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375E1" w14:textId="77777777" w:rsidR="00F036A3" w:rsidRPr="002B76C6" w:rsidRDefault="00F036A3" w:rsidP="00EE630E">
      <w:pPr>
        <w:tabs>
          <w:tab w:val="left" w:pos="6379"/>
        </w:tabs>
        <w:rPr>
          <w:rFonts w:ascii="Arial Narrow" w:hAnsi="Arial Narrow" w:cs="Arial"/>
          <w:color w:val="FF0000"/>
          <w:sz w:val="24"/>
          <w:szCs w:val="24"/>
        </w:rPr>
      </w:pPr>
    </w:p>
    <w:p w14:paraId="7A5E296D" w14:textId="77777777" w:rsidR="001C10F4" w:rsidRPr="002B76C6" w:rsidRDefault="001C10F4" w:rsidP="001C10F4">
      <w:pPr>
        <w:rPr>
          <w:rFonts w:ascii="Arial Narrow" w:hAnsi="Arial Narrow" w:cs="Arial"/>
          <w:b/>
          <w:sz w:val="24"/>
          <w:szCs w:val="24"/>
        </w:rPr>
      </w:pPr>
    </w:p>
    <w:p w14:paraId="096841FF" w14:textId="77777777" w:rsidR="00493C54" w:rsidRPr="002B76C6" w:rsidRDefault="00D31ED7" w:rsidP="00493C54">
      <w:pPr>
        <w:jc w:val="center"/>
        <w:rPr>
          <w:rFonts w:ascii="Arial Narrow" w:hAnsi="Arial Narrow" w:cs="Arial"/>
          <w:b/>
          <w:sz w:val="24"/>
          <w:szCs w:val="24"/>
        </w:rPr>
      </w:pPr>
      <w:r w:rsidRPr="002B76C6">
        <w:rPr>
          <w:rFonts w:ascii="Arial Narrow" w:hAnsi="Arial Narrow" w:cs="Arial"/>
          <w:b/>
          <w:sz w:val="24"/>
          <w:szCs w:val="24"/>
        </w:rPr>
        <w:t xml:space="preserve">ANÁLISIS DEL SECTOR ECONÓMICO </w:t>
      </w:r>
    </w:p>
    <w:p w14:paraId="7FB88FCD" w14:textId="77777777" w:rsidR="00D31ED7" w:rsidRPr="002B76C6" w:rsidRDefault="00D31ED7" w:rsidP="00493C54">
      <w:pPr>
        <w:jc w:val="center"/>
        <w:rPr>
          <w:rFonts w:ascii="Arial Narrow" w:hAnsi="Arial Narrow" w:cs="Arial"/>
          <w:b/>
          <w:sz w:val="24"/>
          <w:szCs w:val="24"/>
        </w:rPr>
      </w:pPr>
    </w:p>
    <w:p w14:paraId="6671A634" w14:textId="77777777" w:rsidR="00D31ED7" w:rsidRPr="002B76C6" w:rsidRDefault="00D31ED7" w:rsidP="00493C54">
      <w:pPr>
        <w:jc w:val="center"/>
        <w:rPr>
          <w:rFonts w:ascii="Arial Narrow" w:hAnsi="Arial Narrow" w:cs="Arial"/>
          <w:b/>
          <w:sz w:val="24"/>
          <w:szCs w:val="24"/>
        </w:rPr>
      </w:pPr>
    </w:p>
    <w:p w14:paraId="3102071D" w14:textId="77777777" w:rsidR="00D31ED7" w:rsidRPr="002B76C6" w:rsidRDefault="00D31ED7" w:rsidP="00493C54">
      <w:pPr>
        <w:pStyle w:val="Sinespaciado"/>
        <w:jc w:val="center"/>
        <w:rPr>
          <w:rFonts w:ascii="Arial Narrow" w:hAnsi="Arial Narrow" w:cs="Arial"/>
          <w:b/>
          <w:sz w:val="24"/>
          <w:szCs w:val="24"/>
        </w:rPr>
      </w:pPr>
    </w:p>
    <w:p w14:paraId="35D79E6E" w14:textId="77777777" w:rsidR="00493C54" w:rsidRPr="002B76C6" w:rsidRDefault="00493C54" w:rsidP="00493C54">
      <w:pPr>
        <w:pStyle w:val="Sinespaciado"/>
        <w:jc w:val="center"/>
        <w:rPr>
          <w:rFonts w:ascii="Arial Narrow" w:hAnsi="Arial Narrow" w:cs="Arial"/>
          <w:b/>
          <w:sz w:val="24"/>
          <w:szCs w:val="24"/>
        </w:rPr>
      </w:pPr>
    </w:p>
    <w:p w14:paraId="2BE5B2F6" w14:textId="77777777" w:rsidR="00D31ED7" w:rsidRPr="002B76C6" w:rsidRDefault="00D31ED7" w:rsidP="00493C54">
      <w:pPr>
        <w:pStyle w:val="Sinespaciado"/>
        <w:jc w:val="center"/>
        <w:rPr>
          <w:rFonts w:ascii="Arial Narrow" w:hAnsi="Arial Narrow" w:cs="Arial"/>
          <w:b/>
          <w:sz w:val="24"/>
          <w:szCs w:val="24"/>
        </w:rPr>
      </w:pPr>
    </w:p>
    <w:p w14:paraId="260F4868" w14:textId="77777777" w:rsidR="00D31ED7" w:rsidRPr="002B76C6" w:rsidRDefault="00D31ED7" w:rsidP="00493C54">
      <w:pPr>
        <w:pStyle w:val="Sinespaciado"/>
        <w:jc w:val="center"/>
        <w:rPr>
          <w:rFonts w:ascii="Arial Narrow" w:hAnsi="Arial Narrow" w:cs="Arial"/>
          <w:b/>
          <w:sz w:val="24"/>
          <w:szCs w:val="24"/>
        </w:rPr>
      </w:pPr>
    </w:p>
    <w:p w14:paraId="33598ABC" w14:textId="77777777" w:rsidR="00D31ED7" w:rsidRPr="002B76C6" w:rsidRDefault="00D31ED7" w:rsidP="00493C54">
      <w:pPr>
        <w:pStyle w:val="Sinespaciado"/>
        <w:jc w:val="center"/>
        <w:rPr>
          <w:rFonts w:ascii="Arial Narrow" w:hAnsi="Arial Narrow" w:cs="Arial"/>
          <w:b/>
          <w:sz w:val="24"/>
          <w:szCs w:val="24"/>
        </w:rPr>
      </w:pPr>
    </w:p>
    <w:p w14:paraId="0D2C16AE" w14:textId="77777777" w:rsidR="00D31ED7" w:rsidRPr="002B76C6" w:rsidRDefault="00D31ED7" w:rsidP="00493C54">
      <w:pPr>
        <w:pStyle w:val="Sinespaciado"/>
        <w:jc w:val="center"/>
        <w:rPr>
          <w:rFonts w:ascii="Arial Narrow" w:hAnsi="Arial Narrow" w:cs="Arial"/>
          <w:b/>
          <w:sz w:val="24"/>
          <w:szCs w:val="24"/>
        </w:rPr>
      </w:pPr>
      <w:r w:rsidRPr="002B76C6">
        <w:rPr>
          <w:rFonts w:ascii="Arial Narrow" w:hAnsi="Arial Narrow" w:cs="Arial"/>
          <w:b/>
          <w:sz w:val="24"/>
          <w:szCs w:val="24"/>
        </w:rPr>
        <w:t>OBJETO DEL PROCESO:</w:t>
      </w:r>
    </w:p>
    <w:p w14:paraId="6F6ED684" w14:textId="77777777" w:rsidR="00D31ED7" w:rsidRPr="002B76C6" w:rsidRDefault="00D31ED7" w:rsidP="00727BD5">
      <w:pPr>
        <w:pStyle w:val="Sinespaciado"/>
        <w:jc w:val="center"/>
        <w:rPr>
          <w:rFonts w:ascii="Arial Narrow" w:hAnsi="Arial Narrow" w:cs="Arial"/>
          <w:b/>
          <w:sz w:val="24"/>
          <w:szCs w:val="24"/>
        </w:rPr>
      </w:pPr>
    </w:p>
    <w:p w14:paraId="0A2886D5" w14:textId="77777777" w:rsidR="00D92F3F" w:rsidRPr="002B76C6" w:rsidRDefault="00D92F3F" w:rsidP="00727BD5">
      <w:pPr>
        <w:pStyle w:val="Sinespaciado"/>
        <w:jc w:val="center"/>
        <w:rPr>
          <w:rFonts w:ascii="Arial Narrow" w:hAnsi="Arial Narrow" w:cs="Arial"/>
          <w:b/>
          <w:color w:val="FF0000"/>
          <w:sz w:val="24"/>
          <w:szCs w:val="24"/>
        </w:rPr>
      </w:pPr>
    </w:p>
    <w:p w14:paraId="4FC95D0A" w14:textId="77777777" w:rsidR="00F036A3" w:rsidRPr="002B76C6" w:rsidRDefault="00F036A3" w:rsidP="00727BD5">
      <w:pPr>
        <w:pStyle w:val="Sinespaciado"/>
        <w:jc w:val="center"/>
        <w:rPr>
          <w:rFonts w:ascii="Arial Narrow" w:hAnsi="Arial Narrow" w:cs="Arial"/>
          <w:b/>
          <w:color w:val="FF0000"/>
          <w:sz w:val="24"/>
          <w:szCs w:val="24"/>
        </w:rPr>
      </w:pPr>
    </w:p>
    <w:p w14:paraId="7B03234B" w14:textId="77777777" w:rsidR="00F036A3" w:rsidRPr="002B76C6" w:rsidRDefault="00F036A3" w:rsidP="00727BD5">
      <w:pPr>
        <w:pStyle w:val="Sinespaciado"/>
        <w:jc w:val="center"/>
        <w:rPr>
          <w:rFonts w:ascii="Arial Narrow" w:hAnsi="Arial Narrow" w:cs="Arial"/>
          <w:b/>
          <w:color w:val="FF0000"/>
          <w:sz w:val="24"/>
          <w:szCs w:val="24"/>
        </w:rPr>
      </w:pPr>
    </w:p>
    <w:p w14:paraId="5AC6A296" w14:textId="77777777" w:rsidR="00740A93" w:rsidRPr="009C0FDA" w:rsidRDefault="00740A93" w:rsidP="00740A93">
      <w:pPr>
        <w:pStyle w:val="xmsonormal"/>
        <w:spacing w:before="0" w:beforeAutospacing="0" w:after="0" w:afterAutospacing="0"/>
        <w:jc w:val="both"/>
        <w:rPr>
          <w:rFonts w:ascii="Garamond" w:hAnsi="Garamond" w:cs="Tahoma"/>
          <w:i/>
          <w:iCs/>
          <w:sz w:val="20"/>
          <w:szCs w:val="20"/>
        </w:rPr>
      </w:pPr>
      <w:r w:rsidRPr="009C0FDA">
        <w:rPr>
          <w:rFonts w:ascii="Garamond" w:hAnsi="Garamond" w:cs="Tahoma"/>
          <w:i/>
          <w:iCs/>
          <w:sz w:val="20"/>
          <w:szCs w:val="20"/>
        </w:rPr>
        <w:t>“VERIFICAR LA ESTABILIDAD Y CALIDAD DE LAS OBRAS DE INFRAESTRUCTURA EJECUTADAS CON RECURSOS DEL FONDO DE DESARROLLO LOCAL DE SANTA FE Y QUE CUENTEN CON PÓLIZA DE ESTABILIDAD VIGENTE, EN CUMPLIMIENTO DEL ARTÍCULO 4º, NUMERAL 4º DE LA LEY 80 DE 1993.”</w:t>
      </w:r>
    </w:p>
    <w:p w14:paraId="11583514" w14:textId="77777777" w:rsidR="00740A93" w:rsidRPr="009C0FDA" w:rsidRDefault="00740A93" w:rsidP="00740A93">
      <w:pPr>
        <w:pStyle w:val="xmsonormal"/>
        <w:spacing w:before="0" w:beforeAutospacing="0" w:after="0" w:afterAutospacing="0"/>
        <w:jc w:val="both"/>
        <w:rPr>
          <w:rFonts w:ascii="Garamond" w:hAnsi="Garamond" w:cs="Tahoma"/>
          <w:i/>
          <w:iCs/>
          <w:sz w:val="20"/>
          <w:szCs w:val="20"/>
        </w:rPr>
      </w:pPr>
    </w:p>
    <w:p w14:paraId="6BE2410D" w14:textId="77777777" w:rsidR="00CE7E79" w:rsidRPr="0023392E" w:rsidRDefault="00CE7E79" w:rsidP="00CE7E79">
      <w:pPr>
        <w:pStyle w:val="Standard"/>
        <w:jc w:val="both"/>
        <w:rPr>
          <w:rFonts w:ascii="Garamond" w:hAnsi="Garamond" w:cs="Arial"/>
          <w:b/>
          <w:i/>
          <w:sz w:val="22"/>
          <w:szCs w:val="22"/>
          <w:lang w:bidi="hi-IN"/>
        </w:rPr>
      </w:pPr>
    </w:p>
    <w:p w14:paraId="086DC923" w14:textId="77777777" w:rsidR="00F036A3" w:rsidRPr="002B76C6" w:rsidRDefault="00F036A3" w:rsidP="00493C54">
      <w:pPr>
        <w:pStyle w:val="Sinespaciado"/>
        <w:jc w:val="center"/>
        <w:rPr>
          <w:rFonts w:ascii="Arial Narrow" w:hAnsi="Arial Narrow" w:cs="Arial"/>
          <w:b/>
          <w:sz w:val="24"/>
          <w:szCs w:val="24"/>
        </w:rPr>
      </w:pPr>
    </w:p>
    <w:p w14:paraId="76C9FE3B" w14:textId="77777777" w:rsidR="00F036A3" w:rsidRPr="002B76C6" w:rsidRDefault="00F036A3" w:rsidP="00493C54">
      <w:pPr>
        <w:pStyle w:val="Sinespaciado"/>
        <w:jc w:val="center"/>
        <w:rPr>
          <w:rFonts w:ascii="Arial Narrow" w:hAnsi="Arial Narrow" w:cs="Arial"/>
          <w:b/>
          <w:sz w:val="24"/>
          <w:szCs w:val="24"/>
        </w:rPr>
      </w:pPr>
    </w:p>
    <w:p w14:paraId="3E2B1851" w14:textId="77777777" w:rsidR="00D31ED7" w:rsidRPr="002B76C6" w:rsidRDefault="00D31ED7" w:rsidP="00493C54">
      <w:pPr>
        <w:pStyle w:val="Sinespaciado"/>
        <w:jc w:val="center"/>
        <w:rPr>
          <w:rFonts w:ascii="Arial Narrow" w:hAnsi="Arial Narrow" w:cs="Arial"/>
          <w:b/>
          <w:sz w:val="24"/>
          <w:szCs w:val="24"/>
        </w:rPr>
      </w:pPr>
      <w:r w:rsidRPr="002B76C6">
        <w:rPr>
          <w:rFonts w:ascii="Arial Narrow" w:hAnsi="Arial Narrow" w:cs="Arial"/>
          <w:b/>
          <w:sz w:val="24"/>
          <w:szCs w:val="24"/>
        </w:rPr>
        <w:t>MODALIDAD DE SELECCIÓN:</w:t>
      </w:r>
    </w:p>
    <w:p w14:paraId="30A5CA9E" w14:textId="46292555" w:rsidR="00D31ED7" w:rsidRPr="00CB0C0C" w:rsidRDefault="001D62E6" w:rsidP="5114CAEB">
      <w:pPr>
        <w:pStyle w:val="Sinespaciado"/>
        <w:jc w:val="center"/>
        <w:rPr>
          <w:rFonts w:ascii="Arial Narrow" w:hAnsi="Arial Narrow" w:cs="Arial"/>
          <w:b/>
          <w:bCs/>
          <w:sz w:val="24"/>
          <w:szCs w:val="24"/>
        </w:rPr>
      </w:pPr>
      <w:r w:rsidRPr="5114CAEB">
        <w:rPr>
          <w:rFonts w:ascii="Arial Narrow" w:hAnsi="Arial Narrow" w:cs="Arial"/>
          <w:b/>
          <w:bCs/>
          <w:sz w:val="24"/>
          <w:szCs w:val="24"/>
        </w:rPr>
        <w:t>CONCURSO DE MERITOS ABIERTO</w:t>
      </w:r>
    </w:p>
    <w:p w14:paraId="635AE963" w14:textId="77777777" w:rsidR="00D31ED7" w:rsidRPr="002B76C6" w:rsidRDefault="00D31ED7" w:rsidP="00493C54">
      <w:pPr>
        <w:pStyle w:val="Sinespaciado"/>
        <w:jc w:val="center"/>
        <w:rPr>
          <w:rFonts w:ascii="Arial Narrow" w:hAnsi="Arial Narrow" w:cs="Arial"/>
          <w:b/>
          <w:color w:val="FF0000"/>
          <w:sz w:val="24"/>
          <w:szCs w:val="24"/>
        </w:rPr>
      </w:pPr>
    </w:p>
    <w:p w14:paraId="31B85A93" w14:textId="77777777" w:rsidR="00D31ED7" w:rsidRPr="002B76C6" w:rsidRDefault="00D31ED7" w:rsidP="00493C54">
      <w:pPr>
        <w:pStyle w:val="Sinespaciado"/>
        <w:jc w:val="center"/>
        <w:rPr>
          <w:rFonts w:ascii="Arial Narrow" w:hAnsi="Arial Narrow" w:cs="Arial"/>
          <w:b/>
          <w:color w:val="FF0000"/>
          <w:sz w:val="24"/>
          <w:szCs w:val="24"/>
        </w:rPr>
      </w:pPr>
    </w:p>
    <w:p w14:paraId="08778A8E" w14:textId="77777777" w:rsidR="00D31ED7" w:rsidRPr="002B76C6" w:rsidRDefault="00D31ED7" w:rsidP="00493C54">
      <w:pPr>
        <w:pStyle w:val="Sinespaciado"/>
        <w:jc w:val="center"/>
        <w:rPr>
          <w:rFonts w:ascii="Arial Narrow" w:hAnsi="Arial Narrow" w:cs="Arial"/>
          <w:b/>
          <w:color w:val="FF0000"/>
          <w:sz w:val="24"/>
          <w:szCs w:val="24"/>
        </w:rPr>
      </w:pPr>
    </w:p>
    <w:p w14:paraId="6D0B1232" w14:textId="77777777" w:rsidR="00D31ED7" w:rsidRPr="002B76C6" w:rsidRDefault="00D31ED7" w:rsidP="00493C54">
      <w:pPr>
        <w:pStyle w:val="Sinespaciado"/>
        <w:jc w:val="center"/>
        <w:rPr>
          <w:rFonts w:ascii="Arial Narrow" w:hAnsi="Arial Narrow" w:cs="Arial"/>
          <w:b/>
          <w:color w:val="FF0000"/>
          <w:sz w:val="24"/>
          <w:szCs w:val="24"/>
        </w:rPr>
      </w:pPr>
    </w:p>
    <w:p w14:paraId="5CC5F33C" w14:textId="77777777" w:rsidR="00D31ED7" w:rsidRPr="002B76C6" w:rsidRDefault="00D31ED7" w:rsidP="00493C54">
      <w:pPr>
        <w:pStyle w:val="Sinespaciado"/>
        <w:jc w:val="center"/>
        <w:rPr>
          <w:rFonts w:ascii="Arial Narrow" w:hAnsi="Arial Narrow" w:cs="Arial"/>
          <w:b/>
          <w:color w:val="FF0000"/>
          <w:sz w:val="24"/>
          <w:szCs w:val="24"/>
        </w:rPr>
      </w:pPr>
    </w:p>
    <w:p w14:paraId="3111345E" w14:textId="77777777" w:rsidR="00D31ED7" w:rsidRPr="002B76C6" w:rsidRDefault="00D31ED7" w:rsidP="00493C54">
      <w:pPr>
        <w:pStyle w:val="Sinespaciado"/>
        <w:jc w:val="center"/>
        <w:rPr>
          <w:rFonts w:ascii="Arial Narrow" w:hAnsi="Arial Narrow" w:cs="Arial"/>
          <w:b/>
          <w:color w:val="FF0000"/>
          <w:sz w:val="24"/>
          <w:szCs w:val="24"/>
        </w:rPr>
      </w:pPr>
    </w:p>
    <w:p w14:paraId="7C12BF61" w14:textId="77777777" w:rsidR="00D31ED7" w:rsidRPr="002B76C6" w:rsidRDefault="00D31ED7" w:rsidP="00493C54">
      <w:pPr>
        <w:pStyle w:val="Sinespaciado"/>
        <w:jc w:val="center"/>
        <w:rPr>
          <w:rFonts w:ascii="Arial Narrow" w:hAnsi="Arial Narrow" w:cs="Arial"/>
          <w:b/>
          <w:color w:val="FF0000"/>
          <w:sz w:val="24"/>
          <w:szCs w:val="24"/>
        </w:rPr>
      </w:pPr>
    </w:p>
    <w:p w14:paraId="7644E625" w14:textId="77777777" w:rsidR="00D31ED7" w:rsidRPr="002B76C6" w:rsidRDefault="00D31ED7" w:rsidP="00493C54">
      <w:pPr>
        <w:pStyle w:val="Sinespaciado"/>
        <w:rPr>
          <w:rFonts w:ascii="Arial Narrow" w:hAnsi="Arial Narrow" w:cs="Arial"/>
          <w:b/>
          <w:color w:val="FF0000"/>
          <w:sz w:val="24"/>
          <w:szCs w:val="24"/>
        </w:rPr>
      </w:pPr>
    </w:p>
    <w:p w14:paraId="4C3E07A9" w14:textId="7B4AD804" w:rsidR="00493C54" w:rsidRPr="002B76C6" w:rsidRDefault="00D31ED7" w:rsidP="5114CAEB">
      <w:pPr>
        <w:pStyle w:val="Sinespaciado"/>
        <w:jc w:val="center"/>
        <w:rPr>
          <w:rFonts w:ascii="Arial Narrow" w:hAnsi="Arial Narrow" w:cs="Arial"/>
          <w:b/>
          <w:bCs/>
          <w:sz w:val="24"/>
          <w:szCs w:val="24"/>
        </w:rPr>
      </w:pPr>
      <w:r w:rsidRPr="5114CAEB">
        <w:rPr>
          <w:rFonts w:ascii="Arial Narrow" w:hAnsi="Arial Narrow" w:cs="Arial"/>
          <w:b/>
          <w:bCs/>
          <w:sz w:val="24"/>
          <w:szCs w:val="24"/>
        </w:rPr>
        <w:t xml:space="preserve">BOGOTÁ D.C., </w:t>
      </w:r>
      <w:r w:rsidR="00740A93">
        <w:rPr>
          <w:rFonts w:ascii="Arial Narrow" w:hAnsi="Arial Narrow" w:cs="Arial"/>
          <w:b/>
          <w:bCs/>
          <w:sz w:val="24"/>
          <w:szCs w:val="24"/>
        </w:rPr>
        <w:t>JULIO</w:t>
      </w:r>
      <w:r w:rsidR="00CE7E79">
        <w:rPr>
          <w:rFonts w:ascii="Arial Narrow" w:hAnsi="Arial Narrow" w:cs="Arial"/>
          <w:b/>
          <w:bCs/>
          <w:sz w:val="24"/>
          <w:szCs w:val="24"/>
        </w:rPr>
        <w:t xml:space="preserve"> </w:t>
      </w:r>
      <w:r w:rsidR="00EE630E">
        <w:rPr>
          <w:rFonts w:ascii="Arial Narrow" w:hAnsi="Arial Narrow" w:cs="Arial"/>
          <w:b/>
          <w:bCs/>
          <w:sz w:val="24"/>
          <w:szCs w:val="24"/>
        </w:rPr>
        <w:t xml:space="preserve"> 202</w:t>
      </w:r>
      <w:r w:rsidR="00CE7E79">
        <w:rPr>
          <w:rFonts w:ascii="Arial Narrow" w:hAnsi="Arial Narrow" w:cs="Arial"/>
          <w:b/>
          <w:bCs/>
          <w:sz w:val="24"/>
          <w:szCs w:val="24"/>
        </w:rPr>
        <w:t>3</w:t>
      </w:r>
    </w:p>
    <w:p w14:paraId="02B8BFBB" w14:textId="77777777" w:rsidR="00D31ED7" w:rsidRPr="002B76C6" w:rsidRDefault="00D31ED7" w:rsidP="00A654E6">
      <w:pPr>
        <w:pStyle w:val="Sinespaciado"/>
        <w:rPr>
          <w:rFonts w:ascii="Arial Narrow" w:hAnsi="Arial Narrow" w:cs="Arial"/>
          <w:b/>
          <w:color w:val="FF0000"/>
          <w:sz w:val="20"/>
          <w:szCs w:val="20"/>
        </w:rPr>
      </w:pPr>
    </w:p>
    <w:p w14:paraId="04A01A8A" w14:textId="77777777" w:rsidR="00A654E6" w:rsidRPr="002B76C6" w:rsidRDefault="00A654E6" w:rsidP="00A654E6">
      <w:pPr>
        <w:pStyle w:val="Sinespaciado"/>
        <w:rPr>
          <w:rFonts w:ascii="Arial Narrow" w:hAnsi="Arial Narrow" w:cs="Arial"/>
          <w:b/>
          <w:color w:val="FF0000"/>
          <w:sz w:val="20"/>
          <w:szCs w:val="20"/>
        </w:rPr>
      </w:pPr>
    </w:p>
    <w:p w14:paraId="0D26DD0E" w14:textId="77777777" w:rsidR="00A654E6" w:rsidRPr="002B76C6" w:rsidRDefault="00A654E6" w:rsidP="00A654E6">
      <w:pPr>
        <w:pStyle w:val="Sinespaciado"/>
        <w:rPr>
          <w:rFonts w:ascii="Arial Narrow" w:hAnsi="Arial Narrow" w:cs="Arial"/>
          <w:b/>
          <w:color w:val="FF0000"/>
          <w:sz w:val="20"/>
          <w:szCs w:val="20"/>
        </w:rPr>
      </w:pPr>
    </w:p>
    <w:p w14:paraId="26FB200B" w14:textId="77777777" w:rsidR="00A654E6" w:rsidRPr="002B76C6" w:rsidRDefault="00A654E6" w:rsidP="00A654E6">
      <w:pPr>
        <w:pStyle w:val="Sinespaciado"/>
        <w:rPr>
          <w:rFonts w:ascii="Arial Narrow" w:hAnsi="Arial Narrow" w:cs="Arial"/>
          <w:b/>
          <w:bCs/>
          <w:color w:val="FF0000"/>
          <w:lang w:val="es-ES"/>
        </w:rPr>
      </w:pPr>
    </w:p>
    <w:p w14:paraId="0B0918E6" w14:textId="77777777" w:rsidR="00F43C45" w:rsidRPr="002B76C6" w:rsidRDefault="00F43C45" w:rsidP="00A654E6">
      <w:pPr>
        <w:pStyle w:val="Sinespaciado"/>
        <w:rPr>
          <w:rFonts w:ascii="Arial Narrow" w:hAnsi="Arial Narrow" w:cs="Arial"/>
          <w:b/>
          <w:bCs/>
          <w:color w:val="FF0000"/>
          <w:lang w:val="es-ES"/>
        </w:rPr>
      </w:pPr>
    </w:p>
    <w:p w14:paraId="60F81882" w14:textId="27487473" w:rsidR="5114CAEB" w:rsidRDefault="5114CAEB" w:rsidP="5114CAEB">
      <w:pPr>
        <w:pStyle w:val="Sinespaciado"/>
        <w:rPr>
          <w:rFonts w:ascii="Arial Narrow" w:hAnsi="Arial Narrow" w:cs="Arial"/>
          <w:b/>
          <w:bCs/>
          <w:color w:val="FF0000"/>
          <w:lang w:val="es-ES"/>
        </w:rPr>
      </w:pPr>
    </w:p>
    <w:p w14:paraId="4C710F41" w14:textId="4D9BBF28" w:rsidR="5114CAEB" w:rsidRDefault="5114CAEB" w:rsidP="5114CAEB">
      <w:pPr>
        <w:pStyle w:val="Sinespaciado"/>
        <w:rPr>
          <w:rFonts w:ascii="Arial Narrow" w:hAnsi="Arial Narrow" w:cs="Arial"/>
          <w:b/>
          <w:bCs/>
          <w:color w:val="FF0000"/>
          <w:lang w:val="es-ES"/>
        </w:rPr>
      </w:pPr>
    </w:p>
    <w:p w14:paraId="1A927AE6" w14:textId="542F4FE1" w:rsidR="5114CAEB" w:rsidRDefault="5114CAEB" w:rsidP="5114CAEB">
      <w:pPr>
        <w:pStyle w:val="Sinespaciado"/>
        <w:rPr>
          <w:rFonts w:ascii="Arial Narrow" w:hAnsi="Arial Narrow" w:cs="Arial"/>
          <w:b/>
          <w:bCs/>
          <w:color w:val="FF0000"/>
          <w:lang w:val="es-ES"/>
        </w:rPr>
      </w:pPr>
    </w:p>
    <w:p w14:paraId="2C1C352D" w14:textId="341C7507" w:rsidR="5114CAEB" w:rsidRDefault="5114CAEB" w:rsidP="5114CAEB">
      <w:pPr>
        <w:pStyle w:val="Sinespaciado"/>
        <w:rPr>
          <w:rFonts w:ascii="Arial Narrow" w:hAnsi="Arial Narrow" w:cs="Arial"/>
          <w:b/>
          <w:bCs/>
          <w:color w:val="FF0000"/>
          <w:lang w:val="es-ES"/>
        </w:rPr>
      </w:pPr>
    </w:p>
    <w:p w14:paraId="6C5C6A20" w14:textId="37716893" w:rsidR="5114CAEB" w:rsidRDefault="5114CAEB" w:rsidP="5114CAEB">
      <w:pPr>
        <w:pStyle w:val="Sinespaciado"/>
        <w:rPr>
          <w:rFonts w:ascii="Arial Narrow" w:hAnsi="Arial Narrow" w:cs="Arial"/>
          <w:b/>
          <w:bCs/>
          <w:color w:val="FF0000"/>
          <w:lang w:val="es-ES"/>
        </w:rPr>
      </w:pPr>
    </w:p>
    <w:p w14:paraId="770CE666" w14:textId="77777777" w:rsidR="00F43C45" w:rsidRPr="002B76C6" w:rsidRDefault="00F43C45" w:rsidP="00A654E6">
      <w:pPr>
        <w:pStyle w:val="Sinespaciado"/>
        <w:rPr>
          <w:rFonts w:ascii="Arial Narrow" w:hAnsi="Arial Narrow" w:cs="Arial"/>
          <w:b/>
          <w:bCs/>
          <w:color w:val="FF0000"/>
          <w:lang w:val="es-ES"/>
        </w:rPr>
      </w:pPr>
    </w:p>
    <w:p w14:paraId="44EFD5C2" w14:textId="77777777" w:rsidR="00D31ED7" w:rsidRPr="002B76C6" w:rsidRDefault="00D31ED7" w:rsidP="00493C54">
      <w:pPr>
        <w:jc w:val="both"/>
        <w:rPr>
          <w:rFonts w:ascii="Arial Narrow" w:eastAsia="Calibri" w:hAnsi="Arial Narrow" w:cs="Arial"/>
          <w:b/>
          <w:bCs/>
          <w:color w:val="FF0000"/>
          <w:lang w:val="es-ES" w:eastAsia="en-US"/>
        </w:rPr>
      </w:pPr>
    </w:p>
    <w:p w14:paraId="3FE8534F" w14:textId="77777777" w:rsidR="00B93EA7" w:rsidRPr="002B76C6" w:rsidRDefault="005F0693" w:rsidP="00493C54">
      <w:pPr>
        <w:pStyle w:val="TtuloTDC"/>
        <w:spacing w:before="0" w:line="240" w:lineRule="auto"/>
        <w:jc w:val="center"/>
        <w:rPr>
          <w:rFonts w:ascii="Arial Narrow" w:hAnsi="Arial Narrow"/>
          <w:color w:val="auto"/>
          <w:sz w:val="20"/>
          <w:szCs w:val="20"/>
        </w:rPr>
      </w:pPr>
      <w:r w:rsidRPr="002B76C6">
        <w:rPr>
          <w:rFonts w:ascii="Arial Narrow" w:hAnsi="Arial Narrow"/>
          <w:color w:val="auto"/>
          <w:sz w:val="20"/>
          <w:szCs w:val="20"/>
          <w:lang w:val="es-ES"/>
        </w:rPr>
        <w:lastRenderedPageBreak/>
        <w:t>TABLA DE CONTENIDO</w:t>
      </w:r>
    </w:p>
    <w:p w14:paraId="4ED0E3C0" w14:textId="77777777" w:rsidR="0016520E" w:rsidRPr="00CB0C0C" w:rsidRDefault="002A01BA">
      <w:pPr>
        <w:pStyle w:val="TDC1"/>
        <w:tabs>
          <w:tab w:val="left" w:pos="400"/>
          <w:tab w:val="right" w:leader="dot" w:pos="9394"/>
        </w:tabs>
        <w:rPr>
          <w:rFonts w:ascii="Arial Narrow" w:hAnsi="Arial Narrow" w:cs="Times New Roman"/>
          <w:b w:val="0"/>
          <w:bCs w:val="0"/>
          <w:caps w:val="0"/>
          <w:noProof/>
          <w:sz w:val="22"/>
          <w:szCs w:val="22"/>
        </w:rPr>
      </w:pPr>
      <w:r w:rsidRPr="00CB0C0C">
        <w:rPr>
          <w:rFonts w:ascii="Arial Narrow" w:hAnsi="Arial Narrow"/>
          <w:b w:val="0"/>
          <w:bCs w:val="0"/>
          <w:caps w:val="0"/>
          <w:color w:val="FF0000"/>
        </w:rPr>
        <w:fldChar w:fldCharType="begin"/>
      </w:r>
      <w:r w:rsidRPr="002B76C6">
        <w:rPr>
          <w:rFonts w:ascii="Arial Narrow" w:hAnsi="Arial Narrow"/>
          <w:b w:val="0"/>
          <w:bCs w:val="0"/>
          <w:caps w:val="0"/>
          <w:color w:val="FF0000"/>
        </w:rPr>
        <w:instrText xml:space="preserve"> TOC \o "1-5" \h \z \u </w:instrText>
      </w:r>
      <w:r w:rsidRPr="00CB0C0C">
        <w:rPr>
          <w:rFonts w:ascii="Arial Narrow" w:hAnsi="Arial Narrow"/>
          <w:b w:val="0"/>
          <w:bCs w:val="0"/>
          <w:caps w:val="0"/>
          <w:color w:val="FF0000"/>
        </w:rPr>
        <w:fldChar w:fldCharType="separate"/>
      </w:r>
      <w:hyperlink w:anchor="_Toc53660478" w:history="1">
        <w:r w:rsidR="0016520E" w:rsidRPr="002B76C6">
          <w:rPr>
            <w:rStyle w:val="Hipervnculo"/>
            <w:rFonts w:ascii="Arial Narrow" w:hAnsi="Arial Narrow" w:cs="Arial"/>
            <w:noProof/>
          </w:rPr>
          <w:t>1.</w:t>
        </w:r>
        <w:r w:rsidR="0016520E" w:rsidRPr="00CB0C0C">
          <w:rPr>
            <w:rFonts w:ascii="Arial Narrow" w:hAnsi="Arial Narrow" w:cs="Times New Roman"/>
            <w:b w:val="0"/>
            <w:bCs w:val="0"/>
            <w:caps w:val="0"/>
            <w:noProof/>
            <w:sz w:val="22"/>
            <w:szCs w:val="22"/>
          </w:rPr>
          <w:tab/>
        </w:r>
        <w:r w:rsidR="0016520E" w:rsidRPr="002B76C6">
          <w:rPr>
            <w:rStyle w:val="Hipervnculo"/>
            <w:rFonts w:ascii="Arial Narrow" w:hAnsi="Arial Narrow" w:cs="Arial"/>
            <w:noProof/>
          </w:rPr>
          <w:t>INTRODUCCIÓN</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_Toc53660478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4</w:t>
        </w:r>
        <w:r w:rsidR="0016520E" w:rsidRPr="00CB0C0C">
          <w:rPr>
            <w:rFonts w:ascii="Arial Narrow" w:hAnsi="Arial Narrow"/>
            <w:noProof/>
            <w:webHidden/>
          </w:rPr>
          <w:fldChar w:fldCharType="end"/>
        </w:r>
      </w:hyperlink>
    </w:p>
    <w:p w14:paraId="3EBE25BA" w14:textId="77777777" w:rsidR="0016520E" w:rsidRPr="00CB0C0C" w:rsidRDefault="00000000">
      <w:pPr>
        <w:pStyle w:val="TDC1"/>
        <w:tabs>
          <w:tab w:val="left" w:pos="400"/>
          <w:tab w:val="right" w:leader="dot" w:pos="9394"/>
        </w:tabs>
        <w:rPr>
          <w:rFonts w:ascii="Arial Narrow" w:hAnsi="Arial Narrow" w:cs="Times New Roman"/>
          <w:b w:val="0"/>
          <w:bCs w:val="0"/>
          <w:caps w:val="0"/>
          <w:noProof/>
          <w:sz w:val="22"/>
          <w:szCs w:val="22"/>
        </w:rPr>
      </w:pPr>
      <w:hyperlink w:anchor="_Toc53660479" w:history="1">
        <w:r w:rsidR="0016520E" w:rsidRPr="002B76C6">
          <w:rPr>
            <w:rStyle w:val="Hipervnculo"/>
            <w:rFonts w:ascii="Arial Narrow" w:hAnsi="Arial Narrow" w:cs="Arial"/>
            <w:noProof/>
          </w:rPr>
          <w:t>2.</w:t>
        </w:r>
        <w:r w:rsidR="0016520E" w:rsidRPr="00CB0C0C">
          <w:rPr>
            <w:rFonts w:ascii="Arial Narrow" w:hAnsi="Arial Narrow" w:cs="Times New Roman"/>
            <w:b w:val="0"/>
            <w:bCs w:val="0"/>
            <w:caps w:val="0"/>
            <w:noProof/>
            <w:sz w:val="22"/>
            <w:szCs w:val="22"/>
          </w:rPr>
          <w:tab/>
        </w:r>
        <w:r w:rsidR="0016520E" w:rsidRPr="002B76C6">
          <w:rPr>
            <w:rStyle w:val="Hipervnculo"/>
            <w:rFonts w:ascii="Arial Narrow" w:hAnsi="Arial Narrow" w:cs="Arial"/>
            <w:noProof/>
          </w:rPr>
          <w:t>OBJETO DEL PROCESO</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_Toc53660479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4</w:t>
        </w:r>
        <w:r w:rsidR="0016520E" w:rsidRPr="00CB0C0C">
          <w:rPr>
            <w:rFonts w:ascii="Arial Narrow" w:hAnsi="Arial Narrow"/>
            <w:noProof/>
            <w:webHidden/>
          </w:rPr>
          <w:fldChar w:fldCharType="end"/>
        </w:r>
      </w:hyperlink>
    </w:p>
    <w:p w14:paraId="1FBA1668" w14:textId="77777777" w:rsidR="0016520E" w:rsidRPr="00CB0C0C" w:rsidRDefault="00000000">
      <w:pPr>
        <w:pStyle w:val="TDC1"/>
        <w:tabs>
          <w:tab w:val="left" w:pos="400"/>
          <w:tab w:val="right" w:leader="dot" w:pos="9394"/>
        </w:tabs>
        <w:rPr>
          <w:rFonts w:ascii="Arial Narrow" w:hAnsi="Arial Narrow" w:cs="Times New Roman"/>
          <w:b w:val="0"/>
          <w:bCs w:val="0"/>
          <w:caps w:val="0"/>
          <w:noProof/>
          <w:sz w:val="22"/>
          <w:szCs w:val="22"/>
        </w:rPr>
      </w:pPr>
      <w:hyperlink w:anchor="_Toc53660480" w:history="1">
        <w:r w:rsidR="0016520E" w:rsidRPr="002B76C6">
          <w:rPr>
            <w:rStyle w:val="Hipervnculo"/>
            <w:rFonts w:ascii="Arial Narrow" w:hAnsi="Arial Narrow" w:cs="Arial"/>
            <w:noProof/>
          </w:rPr>
          <w:t>3.</w:t>
        </w:r>
        <w:r w:rsidR="0016520E" w:rsidRPr="00CB0C0C">
          <w:rPr>
            <w:rFonts w:ascii="Arial Narrow" w:hAnsi="Arial Narrow" w:cs="Times New Roman"/>
            <w:b w:val="0"/>
            <w:bCs w:val="0"/>
            <w:caps w:val="0"/>
            <w:noProof/>
            <w:sz w:val="22"/>
            <w:szCs w:val="22"/>
          </w:rPr>
          <w:tab/>
        </w:r>
        <w:r w:rsidR="0016520E" w:rsidRPr="002B76C6">
          <w:rPr>
            <w:rStyle w:val="Hipervnculo"/>
            <w:rFonts w:ascii="Arial Narrow" w:hAnsi="Arial Narrow" w:cs="Arial"/>
            <w:noProof/>
          </w:rPr>
          <w:t>DEFINICIONES</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_Toc53660480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4</w:t>
        </w:r>
        <w:r w:rsidR="0016520E" w:rsidRPr="00CB0C0C">
          <w:rPr>
            <w:rFonts w:ascii="Arial Narrow" w:hAnsi="Arial Narrow"/>
            <w:noProof/>
            <w:webHidden/>
          </w:rPr>
          <w:fldChar w:fldCharType="end"/>
        </w:r>
      </w:hyperlink>
    </w:p>
    <w:p w14:paraId="40FA5259" w14:textId="77777777" w:rsidR="0016520E" w:rsidRPr="00CB0C0C" w:rsidRDefault="00000000">
      <w:pPr>
        <w:pStyle w:val="TDC1"/>
        <w:tabs>
          <w:tab w:val="left" w:pos="400"/>
          <w:tab w:val="right" w:leader="dot" w:pos="9394"/>
        </w:tabs>
        <w:rPr>
          <w:rFonts w:ascii="Arial Narrow" w:hAnsi="Arial Narrow" w:cs="Times New Roman"/>
          <w:b w:val="0"/>
          <w:bCs w:val="0"/>
          <w:caps w:val="0"/>
          <w:noProof/>
          <w:sz w:val="22"/>
          <w:szCs w:val="22"/>
        </w:rPr>
      </w:pPr>
      <w:hyperlink w:anchor="_Toc53660481" w:history="1">
        <w:r w:rsidR="0016520E" w:rsidRPr="002B76C6">
          <w:rPr>
            <w:rStyle w:val="Hipervnculo"/>
            <w:rFonts w:ascii="Arial Narrow" w:hAnsi="Arial Narrow" w:cs="Arial"/>
            <w:noProof/>
          </w:rPr>
          <w:t>4.</w:t>
        </w:r>
        <w:r w:rsidR="0016520E" w:rsidRPr="00CB0C0C">
          <w:rPr>
            <w:rFonts w:ascii="Arial Narrow" w:hAnsi="Arial Narrow" w:cs="Times New Roman"/>
            <w:b w:val="0"/>
            <w:bCs w:val="0"/>
            <w:caps w:val="0"/>
            <w:noProof/>
            <w:sz w:val="22"/>
            <w:szCs w:val="22"/>
          </w:rPr>
          <w:tab/>
        </w:r>
        <w:r w:rsidR="0016520E" w:rsidRPr="002B76C6">
          <w:rPr>
            <w:rStyle w:val="Hipervnculo"/>
            <w:rFonts w:ascii="Arial Narrow" w:hAnsi="Arial Narrow" w:cs="Arial"/>
            <w:noProof/>
          </w:rPr>
          <w:t>CLASIFICACIÓN UNSPSC</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_Toc53660481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8</w:t>
        </w:r>
        <w:r w:rsidR="0016520E" w:rsidRPr="00CB0C0C">
          <w:rPr>
            <w:rFonts w:ascii="Arial Narrow" w:hAnsi="Arial Narrow"/>
            <w:noProof/>
            <w:webHidden/>
          </w:rPr>
          <w:fldChar w:fldCharType="end"/>
        </w:r>
      </w:hyperlink>
    </w:p>
    <w:p w14:paraId="5E35ED82" w14:textId="77777777" w:rsidR="0016520E" w:rsidRPr="00CB0C0C" w:rsidRDefault="00000000">
      <w:pPr>
        <w:pStyle w:val="TDC1"/>
        <w:tabs>
          <w:tab w:val="left" w:pos="400"/>
          <w:tab w:val="right" w:leader="dot" w:pos="9394"/>
        </w:tabs>
        <w:rPr>
          <w:rFonts w:ascii="Arial Narrow" w:hAnsi="Arial Narrow" w:cs="Times New Roman"/>
          <w:b w:val="0"/>
          <w:bCs w:val="0"/>
          <w:caps w:val="0"/>
          <w:noProof/>
          <w:sz w:val="22"/>
          <w:szCs w:val="22"/>
        </w:rPr>
      </w:pPr>
      <w:hyperlink w:anchor="_Toc53660482" w:history="1">
        <w:r w:rsidR="0016520E" w:rsidRPr="002B76C6">
          <w:rPr>
            <w:rStyle w:val="Hipervnculo"/>
            <w:rFonts w:ascii="Arial Narrow" w:hAnsi="Arial Narrow" w:cs="Arial"/>
            <w:noProof/>
          </w:rPr>
          <w:t>5.</w:t>
        </w:r>
        <w:r w:rsidR="0016520E" w:rsidRPr="00CB0C0C">
          <w:rPr>
            <w:rFonts w:ascii="Arial Narrow" w:hAnsi="Arial Narrow" w:cs="Times New Roman"/>
            <w:b w:val="0"/>
            <w:bCs w:val="0"/>
            <w:caps w:val="0"/>
            <w:noProof/>
            <w:sz w:val="22"/>
            <w:szCs w:val="22"/>
          </w:rPr>
          <w:tab/>
        </w:r>
        <w:r w:rsidR="0016520E" w:rsidRPr="002B76C6">
          <w:rPr>
            <w:rStyle w:val="Hipervnculo"/>
            <w:rFonts w:ascii="Arial Narrow" w:hAnsi="Arial Narrow" w:cs="Arial"/>
            <w:noProof/>
          </w:rPr>
          <w:t>ANALISIS DEL MERCADO</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_Toc53660482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8</w:t>
        </w:r>
        <w:r w:rsidR="0016520E" w:rsidRPr="00CB0C0C">
          <w:rPr>
            <w:rFonts w:ascii="Arial Narrow" w:hAnsi="Arial Narrow"/>
            <w:noProof/>
            <w:webHidden/>
          </w:rPr>
          <w:fldChar w:fldCharType="end"/>
        </w:r>
      </w:hyperlink>
    </w:p>
    <w:p w14:paraId="55E57183" w14:textId="77777777" w:rsidR="0016520E" w:rsidRPr="00CB0C0C" w:rsidRDefault="00000000">
      <w:pPr>
        <w:pStyle w:val="TDC2"/>
        <w:tabs>
          <w:tab w:val="left" w:pos="800"/>
          <w:tab w:val="right" w:leader="dot" w:pos="9394"/>
        </w:tabs>
        <w:rPr>
          <w:rFonts w:ascii="Arial Narrow" w:hAnsi="Arial Narrow" w:cs="Times New Roman"/>
          <w:smallCaps w:val="0"/>
          <w:noProof/>
          <w:sz w:val="22"/>
          <w:szCs w:val="22"/>
        </w:rPr>
      </w:pPr>
      <w:hyperlink w:anchor="_Toc53660483" w:history="1">
        <w:r w:rsidR="0016520E" w:rsidRPr="002B76C6">
          <w:rPr>
            <w:rStyle w:val="Hipervnculo"/>
            <w:rFonts w:ascii="Arial Narrow" w:hAnsi="Arial Narrow" w:cs="Arial"/>
            <w:noProof/>
          </w:rPr>
          <w:t>5.1.</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cs="Arial"/>
            <w:noProof/>
          </w:rPr>
          <w:t>ASPECTOS GENERALES DEL MERCADO</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_Toc53660483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8</w:t>
        </w:r>
        <w:r w:rsidR="0016520E" w:rsidRPr="00CB0C0C">
          <w:rPr>
            <w:rFonts w:ascii="Arial Narrow" w:hAnsi="Arial Narrow"/>
            <w:noProof/>
            <w:webHidden/>
          </w:rPr>
          <w:fldChar w:fldCharType="end"/>
        </w:r>
      </w:hyperlink>
    </w:p>
    <w:p w14:paraId="5E408DE6" w14:textId="77777777" w:rsidR="0016520E" w:rsidRPr="00CB0C0C" w:rsidRDefault="00000000">
      <w:pPr>
        <w:pStyle w:val="TDC2"/>
        <w:tabs>
          <w:tab w:val="left" w:pos="1000"/>
          <w:tab w:val="right" w:leader="dot" w:pos="9394"/>
        </w:tabs>
        <w:rPr>
          <w:rFonts w:ascii="Arial Narrow" w:hAnsi="Arial Narrow" w:cs="Times New Roman"/>
          <w:smallCaps w:val="0"/>
          <w:noProof/>
          <w:sz w:val="22"/>
          <w:szCs w:val="22"/>
        </w:rPr>
      </w:pPr>
      <w:hyperlink w:anchor="_Toc53660484" w:history="1">
        <w:r w:rsidR="0016520E" w:rsidRPr="002B76C6">
          <w:rPr>
            <w:rStyle w:val="Hipervnculo"/>
            <w:rFonts w:ascii="Arial Narrow" w:hAnsi="Arial Narrow" w:cs="Arial"/>
            <w:noProof/>
          </w:rPr>
          <w:t>5.1.2.</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cs="Arial"/>
            <w:noProof/>
          </w:rPr>
          <w:t>La importancia del sector en el contexto local y nacional</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_Toc53660484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8</w:t>
        </w:r>
        <w:r w:rsidR="0016520E" w:rsidRPr="00CB0C0C">
          <w:rPr>
            <w:rFonts w:ascii="Arial Narrow" w:hAnsi="Arial Narrow"/>
            <w:noProof/>
            <w:webHidden/>
          </w:rPr>
          <w:fldChar w:fldCharType="end"/>
        </w:r>
      </w:hyperlink>
    </w:p>
    <w:p w14:paraId="6D908C31" w14:textId="77777777" w:rsidR="0016520E" w:rsidRPr="00CB0C0C" w:rsidRDefault="00000000">
      <w:pPr>
        <w:pStyle w:val="TDC2"/>
        <w:tabs>
          <w:tab w:val="left" w:pos="1000"/>
          <w:tab w:val="right" w:leader="dot" w:pos="9394"/>
        </w:tabs>
        <w:rPr>
          <w:rFonts w:ascii="Arial Narrow" w:hAnsi="Arial Narrow" w:cs="Times New Roman"/>
          <w:smallCaps w:val="0"/>
          <w:noProof/>
          <w:sz w:val="22"/>
          <w:szCs w:val="22"/>
        </w:rPr>
      </w:pPr>
      <w:hyperlink w:anchor="_Toc53660485" w:history="1">
        <w:r w:rsidR="0016520E" w:rsidRPr="002B76C6">
          <w:rPr>
            <w:rStyle w:val="Hipervnculo"/>
            <w:rFonts w:ascii="Arial Narrow" w:hAnsi="Arial Narrow" w:cs="Arial"/>
            <w:noProof/>
          </w:rPr>
          <w:t>5.1.3.</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cs="Arial"/>
            <w:noProof/>
          </w:rPr>
          <w:t>Datos históricos de desempeño del sector.</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_Toc53660485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10</w:t>
        </w:r>
        <w:r w:rsidR="0016520E" w:rsidRPr="00CB0C0C">
          <w:rPr>
            <w:rFonts w:ascii="Arial Narrow" w:hAnsi="Arial Narrow"/>
            <w:noProof/>
            <w:webHidden/>
          </w:rPr>
          <w:fldChar w:fldCharType="end"/>
        </w:r>
      </w:hyperlink>
    </w:p>
    <w:p w14:paraId="5D5F1342" w14:textId="77777777" w:rsidR="0016520E" w:rsidRPr="00CB0C0C" w:rsidRDefault="00000000">
      <w:pPr>
        <w:pStyle w:val="TDC2"/>
        <w:tabs>
          <w:tab w:val="left" w:pos="1000"/>
          <w:tab w:val="right" w:leader="dot" w:pos="9394"/>
        </w:tabs>
        <w:rPr>
          <w:rFonts w:ascii="Arial Narrow" w:hAnsi="Arial Narrow" w:cs="Times New Roman"/>
          <w:smallCaps w:val="0"/>
          <w:noProof/>
          <w:sz w:val="22"/>
          <w:szCs w:val="22"/>
        </w:rPr>
      </w:pPr>
      <w:hyperlink w:anchor="_Toc53660486" w:history="1">
        <w:r w:rsidR="0016520E" w:rsidRPr="002B76C6">
          <w:rPr>
            <w:rStyle w:val="Hipervnculo"/>
            <w:rFonts w:ascii="Arial Narrow" w:hAnsi="Arial Narrow" w:cs="Arial"/>
            <w:noProof/>
          </w:rPr>
          <w:t>5.1.4.</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cs="Arial"/>
            <w:noProof/>
          </w:rPr>
          <w:t>Participación del sector en el PIB</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_Toc53660486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10</w:t>
        </w:r>
        <w:r w:rsidR="0016520E" w:rsidRPr="00CB0C0C">
          <w:rPr>
            <w:rFonts w:ascii="Arial Narrow" w:hAnsi="Arial Narrow"/>
            <w:noProof/>
            <w:webHidden/>
          </w:rPr>
          <w:fldChar w:fldCharType="end"/>
        </w:r>
      </w:hyperlink>
    </w:p>
    <w:p w14:paraId="2372B4B4" w14:textId="77777777" w:rsidR="0016520E" w:rsidRPr="00CB0C0C" w:rsidRDefault="00000000">
      <w:pPr>
        <w:pStyle w:val="TDC1"/>
        <w:tabs>
          <w:tab w:val="left" w:pos="400"/>
          <w:tab w:val="right" w:leader="dot" w:pos="9394"/>
        </w:tabs>
        <w:rPr>
          <w:rFonts w:ascii="Arial Narrow" w:hAnsi="Arial Narrow" w:cs="Times New Roman"/>
          <w:b w:val="0"/>
          <w:bCs w:val="0"/>
          <w:caps w:val="0"/>
          <w:noProof/>
          <w:sz w:val="22"/>
          <w:szCs w:val="22"/>
        </w:rPr>
      </w:pPr>
      <w:hyperlink w:anchor="_Toc53660487" w:history="1">
        <w:r w:rsidR="0016520E" w:rsidRPr="002B76C6">
          <w:rPr>
            <w:rStyle w:val="Hipervnculo"/>
            <w:rFonts w:ascii="Arial Narrow" w:hAnsi="Arial Narrow" w:cs="Arial"/>
            <w:noProof/>
          </w:rPr>
          <w:t>6.</w:t>
        </w:r>
        <w:r w:rsidR="0016520E" w:rsidRPr="00CB0C0C">
          <w:rPr>
            <w:rFonts w:ascii="Arial Narrow" w:hAnsi="Arial Narrow" w:cs="Times New Roman"/>
            <w:b w:val="0"/>
            <w:bCs w:val="0"/>
            <w:caps w:val="0"/>
            <w:noProof/>
            <w:sz w:val="22"/>
            <w:szCs w:val="22"/>
          </w:rPr>
          <w:tab/>
        </w:r>
        <w:r w:rsidR="0016520E" w:rsidRPr="002B76C6">
          <w:rPr>
            <w:rStyle w:val="Hipervnculo"/>
            <w:rFonts w:ascii="Arial Narrow" w:hAnsi="Arial Narrow" w:cs="Arial"/>
            <w:noProof/>
          </w:rPr>
          <w:t>EMPLEO QUE GENERA LA ACTIVIDAD</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_Toc53660487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12</w:t>
        </w:r>
        <w:r w:rsidR="0016520E" w:rsidRPr="00CB0C0C">
          <w:rPr>
            <w:rFonts w:ascii="Arial Narrow" w:hAnsi="Arial Narrow"/>
            <w:noProof/>
            <w:webHidden/>
          </w:rPr>
          <w:fldChar w:fldCharType="end"/>
        </w:r>
      </w:hyperlink>
    </w:p>
    <w:p w14:paraId="028B1C2F" w14:textId="77777777" w:rsidR="0016520E" w:rsidRPr="00CB0C0C" w:rsidRDefault="00000000">
      <w:pPr>
        <w:pStyle w:val="TDC2"/>
        <w:tabs>
          <w:tab w:val="left" w:pos="600"/>
          <w:tab w:val="right" w:leader="dot" w:pos="9394"/>
        </w:tabs>
        <w:rPr>
          <w:rFonts w:ascii="Arial Narrow" w:hAnsi="Arial Narrow" w:cs="Times New Roman"/>
          <w:smallCaps w:val="0"/>
          <w:noProof/>
          <w:sz w:val="22"/>
          <w:szCs w:val="22"/>
        </w:rPr>
      </w:pPr>
      <w:hyperlink w:anchor="_Toc53660488" w:history="1">
        <w:r w:rsidR="0016520E" w:rsidRPr="002B76C6">
          <w:rPr>
            <w:rStyle w:val="Hipervnculo"/>
            <w:rFonts w:ascii="Arial Narrow" w:hAnsi="Arial Narrow" w:cs="Arial Narrow"/>
            <w:noProof/>
          </w:rPr>
          <w:t>7.</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cs="Arial Narrow"/>
            <w:noProof/>
          </w:rPr>
          <w:t>ASPECTO INTERNACIONAL-ACUERDOS COMERCIALES</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_Toc53660488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12</w:t>
        </w:r>
        <w:r w:rsidR="0016520E" w:rsidRPr="00CB0C0C">
          <w:rPr>
            <w:rFonts w:ascii="Arial Narrow" w:hAnsi="Arial Narrow"/>
            <w:noProof/>
            <w:webHidden/>
          </w:rPr>
          <w:fldChar w:fldCharType="end"/>
        </w:r>
      </w:hyperlink>
    </w:p>
    <w:p w14:paraId="2DC4F2CB" w14:textId="77777777" w:rsidR="0016520E" w:rsidRPr="00CB0C0C" w:rsidRDefault="00000000">
      <w:pPr>
        <w:pStyle w:val="TDC2"/>
        <w:tabs>
          <w:tab w:val="left" w:pos="800"/>
          <w:tab w:val="right" w:leader="dot" w:pos="9394"/>
        </w:tabs>
        <w:rPr>
          <w:rFonts w:ascii="Arial Narrow" w:hAnsi="Arial Narrow" w:cs="Times New Roman"/>
          <w:smallCaps w:val="0"/>
          <w:noProof/>
          <w:sz w:val="22"/>
          <w:szCs w:val="22"/>
        </w:rPr>
      </w:pPr>
      <w:hyperlink w:anchor="_Toc53660489" w:history="1">
        <w:r w:rsidR="0016520E" w:rsidRPr="002B76C6">
          <w:rPr>
            <w:rStyle w:val="Hipervnculo"/>
            <w:rFonts w:ascii="Arial Narrow" w:hAnsi="Arial Narrow"/>
            <w:noProof/>
          </w:rPr>
          <w:t>7.1.</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noProof/>
          </w:rPr>
          <w:t>ASPECTO ECONÓMICO</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_Toc53660489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14</w:t>
        </w:r>
        <w:r w:rsidR="0016520E" w:rsidRPr="00CB0C0C">
          <w:rPr>
            <w:rFonts w:ascii="Arial Narrow" w:hAnsi="Arial Narrow"/>
            <w:noProof/>
            <w:webHidden/>
          </w:rPr>
          <w:fldChar w:fldCharType="end"/>
        </w:r>
      </w:hyperlink>
    </w:p>
    <w:p w14:paraId="77A326AB" w14:textId="77777777" w:rsidR="0016520E" w:rsidRPr="00CB0C0C" w:rsidRDefault="00000000">
      <w:pPr>
        <w:pStyle w:val="TDC2"/>
        <w:tabs>
          <w:tab w:val="left" w:pos="1000"/>
          <w:tab w:val="right" w:leader="dot" w:pos="9394"/>
        </w:tabs>
        <w:rPr>
          <w:rFonts w:ascii="Arial Narrow" w:hAnsi="Arial Narrow" w:cs="Times New Roman"/>
          <w:smallCaps w:val="0"/>
          <w:noProof/>
          <w:sz w:val="22"/>
          <w:szCs w:val="22"/>
        </w:rPr>
      </w:pPr>
      <w:hyperlink w:anchor="_Toc53660490" w:history="1">
        <w:r w:rsidR="0016520E" w:rsidRPr="002B76C6">
          <w:rPr>
            <w:rStyle w:val="Hipervnculo"/>
            <w:rFonts w:ascii="Arial Narrow" w:hAnsi="Arial Narrow" w:cs="Arial"/>
            <w:noProof/>
          </w:rPr>
          <w:t>7.1.1.</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cs="Arial"/>
            <w:noProof/>
          </w:rPr>
          <w:t>Cambios en los Presupuestos</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_Toc53660490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14</w:t>
        </w:r>
        <w:r w:rsidR="0016520E" w:rsidRPr="00CB0C0C">
          <w:rPr>
            <w:rFonts w:ascii="Arial Narrow" w:hAnsi="Arial Narrow"/>
            <w:noProof/>
            <w:webHidden/>
          </w:rPr>
          <w:fldChar w:fldCharType="end"/>
        </w:r>
      </w:hyperlink>
    </w:p>
    <w:p w14:paraId="490F658E" w14:textId="77777777" w:rsidR="0016520E" w:rsidRPr="00CB0C0C" w:rsidRDefault="00000000">
      <w:pPr>
        <w:pStyle w:val="TDC2"/>
        <w:tabs>
          <w:tab w:val="left" w:pos="1000"/>
          <w:tab w:val="right" w:leader="dot" w:pos="9394"/>
        </w:tabs>
        <w:rPr>
          <w:rFonts w:ascii="Arial Narrow" w:hAnsi="Arial Narrow" w:cs="Times New Roman"/>
          <w:smallCaps w:val="0"/>
          <w:noProof/>
          <w:sz w:val="22"/>
          <w:szCs w:val="22"/>
        </w:rPr>
      </w:pPr>
      <w:hyperlink w:anchor="_Toc53660491" w:history="1">
        <w:r w:rsidR="0016520E" w:rsidRPr="002B76C6">
          <w:rPr>
            <w:rStyle w:val="Hipervnculo"/>
            <w:rFonts w:ascii="Arial Narrow" w:hAnsi="Arial Narrow" w:cs="Arial"/>
            <w:noProof/>
          </w:rPr>
          <w:t>7.1.2.</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cs="Arial"/>
            <w:noProof/>
          </w:rPr>
          <w:t>Cambios en las formas de adquisición</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_Toc53660491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14</w:t>
        </w:r>
        <w:r w:rsidR="0016520E" w:rsidRPr="00CB0C0C">
          <w:rPr>
            <w:rFonts w:ascii="Arial Narrow" w:hAnsi="Arial Narrow"/>
            <w:noProof/>
            <w:webHidden/>
          </w:rPr>
          <w:fldChar w:fldCharType="end"/>
        </w:r>
      </w:hyperlink>
    </w:p>
    <w:p w14:paraId="6EB7E71A" w14:textId="77777777" w:rsidR="0016520E" w:rsidRPr="00CB0C0C" w:rsidRDefault="00000000">
      <w:pPr>
        <w:pStyle w:val="TDC2"/>
        <w:tabs>
          <w:tab w:val="left" w:pos="1000"/>
          <w:tab w:val="right" w:leader="dot" w:pos="9394"/>
        </w:tabs>
        <w:rPr>
          <w:rFonts w:ascii="Arial Narrow" w:hAnsi="Arial Narrow" w:cs="Times New Roman"/>
          <w:smallCaps w:val="0"/>
          <w:noProof/>
          <w:sz w:val="22"/>
          <w:szCs w:val="22"/>
        </w:rPr>
      </w:pPr>
      <w:hyperlink w:anchor="_Toc53660492" w:history="1">
        <w:r w:rsidR="0016520E" w:rsidRPr="002B76C6">
          <w:rPr>
            <w:rStyle w:val="Hipervnculo"/>
            <w:rFonts w:ascii="Arial Narrow" w:hAnsi="Arial Narrow" w:cs="Arial"/>
            <w:noProof/>
          </w:rPr>
          <w:t>7.1.3.</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cs="Arial"/>
            <w:noProof/>
          </w:rPr>
          <w:t>Cambios en los Ciclos de Producción</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_Toc53660492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14</w:t>
        </w:r>
        <w:r w:rsidR="0016520E" w:rsidRPr="00CB0C0C">
          <w:rPr>
            <w:rFonts w:ascii="Arial Narrow" w:hAnsi="Arial Narrow"/>
            <w:noProof/>
            <w:webHidden/>
          </w:rPr>
          <w:fldChar w:fldCharType="end"/>
        </w:r>
      </w:hyperlink>
    </w:p>
    <w:p w14:paraId="2029CD94" w14:textId="77777777" w:rsidR="0016520E" w:rsidRPr="00CB0C0C" w:rsidRDefault="00000000">
      <w:pPr>
        <w:pStyle w:val="TDC2"/>
        <w:tabs>
          <w:tab w:val="left" w:pos="1000"/>
          <w:tab w:val="right" w:leader="dot" w:pos="9394"/>
        </w:tabs>
        <w:rPr>
          <w:rFonts w:ascii="Arial Narrow" w:hAnsi="Arial Narrow" w:cs="Times New Roman"/>
          <w:smallCaps w:val="0"/>
          <w:noProof/>
          <w:sz w:val="22"/>
          <w:szCs w:val="22"/>
        </w:rPr>
      </w:pPr>
      <w:hyperlink w:anchor="_Toc53660493" w:history="1">
        <w:r w:rsidR="0016520E" w:rsidRPr="002B76C6">
          <w:rPr>
            <w:rStyle w:val="Hipervnculo"/>
            <w:rFonts w:ascii="Arial Narrow" w:hAnsi="Arial Narrow" w:cs="Arial"/>
            <w:noProof/>
          </w:rPr>
          <w:t>7.1.4.</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cs="Arial"/>
            <w:noProof/>
          </w:rPr>
          <w:t>Cambios tecnológicos</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_Toc53660493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14</w:t>
        </w:r>
        <w:r w:rsidR="0016520E" w:rsidRPr="00CB0C0C">
          <w:rPr>
            <w:rFonts w:ascii="Arial Narrow" w:hAnsi="Arial Narrow"/>
            <w:noProof/>
            <w:webHidden/>
          </w:rPr>
          <w:fldChar w:fldCharType="end"/>
        </w:r>
      </w:hyperlink>
    </w:p>
    <w:p w14:paraId="7EC0676D" w14:textId="77777777" w:rsidR="0016520E" w:rsidRPr="00CB0C0C" w:rsidRDefault="00000000">
      <w:pPr>
        <w:pStyle w:val="TDC2"/>
        <w:tabs>
          <w:tab w:val="left" w:pos="600"/>
          <w:tab w:val="right" w:leader="dot" w:pos="9394"/>
        </w:tabs>
        <w:rPr>
          <w:rFonts w:ascii="Arial Narrow" w:hAnsi="Arial Narrow" w:cs="Times New Roman"/>
          <w:smallCaps w:val="0"/>
          <w:noProof/>
          <w:sz w:val="22"/>
          <w:szCs w:val="22"/>
        </w:rPr>
      </w:pPr>
      <w:hyperlink w:anchor="_Toc53660494" w:history="1">
        <w:r w:rsidR="0016520E" w:rsidRPr="002B76C6">
          <w:rPr>
            <w:rStyle w:val="Hipervnculo"/>
            <w:rFonts w:ascii="Arial Narrow" w:hAnsi="Arial Narrow" w:cs="Arial"/>
            <w:noProof/>
          </w:rPr>
          <w:t>8.</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cs="Arial"/>
            <w:noProof/>
          </w:rPr>
          <w:t>ASPECTO TÉCNICO</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_Toc53660494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15</w:t>
        </w:r>
        <w:r w:rsidR="0016520E" w:rsidRPr="00CB0C0C">
          <w:rPr>
            <w:rFonts w:ascii="Arial Narrow" w:hAnsi="Arial Narrow"/>
            <w:noProof/>
            <w:webHidden/>
          </w:rPr>
          <w:fldChar w:fldCharType="end"/>
        </w:r>
      </w:hyperlink>
    </w:p>
    <w:p w14:paraId="364CB76F" w14:textId="77777777" w:rsidR="0016520E" w:rsidRPr="00CB0C0C" w:rsidRDefault="00000000">
      <w:pPr>
        <w:pStyle w:val="TDC2"/>
        <w:tabs>
          <w:tab w:val="left" w:pos="800"/>
          <w:tab w:val="right" w:leader="dot" w:pos="9394"/>
        </w:tabs>
        <w:rPr>
          <w:rFonts w:ascii="Arial Narrow" w:hAnsi="Arial Narrow" w:cs="Times New Roman"/>
          <w:smallCaps w:val="0"/>
          <w:noProof/>
          <w:sz w:val="22"/>
          <w:szCs w:val="22"/>
        </w:rPr>
      </w:pPr>
      <w:hyperlink w:anchor="_Toc53660495" w:history="1">
        <w:r w:rsidR="0016520E" w:rsidRPr="002B76C6">
          <w:rPr>
            <w:rStyle w:val="Hipervnculo"/>
            <w:rFonts w:ascii="Arial Narrow" w:hAnsi="Arial Narrow"/>
            <w:noProof/>
          </w:rPr>
          <w:t>8.1</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noProof/>
          </w:rPr>
          <w:t>PLAN DE ORDENAMIENTO TERRITORIAL – POT</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_Toc53660495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15</w:t>
        </w:r>
        <w:r w:rsidR="0016520E" w:rsidRPr="00CB0C0C">
          <w:rPr>
            <w:rFonts w:ascii="Arial Narrow" w:hAnsi="Arial Narrow"/>
            <w:noProof/>
            <w:webHidden/>
          </w:rPr>
          <w:fldChar w:fldCharType="end"/>
        </w:r>
      </w:hyperlink>
    </w:p>
    <w:p w14:paraId="3825FA76" w14:textId="77777777" w:rsidR="0016520E" w:rsidRPr="00CB0C0C" w:rsidRDefault="00000000">
      <w:pPr>
        <w:pStyle w:val="TDC2"/>
        <w:tabs>
          <w:tab w:val="left" w:pos="800"/>
          <w:tab w:val="right" w:leader="dot" w:pos="9394"/>
        </w:tabs>
        <w:rPr>
          <w:rFonts w:ascii="Arial Narrow" w:hAnsi="Arial Narrow" w:cs="Times New Roman"/>
          <w:smallCaps w:val="0"/>
          <w:noProof/>
          <w:sz w:val="22"/>
          <w:szCs w:val="22"/>
        </w:rPr>
      </w:pPr>
      <w:hyperlink w:anchor="_Toc53660496" w:history="1">
        <w:r w:rsidR="0016520E" w:rsidRPr="00CB0C0C">
          <w:rPr>
            <w:rStyle w:val="Hipervnculo"/>
            <w:rFonts w:ascii="Arial Narrow" w:hAnsi="Arial Narrow" w:cs="Arial"/>
            <w:noProof/>
          </w:rPr>
          <w:t>8.2</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noProof/>
          </w:rPr>
          <w:t>COMPETENCIAS EN LA EJECUCIÓN DE LA MALLA VIAL DE BOGOTA</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_Toc53660496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16</w:t>
        </w:r>
        <w:r w:rsidR="0016520E" w:rsidRPr="00CB0C0C">
          <w:rPr>
            <w:rFonts w:ascii="Arial Narrow" w:hAnsi="Arial Narrow"/>
            <w:noProof/>
            <w:webHidden/>
          </w:rPr>
          <w:fldChar w:fldCharType="end"/>
        </w:r>
      </w:hyperlink>
    </w:p>
    <w:p w14:paraId="2406523E" w14:textId="77777777" w:rsidR="0016520E" w:rsidRPr="00CB0C0C" w:rsidRDefault="00000000">
      <w:pPr>
        <w:pStyle w:val="TDC2"/>
        <w:tabs>
          <w:tab w:val="left" w:pos="800"/>
          <w:tab w:val="right" w:leader="dot" w:pos="9394"/>
        </w:tabs>
        <w:rPr>
          <w:rFonts w:ascii="Arial Narrow" w:hAnsi="Arial Narrow" w:cs="Times New Roman"/>
          <w:smallCaps w:val="0"/>
          <w:noProof/>
          <w:sz w:val="22"/>
          <w:szCs w:val="22"/>
        </w:rPr>
      </w:pPr>
      <w:hyperlink w:anchor="_Toc53660497" w:history="1">
        <w:r w:rsidR="0016520E" w:rsidRPr="002B76C6">
          <w:rPr>
            <w:rStyle w:val="Hipervnculo"/>
            <w:rFonts w:ascii="Arial Narrow" w:hAnsi="Arial Narrow"/>
            <w:noProof/>
          </w:rPr>
          <w:t>8.3</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noProof/>
          </w:rPr>
          <w:t>ANÁLISIS LEGAL</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_Toc53660497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17</w:t>
        </w:r>
        <w:r w:rsidR="0016520E" w:rsidRPr="00CB0C0C">
          <w:rPr>
            <w:rFonts w:ascii="Arial Narrow" w:hAnsi="Arial Narrow"/>
            <w:noProof/>
            <w:webHidden/>
          </w:rPr>
          <w:fldChar w:fldCharType="end"/>
        </w:r>
      </w:hyperlink>
    </w:p>
    <w:p w14:paraId="218DD20B" w14:textId="77777777" w:rsidR="0016520E" w:rsidRPr="00CB0C0C" w:rsidRDefault="00000000">
      <w:pPr>
        <w:pStyle w:val="TDC2"/>
        <w:tabs>
          <w:tab w:val="left" w:pos="800"/>
          <w:tab w:val="right" w:leader="dot" w:pos="9394"/>
        </w:tabs>
        <w:rPr>
          <w:rFonts w:ascii="Arial Narrow" w:hAnsi="Arial Narrow" w:cs="Times New Roman"/>
          <w:smallCaps w:val="0"/>
          <w:noProof/>
          <w:sz w:val="22"/>
          <w:szCs w:val="22"/>
        </w:rPr>
      </w:pPr>
      <w:hyperlink w:anchor="_Toc53660498" w:history="1">
        <w:r w:rsidR="0016520E" w:rsidRPr="002B76C6">
          <w:rPr>
            <w:rStyle w:val="Hipervnculo"/>
            <w:rFonts w:ascii="Arial Narrow" w:hAnsi="Arial Narrow"/>
            <w:noProof/>
          </w:rPr>
          <w:t>8.4</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noProof/>
          </w:rPr>
          <w:t>ANÁLISIS SOCIAL</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_Toc53660498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17</w:t>
        </w:r>
        <w:r w:rsidR="0016520E" w:rsidRPr="00CB0C0C">
          <w:rPr>
            <w:rFonts w:ascii="Arial Narrow" w:hAnsi="Arial Narrow"/>
            <w:noProof/>
            <w:webHidden/>
          </w:rPr>
          <w:fldChar w:fldCharType="end"/>
        </w:r>
      </w:hyperlink>
    </w:p>
    <w:p w14:paraId="58BFA857" w14:textId="77777777" w:rsidR="0016520E" w:rsidRPr="00CB0C0C" w:rsidRDefault="00000000">
      <w:pPr>
        <w:pStyle w:val="TDC1"/>
        <w:tabs>
          <w:tab w:val="left" w:pos="400"/>
          <w:tab w:val="right" w:leader="dot" w:pos="9394"/>
        </w:tabs>
        <w:rPr>
          <w:rFonts w:ascii="Arial Narrow" w:hAnsi="Arial Narrow" w:cs="Times New Roman"/>
          <w:b w:val="0"/>
          <w:bCs w:val="0"/>
          <w:caps w:val="0"/>
          <w:noProof/>
          <w:sz w:val="22"/>
          <w:szCs w:val="22"/>
        </w:rPr>
      </w:pPr>
      <w:hyperlink w:anchor="_Toc53660499" w:history="1">
        <w:r w:rsidR="0016520E" w:rsidRPr="002B76C6">
          <w:rPr>
            <w:rStyle w:val="Hipervnculo"/>
            <w:rFonts w:ascii="Arial Narrow" w:hAnsi="Arial Narrow" w:cs="Arial"/>
            <w:noProof/>
          </w:rPr>
          <w:t>9.</w:t>
        </w:r>
        <w:r w:rsidR="0016520E" w:rsidRPr="00CB0C0C">
          <w:rPr>
            <w:rFonts w:ascii="Arial Narrow" w:hAnsi="Arial Narrow" w:cs="Times New Roman"/>
            <w:b w:val="0"/>
            <w:bCs w:val="0"/>
            <w:caps w:val="0"/>
            <w:noProof/>
            <w:sz w:val="22"/>
            <w:szCs w:val="22"/>
          </w:rPr>
          <w:tab/>
        </w:r>
        <w:r w:rsidR="0016520E" w:rsidRPr="002B76C6">
          <w:rPr>
            <w:rStyle w:val="Hipervnculo"/>
            <w:rFonts w:ascii="Arial Narrow" w:hAnsi="Arial Narrow" w:cs="Arial"/>
            <w:noProof/>
          </w:rPr>
          <w:t>ANALISIS DE LA DEMANDA</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_Toc53660499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18</w:t>
        </w:r>
        <w:r w:rsidR="0016520E" w:rsidRPr="00CB0C0C">
          <w:rPr>
            <w:rFonts w:ascii="Arial Narrow" w:hAnsi="Arial Narrow"/>
            <w:noProof/>
            <w:webHidden/>
          </w:rPr>
          <w:fldChar w:fldCharType="end"/>
        </w:r>
      </w:hyperlink>
    </w:p>
    <w:p w14:paraId="4BAA0239" w14:textId="77777777" w:rsidR="0016520E" w:rsidRPr="00CB0C0C" w:rsidRDefault="00000000">
      <w:pPr>
        <w:pStyle w:val="TDC2"/>
        <w:tabs>
          <w:tab w:val="left" w:pos="800"/>
          <w:tab w:val="right" w:leader="dot" w:pos="9394"/>
        </w:tabs>
        <w:rPr>
          <w:rFonts w:ascii="Arial Narrow" w:hAnsi="Arial Narrow" w:cs="Times New Roman"/>
          <w:smallCaps w:val="0"/>
          <w:noProof/>
          <w:sz w:val="22"/>
          <w:szCs w:val="22"/>
        </w:rPr>
      </w:pPr>
      <w:hyperlink w:anchor="_Toc53660500" w:history="1">
        <w:r w:rsidR="0016520E" w:rsidRPr="002B76C6">
          <w:rPr>
            <w:rStyle w:val="Hipervnculo"/>
            <w:rFonts w:ascii="Arial Narrow" w:hAnsi="Arial Narrow" w:cs="Arial"/>
            <w:noProof/>
          </w:rPr>
          <w:t>9.1.</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cs="Arial"/>
            <w:noProof/>
          </w:rPr>
          <w:t>ADQUISICIONES PREVIAS DE LA SECRETARÍA DISTRITAL DE INTEGRACIÓN SOCIAL.</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_Toc53660500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18</w:t>
        </w:r>
        <w:r w:rsidR="0016520E" w:rsidRPr="00CB0C0C">
          <w:rPr>
            <w:rFonts w:ascii="Arial Narrow" w:hAnsi="Arial Narrow"/>
            <w:noProof/>
            <w:webHidden/>
          </w:rPr>
          <w:fldChar w:fldCharType="end"/>
        </w:r>
      </w:hyperlink>
    </w:p>
    <w:p w14:paraId="54241EC5" w14:textId="77777777" w:rsidR="0016520E" w:rsidRPr="00CB0C0C" w:rsidRDefault="00000000">
      <w:pPr>
        <w:pStyle w:val="TDC2"/>
        <w:tabs>
          <w:tab w:val="left" w:pos="800"/>
          <w:tab w:val="right" w:leader="dot" w:pos="9394"/>
        </w:tabs>
        <w:rPr>
          <w:rFonts w:ascii="Arial Narrow" w:hAnsi="Arial Narrow" w:cs="Times New Roman"/>
          <w:smallCaps w:val="0"/>
          <w:noProof/>
          <w:sz w:val="22"/>
          <w:szCs w:val="22"/>
        </w:rPr>
      </w:pPr>
      <w:hyperlink w:anchor="_Toc53660501" w:history="1">
        <w:r w:rsidR="0016520E" w:rsidRPr="002B76C6">
          <w:rPr>
            <w:rStyle w:val="Hipervnculo"/>
            <w:rFonts w:ascii="Arial Narrow" w:hAnsi="Arial Narrow" w:cs="Arial"/>
            <w:noProof/>
          </w:rPr>
          <w:t>9.2.</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cs="Arial"/>
            <w:noProof/>
          </w:rPr>
          <w:t>ADQUISICIONES DE OTRAS ENTIDADES ESTATALES</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_Toc53660501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21</w:t>
        </w:r>
        <w:r w:rsidR="0016520E" w:rsidRPr="00CB0C0C">
          <w:rPr>
            <w:rFonts w:ascii="Arial Narrow" w:hAnsi="Arial Narrow"/>
            <w:noProof/>
            <w:webHidden/>
          </w:rPr>
          <w:fldChar w:fldCharType="end"/>
        </w:r>
      </w:hyperlink>
    </w:p>
    <w:p w14:paraId="08BD5226" w14:textId="77777777" w:rsidR="0016520E" w:rsidRPr="00CB0C0C" w:rsidRDefault="00000000">
      <w:pPr>
        <w:pStyle w:val="TDC1"/>
        <w:tabs>
          <w:tab w:val="left" w:pos="600"/>
          <w:tab w:val="right" w:leader="dot" w:pos="9394"/>
        </w:tabs>
        <w:rPr>
          <w:rFonts w:ascii="Arial Narrow" w:hAnsi="Arial Narrow" w:cs="Times New Roman"/>
          <w:b w:val="0"/>
          <w:bCs w:val="0"/>
          <w:caps w:val="0"/>
          <w:noProof/>
          <w:sz w:val="22"/>
          <w:szCs w:val="22"/>
        </w:rPr>
      </w:pPr>
      <w:hyperlink w:anchor="_Toc53660502" w:history="1">
        <w:r w:rsidR="0016520E" w:rsidRPr="002B76C6">
          <w:rPr>
            <w:rStyle w:val="Hipervnculo"/>
            <w:rFonts w:ascii="Arial Narrow" w:hAnsi="Arial Narrow" w:cs="Arial"/>
            <w:noProof/>
          </w:rPr>
          <w:t>9.3.</w:t>
        </w:r>
        <w:r w:rsidR="0016520E" w:rsidRPr="00CB0C0C">
          <w:rPr>
            <w:rFonts w:ascii="Arial Narrow" w:hAnsi="Arial Narrow" w:cs="Times New Roman"/>
            <w:b w:val="0"/>
            <w:bCs w:val="0"/>
            <w:caps w:val="0"/>
            <w:noProof/>
            <w:sz w:val="22"/>
            <w:szCs w:val="22"/>
          </w:rPr>
          <w:tab/>
        </w:r>
        <w:r w:rsidR="0016520E" w:rsidRPr="002B76C6">
          <w:rPr>
            <w:rStyle w:val="Hipervnculo"/>
            <w:rFonts w:ascii="Arial Narrow" w:hAnsi="Arial Narrow" w:cs="Arial"/>
            <w:noProof/>
          </w:rPr>
          <w:t>CONCLUSIONES DEL ANÁLISIS DE LA DEMANDA</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_Toc53660502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22</w:t>
        </w:r>
        <w:r w:rsidR="0016520E" w:rsidRPr="00CB0C0C">
          <w:rPr>
            <w:rFonts w:ascii="Arial Narrow" w:hAnsi="Arial Narrow"/>
            <w:noProof/>
            <w:webHidden/>
          </w:rPr>
          <w:fldChar w:fldCharType="end"/>
        </w:r>
      </w:hyperlink>
    </w:p>
    <w:p w14:paraId="62052277" w14:textId="77777777" w:rsidR="0016520E" w:rsidRPr="00CB0C0C" w:rsidRDefault="00000000">
      <w:pPr>
        <w:pStyle w:val="TDC1"/>
        <w:tabs>
          <w:tab w:val="left" w:pos="600"/>
          <w:tab w:val="right" w:leader="dot" w:pos="9394"/>
        </w:tabs>
        <w:rPr>
          <w:rFonts w:ascii="Arial Narrow" w:hAnsi="Arial Narrow" w:cs="Times New Roman"/>
          <w:b w:val="0"/>
          <w:bCs w:val="0"/>
          <w:caps w:val="0"/>
          <w:noProof/>
          <w:sz w:val="22"/>
          <w:szCs w:val="22"/>
        </w:rPr>
      </w:pPr>
      <w:hyperlink w:anchor="_Toc53660503" w:history="1">
        <w:r w:rsidR="0016520E" w:rsidRPr="002B76C6">
          <w:rPr>
            <w:rStyle w:val="Hipervnculo"/>
            <w:rFonts w:ascii="Arial Narrow" w:hAnsi="Arial Narrow" w:cs="Arial"/>
            <w:noProof/>
          </w:rPr>
          <w:t>10.</w:t>
        </w:r>
        <w:r w:rsidR="0016520E" w:rsidRPr="00CB0C0C">
          <w:rPr>
            <w:rFonts w:ascii="Arial Narrow" w:hAnsi="Arial Narrow" w:cs="Times New Roman"/>
            <w:b w:val="0"/>
            <w:bCs w:val="0"/>
            <w:caps w:val="0"/>
            <w:noProof/>
            <w:sz w:val="22"/>
            <w:szCs w:val="22"/>
          </w:rPr>
          <w:tab/>
        </w:r>
        <w:r w:rsidR="0016520E" w:rsidRPr="002B76C6">
          <w:rPr>
            <w:rStyle w:val="Hipervnculo"/>
            <w:rFonts w:ascii="Arial Narrow" w:hAnsi="Arial Narrow" w:cs="Arial"/>
            <w:noProof/>
          </w:rPr>
          <w:t>CRITERIOS PARA LA CALIFICACIÓN</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_Toc53660503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22</w:t>
        </w:r>
        <w:r w:rsidR="0016520E" w:rsidRPr="00CB0C0C">
          <w:rPr>
            <w:rFonts w:ascii="Arial Narrow" w:hAnsi="Arial Narrow"/>
            <w:noProof/>
            <w:webHidden/>
          </w:rPr>
          <w:fldChar w:fldCharType="end"/>
        </w:r>
      </w:hyperlink>
    </w:p>
    <w:p w14:paraId="7A0824F1" w14:textId="77777777" w:rsidR="0016520E" w:rsidRPr="00CB0C0C" w:rsidRDefault="00000000">
      <w:pPr>
        <w:pStyle w:val="TDC1"/>
        <w:tabs>
          <w:tab w:val="left" w:pos="600"/>
          <w:tab w:val="right" w:leader="dot" w:pos="9394"/>
        </w:tabs>
        <w:rPr>
          <w:rFonts w:ascii="Arial Narrow" w:hAnsi="Arial Narrow" w:cs="Times New Roman"/>
          <w:b w:val="0"/>
          <w:bCs w:val="0"/>
          <w:caps w:val="0"/>
          <w:noProof/>
          <w:sz w:val="22"/>
          <w:szCs w:val="22"/>
        </w:rPr>
      </w:pPr>
      <w:hyperlink w:anchor="_Toc53660504" w:history="1">
        <w:r w:rsidR="0016520E" w:rsidRPr="002B76C6">
          <w:rPr>
            <w:rStyle w:val="Hipervnculo"/>
            <w:rFonts w:ascii="Arial Narrow" w:hAnsi="Arial Narrow" w:cs="Arial"/>
            <w:noProof/>
          </w:rPr>
          <w:t>11.</w:t>
        </w:r>
        <w:r w:rsidR="0016520E" w:rsidRPr="00CB0C0C">
          <w:rPr>
            <w:rFonts w:ascii="Arial Narrow" w:hAnsi="Arial Narrow" w:cs="Times New Roman"/>
            <w:b w:val="0"/>
            <w:bCs w:val="0"/>
            <w:caps w:val="0"/>
            <w:noProof/>
            <w:sz w:val="22"/>
            <w:szCs w:val="22"/>
          </w:rPr>
          <w:tab/>
        </w:r>
        <w:r w:rsidR="0016520E" w:rsidRPr="002B76C6">
          <w:rPr>
            <w:rStyle w:val="Hipervnculo"/>
            <w:rFonts w:ascii="Arial Narrow" w:hAnsi="Arial Narrow" w:cs="Arial"/>
            <w:noProof/>
          </w:rPr>
          <w:t>ANALISIS DE LA OFERTA</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_Toc53660504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23</w:t>
        </w:r>
        <w:r w:rsidR="0016520E" w:rsidRPr="00CB0C0C">
          <w:rPr>
            <w:rFonts w:ascii="Arial Narrow" w:hAnsi="Arial Narrow"/>
            <w:noProof/>
            <w:webHidden/>
          </w:rPr>
          <w:fldChar w:fldCharType="end"/>
        </w:r>
      </w:hyperlink>
    </w:p>
    <w:p w14:paraId="257E191B" w14:textId="77777777" w:rsidR="0016520E" w:rsidRPr="00CB0C0C" w:rsidRDefault="00000000">
      <w:pPr>
        <w:pStyle w:val="TDC2"/>
        <w:tabs>
          <w:tab w:val="left" w:pos="800"/>
          <w:tab w:val="right" w:leader="dot" w:pos="9394"/>
        </w:tabs>
        <w:rPr>
          <w:rFonts w:ascii="Arial Narrow" w:hAnsi="Arial Narrow" w:cs="Times New Roman"/>
          <w:smallCaps w:val="0"/>
          <w:noProof/>
          <w:sz w:val="22"/>
          <w:szCs w:val="22"/>
        </w:rPr>
      </w:pPr>
      <w:hyperlink w:anchor="_Toc53660505" w:history="1">
        <w:r w:rsidR="0016520E" w:rsidRPr="002B76C6">
          <w:rPr>
            <w:rStyle w:val="Hipervnculo"/>
            <w:rFonts w:ascii="Arial Narrow" w:hAnsi="Arial Narrow"/>
            <w:noProof/>
          </w:rPr>
          <w:t>11.1.</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noProof/>
          </w:rPr>
          <w:t>IDENTIFICACIÓN DE LOS PROVEEDORES DE BIEN Y SERVICIO EN EL MERCADO NACIONAL</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_Toc53660505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23</w:t>
        </w:r>
        <w:r w:rsidR="0016520E" w:rsidRPr="00CB0C0C">
          <w:rPr>
            <w:rFonts w:ascii="Arial Narrow" w:hAnsi="Arial Narrow"/>
            <w:noProof/>
            <w:webHidden/>
          </w:rPr>
          <w:fldChar w:fldCharType="end"/>
        </w:r>
      </w:hyperlink>
    </w:p>
    <w:p w14:paraId="7195D57B" w14:textId="77777777" w:rsidR="0016520E" w:rsidRPr="00CB0C0C" w:rsidRDefault="00000000">
      <w:pPr>
        <w:pStyle w:val="TDC2"/>
        <w:tabs>
          <w:tab w:val="left" w:pos="800"/>
          <w:tab w:val="right" w:leader="dot" w:pos="9394"/>
        </w:tabs>
        <w:rPr>
          <w:rFonts w:ascii="Arial Narrow" w:hAnsi="Arial Narrow" w:cs="Times New Roman"/>
          <w:smallCaps w:val="0"/>
          <w:noProof/>
          <w:sz w:val="22"/>
          <w:szCs w:val="22"/>
        </w:rPr>
      </w:pPr>
      <w:hyperlink w:anchor="_Toc53660506" w:history="1">
        <w:r w:rsidR="0016520E" w:rsidRPr="002B76C6">
          <w:rPr>
            <w:rStyle w:val="Hipervnculo"/>
            <w:rFonts w:ascii="Arial Narrow" w:hAnsi="Arial Narrow" w:cs="Arial"/>
            <w:i/>
            <w:noProof/>
          </w:rPr>
          <w:t>11.2.</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cs="Arial"/>
            <w:noProof/>
          </w:rPr>
          <w:t>CONCLUSIONES DEL ANALISIS DE LA OFERTA</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_Toc53660506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31</w:t>
        </w:r>
        <w:r w:rsidR="0016520E" w:rsidRPr="00CB0C0C">
          <w:rPr>
            <w:rFonts w:ascii="Arial Narrow" w:hAnsi="Arial Narrow"/>
            <w:noProof/>
            <w:webHidden/>
          </w:rPr>
          <w:fldChar w:fldCharType="end"/>
        </w:r>
      </w:hyperlink>
    </w:p>
    <w:p w14:paraId="1C2BC420" w14:textId="77777777" w:rsidR="0016520E" w:rsidRPr="00CB0C0C" w:rsidRDefault="00000000">
      <w:pPr>
        <w:pStyle w:val="TDC1"/>
        <w:tabs>
          <w:tab w:val="left" w:pos="600"/>
          <w:tab w:val="right" w:leader="dot" w:pos="9394"/>
        </w:tabs>
        <w:rPr>
          <w:rFonts w:ascii="Arial Narrow" w:hAnsi="Arial Narrow" w:cs="Times New Roman"/>
          <w:b w:val="0"/>
          <w:bCs w:val="0"/>
          <w:caps w:val="0"/>
          <w:noProof/>
          <w:sz w:val="22"/>
          <w:szCs w:val="22"/>
        </w:rPr>
      </w:pPr>
      <w:hyperlink w:anchor="_Toc53660507" w:history="1">
        <w:r w:rsidR="0016520E" w:rsidRPr="002B76C6">
          <w:rPr>
            <w:rStyle w:val="Hipervnculo"/>
            <w:rFonts w:ascii="Arial Narrow" w:hAnsi="Arial Narrow" w:cs="Arial"/>
            <w:noProof/>
          </w:rPr>
          <w:t>12.</w:t>
        </w:r>
        <w:r w:rsidR="0016520E" w:rsidRPr="00CB0C0C">
          <w:rPr>
            <w:rFonts w:ascii="Arial Narrow" w:hAnsi="Arial Narrow" w:cs="Times New Roman"/>
            <w:b w:val="0"/>
            <w:bCs w:val="0"/>
            <w:caps w:val="0"/>
            <w:noProof/>
            <w:sz w:val="22"/>
            <w:szCs w:val="22"/>
          </w:rPr>
          <w:tab/>
        </w:r>
        <w:r w:rsidR="0016520E" w:rsidRPr="002B76C6">
          <w:rPr>
            <w:rStyle w:val="Hipervnculo"/>
            <w:rFonts w:ascii="Arial Narrow" w:hAnsi="Arial Narrow" w:cs="Arial"/>
            <w:noProof/>
          </w:rPr>
          <w:t>DINÁMICA DE PRODUCCIÓN, DISTRIBUCIÓN Y ENTREGA</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_Toc53660507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32</w:t>
        </w:r>
        <w:r w:rsidR="0016520E" w:rsidRPr="00CB0C0C">
          <w:rPr>
            <w:rFonts w:ascii="Arial Narrow" w:hAnsi="Arial Narrow"/>
            <w:noProof/>
            <w:webHidden/>
          </w:rPr>
          <w:fldChar w:fldCharType="end"/>
        </w:r>
      </w:hyperlink>
    </w:p>
    <w:p w14:paraId="560FBD97" w14:textId="77777777" w:rsidR="0016520E" w:rsidRPr="00CB0C0C" w:rsidRDefault="00000000">
      <w:pPr>
        <w:pStyle w:val="TDC1"/>
        <w:tabs>
          <w:tab w:val="left" w:pos="600"/>
          <w:tab w:val="right" w:leader="dot" w:pos="9394"/>
        </w:tabs>
        <w:rPr>
          <w:rFonts w:ascii="Arial Narrow" w:hAnsi="Arial Narrow" w:cs="Times New Roman"/>
          <w:b w:val="0"/>
          <w:bCs w:val="0"/>
          <w:caps w:val="0"/>
          <w:noProof/>
          <w:sz w:val="22"/>
          <w:szCs w:val="22"/>
        </w:rPr>
      </w:pPr>
      <w:hyperlink w:anchor="_Toc53660508" w:history="1">
        <w:r w:rsidR="0016520E" w:rsidRPr="002B76C6">
          <w:rPr>
            <w:rStyle w:val="Hipervnculo"/>
            <w:rFonts w:ascii="Arial Narrow" w:hAnsi="Arial Narrow" w:cs="Arial"/>
            <w:noProof/>
          </w:rPr>
          <w:t>13.</w:t>
        </w:r>
        <w:r w:rsidR="0016520E" w:rsidRPr="00CB0C0C">
          <w:rPr>
            <w:rFonts w:ascii="Arial Narrow" w:hAnsi="Arial Narrow" w:cs="Times New Roman"/>
            <w:b w:val="0"/>
            <w:bCs w:val="0"/>
            <w:caps w:val="0"/>
            <w:noProof/>
            <w:sz w:val="22"/>
            <w:szCs w:val="22"/>
          </w:rPr>
          <w:tab/>
        </w:r>
        <w:r w:rsidR="0016520E" w:rsidRPr="002B76C6">
          <w:rPr>
            <w:rStyle w:val="Hipervnculo"/>
            <w:rFonts w:ascii="Arial Narrow" w:hAnsi="Arial Narrow" w:cs="Arial"/>
            <w:noProof/>
          </w:rPr>
          <w:t>ASPECTO PRESUPUESTAL</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_Toc53660508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32</w:t>
        </w:r>
        <w:r w:rsidR="0016520E" w:rsidRPr="00CB0C0C">
          <w:rPr>
            <w:rFonts w:ascii="Arial Narrow" w:hAnsi="Arial Narrow"/>
            <w:noProof/>
            <w:webHidden/>
          </w:rPr>
          <w:fldChar w:fldCharType="end"/>
        </w:r>
      </w:hyperlink>
    </w:p>
    <w:p w14:paraId="34E92C03" w14:textId="77777777" w:rsidR="0016520E" w:rsidRPr="00CB0C0C" w:rsidRDefault="00000000">
      <w:pPr>
        <w:pStyle w:val="TDC2"/>
        <w:tabs>
          <w:tab w:val="left" w:pos="800"/>
          <w:tab w:val="right" w:leader="dot" w:pos="9394"/>
        </w:tabs>
        <w:rPr>
          <w:rFonts w:ascii="Arial Narrow" w:hAnsi="Arial Narrow" w:cs="Times New Roman"/>
          <w:smallCaps w:val="0"/>
          <w:noProof/>
          <w:sz w:val="22"/>
          <w:szCs w:val="22"/>
        </w:rPr>
      </w:pPr>
      <w:hyperlink w:anchor="_Toc53660509" w:history="1">
        <w:r w:rsidR="0016520E" w:rsidRPr="002B76C6">
          <w:rPr>
            <w:rStyle w:val="Hipervnculo"/>
            <w:rFonts w:ascii="Arial Narrow" w:hAnsi="Arial Narrow" w:cs="Arial"/>
            <w:noProof/>
          </w:rPr>
          <w:t>13.1.</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cs="Arial"/>
            <w:noProof/>
          </w:rPr>
          <w:t>Administración delegada</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_Toc53660509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32</w:t>
        </w:r>
        <w:r w:rsidR="0016520E" w:rsidRPr="00CB0C0C">
          <w:rPr>
            <w:rFonts w:ascii="Arial Narrow" w:hAnsi="Arial Narrow"/>
            <w:noProof/>
            <w:webHidden/>
          </w:rPr>
          <w:fldChar w:fldCharType="end"/>
        </w:r>
      </w:hyperlink>
    </w:p>
    <w:p w14:paraId="704A46FA" w14:textId="77777777" w:rsidR="0016520E" w:rsidRPr="00CB0C0C" w:rsidRDefault="00000000">
      <w:pPr>
        <w:pStyle w:val="TDC2"/>
        <w:tabs>
          <w:tab w:val="left" w:pos="800"/>
          <w:tab w:val="right" w:leader="dot" w:pos="9394"/>
        </w:tabs>
        <w:rPr>
          <w:rFonts w:ascii="Arial Narrow" w:hAnsi="Arial Narrow" w:cs="Times New Roman"/>
          <w:smallCaps w:val="0"/>
          <w:noProof/>
          <w:sz w:val="22"/>
          <w:szCs w:val="22"/>
        </w:rPr>
      </w:pPr>
      <w:hyperlink w:anchor="_Toc53660510" w:history="1">
        <w:r w:rsidR="0016520E" w:rsidRPr="002B76C6">
          <w:rPr>
            <w:rStyle w:val="Hipervnculo"/>
            <w:rFonts w:ascii="Arial Narrow" w:hAnsi="Arial Narrow" w:cs="Arial"/>
            <w:noProof/>
          </w:rPr>
          <w:t>13.2.</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cs="Arial"/>
            <w:noProof/>
          </w:rPr>
          <w:t>Precio global fijo</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_Toc53660510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33</w:t>
        </w:r>
        <w:r w:rsidR="0016520E" w:rsidRPr="00CB0C0C">
          <w:rPr>
            <w:rFonts w:ascii="Arial Narrow" w:hAnsi="Arial Narrow"/>
            <w:noProof/>
            <w:webHidden/>
          </w:rPr>
          <w:fldChar w:fldCharType="end"/>
        </w:r>
      </w:hyperlink>
    </w:p>
    <w:p w14:paraId="6C91E77E" w14:textId="77777777" w:rsidR="0016520E" w:rsidRPr="00CB0C0C" w:rsidRDefault="00000000">
      <w:pPr>
        <w:pStyle w:val="TDC2"/>
        <w:tabs>
          <w:tab w:val="left" w:pos="800"/>
          <w:tab w:val="right" w:leader="dot" w:pos="9394"/>
        </w:tabs>
        <w:rPr>
          <w:rFonts w:ascii="Arial Narrow" w:hAnsi="Arial Narrow" w:cs="Times New Roman"/>
          <w:smallCaps w:val="0"/>
          <w:noProof/>
          <w:sz w:val="22"/>
          <w:szCs w:val="22"/>
        </w:rPr>
      </w:pPr>
      <w:hyperlink w:anchor="_Toc53660511" w:history="1">
        <w:r w:rsidR="0016520E" w:rsidRPr="002B76C6">
          <w:rPr>
            <w:rStyle w:val="Hipervnculo"/>
            <w:rFonts w:ascii="Arial Narrow" w:hAnsi="Arial Narrow" w:cs="Arial"/>
            <w:noProof/>
          </w:rPr>
          <w:t>13.3.</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cs="Arial"/>
            <w:noProof/>
          </w:rPr>
          <w:t>Precios unitarios</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_Toc53660511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33</w:t>
        </w:r>
        <w:r w:rsidR="0016520E" w:rsidRPr="00CB0C0C">
          <w:rPr>
            <w:rFonts w:ascii="Arial Narrow" w:hAnsi="Arial Narrow"/>
            <w:noProof/>
            <w:webHidden/>
          </w:rPr>
          <w:fldChar w:fldCharType="end"/>
        </w:r>
      </w:hyperlink>
    </w:p>
    <w:p w14:paraId="346AC496" w14:textId="77777777" w:rsidR="0016520E" w:rsidRPr="00CB0C0C" w:rsidRDefault="00000000">
      <w:pPr>
        <w:pStyle w:val="TDC1"/>
        <w:tabs>
          <w:tab w:val="left" w:pos="600"/>
          <w:tab w:val="right" w:leader="dot" w:pos="9394"/>
        </w:tabs>
        <w:rPr>
          <w:rFonts w:ascii="Arial Narrow" w:hAnsi="Arial Narrow" w:cs="Times New Roman"/>
          <w:b w:val="0"/>
          <w:bCs w:val="0"/>
          <w:caps w:val="0"/>
          <w:noProof/>
          <w:sz w:val="22"/>
          <w:szCs w:val="22"/>
        </w:rPr>
      </w:pPr>
      <w:hyperlink w:anchor="_Toc53660512" w:history="1">
        <w:r w:rsidR="0016520E" w:rsidRPr="002B76C6">
          <w:rPr>
            <w:rStyle w:val="Hipervnculo"/>
            <w:rFonts w:ascii="Arial Narrow" w:hAnsi="Arial Narrow" w:cs="Arial"/>
            <w:noProof/>
          </w:rPr>
          <w:t>14.</w:t>
        </w:r>
        <w:r w:rsidR="0016520E" w:rsidRPr="00CB0C0C">
          <w:rPr>
            <w:rFonts w:ascii="Arial Narrow" w:hAnsi="Arial Narrow" w:cs="Times New Roman"/>
            <w:b w:val="0"/>
            <w:bCs w:val="0"/>
            <w:caps w:val="0"/>
            <w:noProof/>
            <w:sz w:val="22"/>
            <w:szCs w:val="22"/>
          </w:rPr>
          <w:tab/>
        </w:r>
        <w:r w:rsidR="0016520E" w:rsidRPr="002B76C6">
          <w:rPr>
            <w:rStyle w:val="Hipervnculo"/>
            <w:rFonts w:ascii="Arial Narrow" w:hAnsi="Arial Narrow" w:cs="Arial"/>
            <w:noProof/>
          </w:rPr>
          <w:t>CONCLUSIONES ESTUDIO DE MERCADO</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_Toc53660512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33</w:t>
        </w:r>
        <w:r w:rsidR="0016520E" w:rsidRPr="00CB0C0C">
          <w:rPr>
            <w:rFonts w:ascii="Arial Narrow" w:hAnsi="Arial Narrow"/>
            <w:noProof/>
            <w:webHidden/>
          </w:rPr>
          <w:fldChar w:fldCharType="end"/>
        </w:r>
      </w:hyperlink>
    </w:p>
    <w:p w14:paraId="7F04730C" w14:textId="77777777" w:rsidR="0016520E" w:rsidRPr="00CB0C0C" w:rsidRDefault="00000000">
      <w:pPr>
        <w:pStyle w:val="TDC1"/>
        <w:tabs>
          <w:tab w:val="left" w:pos="600"/>
          <w:tab w:val="right" w:leader="dot" w:pos="9394"/>
        </w:tabs>
        <w:rPr>
          <w:rFonts w:ascii="Arial Narrow" w:hAnsi="Arial Narrow" w:cs="Times New Roman"/>
          <w:b w:val="0"/>
          <w:bCs w:val="0"/>
          <w:caps w:val="0"/>
          <w:noProof/>
          <w:sz w:val="22"/>
          <w:szCs w:val="22"/>
        </w:rPr>
      </w:pPr>
      <w:hyperlink w:anchor="_Toc53660513" w:history="1">
        <w:r w:rsidR="0016520E" w:rsidRPr="002B76C6">
          <w:rPr>
            <w:rStyle w:val="Hipervnculo"/>
            <w:rFonts w:ascii="Arial Narrow" w:eastAsia="Calibri" w:hAnsi="Arial Narrow"/>
            <w:noProof/>
          </w:rPr>
          <w:t>15.</w:t>
        </w:r>
        <w:r w:rsidR="0016520E" w:rsidRPr="00CB0C0C">
          <w:rPr>
            <w:rFonts w:ascii="Arial Narrow" w:hAnsi="Arial Narrow" w:cs="Times New Roman"/>
            <w:b w:val="0"/>
            <w:bCs w:val="0"/>
            <w:caps w:val="0"/>
            <w:noProof/>
            <w:sz w:val="22"/>
            <w:szCs w:val="22"/>
          </w:rPr>
          <w:tab/>
        </w:r>
        <w:r w:rsidR="0016520E" w:rsidRPr="002B76C6">
          <w:rPr>
            <w:rStyle w:val="Hipervnculo"/>
            <w:rFonts w:ascii="Arial Narrow" w:eastAsia="Calibri" w:hAnsi="Arial Narrow"/>
            <w:noProof/>
          </w:rPr>
          <w:t>OTROS ASPECTOS DEL PROCESO OBJETO DE ESTUDIO</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_Toc53660513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34</w:t>
        </w:r>
        <w:r w:rsidR="0016520E" w:rsidRPr="00CB0C0C">
          <w:rPr>
            <w:rFonts w:ascii="Arial Narrow" w:hAnsi="Arial Narrow"/>
            <w:noProof/>
            <w:webHidden/>
          </w:rPr>
          <w:fldChar w:fldCharType="end"/>
        </w:r>
      </w:hyperlink>
    </w:p>
    <w:p w14:paraId="68BE9B47" w14:textId="77777777" w:rsidR="0016520E" w:rsidRPr="00CB0C0C" w:rsidRDefault="00000000">
      <w:pPr>
        <w:pStyle w:val="TDC2"/>
        <w:tabs>
          <w:tab w:val="left" w:pos="800"/>
          <w:tab w:val="right" w:leader="dot" w:pos="9394"/>
        </w:tabs>
        <w:rPr>
          <w:rFonts w:ascii="Arial Narrow" w:hAnsi="Arial Narrow" w:cs="Times New Roman"/>
          <w:smallCaps w:val="0"/>
          <w:noProof/>
          <w:sz w:val="22"/>
          <w:szCs w:val="22"/>
        </w:rPr>
      </w:pPr>
      <w:hyperlink w:anchor="_Toc53660514" w:history="1">
        <w:r w:rsidR="0016520E" w:rsidRPr="002B76C6">
          <w:rPr>
            <w:rStyle w:val="Hipervnculo"/>
            <w:rFonts w:ascii="Arial Narrow" w:eastAsia="Calibri" w:hAnsi="Arial Narrow"/>
            <w:noProof/>
          </w:rPr>
          <w:t>15.1.</w:t>
        </w:r>
        <w:r w:rsidR="0016520E" w:rsidRPr="00CB0C0C">
          <w:rPr>
            <w:rFonts w:ascii="Arial Narrow" w:hAnsi="Arial Narrow" w:cs="Times New Roman"/>
            <w:smallCaps w:val="0"/>
            <w:noProof/>
            <w:sz w:val="22"/>
            <w:szCs w:val="22"/>
          </w:rPr>
          <w:tab/>
        </w:r>
        <w:r w:rsidR="0016520E" w:rsidRPr="002B76C6">
          <w:rPr>
            <w:rStyle w:val="Hipervnculo"/>
            <w:rFonts w:ascii="Arial Narrow" w:eastAsia="Calibri" w:hAnsi="Arial Narrow"/>
            <w:noProof/>
          </w:rPr>
          <w:t>SEGMENTOS PRIORIZADOS PARA SER EJECUTADOS VIGENCIA 2020</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_Toc53660514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34</w:t>
        </w:r>
        <w:r w:rsidR="0016520E" w:rsidRPr="00CB0C0C">
          <w:rPr>
            <w:rFonts w:ascii="Arial Narrow" w:hAnsi="Arial Narrow"/>
            <w:noProof/>
            <w:webHidden/>
          </w:rPr>
          <w:fldChar w:fldCharType="end"/>
        </w:r>
      </w:hyperlink>
    </w:p>
    <w:p w14:paraId="7357DFD0" w14:textId="77777777" w:rsidR="0016520E" w:rsidRPr="00CB0C0C" w:rsidRDefault="00000000">
      <w:pPr>
        <w:pStyle w:val="TDC2"/>
        <w:tabs>
          <w:tab w:val="left" w:pos="1000"/>
          <w:tab w:val="right" w:leader="dot" w:pos="9394"/>
        </w:tabs>
        <w:rPr>
          <w:rFonts w:ascii="Arial Narrow" w:hAnsi="Arial Narrow" w:cs="Times New Roman"/>
          <w:smallCaps w:val="0"/>
          <w:noProof/>
          <w:sz w:val="22"/>
          <w:szCs w:val="22"/>
        </w:rPr>
      </w:pPr>
      <w:hyperlink w:anchor="_Toc53660515" w:history="1">
        <w:r w:rsidR="0016520E" w:rsidRPr="002B76C6">
          <w:rPr>
            <w:rStyle w:val="Hipervnculo"/>
            <w:rFonts w:ascii="Arial Narrow" w:eastAsia="Calibri" w:hAnsi="Arial Narrow"/>
            <w:noProof/>
          </w:rPr>
          <w:t>15.1.1.</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noProof/>
          </w:rPr>
          <w:t>METODOLOGÍA DE PRIORIZACIÓN</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_Toc53660515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34</w:t>
        </w:r>
        <w:r w:rsidR="0016520E" w:rsidRPr="00CB0C0C">
          <w:rPr>
            <w:rFonts w:ascii="Arial Narrow" w:hAnsi="Arial Narrow"/>
            <w:noProof/>
            <w:webHidden/>
          </w:rPr>
          <w:fldChar w:fldCharType="end"/>
        </w:r>
      </w:hyperlink>
    </w:p>
    <w:p w14:paraId="0D32136B" w14:textId="77777777" w:rsidR="0016520E" w:rsidRPr="00CB0C0C" w:rsidRDefault="00000000">
      <w:pPr>
        <w:pStyle w:val="TDC2"/>
        <w:tabs>
          <w:tab w:val="left" w:pos="1000"/>
          <w:tab w:val="right" w:leader="dot" w:pos="9394"/>
        </w:tabs>
        <w:rPr>
          <w:rFonts w:ascii="Arial Narrow" w:hAnsi="Arial Narrow" w:cs="Times New Roman"/>
          <w:smallCaps w:val="0"/>
          <w:noProof/>
          <w:sz w:val="22"/>
          <w:szCs w:val="22"/>
        </w:rPr>
      </w:pPr>
      <w:hyperlink w:anchor="_Toc53660516" w:history="1">
        <w:r w:rsidR="0016520E" w:rsidRPr="002B76C6">
          <w:rPr>
            <w:rStyle w:val="Hipervnculo"/>
            <w:rFonts w:ascii="Arial Narrow" w:hAnsi="Arial Narrow"/>
            <w:noProof/>
          </w:rPr>
          <w:t>15.1.2.</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noProof/>
          </w:rPr>
          <w:t>DEFINICIÓN DE CRITERIOS</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_Toc53660516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34</w:t>
        </w:r>
        <w:r w:rsidR="0016520E" w:rsidRPr="00CB0C0C">
          <w:rPr>
            <w:rFonts w:ascii="Arial Narrow" w:hAnsi="Arial Narrow"/>
            <w:noProof/>
            <w:webHidden/>
          </w:rPr>
          <w:fldChar w:fldCharType="end"/>
        </w:r>
      </w:hyperlink>
    </w:p>
    <w:p w14:paraId="551FB63A" w14:textId="77777777" w:rsidR="0016520E" w:rsidRPr="00CB0C0C" w:rsidRDefault="00000000">
      <w:pPr>
        <w:pStyle w:val="TDC1"/>
        <w:tabs>
          <w:tab w:val="left" w:pos="800"/>
          <w:tab w:val="right" w:leader="dot" w:pos="9394"/>
        </w:tabs>
        <w:rPr>
          <w:rFonts w:ascii="Arial Narrow" w:hAnsi="Arial Narrow" w:cs="Times New Roman"/>
          <w:b w:val="0"/>
          <w:bCs w:val="0"/>
          <w:caps w:val="0"/>
          <w:noProof/>
          <w:sz w:val="22"/>
          <w:szCs w:val="22"/>
        </w:rPr>
      </w:pPr>
      <w:hyperlink w:anchor="_Toc53660517" w:history="1">
        <w:r w:rsidR="0016520E" w:rsidRPr="002B76C6">
          <w:rPr>
            <w:rStyle w:val="Hipervnculo"/>
            <w:rFonts w:ascii="Arial Narrow" w:hAnsi="Arial Narrow"/>
            <w:noProof/>
          </w:rPr>
          <w:t>15.1.3.</w:t>
        </w:r>
        <w:r w:rsidR="0016520E" w:rsidRPr="00CB0C0C">
          <w:rPr>
            <w:rFonts w:ascii="Arial Narrow" w:hAnsi="Arial Narrow" w:cs="Times New Roman"/>
            <w:b w:val="0"/>
            <w:bCs w:val="0"/>
            <w:caps w:val="0"/>
            <w:noProof/>
            <w:sz w:val="22"/>
            <w:szCs w:val="22"/>
          </w:rPr>
          <w:tab/>
        </w:r>
        <w:r w:rsidR="0016520E" w:rsidRPr="002B76C6">
          <w:rPr>
            <w:rStyle w:val="Hipervnculo"/>
            <w:rFonts w:ascii="Arial Narrow" w:hAnsi="Arial Narrow"/>
            <w:noProof/>
          </w:rPr>
          <w:t>FILTROS Y RESERVAS</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_Toc53660517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36</w:t>
        </w:r>
        <w:r w:rsidR="0016520E" w:rsidRPr="00CB0C0C">
          <w:rPr>
            <w:rFonts w:ascii="Arial Narrow" w:hAnsi="Arial Narrow"/>
            <w:noProof/>
            <w:webHidden/>
          </w:rPr>
          <w:fldChar w:fldCharType="end"/>
        </w:r>
      </w:hyperlink>
    </w:p>
    <w:p w14:paraId="3C9EBE6A" w14:textId="77777777" w:rsidR="0016520E" w:rsidRPr="00CB0C0C" w:rsidRDefault="00000000">
      <w:pPr>
        <w:pStyle w:val="TDC1"/>
        <w:tabs>
          <w:tab w:val="left" w:pos="800"/>
          <w:tab w:val="right" w:leader="dot" w:pos="9394"/>
        </w:tabs>
        <w:rPr>
          <w:rFonts w:ascii="Arial Narrow" w:hAnsi="Arial Narrow" w:cs="Times New Roman"/>
          <w:b w:val="0"/>
          <w:bCs w:val="0"/>
          <w:caps w:val="0"/>
          <w:noProof/>
          <w:sz w:val="22"/>
          <w:szCs w:val="22"/>
        </w:rPr>
      </w:pPr>
      <w:hyperlink w:anchor="_Toc53660522" w:history="1">
        <w:r w:rsidR="0016520E" w:rsidRPr="002B76C6">
          <w:rPr>
            <w:rStyle w:val="Hipervnculo"/>
            <w:rFonts w:ascii="Arial Narrow" w:hAnsi="Arial Narrow"/>
            <w:noProof/>
          </w:rPr>
          <w:t>15.1.4.</w:t>
        </w:r>
        <w:r w:rsidR="0016520E" w:rsidRPr="00CB0C0C">
          <w:rPr>
            <w:rFonts w:ascii="Arial Narrow" w:hAnsi="Arial Narrow" w:cs="Times New Roman"/>
            <w:b w:val="0"/>
            <w:bCs w:val="0"/>
            <w:caps w:val="0"/>
            <w:noProof/>
            <w:sz w:val="22"/>
            <w:szCs w:val="22"/>
          </w:rPr>
          <w:tab/>
        </w:r>
        <w:r w:rsidR="0016520E" w:rsidRPr="002B76C6">
          <w:rPr>
            <w:rStyle w:val="Hipervnculo"/>
            <w:rFonts w:ascii="Arial Narrow" w:hAnsi="Arial Narrow"/>
            <w:noProof/>
          </w:rPr>
          <w:t>LISTADO DE ELEMENTOS PRESELECCIONADOS</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_Toc53660522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36</w:t>
        </w:r>
        <w:r w:rsidR="0016520E" w:rsidRPr="00CB0C0C">
          <w:rPr>
            <w:rFonts w:ascii="Arial Narrow" w:hAnsi="Arial Narrow"/>
            <w:noProof/>
            <w:webHidden/>
          </w:rPr>
          <w:fldChar w:fldCharType="end"/>
        </w:r>
      </w:hyperlink>
    </w:p>
    <w:p w14:paraId="30FBBF33" w14:textId="77777777" w:rsidR="0016520E" w:rsidRPr="00CB0C0C" w:rsidRDefault="00000000" w:rsidP="0097119F">
      <w:pPr>
        <w:pStyle w:val="TDC2"/>
        <w:tabs>
          <w:tab w:val="left" w:pos="800"/>
          <w:tab w:val="right" w:leader="dot" w:pos="9394"/>
        </w:tabs>
        <w:rPr>
          <w:rFonts w:ascii="Arial Narrow" w:hAnsi="Arial Narrow" w:cs="Times New Roman"/>
          <w:smallCaps w:val="0"/>
          <w:noProof/>
          <w:sz w:val="22"/>
          <w:szCs w:val="22"/>
        </w:rPr>
      </w:pPr>
      <w:hyperlink w:anchor="_Toc53660523" w:history="1">
        <w:r w:rsidR="0016520E" w:rsidRPr="002B76C6">
          <w:rPr>
            <w:rStyle w:val="Hipervnculo"/>
            <w:rFonts w:ascii="Arial Narrow" w:hAnsi="Arial Narrow"/>
            <w:noProof/>
          </w:rPr>
          <w:t>15.2.</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noProof/>
          </w:rPr>
          <w:t>PLAZO</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_Toc53660523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37</w:t>
        </w:r>
        <w:r w:rsidR="0016520E" w:rsidRPr="00CB0C0C">
          <w:rPr>
            <w:rFonts w:ascii="Arial Narrow" w:hAnsi="Arial Narrow"/>
            <w:noProof/>
            <w:webHidden/>
          </w:rPr>
          <w:fldChar w:fldCharType="end"/>
        </w:r>
      </w:hyperlink>
    </w:p>
    <w:p w14:paraId="44E2E770" w14:textId="77777777" w:rsidR="0016520E" w:rsidRPr="00CB0C0C" w:rsidRDefault="00000000">
      <w:pPr>
        <w:pStyle w:val="TDC2"/>
        <w:tabs>
          <w:tab w:val="right" w:leader="dot" w:pos="9394"/>
        </w:tabs>
        <w:rPr>
          <w:rFonts w:ascii="Arial Narrow" w:hAnsi="Arial Narrow" w:cs="Times New Roman"/>
          <w:smallCaps w:val="0"/>
          <w:noProof/>
          <w:sz w:val="22"/>
          <w:szCs w:val="22"/>
        </w:rPr>
      </w:pPr>
      <w:hyperlink w:anchor="_Toc53660526" w:history="1">
        <w:r w:rsidR="0016520E" w:rsidRPr="002B76C6">
          <w:rPr>
            <w:rStyle w:val="Hipervnculo"/>
            <w:rFonts w:ascii="Arial Narrow" w:hAnsi="Arial Narrow"/>
            <w:noProof/>
          </w:rPr>
          <w:t>15.3.      CRITERIOS HABILITANTES,  DE EVALUACION Y PONDERACION</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_Toc53660526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38</w:t>
        </w:r>
        <w:r w:rsidR="0016520E" w:rsidRPr="00CB0C0C">
          <w:rPr>
            <w:rFonts w:ascii="Arial Narrow" w:hAnsi="Arial Narrow"/>
            <w:noProof/>
            <w:webHidden/>
          </w:rPr>
          <w:fldChar w:fldCharType="end"/>
        </w:r>
      </w:hyperlink>
    </w:p>
    <w:p w14:paraId="4FD57A58" w14:textId="77777777" w:rsidR="0016520E" w:rsidRPr="00CB0C0C" w:rsidRDefault="00000000">
      <w:pPr>
        <w:pStyle w:val="TDC2"/>
        <w:tabs>
          <w:tab w:val="left" w:pos="800"/>
          <w:tab w:val="right" w:leader="dot" w:pos="9394"/>
        </w:tabs>
        <w:rPr>
          <w:rFonts w:ascii="Arial Narrow" w:hAnsi="Arial Narrow" w:cs="Times New Roman"/>
          <w:smallCaps w:val="0"/>
          <w:noProof/>
          <w:sz w:val="22"/>
          <w:szCs w:val="22"/>
        </w:rPr>
      </w:pPr>
      <w:hyperlink w:anchor="_Toc53660527" w:history="1">
        <w:r w:rsidR="0016520E" w:rsidRPr="002B76C6">
          <w:rPr>
            <w:rStyle w:val="Hipervnculo"/>
            <w:rFonts w:ascii="Arial Narrow" w:hAnsi="Arial Narrow"/>
            <w:noProof/>
          </w:rPr>
          <w:t>15.4.</w:t>
        </w:r>
        <w:r w:rsidR="0016520E" w:rsidRPr="00CB0C0C">
          <w:rPr>
            <w:rFonts w:ascii="Arial Narrow" w:hAnsi="Arial Narrow" w:cs="Times New Roman"/>
            <w:smallCaps w:val="0"/>
            <w:noProof/>
            <w:sz w:val="22"/>
            <w:szCs w:val="22"/>
          </w:rPr>
          <w:tab/>
        </w:r>
        <w:r w:rsidR="0016520E" w:rsidRPr="002B76C6">
          <w:rPr>
            <w:rStyle w:val="Hipervnculo"/>
            <w:rFonts w:ascii="Arial Narrow" w:hAnsi="Arial Narrow"/>
            <w:noProof/>
          </w:rPr>
          <w:t>PERSONAL EXIGIDO PARA EL PROYECTO Y PRESUPUESTO DEL PROYECTO</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_Toc53660527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39</w:t>
        </w:r>
        <w:r w:rsidR="0016520E" w:rsidRPr="00CB0C0C">
          <w:rPr>
            <w:rFonts w:ascii="Arial Narrow" w:hAnsi="Arial Narrow"/>
            <w:noProof/>
            <w:webHidden/>
          </w:rPr>
          <w:fldChar w:fldCharType="end"/>
        </w:r>
      </w:hyperlink>
    </w:p>
    <w:p w14:paraId="4BC366D2" w14:textId="77777777" w:rsidR="0016520E" w:rsidRPr="00CB0C0C" w:rsidRDefault="00000000">
      <w:pPr>
        <w:pStyle w:val="TDC1"/>
        <w:tabs>
          <w:tab w:val="left" w:pos="600"/>
          <w:tab w:val="right" w:leader="dot" w:pos="9394"/>
        </w:tabs>
        <w:rPr>
          <w:rFonts w:ascii="Arial Narrow" w:hAnsi="Arial Narrow" w:cs="Times New Roman"/>
          <w:b w:val="0"/>
          <w:bCs w:val="0"/>
          <w:caps w:val="0"/>
          <w:noProof/>
          <w:sz w:val="22"/>
          <w:szCs w:val="22"/>
        </w:rPr>
      </w:pPr>
      <w:hyperlink w:anchor="_Toc53660528" w:history="1">
        <w:r w:rsidR="0016520E" w:rsidRPr="002B76C6">
          <w:rPr>
            <w:rStyle w:val="Hipervnculo"/>
            <w:rFonts w:ascii="Arial Narrow" w:hAnsi="Arial Narrow" w:cs="Arial"/>
            <w:noProof/>
          </w:rPr>
          <w:t>16.</w:t>
        </w:r>
        <w:r w:rsidR="0016520E" w:rsidRPr="00CB0C0C">
          <w:rPr>
            <w:rFonts w:ascii="Arial Narrow" w:hAnsi="Arial Narrow" w:cs="Times New Roman"/>
            <w:b w:val="0"/>
            <w:bCs w:val="0"/>
            <w:caps w:val="0"/>
            <w:noProof/>
            <w:sz w:val="22"/>
            <w:szCs w:val="22"/>
          </w:rPr>
          <w:tab/>
        </w:r>
        <w:r w:rsidR="0016520E" w:rsidRPr="002B76C6">
          <w:rPr>
            <w:rStyle w:val="Hipervnculo"/>
            <w:rFonts w:ascii="Arial Narrow" w:hAnsi="Arial Narrow" w:cs="Arial"/>
            <w:noProof/>
          </w:rPr>
          <w:t>FUENTES DE INFORMACION</w:t>
        </w:r>
        <w:r w:rsidR="0016520E" w:rsidRPr="00CB0C0C">
          <w:rPr>
            <w:rFonts w:ascii="Arial Narrow" w:hAnsi="Arial Narrow"/>
            <w:noProof/>
            <w:webHidden/>
          </w:rPr>
          <w:tab/>
        </w:r>
        <w:r w:rsidR="0016520E" w:rsidRPr="00CB0C0C">
          <w:rPr>
            <w:rFonts w:ascii="Arial Narrow" w:hAnsi="Arial Narrow"/>
            <w:noProof/>
            <w:webHidden/>
          </w:rPr>
          <w:fldChar w:fldCharType="begin"/>
        </w:r>
        <w:r w:rsidR="0016520E" w:rsidRPr="00CB0C0C">
          <w:rPr>
            <w:rFonts w:ascii="Arial Narrow" w:hAnsi="Arial Narrow"/>
            <w:noProof/>
            <w:webHidden/>
          </w:rPr>
          <w:instrText xml:space="preserve"> PAGEREF _Toc53660528 \h </w:instrText>
        </w:r>
        <w:r w:rsidR="0016520E" w:rsidRPr="00CB0C0C">
          <w:rPr>
            <w:rFonts w:ascii="Arial Narrow" w:hAnsi="Arial Narrow"/>
            <w:noProof/>
            <w:webHidden/>
          </w:rPr>
        </w:r>
        <w:r w:rsidR="0016520E" w:rsidRPr="00CB0C0C">
          <w:rPr>
            <w:rFonts w:ascii="Arial Narrow" w:hAnsi="Arial Narrow"/>
            <w:noProof/>
            <w:webHidden/>
          </w:rPr>
          <w:fldChar w:fldCharType="separate"/>
        </w:r>
        <w:r w:rsidR="0016520E" w:rsidRPr="00CB0C0C">
          <w:rPr>
            <w:rFonts w:ascii="Arial Narrow" w:hAnsi="Arial Narrow"/>
            <w:noProof/>
            <w:webHidden/>
          </w:rPr>
          <w:t>40</w:t>
        </w:r>
        <w:r w:rsidR="0016520E" w:rsidRPr="00CB0C0C">
          <w:rPr>
            <w:rFonts w:ascii="Arial Narrow" w:hAnsi="Arial Narrow"/>
            <w:noProof/>
            <w:webHidden/>
          </w:rPr>
          <w:fldChar w:fldCharType="end"/>
        </w:r>
      </w:hyperlink>
    </w:p>
    <w:p w14:paraId="224C72DD" w14:textId="77777777" w:rsidR="00E004F2" w:rsidRPr="002B76C6" w:rsidRDefault="002A01BA" w:rsidP="00493C54">
      <w:pPr>
        <w:rPr>
          <w:rFonts w:ascii="Arial Narrow" w:hAnsi="Arial Narrow" w:cs="Calibri"/>
          <w:b/>
          <w:bCs/>
          <w:caps/>
          <w:color w:val="FF0000"/>
        </w:rPr>
      </w:pPr>
      <w:r w:rsidRPr="00CB0C0C">
        <w:rPr>
          <w:rFonts w:ascii="Arial Narrow" w:hAnsi="Arial Narrow" w:cs="Calibri"/>
          <w:b/>
          <w:bCs/>
          <w:caps/>
          <w:color w:val="FF0000"/>
        </w:rPr>
        <w:fldChar w:fldCharType="end"/>
      </w:r>
    </w:p>
    <w:p w14:paraId="69DF4354" w14:textId="77777777" w:rsidR="0016520E" w:rsidRPr="002B76C6" w:rsidRDefault="0016520E" w:rsidP="00493C54">
      <w:pPr>
        <w:rPr>
          <w:rFonts w:ascii="Arial Narrow" w:hAnsi="Arial Narrow" w:cs="Calibri"/>
          <w:b/>
          <w:bCs/>
          <w:caps/>
          <w:color w:val="FF0000"/>
        </w:rPr>
      </w:pPr>
    </w:p>
    <w:p w14:paraId="3526CC73" w14:textId="77777777" w:rsidR="0016520E" w:rsidRPr="002B76C6" w:rsidRDefault="0016520E" w:rsidP="00493C54">
      <w:pPr>
        <w:rPr>
          <w:rFonts w:ascii="Arial Narrow" w:hAnsi="Arial Narrow" w:cs="Calibri"/>
          <w:b/>
          <w:bCs/>
          <w:caps/>
          <w:color w:val="FF0000"/>
        </w:rPr>
      </w:pPr>
    </w:p>
    <w:p w14:paraId="2C7E36F0" w14:textId="77777777" w:rsidR="0016520E" w:rsidRPr="002B76C6" w:rsidRDefault="0016520E" w:rsidP="00493C54">
      <w:pPr>
        <w:rPr>
          <w:rFonts w:ascii="Arial Narrow" w:hAnsi="Arial Narrow" w:cs="Calibri"/>
          <w:b/>
          <w:bCs/>
          <w:caps/>
          <w:color w:val="FF0000"/>
        </w:rPr>
      </w:pPr>
    </w:p>
    <w:p w14:paraId="010E62E4" w14:textId="77777777" w:rsidR="0016520E" w:rsidRPr="002B76C6" w:rsidRDefault="0016520E" w:rsidP="00493C54">
      <w:pPr>
        <w:rPr>
          <w:rFonts w:ascii="Arial Narrow" w:hAnsi="Arial Narrow" w:cs="Calibri"/>
          <w:b/>
          <w:bCs/>
          <w:caps/>
          <w:color w:val="FF0000"/>
        </w:rPr>
      </w:pPr>
    </w:p>
    <w:p w14:paraId="1FF4862B" w14:textId="77777777" w:rsidR="0016520E" w:rsidRPr="002B76C6" w:rsidRDefault="0016520E" w:rsidP="00493C54">
      <w:pPr>
        <w:rPr>
          <w:rFonts w:ascii="Arial Narrow" w:hAnsi="Arial Narrow" w:cs="Calibri"/>
          <w:b/>
          <w:bCs/>
          <w:caps/>
          <w:color w:val="FF0000"/>
        </w:rPr>
      </w:pPr>
    </w:p>
    <w:p w14:paraId="02CBE216" w14:textId="77777777" w:rsidR="0016520E" w:rsidRPr="002B76C6" w:rsidRDefault="0016520E" w:rsidP="00493C54">
      <w:pPr>
        <w:rPr>
          <w:rFonts w:ascii="Arial Narrow" w:hAnsi="Arial Narrow" w:cs="Calibri"/>
          <w:b/>
          <w:bCs/>
          <w:caps/>
          <w:color w:val="FF0000"/>
        </w:rPr>
      </w:pPr>
    </w:p>
    <w:p w14:paraId="62AD2963" w14:textId="77777777" w:rsidR="0016520E" w:rsidRPr="002B76C6" w:rsidRDefault="0016520E" w:rsidP="00493C54">
      <w:pPr>
        <w:rPr>
          <w:rFonts w:ascii="Arial Narrow" w:hAnsi="Arial Narrow" w:cs="Calibri"/>
          <w:b/>
          <w:bCs/>
          <w:caps/>
          <w:color w:val="FF0000"/>
        </w:rPr>
      </w:pPr>
    </w:p>
    <w:p w14:paraId="2819B6CA" w14:textId="77777777" w:rsidR="0016520E" w:rsidRPr="002B76C6" w:rsidRDefault="0016520E" w:rsidP="00493C54">
      <w:pPr>
        <w:rPr>
          <w:rFonts w:ascii="Arial Narrow" w:hAnsi="Arial Narrow" w:cs="Calibri"/>
          <w:b/>
          <w:bCs/>
          <w:caps/>
          <w:color w:val="FF0000"/>
        </w:rPr>
      </w:pPr>
    </w:p>
    <w:p w14:paraId="7D8620D2" w14:textId="77777777" w:rsidR="0016520E" w:rsidRPr="002B76C6" w:rsidRDefault="0016520E" w:rsidP="00493C54">
      <w:pPr>
        <w:rPr>
          <w:rFonts w:ascii="Arial Narrow" w:hAnsi="Arial Narrow" w:cs="Calibri"/>
          <w:b/>
          <w:bCs/>
          <w:caps/>
          <w:color w:val="FF0000"/>
        </w:rPr>
      </w:pPr>
    </w:p>
    <w:p w14:paraId="1DA61665" w14:textId="77777777" w:rsidR="0016520E" w:rsidRPr="002B76C6" w:rsidRDefault="0016520E" w:rsidP="00493C54">
      <w:pPr>
        <w:rPr>
          <w:rFonts w:ascii="Arial Narrow" w:hAnsi="Arial Narrow" w:cs="Calibri"/>
          <w:b/>
          <w:bCs/>
          <w:caps/>
          <w:color w:val="FF0000"/>
        </w:rPr>
      </w:pPr>
    </w:p>
    <w:p w14:paraId="07B5EF25" w14:textId="77777777" w:rsidR="0016520E" w:rsidRPr="002B76C6" w:rsidRDefault="0016520E" w:rsidP="00493C54">
      <w:pPr>
        <w:rPr>
          <w:rFonts w:ascii="Arial Narrow" w:hAnsi="Arial Narrow" w:cs="Calibri"/>
          <w:b/>
          <w:bCs/>
          <w:caps/>
          <w:color w:val="FF0000"/>
        </w:rPr>
      </w:pPr>
    </w:p>
    <w:p w14:paraId="69A418BC" w14:textId="77777777" w:rsidR="0016520E" w:rsidRPr="002B76C6" w:rsidRDefault="0016520E" w:rsidP="00493C54">
      <w:pPr>
        <w:rPr>
          <w:rFonts w:ascii="Arial Narrow" w:hAnsi="Arial Narrow" w:cs="Calibri"/>
          <w:b/>
          <w:bCs/>
          <w:caps/>
          <w:color w:val="FF0000"/>
        </w:rPr>
      </w:pPr>
    </w:p>
    <w:p w14:paraId="5755CA46" w14:textId="77777777" w:rsidR="0016520E" w:rsidRPr="002B76C6" w:rsidRDefault="0016520E" w:rsidP="00493C54">
      <w:pPr>
        <w:rPr>
          <w:rFonts w:ascii="Arial Narrow" w:hAnsi="Arial Narrow" w:cs="Calibri"/>
          <w:b/>
          <w:bCs/>
          <w:caps/>
          <w:color w:val="FF0000"/>
        </w:rPr>
      </w:pPr>
    </w:p>
    <w:p w14:paraId="113DC170" w14:textId="77777777" w:rsidR="0016520E" w:rsidRPr="002B76C6" w:rsidRDefault="0016520E" w:rsidP="00493C54">
      <w:pPr>
        <w:rPr>
          <w:rFonts w:ascii="Arial Narrow" w:hAnsi="Arial Narrow" w:cs="Calibri"/>
          <w:b/>
          <w:bCs/>
          <w:caps/>
          <w:color w:val="FF0000"/>
        </w:rPr>
      </w:pPr>
    </w:p>
    <w:p w14:paraId="0932AFA5" w14:textId="77777777" w:rsidR="0016520E" w:rsidRPr="002B76C6" w:rsidRDefault="0016520E" w:rsidP="00493C54">
      <w:pPr>
        <w:rPr>
          <w:rFonts w:ascii="Arial Narrow" w:hAnsi="Arial Narrow" w:cs="Calibri"/>
          <w:b/>
          <w:bCs/>
          <w:caps/>
          <w:color w:val="FF0000"/>
        </w:rPr>
      </w:pPr>
    </w:p>
    <w:p w14:paraId="78890B21" w14:textId="77777777" w:rsidR="0016520E" w:rsidRPr="002B76C6" w:rsidRDefault="0016520E" w:rsidP="00493C54">
      <w:pPr>
        <w:rPr>
          <w:rFonts w:ascii="Arial Narrow" w:hAnsi="Arial Narrow" w:cs="Calibri"/>
          <w:b/>
          <w:bCs/>
          <w:caps/>
          <w:color w:val="FF0000"/>
        </w:rPr>
      </w:pPr>
    </w:p>
    <w:p w14:paraId="3C7CE80D" w14:textId="77777777" w:rsidR="0016520E" w:rsidRPr="002B76C6" w:rsidRDefault="0016520E" w:rsidP="00493C54">
      <w:pPr>
        <w:rPr>
          <w:rFonts w:ascii="Arial Narrow" w:hAnsi="Arial Narrow" w:cs="Calibri"/>
          <w:b/>
          <w:bCs/>
          <w:caps/>
          <w:color w:val="FF0000"/>
        </w:rPr>
      </w:pPr>
    </w:p>
    <w:p w14:paraId="1EDF0654" w14:textId="77777777" w:rsidR="0016520E" w:rsidRPr="002B76C6" w:rsidRDefault="0016520E" w:rsidP="00493C54">
      <w:pPr>
        <w:rPr>
          <w:rFonts w:ascii="Arial Narrow" w:hAnsi="Arial Narrow" w:cs="Calibri"/>
          <w:b/>
          <w:bCs/>
          <w:caps/>
          <w:color w:val="FF0000"/>
        </w:rPr>
      </w:pPr>
    </w:p>
    <w:p w14:paraId="6D02828E" w14:textId="77777777" w:rsidR="0016520E" w:rsidRPr="002B76C6" w:rsidRDefault="0016520E" w:rsidP="00493C54">
      <w:pPr>
        <w:rPr>
          <w:rFonts w:ascii="Arial Narrow" w:hAnsi="Arial Narrow" w:cs="Calibri"/>
          <w:b/>
          <w:bCs/>
          <w:caps/>
          <w:color w:val="FF0000"/>
        </w:rPr>
      </w:pPr>
    </w:p>
    <w:p w14:paraId="14576AB7" w14:textId="77777777" w:rsidR="0016520E" w:rsidRPr="002B76C6" w:rsidRDefault="0016520E" w:rsidP="00493C54">
      <w:pPr>
        <w:rPr>
          <w:rFonts w:ascii="Arial Narrow" w:hAnsi="Arial Narrow" w:cs="Calibri"/>
          <w:b/>
          <w:bCs/>
          <w:caps/>
          <w:color w:val="FF0000"/>
        </w:rPr>
      </w:pPr>
    </w:p>
    <w:p w14:paraId="78A59BF5" w14:textId="77777777" w:rsidR="0016520E" w:rsidRPr="002B76C6" w:rsidRDefault="0016520E" w:rsidP="00493C54">
      <w:pPr>
        <w:rPr>
          <w:rFonts w:ascii="Arial Narrow" w:hAnsi="Arial Narrow" w:cs="Calibri"/>
          <w:b/>
          <w:bCs/>
          <w:caps/>
          <w:color w:val="FF0000"/>
        </w:rPr>
      </w:pPr>
    </w:p>
    <w:p w14:paraId="045D1007" w14:textId="77777777" w:rsidR="0016520E" w:rsidRPr="002B76C6" w:rsidRDefault="0016520E" w:rsidP="00493C54">
      <w:pPr>
        <w:rPr>
          <w:rFonts w:ascii="Arial Narrow" w:hAnsi="Arial Narrow" w:cs="Calibri"/>
          <w:b/>
          <w:bCs/>
          <w:caps/>
          <w:color w:val="FF0000"/>
        </w:rPr>
      </w:pPr>
    </w:p>
    <w:p w14:paraId="013C8023" w14:textId="77777777" w:rsidR="0016520E" w:rsidRPr="002B76C6" w:rsidRDefault="0016520E" w:rsidP="00493C54">
      <w:pPr>
        <w:rPr>
          <w:rFonts w:ascii="Arial Narrow" w:hAnsi="Arial Narrow" w:cs="Calibri"/>
          <w:b/>
          <w:bCs/>
          <w:caps/>
          <w:color w:val="FF0000"/>
        </w:rPr>
      </w:pPr>
    </w:p>
    <w:p w14:paraId="090C7CE9" w14:textId="77777777" w:rsidR="0016520E" w:rsidRPr="002B76C6" w:rsidRDefault="0016520E" w:rsidP="00493C54">
      <w:pPr>
        <w:rPr>
          <w:rFonts w:ascii="Arial Narrow" w:hAnsi="Arial Narrow" w:cs="Calibri"/>
          <w:b/>
          <w:bCs/>
          <w:caps/>
          <w:color w:val="FF0000"/>
        </w:rPr>
      </w:pPr>
    </w:p>
    <w:p w14:paraId="3F20A0FB" w14:textId="77777777" w:rsidR="0016520E" w:rsidRPr="002B76C6" w:rsidRDefault="0016520E" w:rsidP="00493C54">
      <w:pPr>
        <w:rPr>
          <w:rFonts w:ascii="Arial Narrow" w:hAnsi="Arial Narrow" w:cs="Calibri"/>
          <w:b/>
          <w:bCs/>
          <w:caps/>
          <w:color w:val="FF0000"/>
        </w:rPr>
      </w:pPr>
    </w:p>
    <w:p w14:paraId="61CC9436" w14:textId="77777777" w:rsidR="0016520E" w:rsidRPr="002B76C6" w:rsidRDefault="0016520E" w:rsidP="00493C54">
      <w:pPr>
        <w:rPr>
          <w:rFonts w:ascii="Arial Narrow" w:hAnsi="Arial Narrow" w:cs="Calibri"/>
          <w:b/>
          <w:bCs/>
          <w:caps/>
          <w:color w:val="FF0000"/>
        </w:rPr>
      </w:pPr>
    </w:p>
    <w:p w14:paraId="005EC7AB" w14:textId="77777777" w:rsidR="0016520E" w:rsidRPr="002B76C6" w:rsidRDefault="0016520E" w:rsidP="00493C54">
      <w:pPr>
        <w:rPr>
          <w:rFonts w:ascii="Arial Narrow" w:hAnsi="Arial Narrow" w:cs="Calibri"/>
          <w:b/>
          <w:bCs/>
          <w:caps/>
          <w:color w:val="FF0000"/>
        </w:rPr>
      </w:pPr>
    </w:p>
    <w:p w14:paraId="4F1E9BC0" w14:textId="77777777" w:rsidR="0016520E" w:rsidRPr="002B76C6" w:rsidRDefault="0016520E" w:rsidP="00493C54">
      <w:pPr>
        <w:rPr>
          <w:rFonts w:ascii="Arial Narrow" w:hAnsi="Arial Narrow" w:cs="Calibri"/>
          <w:b/>
          <w:bCs/>
          <w:caps/>
          <w:color w:val="FF0000"/>
        </w:rPr>
      </w:pPr>
    </w:p>
    <w:p w14:paraId="6449EA2B" w14:textId="77777777" w:rsidR="0016520E" w:rsidRPr="002B76C6" w:rsidRDefault="0016520E" w:rsidP="00493C54">
      <w:pPr>
        <w:rPr>
          <w:rFonts w:ascii="Arial Narrow" w:hAnsi="Arial Narrow" w:cs="Calibri"/>
          <w:b/>
          <w:bCs/>
          <w:caps/>
          <w:color w:val="FF0000"/>
        </w:rPr>
      </w:pPr>
    </w:p>
    <w:p w14:paraId="02A95E8C" w14:textId="77777777" w:rsidR="0016520E" w:rsidRPr="002B76C6" w:rsidRDefault="0016520E" w:rsidP="00493C54">
      <w:pPr>
        <w:rPr>
          <w:rFonts w:ascii="Arial Narrow" w:hAnsi="Arial Narrow" w:cs="Calibri"/>
          <w:b/>
          <w:bCs/>
          <w:caps/>
          <w:color w:val="FF0000"/>
        </w:rPr>
      </w:pPr>
    </w:p>
    <w:p w14:paraId="369CDC0E" w14:textId="77777777" w:rsidR="0016520E" w:rsidRPr="002B76C6" w:rsidRDefault="0016520E" w:rsidP="00493C54">
      <w:pPr>
        <w:rPr>
          <w:rFonts w:ascii="Arial Narrow" w:hAnsi="Arial Narrow" w:cs="Calibri"/>
          <w:b/>
          <w:bCs/>
          <w:caps/>
          <w:color w:val="FF0000"/>
        </w:rPr>
      </w:pPr>
    </w:p>
    <w:p w14:paraId="3AB2CB99" w14:textId="77777777" w:rsidR="0016520E" w:rsidRPr="002B76C6" w:rsidRDefault="0016520E" w:rsidP="00493C54">
      <w:pPr>
        <w:rPr>
          <w:rFonts w:ascii="Arial Narrow" w:hAnsi="Arial Narrow" w:cs="Calibri"/>
          <w:b/>
          <w:bCs/>
          <w:caps/>
          <w:color w:val="FF0000"/>
        </w:rPr>
      </w:pPr>
    </w:p>
    <w:p w14:paraId="78397423" w14:textId="77777777" w:rsidR="0016520E" w:rsidRPr="002B76C6" w:rsidRDefault="0016520E" w:rsidP="00493C54">
      <w:pPr>
        <w:rPr>
          <w:rFonts w:ascii="Arial Narrow" w:hAnsi="Arial Narrow" w:cs="Calibri"/>
          <w:b/>
          <w:bCs/>
          <w:caps/>
          <w:color w:val="FF0000"/>
        </w:rPr>
      </w:pPr>
    </w:p>
    <w:p w14:paraId="4F294E76" w14:textId="77777777" w:rsidR="0016520E" w:rsidRPr="002B76C6" w:rsidRDefault="0016520E" w:rsidP="00493C54">
      <w:pPr>
        <w:rPr>
          <w:rFonts w:ascii="Arial Narrow" w:hAnsi="Arial Narrow" w:cs="Calibri"/>
          <w:b/>
          <w:bCs/>
          <w:caps/>
          <w:color w:val="FF0000"/>
        </w:rPr>
      </w:pPr>
    </w:p>
    <w:p w14:paraId="7EB3E67F" w14:textId="77777777" w:rsidR="0016520E" w:rsidRPr="002B76C6" w:rsidRDefault="0016520E" w:rsidP="00493C54">
      <w:pPr>
        <w:rPr>
          <w:rFonts w:ascii="Arial Narrow" w:hAnsi="Arial Narrow" w:cs="Calibri"/>
          <w:b/>
          <w:bCs/>
          <w:caps/>
          <w:color w:val="FF0000"/>
        </w:rPr>
      </w:pPr>
    </w:p>
    <w:p w14:paraId="569E89FA" w14:textId="2ADD4748" w:rsidR="0016520E" w:rsidRDefault="0016520E" w:rsidP="00493C54">
      <w:pPr>
        <w:rPr>
          <w:rFonts w:ascii="Arial Narrow" w:hAnsi="Arial Narrow" w:cs="Calibri"/>
          <w:b/>
          <w:bCs/>
          <w:caps/>
          <w:color w:val="FF0000"/>
        </w:rPr>
      </w:pPr>
    </w:p>
    <w:p w14:paraId="2E0F96B9" w14:textId="77777777" w:rsidR="00D3264D" w:rsidRPr="00CB0C0C" w:rsidRDefault="00884353" w:rsidP="0097119F">
      <w:pPr>
        <w:pStyle w:val="Ttulo1"/>
        <w:numPr>
          <w:ilvl w:val="0"/>
          <w:numId w:val="2"/>
        </w:numPr>
        <w:rPr>
          <w:rFonts w:ascii="Arial Narrow" w:hAnsi="Arial Narrow" w:cs="Arial"/>
          <w:sz w:val="22"/>
          <w:szCs w:val="22"/>
        </w:rPr>
      </w:pPr>
      <w:bookmarkStart w:id="0" w:name="_Toc391546287"/>
      <w:bookmarkStart w:id="1" w:name="_Toc479236893"/>
      <w:bookmarkStart w:id="2" w:name="_Toc53660478"/>
      <w:r w:rsidRPr="00CB0C0C">
        <w:rPr>
          <w:rFonts w:ascii="Arial Narrow" w:hAnsi="Arial Narrow" w:cs="Arial"/>
          <w:sz w:val="22"/>
          <w:szCs w:val="22"/>
        </w:rPr>
        <w:t>I</w:t>
      </w:r>
      <w:r w:rsidR="00D3264D" w:rsidRPr="00CB0C0C">
        <w:rPr>
          <w:rFonts w:ascii="Arial Narrow" w:hAnsi="Arial Narrow" w:cs="Arial"/>
          <w:sz w:val="22"/>
          <w:szCs w:val="22"/>
        </w:rPr>
        <w:t>NTRODUCCIÓN</w:t>
      </w:r>
      <w:bookmarkEnd w:id="0"/>
      <w:bookmarkEnd w:id="1"/>
      <w:bookmarkEnd w:id="2"/>
    </w:p>
    <w:p w14:paraId="27161312" w14:textId="77777777" w:rsidR="00F3473A" w:rsidRPr="00CB0C0C" w:rsidRDefault="00F3473A" w:rsidP="00F3473A">
      <w:pPr>
        <w:rPr>
          <w:rFonts w:ascii="Arial Narrow" w:hAnsi="Arial Narrow" w:cs="Arial"/>
          <w:sz w:val="22"/>
          <w:szCs w:val="22"/>
          <w:lang w:val="es-ES_tradnl" w:eastAsia="es-ES"/>
        </w:rPr>
      </w:pPr>
    </w:p>
    <w:p w14:paraId="14E6678B" w14:textId="77777777" w:rsidR="00D2050D" w:rsidRPr="00CB0C0C" w:rsidRDefault="00D2050D" w:rsidP="00493C54">
      <w:pPr>
        <w:pStyle w:val="Prrafodelista"/>
        <w:tabs>
          <w:tab w:val="left" w:pos="567"/>
        </w:tabs>
        <w:autoSpaceDE w:val="0"/>
        <w:autoSpaceDN w:val="0"/>
        <w:adjustRightInd w:val="0"/>
        <w:ind w:left="0"/>
        <w:jc w:val="both"/>
        <w:rPr>
          <w:rFonts w:ascii="Arial Narrow" w:hAnsi="Arial Narrow" w:cs="Arial"/>
          <w:sz w:val="22"/>
          <w:szCs w:val="22"/>
          <w:lang w:val="es-ES_tradnl"/>
        </w:rPr>
      </w:pPr>
    </w:p>
    <w:p w14:paraId="1AC9FB39" w14:textId="2AE3AB44" w:rsidR="00740A93" w:rsidRPr="00740A93" w:rsidRDefault="0003058A" w:rsidP="00740A93">
      <w:pPr>
        <w:pStyle w:val="xmsonormal"/>
        <w:spacing w:before="0" w:beforeAutospacing="0" w:after="0" w:afterAutospacing="0"/>
        <w:jc w:val="both"/>
        <w:rPr>
          <w:rFonts w:ascii="Garamond" w:hAnsi="Garamond" w:cs="Tahoma"/>
          <w:b/>
          <w:i/>
          <w:iCs/>
          <w:sz w:val="20"/>
          <w:szCs w:val="20"/>
        </w:rPr>
      </w:pPr>
      <w:r w:rsidRPr="00CB0C0C">
        <w:rPr>
          <w:rFonts w:ascii="Arial Narrow" w:hAnsi="Arial Narrow" w:cs="Arial"/>
          <w:sz w:val="22"/>
          <w:szCs w:val="22"/>
        </w:rPr>
        <w:t>El presente documento hace parte integral de la estructur</w:t>
      </w:r>
      <w:r w:rsidRPr="5114CAEB">
        <w:rPr>
          <w:rFonts w:ascii="Arial Narrow" w:hAnsi="Arial Narrow" w:cs="Arial"/>
          <w:sz w:val="22"/>
          <w:szCs w:val="22"/>
        </w:rPr>
        <w:t>ación para</w:t>
      </w:r>
      <w:r w:rsidR="00740A93">
        <w:rPr>
          <w:rFonts w:ascii="Arial Narrow" w:hAnsi="Arial Narrow" w:cs="Arial"/>
          <w:sz w:val="22"/>
          <w:szCs w:val="22"/>
        </w:rPr>
        <w:t>:</w:t>
      </w:r>
      <w:r w:rsidRPr="5114CAEB">
        <w:rPr>
          <w:rFonts w:ascii="Arial Narrow" w:hAnsi="Arial Narrow" w:cs="Arial"/>
          <w:sz w:val="22"/>
          <w:szCs w:val="22"/>
        </w:rPr>
        <w:t xml:space="preserve"> </w:t>
      </w:r>
      <w:r w:rsidR="00CE7E79" w:rsidRPr="00740A93">
        <w:rPr>
          <w:rFonts w:ascii="Garamond" w:hAnsi="Garamond" w:cs="Arial"/>
          <w:b/>
          <w:i/>
          <w:sz w:val="22"/>
          <w:szCs w:val="22"/>
          <w:lang w:bidi="hi-IN"/>
        </w:rPr>
        <w:t>“</w:t>
      </w:r>
      <w:r w:rsidR="00740A93" w:rsidRPr="00740A93">
        <w:rPr>
          <w:rFonts w:ascii="Garamond" w:hAnsi="Garamond" w:cs="Tahoma"/>
          <w:b/>
          <w:i/>
          <w:iCs/>
          <w:sz w:val="20"/>
          <w:szCs w:val="20"/>
        </w:rPr>
        <w:t xml:space="preserve">“VERIFICAR LA ESTABILIDAD Y CALIDAD DE LAS OBRAS DE INFRAESTRUCTURA EJECUTADAS CON RECURSOS DEL FONDO DE </w:t>
      </w:r>
      <w:r w:rsidR="00740A93" w:rsidRPr="00740A93">
        <w:rPr>
          <w:rFonts w:ascii="Garamond" w:hAnsi="Garamond" w:cs="Tahoma"/>
          <w:b/>
          <w:i/>
          <w:iCs/>
          <w:sz w:val="20"/>
          <w:szCs w:val="20"/>
        </w:rPr>
        <w:lastRenderedPageBreak/>
        <w:t>DESARROLLO LOCAL DE SANTA FE Y QUE CUENTEN CON PÓLIZA DE ESTABILIDAD VIGENTE, EN CUMPLIMIENTO DEL ARTÍCULO 4º, NUMERAL 4º DE LA LEY 80 DE 1993.”</w:t>
      </w:r>
    </w:p>
    <w:p w14:paraId="51B771B7" w14:textId="77777777" w:rsidR="00740A93" w:rsidRPr="009C0FDA" w:rsidRDefault="00740A93" w:rsidP="00740A93">
      <w:pPr>
        <w:pStyle w:val="xmsonormal"/>
        <w:spacing w:before="0" w:beforeAutospacing="0" w:after="0" w:afterAutospacing="0"/>
        <w:jc w:val="both"/>
        <w:rPr>
          <w:rFonts w:ascii="Garamond" w:hAnsi="Garamond" w:cs="Tahoma"/>
          <w:i/>
          <w:iCs/>
          <w:sz w:val="20"/>
          <w:szCs w:val="20"/>
        </w:rPr>
      </w:pPr>
    </w:p>
    <w:p w14:paraId="5B5E2933" w14:textId="05925DED" w:rsidR="00CE7E79" w:rsidRPr="0023392E" w:rsidRDefault="00CE7E79" w:rsidP="00740A93">
      <w:pPr>
        <w:pStyle w:val="Standard"/>
        <w:jc w:val="both"/>
        <w:rPr>
          <w:rFonts w:ascii="Garamond" w:hAnsi="Garamond" w:cs="Arial"/>
          <w:b/>
          <w:i/>
          <w:sz w:val="22"/>
          <w:szCs w:val="22"/>
          <w:lang w:bidi="hi-IN"/>
        </w:rPr>
      </w:pPr>
    </w:p>
    <w:p w14:paraId="661EF657" w14:textId="3EDD2CEA" w:rsidR="0003058A" w:rsidRPr="00CB0C0C" w:rsidRDefault="0003058A" w:rsidP="5114CAEB">
      <w:pPr>
        <w:jc w:val="both"/>
        <w:rPr>
          <w:rFonts w:ascii="Arial Narrow" w:hAnsi="Arial Narrow" w:cs="Arial"/>
          <w:sz w:val="22"/>
          <w:szCs w:val="22"/>
        </w:rPr>
      </w:pPr>
      <w:r w:rsidRPr="5114CAEB">
        <w:rPr>
          <w:rFonts w:ascii="Arial Narrow" w:hAnsi="Arial Narrow" w:cs="Arial"/>
          <w:sz w:val="22"/>
          <w:szCs w:val="22"/>
        </w:rPr>
        <w:t>la cu</w:t>
      </w:r>
      <w:r w:rsidRPr="00CB0C0C">
        <w:rPr>
          <w:rFonts w:ascii="Arial Narrow" w:hAnsi="Arial Narrow" w:cs="Arial"/>
          <w:sz w:val="22"/>
          <w:szCs w:val="22"/>
        </w:rPr>
        <w:t xml:space="preserve">al hace referencia al artículo 2.2.1.1.1.6.1 del </w:t>
      </w:r>
      <w:r w:rsidR="0054324F" w:rsidRPr="00CB0C0C">
        <w:rPr>
          <w:rFonts w:ascii="Arial Narrow" w:hAnsi="Arial Narrow" w:cs="Arial"/>
          <w:sz w:val="22"/>
          <w:szCs w:val="22"/>
        </w:rPr>
        <w:t>D</w:t>
      </w:r>
      <w:r w:rsidRPr="00CB0C0C">
        <w:rPr>
          <w:rFonts w:ascii="Arial Narrow" w:hAnsi="Arial Narrow" w:cs="Arial"/>
          <w:sz w:val="22"/>
          <w:szCs w:val="22"/>
        </w:rPr>
        <w:t>ecreto 1082 de 2015 y la “</w:t>
      </w:r>
      <w:r w:rsidR="0054324F" w:rsidRPr="00CB0C0C">
        <w:rPr>
          <w:rFonts w:ascii="Arial Narrow" w:hAnsi="Arial Narrow" w:cs="Arial"/>
          <w:i/>
          <w:iCs/>
          <w:sz w:val="22"/>
          <w:szCs w:val="22"/>
        </w:rPr>
        <w:t>G</w:t>
      </w:r>
      <w:r w:rsidRPr="00CB0C0C">
        <w:rPr>
          <w:rFonts w:ascii="Arial Narrow" w:hAnsi="Arial Narrow" w:cs="Arial"/>
          <w:i/>
          <w:iCs/>
          <w:sz w:val="22"/>
          <w:szCs w:val="22"/>
        </w:rPr>
        <w:t>uía para la elaboración de estudios del sector”</w:t>
      </w:r>
      <w:r w:rsidRPr="00CB0C0C">
        <w:rPr>
          <w:rFonts w:ascii="Arial Narrow" w:hAnsi="Arial Narrow" w:cs="Arial"/>
          <w:sz w:val="22"/>
          <w:szCs w:val="22"/>
        </w:rPr>
        <w:t xml:space="preserve"> estructurada por Colombia Compra Eficiente, para los procesos de selección que adelanta la Subdirección de Plantas </w:t>
      </w:r>
      <w:r w:rsidR="0054324F" w:rsidRPr="00CB0C0C">
        <w:rPr>
          <w:rFonts w:ascii="Arial Narrow" w:hAnsi="Arial Narrow" w:cs="Arial"/>
          <w:sz w:val="22"/>
          <w:szCs w:val="22"/>
        </w:rPr>
        <w:t>F</w:t>
      </w:r>
      <w:r w:rsidR="00E004F2" w:rsidRPr="00CB0C0C">
        <w:rPr>
          <w:rFonts w:ascii="Arial Narrow" w:hAnsi="Arial Narrow" w:cs="Arial"/>
          <w:sz w:val="22"/>
          <w:szCs w:val="22"/>
        </w:rPr>
        <w:t xml:space="preserve">ísicas de la Secretaría Distrital de Integración Social. </w:t>
      </w:r>
    </w:p>
    <w:p w14:paraId="4CDD664F" w14:textId="77777777" w:rsidR="0003058A" w:rsidRPr="00CB0C0C" w:rsidRDefault="0003058A" w:rsidP="00493C54">
      <w:pPr>
        <w:jc w:val="both"/>
        <w:rPr>
          <w:rFonts w:ascii="Arial Narrow" w:hAnsi="Arial Narrow" w:cs="Arial"/>
          <w:sz w:val="22"/>
          <w:szCs w:val="22"/>
        </w:rPr>
      </w:pPr>
    </w:p>
    <w:p w14:paraId="64AAC475" w14:textId="175F9326" w:rsidR="005B337E" w:rsidRPr="00CB0C0C" w:rsidRDefault="005B337E" w:rsidP="005B337E">
      <w:pPr>
        <w:autoSpaceDE w:val="0"/>
        <w:autoSpaceDN w:val="0"/>
        <w:adjustRightInd w:val="0"/>
        <w:jc w:val="both"/>
        <w:rPr>
          <w:rFonts w:ascii="Arial Narrow" w:hAnsi="Arial Narrow" w:cs="Arial"/>
          <w:sz w:val="22"/>
          <w:szCs w:val="22"/>
        </w:rPr>
      </w:pPr>
      <w:r w:rsidRPr="00CB0C0C">
        <w:rPr>
          <w:rFonts w:ascii="Arial Narrow" w:hAnsi="Arial Narrow" w:cs="Arial"/>
          <w:sz w:val="22"/>
          <w:szCs w:val="22"/>
        </w:rPr>
        <w:t xml:space="preserve">En este Por tal motivo y teniendo en cuenta que el Fondo de Desarrollo Local de Santa Fe tiene dentro de sus objetivos mejorar la movilidad en el espacio público de la localidad y que el Plan de Desarrollo </w:t>
      </w:r>
      <w:bookmarkStart w:id="3" w:name="_Hlk108525995"/>
      <w:r w:rsidR="001B4210" w:rsidRPr="001B4210">
        <w:rPr>
          <w:rFonts w:ascii="Arial Narrow" w:hAnsi="Arial Narrow" w:cs="Arial"/>
          <w:sz w:val="22"/>
          <w:szCs w:val="22"/>
        </w:rPr>
        <w:t>UN NUEVO CONTRATO SOCIAL Y AMBIENTAL PARA LA BOGOTÁ DEL SIGLO XXI</w:t>
      </w:r>
      <w:r w:rsidR="001B4210">
        <w:rPr>
          <w:rFonts w:ascii="Arial Narrow" w:hAnsi="Arial Narrow" w:cs="Arial"/>
          <w:sz w:val="22"/>
          <w:szCs w:val="22"/>
        </w:rPr>
        <w:t xml:space="preserve"> </w:t>
      </w:r>
      <w:bookmarkEnd w:id="3"/>
      <w:r w:rsidRPr="00CB0C0C">
        <w:rPr>
          <w:rFonts w:ascii="Arial Narrow" w:hAnsi="Arial Narrow" w:cs="Arial"/>
          <w:sz w:val="22"/>
          <w:szCs w:val="22"/>
        </w:rPr>
        <w:t>20</w:t>
      </w:r>
      <w:r w:rsidR="001B4210">
        <w:rPr>
          <w:rFonts w:ascii="Arial Narrow" w:hAnsi="Arial Narrow" w:cs="Arial"/>
          <w:sz w:val="22"/>
          <w:szCs w:val="22"/>
        </w:rPr>
        <w:t>20</w:t>
      </w:r>
      <w:r w:rsidRPr="00CB0C0C">
        <w:rPr>
          <w:rFonts w:ascii="Arial Narrow" w:hAnsi="Arial Narrow" w:cs="Arial"/>
          <w:sz w:val="22"/>
          <w:szCs w:val="22"/>
        </w:rPr>
        <w:t>-202</w:t>
      </w:r>
      <w:r w:rsidR="001B4210">
        <w:rPr>
          <w:rFonts w:ascii="Arial Narrow" w:hAnsi="Arial Narrow" w:cs="Arial"/>
          <w:sz w:val="22"/>
          <w:szCs w:val="22"/>
        </w:rPr>
        <w:t>4</w:t>
      </w:r>
      <w:r w:rsidRPr="00CB0C0C">
        <w:rPr>
          <w:rFonts w:ascii="Arial Narrow" w:hAnsi="Arial Narrow" w:cs="Arial"/>
          <w:sz w:val="22"/>
          <w:szCs w:val="22"/>
        </w:rPr>
        <w:t xml:space="preserve">, en el Programa de </w:t>
      </w:r>
      <w:r w:rsidR="001B4210" w:rsidRPr="001B4210">
        <w:rPr>
          <w:rFonts w:ascii="Arial Narrow" w:hAnsi="Arial Narrow" w:cs="Arial"/>
          <w:sz w:val="22"/>
          <w:szCs w:val="22"/>
        </w:rPr>
        <w:t>Propósito 4: Hacer de Bogotá Región un modelo de movilidad multimodal, incluyente y sostenible</w:t>
      </w:r>
      <w:r w:rsidRPr="00CB0C0C">
        <w:rPr>
          <w:rFonts w:ascii="Arial Narrow" w:hAnsi="Arial Narrow" w:cs="Arial"/>
          <w:sz w:val="22"/>
          <w:szCs w:val="22"/>
        </w:rPr>
        <w:t>, define los proyectos prioritarios que se deben adelantar en la vigencia del mismo, se desarrolla el presente documento el cual soportará la contratación de los proyectos de infraestructura que se financiarán durante la vigencia 202</w:t>
      </w:r>
      <w:r w:rsidR="004D496C">
        <w:rPr>
          <w:rFonts w:ascii="Arial Narrow" w:hAnsi="Arial Narrow" w:cs="Arial"/>
          <w:sz w:val="22"/>
          <w:szCs w:val="22"/>
        </w:rPr>
        <w:t>3</w:t>
      </w:r>
      <w:r w:rsidRPr="00CB0C0C">
        <w:rPr>
          <w:rFonts w:ascii="Arial Narrow" w:hAnsi="Arial Narrow" w:cs="Arial"/>
          <w:sz w:val="22"/>
          <w:szCs w:val="22"/>
        </w:rPr>
        <w:t xml:space="preserve"> y en el cual se analizará el contexto general del mercado de la construcción, su comportamiento a nivel nacional y local, su participación en el Producto Interno Bruto y demás aspectos desde el punto de vista económico, técnico, legal e Internacional.</w:t>
      </w:r>
    </w:p>
    <w:p w14:paraId="063F9B97" w14:textId="77777777" w:rsidR="005B337E" w:rsidRPr="00CB0C0C" w:rsidRDefault="005B337E" w:rsidP="005B337E">
      <w:pPr>
        <w:autoSpaceDE w:val="0"/>
        <w:autoSpaceDN w:val="0"/>
        <w:adjustRightInd w:val="0"/>
        <w:jc w:val="both"/>
        <w:rPr>
          <w:rFonts w:ascii="Arial Narrow" w:hAnsi="Arial Narrow" w:cs="Arial"/>
          <w:sz w:val="22"/>
          <w:szCs w:val="22"/>
        </w:rPr>
      </w:pPr>
    </w:p>
    <w:p w14:paraId="5140B696" w14:textId="77777777" w:rsidR="005B337E" w:rsidRPr="00CB0C0C" w:rsidRDefault="005B337E" w:rsidP="005B337E">
      <w:pPr>
        <w:autoSpaceDE w:val="0"/>
        <w:autoSpaceDN w:val="0"/>
        <w:adjustRightInd w:val="0"/>
        <w:jc w:val="both"/>
        <w:rPr>
          <w:rFonts w:ascii="Arial Narrow" w:hAnsi="Arial Narrow" w:cs="Arial"/>
          <w:sz w:val="22"/>
          <w:szCs w:val="22"/>
        </w:rPr>
      </w:pPr>
      <w:r w:rsidRPr="00CB0C0C">
        <w:rPr>
          <w:rFonts w:ascii="Arial Narrow" w:hAnsi="Arial Narrow" w:cs="Arial"/>
          <w:sz w:val="22"/>
          <w:szCs w:val="22"/>
        </w:rPr>
        <w:t>Así mismo se realizará un análisis de la demanda revisando las condiciones en que se han venido desarrollando los proyectos de infraestructura en los Fondos de Desarrollo Local, el Instituto de Desarrollo Urbano, Instituto Nacional de Vías y en otras entidades pertenecientes al sector. Por último, se analizará la oferta, identificando los proveedores de bienes y servicios en torno a los proyectos de infraestructura desarrollados y los potenciales proveedores que podrían entrar a participar en los procesos de contratación.</w:t>
      </w:r>
    </w:p>
    <w:p w14:paraId="3AA98451" w14:textId="77777777" w:rsidR="005B337E" w:rsidRPr="00CB0C0C" w:rsidRDefault="005B337E" w:rsidP="005B337E">
      <w:pPr>
        <w:autoSpaceDE w:val="0"/>
        <w:autoSpaceDN w:val="0"/>
        <w:adjustRightInd w:val="0"/>
        <w:jc w:val="both"/>
        <w:rPr>
          <w:rFonts w:ascii="Arial Narrow" w:hAnsi="Arial Narrow" w:cs="Arial"/>
          <w:sz w:val="22"/>
          <w:szCs w:val="22"/>
        </w:rPr>
      </w:pPr>
    </w:p>
    <w:p w14:paraId="1445D984" w14:textId="77777777" w:rsidR="00E004F2" w:rsidRPr="00CB0C0C" w:rsidRDefault="005B337E" w:rsidP="005B337E">
      <w:pPr>
        <w:autoSpaceDE w:val="0"/>
        <w:autoSpaceDN w:val="0"/>
        <w:adjustRightInd w:val="0"/>
        <w:jc w:val="both"/>
        <w:rPr>
          <w:rFonts w:ascii="Arial Narrow" w:hAnsi="Arial Narrow" w:cs="Arial"/>
          <w:color w:val="FF0000"/>
          <w:sz w:val="22"/>
          <w:szCs w:val="22"/>
        </w:rPr>
      </w:pPr>
      <w:r w:rsidRPr="00CB0C0C">
        <w:rPr>
          <w:rFonts w:ascii="Arial Narrow" w:hAnsi="Arial Narrow" w:cs="Arial"/>
          <w:sz w:val="22"/>
          <w:szCs w:val="22"/>
        </w:rPr>
        <w:t>De acuerdo con lo anterior, el Fondo adelantará procesos de contratación enmarcados en las etapas del ciclo de vida del proyecto definidas a continuación: Factibilidad, Diagnósticos, Estudios y Diseños, Construcción, Rehabilitación y Mantenimiento, y el presente documento aplica para cada una de ellas, de acuerdo con la especificidad del proyecto a contratar o de su interventoría.</w:t>
      </w:r>
    </w:p>
    <w:p w14:paraId="56B6585F" w14:textId="77777777" w:rsidR="00E004F2" w:rsidRPr="00CB0C0C" w:rsidRDefault="00E004F2" w:rsidP="00E004F2">
      <w:pPr>
        <w:jc w:val="both"/>
        <w:rPr>
          <w:rFonts w:ascii="Arial Narrow" w:hAnsi="Arial Narrow" w:cs="Arial"/>
          <w:color w:val="FF0000"/>
          <w:sz w:val="22"/>
          <w:szCs w:val="22"/>
        </w:rPr>
      </w:pPr>
    </w:p>
    <w:p w14:paraId="2C690FED" w14:textId="77777777" w:rsidR="00E004F2" w:rsidRDefault="00E004F2" w:rsidP="00E004F2">
      <w:pPr>
        <w:jc w:val="both"/>
        <w:rPr>
          <w:rFonts w:ascii="Arial Narrow" w:hAnsi="Arial Narrow" w:cs="Arial"/>
          <w:sz w:val="22"/>
          <w:szCs w:val="22"/>
        </w:rPr>
      </w:pPr>
      <w:r w:rsidRPr="00CB0C0C">
        <w:rPr>
          <w:rFonts w:ascii="Arial Narrow" w:hAnsi="Arial Narrow" w:cs="Arial"/>
          <w:sz w:val="22"/>
          <w:szCs w:val="22"/>
        </w:rPr>
        <w:t>Para este estudio, se tomó como fuentes de información las estadísticas oficiales del Departamento Administrativo Nacional de Estadística (DANE), los estudios sectoriales de varios gremios y empresas (ANIF, ANDI, FEDESARROLLO, CONFECAMARAS, entre otros), así como los estados financieros reportados por las empresas del sector a la Superintendencia de Sociedades.</w:t>
      </w:r>
    </w:p>
    <w:p w14:paraId="2CACCC39" w14:textId="77777777" w:rsidR="00BB6688" w:rsidRDefault="00BB6688" w:rsidP="00E004F2">
      <w:pPr>
        <w:jc w:val="both"/>
        <w:rPr>
          <w:rFonts w:ascii="Arial Narrow" w:hAnsi="Arial Narrow" w:cs="Arial"/>
          <w:sz w:val="22"/>
          <w:szCs w:val="22"/>
        </w:rPr>
      </w:pPr>
    </w:p>
    <w:p w14:paraId="77CDFAA0" w14:textId="77777777" w:rsidR="00BB6688" w:rsidRDefault="00BB6688" w:rsidP="00E004F2">
      <w:pPr>
        <w:jc w:val="both"/>
        <w:rPr>
          <w:rFonts w:ascii="Arial Narrow" w:hAnsi="Arial Narrow" w:cs="Arial"/>
          <w:sz w:val="22"/>
          <w:szCs w:val="22"/>
        </w:rPr>
      </w:pPr>
    </w:p>
    <w:p w14:paraId="1B34D82E" w14:textId="77777777" w:rsidR="00BB6688" w:rsidRDefault="00BB6688" w:rsidP="00E004F2">
      <w:pPr>
        <w:jc w:val="both"/>
        <w:rPr>
          <w:rFonts w:ascii="Arial Narrow" w:hAnsi="Arial Narrow" w:cs="Arial"/>
          <w:sz w:val="22"/>
          <w:szCs w:val="22"/>
        </w:rPr>
      </w:pPr>
    </w:p>
    <w:p w14:paraId="65D103E7" w14:textId="77777777" w:rsidR="00BB6688" w:rsidRPr="00CB0C0C" w:rsidRDefault="00BB6688" w:rsidP="00E004F2">
      <w:pPr>
        <w:jc w:val="both"/>
        <w:rPr>
          <w:rFonts w:ascii="Arial Narrow" w:hAnsi="Arial Narrow" w:cs="Arial"/>
          <w:sz w:val="22"/>
          <w:szCs w:val="22"/>
        </w:rPr>
      </w:pPr>
    </w:p>
    <w:p w14:paraId="5594C1A6" w14:textId="77777777" w:rsidR="00E004F2" w:rsidRPr="00CB0C0C" w:rsidRDefault="00E004F2" w:rsidP="00493C54">
      <w:pPr>
        <w:jc w:val="both"/>
        <w:rPr>
          <w:rFonts w:ascii="Arial Narrow" w:hAnsi="Arial Narrow" w:cs="Arial"/>
          <w:sz w:val="22"/>
          <w:szCs w:val="22"/>
          <w:lang w:eastAsia="es-ES"/>
        </w:rPr>
      </w:pPr>
    </w:p>
    <w:p w14:paraId="46D5F33E" w14:textId="77777777" w:rsidR="00F34986" w:rsidRPr="00CB0C0C" w:rsidRDefault="00BA5A10" w:rsidP="0097119F">
      <w:pPr>
        <w:pStyle w:val="Ttulo1"/>
        <w:numPr>
          <w:ilvl w:val="0"/>
          <w:numId w:val="2"/>
        </w:numPr>
        <w:rPr>
          <w:rFonts w:ascii="Arial Narrow" w:hAnsi="Arial Narrow" w:cs="Arial"/>
          <w:sz w:val="22"/>
          <w:szCs w:val="22"/>
        </w:rPr>
      </w:pPr>
      <w:bookmarkStart w:id="4" w:name="_Toc391546288"/>
      <w:bookmarkStart w:id="5" w:name="_Toc479236894"/>
      <w:bookmarkStart w:id="6" w:name="_Toc53660479"/>
      <w:r w:rsidRPr="00CB0C0C">
        <w:rPr>
          <w:rFonts w:ascii="Arial Narrow" w:hAnsi="Arial Narrow" w:cs="Arial"/>
          <w:sz w:val="22"/>
          <w:szCs w:val="22"/>
        </w:rPr>
        <w:t xml:space="preserve">OBJETO DEL </w:t>
      </w:r>
      <w:bookmarkEnd w:id="4"/>
      <w:bookmarkEnd w:id="5"/>
      <w:r w:rsidR="00537866" w:rsidRPr="00CB0C0C">
        <w:rPr>
          <w:rFonts w:ascii="Arial Narrow" w:hAnsi="Arial Narrow" w:cs="Arial"/>
          <w:sz w:val="22"/>
          <w:szCs w:val="22"/>
        </w:rPr>
        <w:t>PROCESO</w:t>
      </w:r>
      <w:bookmarkEnd w:id="6"/>
    </w:p>
    <w:p w14:paraId="18E1679E" w14:textId="77777777" w:rsidR="005B337E" w:rsidRPr="002B76C6" w:rsidRDefault="005B337E" w:rsidP="5114CAEB">
      <w:pPr>
        <w:rPr>
          <w:rFonts w:ascii="Arial Narrow" w:hAnsi="Arial Narrow" w:cs="Arial"/>
          <w:sz w:val="22"/>
          <w:szCs w:val="22"/>
          <w:lang w:val="es-ES" w:eastAsia="es-ES"/>
        </w:rPr>
      </w:pPr>
    </w:p>
    <w:p w14:paraId="30DD9AA2" w14:textId="77777777" w:rsidR="00740A93" w:rsidRPr="00740A93" w:rsidRDefault="00CE7E79" w:rsidP="00740A93">
      <w:pPr>
        <w:pStyle w:val="xmsonormal"/>
        <w:spacing w:before="0" w:beforeAutospacing="0" w:after="0" w:afterAutospacing="0"/>
        <w:jc w:val="both"/>
        <w:rPr>
          <w:rFonts w:ascii="Garamond" w:hAnsi="Garamond" w:cs="Tahoma"/>
          <w:b/>
          <w:iCs/>
          <w:sz w:val="20"/>
          <w:szCs w:val="20"/>
        </w:rPr>
      </w:pPr>
      <w:bookmarkStart w:id="7" w:name="_Toc391546289"/>
      <w:bookmarkStart w:id="8" w:name="_Toc391546290"/>
      <w:r w:rsidRPr="00740A93">
        <w:rPr>
          <w:rFonts w:ascii="Garamond" w:hAnsi="Garamond" w:cs="Arial"/>
          <w:b/>
          <w:iCs/>
          <w:sz w:val="22"/>
          <w:szCs w:val="22"/>
          <w:lang w:bidi="hi-IN"/>
        </w:rPr>
        <w:t>“</w:t>
      </w:r>
      <w:r w:rsidR="00740A93" w:rsidRPr="00740A93">
        <w:rPr>
          <w:rFonts w:ascii="Garamond" w:hAnsi="Garamond" w:cs="Tahoma"/>
          <w:b/>
          <w:iCs/>
          <w:sz w:val="20"/>
          <w:szCs w:val="20"/>
        </w:rPr>
        <w:t>“VERIFICAR LA ESTABILIDAD Y CALIDAD DE LAS OBRAS DE INFRAESTRUCTURA EJECUTADAS CON RECURSOS DEL FONDO DE DESARROLLO LOCAL DE SANTA FE Y QUE CUENTEN CON PÓLIZA DE ESTABILIDAD VIGENTE, EN CUMPLIMIENTO DEL ARTÍCULO 4º, NUMERAL 4º DE LA LEY 80 DE 1993.”</w:t>
      </w:r>
    </w:p>
    <w:p w14:paraId="4081FC36" w14:textId="77777777" w:rsidR="00740A93" w:rsidRPr="00740A93" w:rsidRDefault="00740A93" w:rsidP="00740A93">
      <w:pPr>
        <w:pStyle w:val="xmsonormal"/>
        <w:spacing w:before="0" w:beforeAutospacing="0" w:after="0" w:afterAutospacing="0"/>
        <w:jc w:val="both"/>
        <w:rPr>
          <w:rFonts w:ascii="Garamond" w:hAnsi="Garamond" w:cs="Tahoma"/>
          <w:b/>
          <w:iCs/>
          <w:sz w:val="20"/>
          <w:szCs w:val="20"/>
        </w:rPr>
      </w:pPr>
    </w:p>
    <w:p w14:paraId="3BF65967" w14:textId="55B588C5" w:rsidR="00F07800" w:rsidRDefault="00F07800" w:rsidP="00740A93">
      <w:pPr>
        <w:pStyle w:val="Standard"/>
        <w:jc w:val="both"/>
        <w:rPr>
          <w:rFonts w:ascii="Arial Narrow" w:hAnsi="Arial Narrow" w:cs="Arial"/>
          <w:b/>
          <w:bCs/>
          <w:sz w:val="22"/>
          <w:szCs w:val="22"/>
          <w:lang w:eastAsia="es-CO"/>
        </w:rPr>
      </w:pPr>
    </w:p>
    <w:p w14:paraId="5E6AEC26" w14:textId="77777777" w:rsidR="00740A93" w:rsidRDefault="00740A93" w:rsidP="00740A93">
      <w:pPr>
        <w:pStyle w:val="Standard"/>
        <w:jc w:val="both"/>
        <w:rPr>
          <w:rFonts w:ascii="Arial Narrow" w:hAnsi="Arial Narrow" w:cs="Arial"/>
          <w:b/>
          <w:bCs/>
          <w:sz w:val="22"/>
          <w:szCs w:val="22"/>
          <w:lang w:eastAsia="es-CO"/>
        </w:rPr>
      </w:pPr>
    </w:p>
    <w:p w14:paraId="2945502D" w14:textId="77777777" w:rsidR="003016D2" w:rsidRPr="00CB0C0C" w:rsidRDefault="003016D2" w:rsidP="0097119F">
      <w:pPr>
        <w:pStyle w:val="Ttulo1"/>
        <w:numPr>
          <w:ilvl w:val="0"/>
          <w:numId w:val="2"/>
        </w:numPr>
        <w:rPr>
          <w:rFonts w:ascii="Arial Narrow" w:hAnsi="Arial Narrow" w:cs="Arial"/>
          <w:sz w:val="22"/>
          <w:szCs w:val="22"/>
          <w:lang w:val="es-CO"/>
        </w:rPr>
      </w:pPr>
      <w:bookmarkStart w:id="9" w:name="_Toc479236895"/>
      <w:bookmarkStart w:id="10" w:name="_Toc53660480"/>
      <w:r w:rsidRPr="00CB0C0C">
        <w:rPr>
          <w:rFonts w:ascii="Arial Narrow" w:hAnsi="Arial Narrow" w:cs="Arial"/>
          <w:sz w:val="22"/>
          <w:szCs w:val="22"/>
          <w:lang w:val="es-CO"/>
        </w:rPr>
        <w:lastRenderedPageBreak/>
        <w:t>DEFINICIONES</w:t>
      </w:r>
      <w:bookmarkEnd w:id="7"/>
      <w:bookmarkEnd w:id="9"/>
      <w:bookmarkEnd w:id="10"/>
    </w:p>
    <w:p w14:paraId="632194C7" w14:textId="77777777" w:rsidR="006A48F9" w:rsidRPr="00CB0C0C" w:rsidRDefault="006A48F9" w:rsidP="006A48F9">
      <w:pPr>
        <w:rPr>
          <w:rFonts w:ascii="Arial Narrow" w:hAnsi="Arial Narrow" w:cs="Arial"/>
          <w:sz w:val="22"/>
          <w:szCs w:val="22"/>
          <w:lang w:eastAsia="es-ES"/>
        </w:rPr>
      </w:pPr>
    </w:p>
    <w:p w14:paraId="7BCA913B" w14:textId="77777777" w:rsidR="001B4210" w:rsidRPr="001B4210" w:rsidRDefault="001B4210" w:rsidP="001B4210">
      <w:pPr>
        <w:jc w:val="both"/>
        <w:rPr>
          <w:rFonts w:ascii="Arial Narrow" w:hAnsi="Arial Narrow" w:cs="Arial"/>
          <w:b/>
          <w:sz w:val="22"/>
          <w:szCs w:val="22"/>
        </w:rPr>
      </w:pPr>
      <w:r w:rsidRPr="001B4210">
        <w:rPr>
          <w:rFonts w:ascii="Arial Narrow" w:hAnsi="Arial Narrow" w:cs="Arial"/>
          <w:b/>
          <w:sz w:val="22"/>
          <w:szCs w:val="22"/>
        </w:rPr>
        <w:t>Mantenimiento rutinario en malla vial:</w:t>
      </w:r>
    </w:p>
    <w:p w14:paraId="25328217" w14:textId="77777777" w:rsidR="001B4210" w:rsidRPr="001B4210" w:rsidRDefault="001B4210" w:rsidP="001B4210">
      <w:pPr>
        <w:jc w:val="both"/>
        <w:rPr>
          <w:rFonts w:ascii="Arial Narrow" w:hAnsi="Arial Narrow" w:cs="Arial"/>
          <w:bCs/>
          <w:sz w:val="22"/>
          <w:szCs w:val="22"/>
        </w:rPr>
      </w:pPr>
    </w:p>
    <w:p w14:paraId="1DB5775C"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Conjunto de técnicas (acciones de obra) que se ejecutan para reparar la capa de rodadura, cuando ocurra la aparición de los primeros deterioros a nivel superficial (valor estimativo aproximado, hasta un 15% de área afectada en la calzada, en severidades baja o media); la aplicación de estas técnicas permite retardar el desarrollo acelerado de deterioros de mayor afectación al pavimento y mantener los niveles de servicio para los que fue diseñado, constituyéndose así en una práctica preventiva y/o correctiva.</w:t>
      </w:r>
    </w:p>
    <w:p w14:paraId="55B0D771" w14:textId="77777777" w:rsidR="001B4210" w:rsidRPr="001B4210" w:rsidRDefault="001B4210" w:rsidP="001B4210">
      <w:pPr>
        <w:jc w:val="both"/>
        <w:rPr>
          <w:rFonts w:ascii="Arial Narrow" w:hAnsi="Arial Narrow" w:cs="Arial"/>
          <w:b/>
          <w:sz w:val="22"/>
          <w:szCs w:val="22"/>
        </w:rPr>
      </w:pPr>
    </w:p>
    <w:p w14:paraId="7C45EDC7" w14:textId="77777777" w:rsidR="001B4210" w:rsidRPr="001B4210" w:rsidRDefault="001B4210" w:rsidP="001B4210">
      <w:pPr>
        <w:jc w:val="both"/>
        <w:rPr>
          <w:rFonts w:ascii="Arial Narrow" w:hAnsi="Arial Narrow" w:cs="Arial"/>
          <w:b/>
          <w:sz w:val="22"/>
          <w:szCs w:val="22"/>
        </w:rPr>
      </w:pPr>
      <w:r w:rsidRPr="001B4210">
        <w:rPr>
          <w:rFonts w:ascii="Arial Narrow" w:hAnsi="Arial Narrow" w:cs="Arial"/>
          <w:b/>
          <w:sz w:val="22"/>
          <w:szCs w:val="22"/>
        </w:rPr>
        <w:t>Mantenimiento periódico en malla vial:</w:t>
      </w:r>
    </w:p>
    <w:p w14:paraId="21BFE26E" w14:textId="77777777" w:rsidR="001B4210" w:rsidRPr="001B4210" w:rsidRDefault="001B4210" w:rsidP="001B4210">
      <w:pPr>
        <w:jc w:val="both"/>
        <w:rPr>
          <w:rFonts w:ascii="Arial Narrow" w:hAnsi="Arial Narrow" w:cs="Arial"/>
          <w:bCs/>
          <w:sz w:val="22"/>
          <w:szCs w:val="22"/>
        </w:rPr>
      </w:pPr>
    </w:p>
    <w:p w14:paraId="595E689B"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Conjunto de técnicas (acciones de obra) que se ejecutan para reparar la capa de rodadura, cuando los deterioros existentes han presentado una propagación de más del 15% (valor estimativo aproximado) del área de la calzada, principalmente en severidades media o alta, pudiendo afectar capas inferiores de la estructura; la aplicación de estas técnicas permite que por lo menos se alcance el período de diseño, manteniendo los niveles de servicio para los que fue diseñado, y se constituye como una práctica preventiva y/o correctiva.</w:t>
      </w:r>
    </w:p>
    <w:p w14:paraId="15DFE990" w14:textId="77777777" w:rsidR="001B4210" w:rsidRPr="001B4210" w:rsidRDefault="001B4210" w:rsidP="001B4210">
      <w:pPr>
        <w:jc w:val="both"/>
        <w:rPr>
          <w:rFonts w:ascii="Arial Narrow" w:hAnsi="Arial Narrow" w:cs="Arial"/>
          <w:bCs/>
          <w:sz w:val="22"/>
          <w:szCs w:val="22"/>
        </w:rPr>
      </w:pPr>
    </w:p>
    <w:p w14:paraId="4A0FF854" w14:textId="77777777" w:rsidR="001B4210" w:rsidRPr="001B4210" w:rsidRDefault="001B4210" w:rsidP="001B4210">
      <w:pPr>
        <w:jc w:val="both"/>
        <w:rPr>
          <w:rFonts w:ascii="Arial Narrow" w:hAnsi="Arial Narrow" w:cs="Arial"/>
          <w:b/>
          <w:sz w:val="22"/>
          <w:szCs w:val="22"/>
        </w:rPr>
      </w:pPr>
      <w:r w:rsidRPr="001B4210">
        <w:rPr>
          <w:rFonts w:ascii="Arial Narrow" w:hAnsi="Arial Narrow" w:cs="Arial"/>
          <w:b/>
          <w:sz w:val="22"/>
          <w:szCs w:val="22"/>
        </w:rPr>
        <w:t>Rehabilitación en malla vial:</w:t>
      </w:r>
    </w:p>
    <w:p w14:paraId="61B67F23"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 xml:space="preserve"> </w:t>
      </w:r>
    </w:p>
    <w:p w14:paraId="31384CA4"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Conjunto de técnicas (acciones de obra) que se ejecutan para mejorar o recuperar la condición funcional y estructural del pavimento, cuando los deterioros existentes han presentado una propagación de más del 50% (valor estimativo aproximado) del área de la calzada, y compromete las capas inferiores de la estructura del pavimento; la aplicación de estas técnicas permite prolongar la vida útil del mismo por un mayor tiempo que el de su periodo de diseño manteniendo los niveles de servicio, a partir del diseño de la intervención a ejecutar sobre el perfil transversal de la calzada existente.</w:t>
      </w:r>
    </w:p>
    <w:p w14:paraId="57E0EAC5" w14:textId="77777777" w:rsidR="001B4210" w:rsidRPr="001B4210" w:rsidRDefault="001B4210" w:rsidP="001B4210">
      <w:pPr>
        <w:jc w:val="both"/>
        <w:rPr>
          <w:rFonts w:ascii="Arial Narrow" w:hAnsi="Arial Narrow" w:cs="Arial"/>
          <w:bCs/>
          <w:sz w:val="22"/>
          <w:szCs w:val="22"/>
        </w:rPr>
      </w:pPr>
    </w:p>
    <w:p w14:paraId="6A9B746F" w14:textId="77777777" w:rsidR="001B4210" w:rsidRPr="001B4210" w:rsidRDefault="001B4210" w:rsidP="001B4210">
      <w:pPr>
        <w:jc w:val="both"/>
        <w:rPr>
          <w:rFonts w:ascii="Arial Narrow" w:hAnsi="Arial Narrow" w:cs="Arial"/>
          <w:b/>
          <w:sz w:val="22"/>
          <w:szCs w:val="22"/>
        </w:rPr>
      </w:pPr>
      <w:r w:rsidRPr="001B4210">
        <w:rPr>
          <w:rFonts w:ascii="Arial Narrow" w:hAnsi="Arial Narrow" w:cs="Arial"/>
          <w:b/>
          <w:sz w:val="22"/>
          <w:szCs w:val="22"/>
        </w:rPr>
        <w:t>Reconstrucción en malla vial:</w:t>
      </w:r>
    </w:p>
    <w:p w14:paraId="68CEC39A" w14:textId="77777777" w:rsidR="001B4210" w:rsidRPr="001B4210" w:rsidRDefault="001B4210" w:rsidP="001B4210">
      <w:pPr>
        <w:jc w:val="both"/>
        <w:rPr>
          <w:rFonts w:ascii="Arial Narrow" w:hAnsi="Arial Narrow" w:cs="Arial"/>
          <w:bCs/>
          <w:sz w:val="22"/>
          <w:szCs w:val="22"/>
        </w:rPr>
      </w:pPr>
    </w:p>
    <w:p w14:paraId="5F32DFC2"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Consiste en la demolición total de la estructura de pavimento existente, una vez que ésta ha perdido la totalidad de su capacidad estructural, para ser reemplazada por una nueva estructura a partir de un nuevo diseño a ejecutar sobre el perfil transversal de la calzada existente.</w:t>
      </w:r>
    </w:p>
    <w:p w14:paraId="3DBEF622" w14:textId="77777777" w:rsidR="001B4210" w:rsidRPr="001B4210" w:rsidRDefault="001B4210" w:rsidP="001B4210">
      <w:pPr>
        <w:jc w:val="both"/>
        <w:rPr>
          <w:rFonts w:ascii="Arial Narrow" w:hAnsi="Arial Narrow" w:cs="Arial"/>
          <w:bCs/>
          <w:sz w:val="22"/>
          <w:szCs w:val="22"/>
        </w:rPr>
      </w:pPr>
    </w:p>
    <w:p w14:paraId="61F55C54" w14:textId="77777777" w:rsidR="001B4210" w:rsidRPr="001B4210" w:rsidRDefault="001B4210" w:rsidP="001B4210">
      <w:pPr>
        <w:jc w:val="both"/>
        <w:rPr>
          <w:rFonts w:ascii="Arial Narrow" w:hAnsi="Arial Narrow" w:cs="Arial"/>
          <w:b/>
          <w:sz w:val="22"/>
          <w:szCs w:val="22"/>
        </w:rPr>
      </w:pPr>
      <w:r w:rsidRPr="001B4210">
        <w:rPr>
          <w:rFonts w:ascii="Arial Narrow" w:hAnsi="Arial Narrow" w:cs="Arial"/>
          <w:b/>
          <w:sz w:val="22"/>
          <w:szCs w:val="22"/>
        </w:rPr>
        <w:t>Conservación Espacio Público:</w:t>
      </w:r>
    </w:p>
    <w:p w14:paraId="1CE3E486" w14:textId="77777777" w:rsidR="001B4210" w:rsidRPr="001B4210" w:rsidRDefault="001B4210" w:rsidP="001B4210">
      <w:pPr>
        <w:jc w:val="both"/>
        <w:rPr>
          <w:rFonts w:ascii="Arial Narrow" w:hAnsi="Arial Narrow" w:cs="Arial"/>
          <w:bCs/>
          <w:sz w:val="22"/>
          <w:szCs w:val="22"/>
        </w:rPr>
      </w:pPr>
    </w:p>
    <w:p w14:paraId="6DC2B2A2"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La intervención en el espacio público de las vías estará dirigida a las aceras asociadas a las calzadas que se van a intervenir y las actividades corresponden a realizar las labores necesarias para garantizar accesibilidad y continuidad. Estas intervenciones se adelantarán conservando el material de superficie existente (concreto o adoquín). En el presupuesto asignado se contempla el valor de intervención del espacio público asociado para cada uno de los tipos de intervención que se realizaran en el proyecto, conforme a los resultados de la etapa de diagnóstico que definirá la necesidad de su intervención. Una vez se defina la necesidad de intervención se deberán realizar las reservas necesarias para hacer viable la intervención.</w:t>
      </w:r>
    </w:p>
    <w:p w14:paraId="72CC8691" w14:textId="2B534B5C" w:rsidR="001B4210" w:rsidRDefault="001B4210" w:rsidP="001B4210">
      <w:pPr>
        <w:jc w:val="both"/>
        <w:rPr>
          <w:rFonts w:ascii="Arial Narrow" w:hAnsi="Arial Narrow" w:cs="Arial"/>
          <w:bCs/>
          <w:sz w:val="22"/>
          <w:szCs w:val="22"/>
        </w:rPr>
      </w:pPr>
    </w:p>
    <w:p w14:paraId="357EC471" w14:textId="77777777" w:rsidR="001B4210" w:rsidRPr="001B4210" w:rsidRDefault="001B4210" w:rsidP="001B4210">
      <w:pPr>
        <w:jc w:val="both"/>
        <w:rPr>
          <w:rFonts w:ascii="Arial Narrow" w:hAnsi="Arial Narrow" w:cs="Arial"/>
          <w:bCs/>
          <w:sz w:val="22"/>
          <w:szCs w:val="22"/>
        </w:rPr>
      </w:pPr>
    </w:p>
    <w:p w14:paraId="3546C7A1" w14:textId="77777777" w:rsidR="001B4210" w:rsidRPr="001B4210" w:rsidRDefault="001B4210" w:rsidP="001B4210">
      <w:pPr>
        <w:jc w:val="both"/>
        <w:rPr>
          <w:rFonts w:ascii="Arial Narrow" w:hAnsi="Arial Narrow" w:cs="Arial"/>
          <w:bCs/>
          <w:sz w:val="22"/>
          <w:szCs w:val="22"/>
        </w:rPr>
      </w:pPr>
    </w:p>
    <w:p w14:paraId="776544F3"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Así mismo, se dará prioridad al espacio público que permita: accesibilidad a equipamientos públicos y privados tales como Colegios, CADES y super CADES, parques recreativos, hospitales; paraderos del SITP y áreas de comercio.</w:t>
      </w:r>
    </w:p>
    <w:p w14:paraId="031319D7" w14:textId="77777777" w:rsidR="001B4210" w:rsidRPr="001B4210" w:rsidRDefault="001B4210" w:rsidP="001B4210">
      <w:pPr>
        <w:jc w:val="both"/>
        <w:rPr>
          <w:rFonts w:ascii="Arial Narrow" w:hAnsi="Arial Narrow" w:cs="Arial"/>
          <w:bCs/>
          <w:sz w:val="22"/>
          <w:szCs w:val="22"/>
        </w:rPr>
      </w:pPr>
    </w:p>
    <w:p w14:paraId="0ED2EE74"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
          <w:sz w:val="22"/>
          <w:szCs w:val="22"/>
        </w:rPr>
        <w:t>(i) Rutinarias</w:t>
      </w:r>
      <w:r w:rsidRPr="001B4210">
        <w:rPr>
          <w:rFonts w:ascii="Arial Narrow" w:hAnsi="Arial Narrow" w:cs="Arial"/>
          <w:bCs/>
          <w:sz w:val="22"/>
          <w:szCs w:val="22"/>
        </w:rPr>
        <w:t>: Comprende las labores de revisión y/o observación. Incluyen también las labores de limpieza realizadas en forma periódica. Entre ellas, limpieza o lavado del mobiliario, limpieza de sumideros o cunetas en andén, deshierbes, etc.</w:t>
      </w:r>
    </w:p>
    <w:p w14:paraId="4D128519" w14:textId="77777777" w:rsidR="001B4210" w:rsidRPr="001B4210" w:rsidRDefault="001B4210" w:rsidP="001B4210">
      <w:pPr>
        <w:jc w:val="both"/>
        <w:rPr>
          <w:rFonts w:ascii="Arial Narrow" w:hAnsi="Arial Narrow" w:cs="Arial"/>
          <w:bCs/>
          <w:sz w:val="22"/>
          <w:szCs w:val="22"/>
        </w:rPr>
      </w:pPr>
    </w:p>
    <w:p w14:paraId="5A890053"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Su función es prevenir, como su nombre lo indica, que los elementos instalados se deterioren con mayor rapidez. Se logra mayor control del proceso mediante el análisis de los registros de inspección e intervenciones rutinarias</w:t>
      </w:r>
    </w:p>
    <w:p w14:paraId="54DE4DBD" w14:textId="77777777" w:rsidR="001B4210" w:rsidRPr="001B4210" w:rsidRDefault="001B4210" w:rsidP="001B4210">
      <w:pPr>
        <w:jc w:val="both"/>
        <w:rPr>
          <w:rFonts w:ascii="Arial Narrow" w:hAnsi="Arial Narrow" w:cs="Arial"/>
          <w:bCs/>
          <w:sz w:val="22"/>
          <w:szCs w:val="22"/>
        </w:rPr>
      </w:pPr>
    </w:p>
    <w:p w14:paraId="6F59207A"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
          <w:sz w:val="22"/>
          <w:szCs w:val="22"/>
        </w:rPr>
        <w:t>(ii) Preventivas:</w:t>
      </w:r>
      <w:r w:rsidRPr="001B4210">
        <w:rPr>
          <w:rFonts w:ascii="Arial Narrow" w:hAnsi="Arial Narrow" w:cs="Arial"/>
          <w:bCs/>
          <w:sz w:val="22"/>
          <w:szCs w:val="22"/>
        </w:rPr>
        <w:t xml:space="preserve"> Están enfocadas a la conservación de todas las zonas del proyecto, y de todos los elementos arquitectónicos y de mobiliario urbano. Se logra mediante los análisis de inspección. El mantenimiento preventivo se adelantará a través de actividades rutinarias, es decir que los tiempos o periodos de ejecución deben estar previamente definidos en los alcances de este mantenimiento.</w:t>
      </w:r>
    </w:p>
    <w:p w14:paraId="493FD9D6" w14:textId="77777777" w:rsidR="001B4210" w:rsidRPr="001B4210" w:rsidRDefault="001B4210" w:rsidP="001B4210">
      <w:pPr>
        <w:jc w:val="both"/>
        <w:rPr>
          <w:rFonts w:ascii="Arial Narrow" w:hAnsi="Arial Narrow" w:cs="Arial"/>
          <w:bCs/>
          <w:sz w:val="22"/>
          <w:szCs w:val="22"/>
        </w:rPr>
      </w:pPr>
    </w:p>
    <w:p w14:paraId="3194C7C7"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
          <w:sz w:val="22"/>
          <w:szCs w:val="22"/>
        </w:rPr>
        <w:t>(iii) Correctivas</w:t>
      </w:r>
      <w:r w:rsidRPr="001B4210">
        <w:rPr>
          <w:rFonts w:ascii="Arial Narrow" w:hAnsi="Arial Narrow" w:cs="Arial"/>
          <w:bCs/>
          <w:sz w:val="22"/>
          <w:szCs w:val="22"/>
        </w:rPr>
        <w:t>: Son actividades que se requieren ejecutar generadas por la falta de aplicación oportuna del mantenimiento preventivo, o por fallas en los materiales. Así mismo, se incluyen situaciones como vandalismo, actos terroristas, o daños causados por terceros identificables o no identificables.</w:t>
      </w:r>
    </w:p>
    <w:p w14:paraId="33C0D963"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 xml:space="preserve">Entre las actividades correctivas se pueden considerar entre otras: Reposición, reinstalación de elementos, reparaciones y renivelaciones. </w:t>
      </w:r>
    </w:p>
    <w:p w14:paraId="0860785F" w14:textId="77777777" w:rsidR="001B4210" w:rsidRPr="001B4210" w:rsidRDefault="001B4210" w:rsidP="001B4210">
      <w:pPr>
        <w:jc w:val="both"/>
        <w:rPr>
          <w:rFonts w:ascii="Arial Narrow" w:hAnsi="Arial Narrow" w:cs="Arial"/>
          <w:bCs/>
          <w:sz w:val="22"/>
          <w:szCs w:val="22"/>
        </w:rPr>
      </w:pPr>
    </w:p>
    <w:p w14:paraId="77F679F9" w14:textId="77777777" w:rsidR="001B4210" w:rsidRPr="001B4210" w:rsidRDefault="001B4210" w:rsidP="001B4210">
      <w:pPr>
        <w:jc w:val="both"/>
        <w:rPr>
          <w:rFonts w:ascii="Arial Narrow" w:hAnsi="Arial Narrow" w:cs="Arial"/>
          <w:b/>
          <w:sz w:val="22"/>
          <w:szCs w:val="22"/>
        </w:rPr>
      </w:pPr>
      <w:r w:rsidRPr="001B4210">
        <w:rPr>
          <w:rFonts w:ascii="Arial Narrow" w:hAnsi="Arial Narrow" w:cs="Arial"/>
          <w:b/>
          <w:sz w:val="22"/>
          <w:szCs w:val="22"/>
        </w:rPr>
        <w:t>Señalización</w:t>
      </w:r>
    </w:p>
    <w:p w14:paraId="45B23EC4" w14:textId="77777777" w:rsidR="001B4210" w:rsidRPr="001B4210" w:rsidRDefault="001B4210" w:rsidP="001B4210">
      <w:pPr>
        <w:jc w:val="both"/>
        <w:rPr>
          <w:rFonts w:ascii="Arial Narrow" w:hAnsi="Arial Narrow" w:cs="Arial"/>
          <w:bCs/>
          <w:sz w:val="22"/>
          <w:szCs w:val="22"/>
        </w:rPr>
      </w:pPr>
    </w:p>
    <w:p w14:paraId="621EC20A"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Corresponde a la instalación de uno o varios dispositivos físicos o marcas que indica la forma correcta como deben transitar los usuarios por la infraestructura de los sistemas</w:t>
      </w:r>
    </w:p>
    <w:p w14:paraId="5106D57F" w14:textId="77777777" w:rsidR="001B4210" w:rsidRPr="001B4210" w:rsidRDefault="001B4210" w:rsidP="001B4210">
      <w:pPr>
        <w:jc w:val="both"/>
        <w:rPr>
          <w:rFonts w:ascii="Arial Narrow" w:hAnsi="Arial Narrow" w:cs="Arial"/>
          <w:bCs/>
          <w:sz w:val="22"/>
          <w:szCs w:val="22"/>
        </w:rPr>
      </w:pPr>
    </w:p>
    <w:p w14:paraId="0E393724" w14:textId="77777777" w:rsidR="001B4210" w:rsidRPr="001B4210" w:rsidRDefault="001B4210" w:rsidP="001B4210">
      <w:pPr>
        <w:jc w:val="both"/>
        <w:rPr>
          <w:rFonts w:ascii="Arial Narrow" w:hAnsi="Arial Narrow" w:cs="Arial"/>
          <w:b/>
          <w:sz w:val="22"/>
          <w:szCs w:val="22"/>
        </w:rPr>
      </w:pPr>
      <w:r w:rsidRPr="001B4210">
        <w:rPr>
          <w:rFonts w:ascii="Arial Narrow" w:hAnsi="Arial Narrow" w:cs="Arial"/>
          <w:b/>
          <w:sz w:val="22"/>
          <w:szCs w:val="22"/>
        </w:rPr>
        <w:t xml:space="preserve">Estudio del terreno. </w:t>
      </w:r>
    </w:p>
    <w:p w14:paraId="440516ED" w14:textId="77777777" w:rsidR="001B4210" w:rsidRPr="001B4210" w:rsidRDefault="001B4210" w:rsidP="001B4210">
      <w:pPr>
        <w:jc w:val="both"/>
        <w:rPr>
          <w:rFonts w:ascii="Arial Narrow" w:hAnsi="Arial Narrow" w:cs="Arial"/>
          <w:bCs/>
          <w:sz w:val="22"/>
          <w:szCs w:val="22"/>
        </w:rPr>
      </w:pPr>
    </w:p>
    <w:p w14:paraId="124D5A71"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El terreno es un dato esencial para la construcción de la obra y su conocimiento, tiene una importancia primordial. Su naturaleza y su capacidad portante condicionan el sistema de cimentación y a menudo el tipo de la obra; su dureza influye en la forma de ejecución y el precio de costo.</w:t>
      </w:r>
    </w:p>
    <w:p w14:paraId="3C935A72" w14:textId="77777777" w:rsidR="001B4210" w:rsidRPr="001B4210" w:rsidRDefault="001B4210" w:rsidP="001B4210">
      <w:pPr>
        <w:jc w:val="both"/>
        <w:rPr>
          <w:rFonts w:ascii="Arial Narrow" w:hAnsi="Arial Narrow" w:cs="Arial"/>
          <w:bCs/>
          <w:sz w:val="22"/>
          <w:szCs w:val="22"/>
        </w:rPr>
      </w:pPr>
    </w:p>
    <w:p w14:paraId="7C01A67F"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Se distinguen los terrenos rocosos y los terrenos sueltos, en cada uno de estos tipos, existen grados correspondientes a diferentes durezas. Es de conocimiento general que los terrenos sueltos tienen una capacidad portante reducida y por lo tanto exigen cimentaciones complicadas y a veces costosas. Los terrenos rocosos son difíciles de extraer y exigen para su extracción una disgregación previa, lo que significa un costo elevado en las excavaciones, pero en cambio, se prestan para la construcción de cimentaciones en construcciones sencillas y económicas.</w:t>
      </w:r>
    </w:p>
    <w:p w14:paraId="665D433B" w14:textId="77777777" w:rsidR="001B4210" w:rsidRPr="001B4210" w:rsidRDefault="001B4210" w:rsidP="001B4210">
      <w:pPr>
        <w:jc w:val="both"/>
        <w:rPr>
          <w:rFonts w:ascii="Arial Narrow" w:hAnsi="Arial Narrow" w:cs="Arial"/>
          <w:bCs/>
          <w:sz w:val="22"/>
          <w:szCs w:val="22"/>
        </w:rPr>
      </w:pPr>
    </w:p>
    <w:p w14:paraId="22E91A42"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Los estudios geológicos de la zona indicarán los posibles terrenos a encontrar, sobre esta base se podrá elaborar un sondeo o toma de muestras de la zona. Si todos estos trabajos no se realizan con la debida supervisión, podrán dar datos erróneos y por lo tanto será más costoso volver a realizar los estudios.</w:t>
      </w:r>
    </w:p>
    <w:p w14:paraId="63A11810" w14:textId="77777777" w:rsidR="001B4210" w:rsidRPr="001B4210" w:rsidRDefault="001B4210" w:rsidP="001B4210">
      <w:pPr>
        <w:jc w:val="both"/>
        <w:rPr>
          <w:rFonts w:ascii="Arial Narrow" w:hAnsi="Arial Narrow" w:cs="Arial"/>
          <w:bCs/>
          <w:sz w:val="22"/>
          <w:szCs w:val="22"/>
        </w:rPr>
      </w:pPr>
    </w:p>
    <w:p w14:paraId="3624FF98"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En general, una obra se proyecta tratando de aprovechar, en lo posible, los materiales de la zona. El estudio geológico indicará los materiales existentes y su calidad, así como también la posibilidad de encontrar aguas subterráneas que pueden servir para el abastecimiento de la obra o que puedan a interferir con la ejecución de las excavaciones.</w:t>
      </w:r>
    </w:p>
    <w:p w14:paraId="446E45A2" w14:textId="77777777" w:rsidR="001B4210" w:rsidRPr="001B4210" w:rsidRDefault="001B4210" w:rsidP="001B4210">
      <w:pPr>
        <w:jc w:val="both"/>
        <w:rPr>
          <w:rFonts w:ascii="Arial Narrow" w:hAnsi="Arial Narrow" w:cs="Arial"/>
          <w:bCs/>
          <w:sz w:val="22"/>
          <w:szCs w:val="22"/>
        </w:rPr>
      </w:pPr>
    </w:p>
    <w:p w14:paraId="55722267" w14:textId="77777777" w:rsidR="001B4210" w:rsidRPr="001B4210" w:rsidRDefault="001B4210" w:rsidP="001B4210">
      <w:pPr>
        <w:jc w:val="both"/>
        <w:rPr>
          <w:rFonts w:ascii="Arial Narrow" w:hAnsi="Arial Narrow" w:cs="Arial"/>
          <w:bCs/>
          <w:sz w:val="22"/>
          <w:szCs w:val="22"/>
        </w:rPr>
      </w:pPr>
    </w:p>
    <w:p w14:paraId="169EBF5C" w14:textId="77777777" w:rsidR="001B4210" w:rsidRPr="001B4210" w:rsidRDefault="001B4210" w:rsidP="001B4210">
      <w:pPr>
        <w:jc w:val="both"/>
        <w:rPr>
          <w:rFonts w:ascii="Arial Narrow" w:hAnsi="Arial Narrow" w:cs="Arial"/>
          <w:b/>
          <w:sz w:val="22"/>
          <w:szCs w:val="22"/>
        </w:rPr>
      </w:pPr>
      <w:r w:rsidRPr="001B4210">
        <w:rPr>
          <w:rFonts w:ascii="Arial Narrow" w:hAnsi="Arial Narrow" w:cs="Arial"/>
          <w:b/>
          <w:sz w:val="22"/>
          <w:szCs w:val="22"/>
        </w:rPr>
        <w:t>Estudio topográfico.</w:t>
      </w:r>
    </w:p>
    <w:p w14:paraId="631FDC26" w14:textId="77777777" w:rsidR="001B4210" w:rsidRPr="001B4210" w:rsidRDefault="001B4210" w:rsidP="001B4210">
      <w:pPr>
        <w:jc w:val="both"/>
        <w:rPr>
          <w:rFonts w:ascii="Arial Narrow" w:hAnsi="Arial Narrow" w:cs="Arial"/>
          <w:bCs/>
          <w:sz w:val="22"/>
          <w:szCs w:val="22"/>
        </w:rPr>
      </w:pPr>
    </w:p>
    <w:p w14:paraId="584D92B1"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Para el estudio del proyecto será necesario ejecutar diversos trabajos topográficos en la zona donde se realizará la obra, asimismo, el estudio topográfico ofrecerá información correcta sobre la mejor zona para la ubicación de los campamentos que servirán de habitación para obreros, oficinas, bodegas, etc.</w:t>
      </w:r>
    </w:p>
    <w:p w14:paraId="330177ED" w14:textId="77777777" w:rsidR="001B4210" w:rsidRPr="001B4210" w:rsidRDefault="001B4210" w:rsidP="001B4210">
      <w:pPr>
        <w:jc w:val="both"/>
        <w:rPr>
          <w:rFonts w:ascii="Arial Narrow" w:hAnsi="Arial Narrow" w:cs="Arial"/>
          <w:bCs/>
          <w:sz w:val="22"/>
          <w:szCs w:val="22"/>
        </w:rPr>
      </w:pPr>
    </w:p>
    <w:p w14:paraId="5A62A0F4"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 xml:space="preserve">Por otra parte, fuera de los planos topográficos de la zona en que se ubicarán las obras, el ingeniero necesitará también planos topográficos adyacentes, esto para elegir el trazado más conveniente de los caminos de acceso a las distintas faenas que comprende la obra, las zonas de abastecimiento de materiales, los puntos de depósitos de excedentes de las excavaciones, para la ubicación de las líneas de transmisión de energía, de teléfonos, etc. </w:t>
      </w:r>
    </w:p>
    <w:p w14:paraId="14C59306" w14:textId="77777777" w:rsidR="001B4210" w:rsidRPr="001B4210" w:rsidRDefault="001B4210" w:rsidP="001B4210">
      <w:pPr>
        <w:jc w:val="both"/>
        <w:rPr>
          <w:rFonts w:ascii="Arial Narrow" w:hAnsi="Arial Narrow" w:cs="Arial"/>
          <w:bCs/>
          <w:sz w:val="22"/>
          <w:szCs w:val="22"/>
        </w:rPr>
      </w:pPr>
    </w:p>
    <w:p w14:paraId="7AA6139C"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Vale aclarar, que cuando se realiza un trabajo de topografía se obtienen datos importantes de lo que significa todo el terreno de la obra y también terrenos adyacentes, pero también es recomendable complementar toda esta información con una inspección presencial de la zona.</w:t>
      </w:r>
    </w:p>
    <w:p w14:paraId="504B3DFC" w14:textId="77777777" w:rsidR="001B4210" w:rsidRPr="001B4210" w:rsidRDefault="001B4210" w:rsidP="001B4210">
      <w:pPr>
        <w:jc w:val="both"/>
        <w:rPr>
          <w:rFonts w:ascii="Arial Narrow" w:hAnsi="Arial Narrow" w:cs="Arial"/>
          <w:bCs/>
          <w:sz w:val="22"/>
          <w:szCs w:val="22"/>
        </w:rPr>
      </w:pPr>
    </w:p>
    <w:p w14:paraId="7195BF31" w14:textId="77777777" w:rsidR="001B4210" w:rsidRPr="001B4210" w:rsidRDefault="001B4210" w:rsidP="001B4210">
      <w:pPr>
        <w:jc w:val="both"/>
        <w:rPr>
          <w:rFonts w:ascii="Arial Narrow" w:hAnsi="Arial Narrow" w:cs="Arial"/>
          <w:b/>
          <w:sz w:val="22"/>
          <w:szCs w:val="22"/>
        </w:rPr>
      </w:pPr>
      <w:r w:rsidRPr="001B4210">
        <w:rPr>
          <w:rFonts w:ascii="Arial Narrow" w:hAnsi="Arial Narrow" w:cs="Arial"/>
          <w:b/>
          <w:sz w:val="22"/>
          <w:szCs w:val="22"/>
        </w:rPr>
        <w:t>Condiciones climáticas.</w:t>
      </w:r>
    </w:p>
    <w:p w14:paraId="18D4A20E" w14:textId="77777777" w:rsidR="001B4210" w:rsidRPr="001B4210" w:rsidRDefault="001B4210" w:rsidP="001B4210">
      <w:pPr>
        <w:jc w:val="both"/>
        <w:rPr>
          <w:rFonts w:ascii="Arial Narrow" w:hAnsi="Arial Narrow" w:cs="Arial"/>
          <w:bCs/>
          <w:sz w:val="22"/>
          <w:szCs w:val="22"/>
        </w:rPr>
      </w:pPr>
    </w:p>
    <w:p w14:paraId="3059B240"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Las características climáticas de la región tienen gran importancia en la organización previa de la obra, ellas pueden impedir el trabajo en ciertas épocas del año, o en otros casos, durante ciertas horas al día. Como ejemplo, se podría dar el caso de la instalación de una tubería que tiene que paralizarse por las lluvias y por el exceso de humedad, que hace imposible la compactación de las tierras, o la correcta instalación, que en ciertos periodos del año sólo se puede realizar durante el día debido a las bajas temperaturas en la noche, o bien que por tratarse de grandes masas de hormigón sólo pueda vaciarse durante la noche debido al exceso de calor en el día.</w:t>
      </w:r>
    </w:p>
    <w:p w14:paraId="7C181FCE" w14:textId="77777777" w:rsidR="001B4210" w:rsidRPr="001B4210" w:rsidRDefault="001B4210" w:rsidP="001B4210">
      <w:pPr>
        <w:jc w:val="both"/>
        <w:rPr>
          <w:rFonts w:ascii="Arial Narrow" w:hAnsi="Arial Narrow" w:cs="Arial"/>
          <w:bCs/>
          <w:sz w:val="22"/>
          <w:szCs w:val="22"/>
        </w:rPr>
      </w:pPr>
    </w:p>
    <w:p w14:paraId="44892AE1"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 xml:space="preserve">Influirá también el clima, en la selección de equipo de construcción, tanto en el tipo de maquinaria como en las características de ella. La ubicación de campamentos, bodegas, talleres y demás construcciones que son necesarias en una obra, así como la clase de los materiales que se empleen en su construcción, deberán estar de acuerdo con el clima de la región. </w:t>
      </w:r>
    </w:p>
    <w:p w14:paraId="5D3EDC1E" w14:textId="77777777" w:rsidR="001B4210" w:rsidRPr="001B4210" w:rsidRDefault="001B4210" w:rsidP="001B4210">
      <w:pPr>
        <w:jc w:val="both"/>
        <w:rPr>
          <w:rFonts w:ascii="Arial Narrow" w:hAnsi="Arial Narrow" w:cs="Arial"/>
          <w:bCs/>
          <w:sz w:val="22"/>
          <w:szCs w:val="22"/>
        </w:rPr>
      </w:pPr>
    </w:p>
    <w:p w14:paraId="4F8F57B2"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Por otra parte, debido a riesgos que se puedan presentar por las condiciones sanitarias (epidemias, infecciones y otras enfermedades) directamente relacionadas con el clima, es recomendable la organización de un servicio médico, sobre todo en obras de gran magnitud.</w:t>
      </w:r>
    </w:p>
    <w:p w14:paraId="4924179D" w14:textId="77777777" w:rsidR="001B4210" w:rsidRPr="001B4210" w:rsidRDefault="001B4210" w:rsidP="001B4210">
      <w:pPr>
        <w:jc w:val="both"/>
        <w:rPr>
          <w:rFonts w:ascii="Arial Narrow" w:hAnsi="Arial Narrow" w:cs="Arial"/>
          <w:bCs/>
          <w:sz w:val="22"/>
          <w:szCs w:val="22"/>
        </w:rPr>
      </w:pPr>
    </w:p>
    <w:p w14:paraId="08AAB49C"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La cuestión del agua potable es esencial para la obra, tanto para el consumo, como la higiene del personal; si es que no existe provisión de agua potable deben preverse instalaciones de depuración.</w:t>
      </w:r>
    </w:p>
    <w:p w14:paraId="17DF7E98" w14:textId="77777777" w:rsidR="001B4210" w:rsidRPr="001B4210" w:rsidRDefault="001B4210" w:rsidP="001B4210">
      <w:pPr>
        <w:jc w:val="both"/>
        <w:rPr>
          <w:rFonts w:ascii="Arial Narrow" w:hAnsi="Arial Narrow" w:cs="Arial"/>
          <w:bCs/>
          <w:sz w:val="22"/>
          <w:szCs w:val="22"/>
        </w:rPr>
      </w:pPr>
    </w:p>
    <w:p w14:paraId="7408505A" w14:textId="77777777" w:rsidR="001B4210" w:rsidRPr="001B4210" w:rsidRDefault="001B4210" w:rsidP="001B4210">
      <w:pPr>
        <w:jc w:val="both"/>
        <w:rPr>
          <w:rFonts w:ascii="Arial Narrow" w:hAnsi="Arial Narrow" w:cs="Arial"/>
          <w:b/>
          <w:sz w:val="22"/>
          <w:szCs w:val="22"/>
        </w:rPr>
      </w:pPr>
      <w:r w:rsidRPr="001B4210">
        <w:rPr>
          <w:rFonts w:ascii="Arial Narrow" w:hAnsi="Arial Narrow" w:cs="Arial"/>
          <w:b/>
          <w:sz w:val="22"/>
          <w:szCs w:val="22"/>
        </w:rPr>
        <w:t>Obtención del personal.</w:t>
      </w:r>
    </w:p>
    <w:p w14:paraId="7DFF834E" w14:textId="77777777" w:rsidR="001B4210" w:rsidRPr="001B4210" w:rsidRDefault="001B4210" w:rsidP="001B4210">
      <w:pPr>
        <w:jc w:val="both"/>
        <w:rPr>
          <w:rFonts w:ascii="Arial Narrow" w:hAnsi="Arial Narrow" w:cs="Arial"/>
          <w:bCs/>
          <w:sz w:val="22"/>
          <w:szCs w:val="22"/>
        </w:rPr>
      </w:pPr>
    </w:p>
    <w:p w14:paraId="4E5D35DB"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El traslado de operarios de otra región significa casi siempre dificultades y mayores inversiones, que sólo se justifican en el caso de operarios especializados o de operadores de equipos.</w:t>
      </w:r>
    </w:p>
    <w:p w14:paraId="68E7E966" w14:textId="77777777" w:rsidR="001B4210" w:rsidRPr="001B4210" w:rsidRDefault="001B4210" w:rsidP="001B4210">
      <w:pPr>
        <w:jc w:val="both"/>
        <w:rPr>
          <w:rFonts w:ascii="Arial Narrow" w:hAnsi="Arial Narrow" w:cs="Arial"/>
          <w:bCs/>
          <w:sz w:val="22"/>
          <w:szCs w:val="22"/>
        </w:rPr>
      </w:pPr>
    </w:p>
    <w:p w14:paraId="23F1DBE7"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Por esta razón, el ingeniero deberá informarse sobre la posibilidad de contratar distintas clases de operarios de la zona que necesite para la obra, si su habilidad está de acuerdo con los requerimientos de la obra; cuáles son sus jornales y las variaciones de éstos con la demanda de operarios que pueda producirse por trabajos de temporada en la región.</w:t>
      </w:r>
    </w:p>
    <w:p w14:paraId="108DEB56" w14:textId="77777777" w:rsidR="001B4210" w:rsidRPr="001B4210" w:rsidRDefault="001B4210" w:rsidP="001B4210">
      <w:pPr>
        <w:jc w:val="both"/>
        <w:rPr>
          <w:rFonts w:ascii="Arial Narrow" w:hAnsi="Arial Narrow" w:cs="Arial"/>
          <w:bCs/>
          <w:sz w:val="22"/>
          <w:szCs w:val="22"/>
        </w:rPr>
      </w:pPr>
    </w:p>
    <w:p w14:paraId="2F8A017C"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 xml:space="preserve">En resumen, los trabajos preliminares en una obra consisten en todos los estudios que se realizan para realizar un proyecto o la programación de una obra. Sin embargo, se puede decir que después de hacer un estudio completo, </w:t>
      </w:r>
      <w:r w:rsidRPr="001B4210">
        <w:rPr>
          <w:rFonts w:ascii="Arial Narrow" w:hAnsi="Arial Narrow" w:cs="Arial"/>
          <w:bCs/>
          <w:sz w:val="22"/>
          <w:szCs w:val="22"/>
        </w:rPr>
        <w:lastRenderedPageBreak/>
        <w:t>LICENCIAMIENTO: Etapa de permisos y autorizaciones para iniciar la construcción de la obra, esta etapa se desprende de la etapa de estudios y diseños donde se analizan todos los factores necesarios para presentar ante en ente competente los estudios, planos necesarios para construir un proyecto.</w:t>
      </w:r>
    </w:p>
    <w:p w14:paraId="5C67B136" w14:textId="77777777" w:rsidR="001B4210" w:rsidRPr="001B4210" w:rsidRDefault="001B4210" w:rsidP="001B4210">
      <w:pPr>
        <w:jc w:val="both"/>
        <w:rPr>
          <w:rFonts w:ascii="Arial Narrow" w:hAnsi="Arial Narrow" w:cs="Arial"/>
          <w:bCs/>
          <w:sz w:val="22"/>
          <w:szCs w:val="22"/>
        </w:rPr>
      </w:pPr>
    </w:p>
    <w:p w14:paraId="1106432E"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De la etapa de licenciamiento se desprende el permiso o licencia necesaria para iniciar la fase de construcción.</w:t>
      </w:r>
    </w:p>
    <w:p w14:paraId="384BF807" w14:textId="77777777" w:rsidR="001B4210" w:rsidRPr="001B4210" w:rsidRDefault="001B4210" w:rsidP="001B4210">
      <w:pPr>
        <w:jc w:val="both"/>
        <w:rPr>
          <w:rFonts w:ascii="Arial Narrow" w:hAnsi="Arial Narrow" w:cs="Arial"/>
          <w:bCs/>
          <w:sz w:val="22"/>
          <w:szCs w:val="22"/>
        </w:rPr>
      </w:pPr>
    </w:p>
    <w:p w14:paraId="557706D9"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A.I.U: Corresponde a los porcentajes de costos de Administración, Imprevistos y Utilidad, los cuales son establecidos por el constructor. Es el contratante el responsable de la información suministrada y debe estar acorde con lo establecido en las normas legales vigentes y en los términos de referencia de cada licitación y/o contrato acordado.</w:t>
      </w:r>
    </w:p>
    <w:p w14:paraId="524E98A9" w14:textId="77777777" w:rsidR="001B4210" w:rsidRPr="001B4210" w:rsidRDefault="001B4210" w:rsidP="001B4210">
      <w:pPr>
        <w:jc w:val="both"/>
        <w:rPr>
          <w:rFonts w:ascii="Arial Narrow" w:hAnsi="Arial Narrow" w:cs="Arial"/>
          <w:bCs/>
          <w:sz w:val="22"/>
          <w:szCs w:val="22"/>
        </w:rPr>
      </w:pPr>
    </w:p>
    <w:p w14:paraId="2C435F77"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Administración: es el valor que representa los costos indirectos indispensables para la correcta ejecución del proyecto, que se necesitan de manera permanente en el desarrollo del mismo, tal es el caso de los honorarios, impuestos, arrendamientos, costos de personal, entre otros.</w:t>
      </w:r>
    </w:p>
    <w:p w14:paraId="2FB22A6E" w14:textId="77777777" w:rsidR="001B4210" w:rsidRPr="001B4210" w:rsidRDefault="001B4210" w:rsidP="001B4210">
      <w:pPr>
        <w:jc w:val="both"/>
        <w:rPr>
          <w:rFonts w:ascii="Arial Narrow" w:hAnsi="Arial Narrow" w:cs="Arial"/>
          <w:bCs/>
          <w:sz w:val="22"/>
          <w:szCs w:val="22"/>
        </w:rPr>
      </w:pPr>
    </w:p>
    <w:p w14:paraId="61127B67"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 xml:space="preserve">Imprevistos: valor presupuestado con el fin de cubrir posibles sobrecostos que se le puedan generar al contratista, durante la ejecución del contrato; es necesario señalar, que dichos imprevistos hacen parte del riesgo normal de cada contrato y que pueden afectar el equilibrio económico del mismo. El Contratista tendrá derecho a recibir el pago pactado de imprevistos establecido en el contrato. (No se consideran imprevistos las siguientes actividades: ejecución de cantidades mayores, inadecuada ejecución de actividades previstas, inadecuada planeación de la ejecución de las actividades por parte del contratista. </w:t>
      </w:r>
    </w:p>
    <w:p w14:paraId="1D14F629" w14:textId="77777777" w:rsidR="001B4210" w:rsidRPr="001B4210" w:rsidRDefault="001B4210" w:rsidP="001B4210">
      <w:pPr>
        <w:jc w:val="both"/>
        <w:rPr>
          <w:rFonts w:ascii="Arial Narrow" w:hAnsi="Arial Narrow" w:cs="Arial"/>
          <w:bCs/>
          <w:sz w:val="22"/>
          <w:szCs w:val="22"/>
        </w:rPr>
      </w:pPr>
    </w:p>
    <w:p w14:paraId="48345145"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Utilidad: es el valor que representa la ganancia que espera obtener el contratista por el cumplimiento de sus obligaciones en la ejecución del proyecto.</w:t>
      </w:r>
    </w:p>
    <w:p w14:paraId="1A1E9DC2" w14:textId="77777777" w:rsidR="001B4210" w:rsidRPr="001B4210" w:rsidRDefault="001B4210" w:rsidP="001B4210">
      <w:pPr>
        <w:jc w:val="both"/>
        <w:rPr>
          <w:rFonts w:ascii="Arial Narrow" w:hAnsi="Arial Narrow" w:cs="Arial"/>
          <w:bCs/>
          <w:sz w:val="22"/>
          <w:szCs w:val="22"/>
        </w:rPr>
      </w:pPr>
    </w:p>
    <w:p w14:paraId="2396DF37"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Nota: No se considera imprevistos las siguientes actividades:</w:t>
      </w:r>
    </w:p>
    <w:p w14:paraId="6DFDFC3F" w14:textId="77777777" w:rsidR="001B4210" w:rsidRPr="001B4210" w:rsidRDefault="001B4210" w:rsidP="001B4210">
      <w:pPr>
        <w:jc w:val="both"/>
        <w:rPr>
          <w:rFonts w:ascii="Arial Narrow" w:hAnsi="Arial Narrow" w:cs="Arial"/>
          <w:bCs/>
          <w:sz w:val="22"/>
          <w:szCs w:val="22"/>
        </w:rPr>
      </w:pPr>
    </w:p>
    <w:p w14:paraId="43C2F0BA"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La ejecución de cantidades mayores</w:t>
      </w:r>
    </w:p>
    <w:p w14:paraId="2899E285"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La ejecución de actividades que se hayan podido prever dentro de la ejecución del contrato</w:t>
      </w:r>
    </w:p>
    <w:p w14:paraId="3293BEB7"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Las actividades contractuales</w:t>
      </w:r>
    </w:p>
    <w:p w14:paraId="6908475F"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 xml:space="preserve">La inadecuada ejecución de las actividades previstas </w:t>
      </w:r>
    </w:p>
    <w:p w14:paraId="7DA6FFFE"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La inadecuada planeación de la ejecución de las actividades por parte del contratista</w:t>
      </w:r>
    </w:p>
    <w:p w14:paraId="0AB7B67A" w14:textId="77777777" w:rsidR="001B4210" w:rsidRPr="001B4210" w:rsidRDefault="001B4210" w:rsidP="001B4210">
      <w:pPr>
        <w:jc w:val="both"/>
        <w:rPr>
          <w:rFonts w:ascii="Arial Narrow" w:hAnsi="Arial Narrow" w:cs="Arial"/>
          <w:bCs/>
          <w:sz w:val="22"/>
          <w:szCs w:val="22"/>
        </w:rPr>
      </w:pPr>
    </w:p>
    <w:p w14:paraId="44E01BE5"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
          <w:sz w:val="22"/>
          <w:szCs w:val="22"/>
        </w:rPr>
        <w:t>A.P.U.:</w:t>
      </w:r>
      <w:r w:rsidRPr="001B4210">
        <w:rPr>
          <w:rFonts w:ascii="Arial Narrow" w:hAnsi="Arial Narrow" w:cs="Arial"/>
          <w:bCs/>
          <w:sz w:val="22"/>
          <w:szCs w:val="22"/>
        </w:rPr>
        <w:t xml:space="preserve"> Sigla correspondiente al Análisis de Precios Unitarios, calculado para definir el precio de un ítem de obra determinado, para su respectiva unidad de medida, con base en los costos de los insumos de materiales, equipos, mano de obra, herramienta y transporte, que se requieren para su realización.  </w:t>
      </w:r>
    </w:p>
    <w:p w14:paraId="649AF528" w14:textId="77777777" w:rsidR="001B4210" w:rsidRPr="001B4210" w:rsidRDefault="001B4210" w:rsidP="001B4210">
      <w:pPr>
        <w:jc w:val="both"/>
        <w:rPr>
          <w:rFonts w:ascii="Arial Narrow" w:hAnsi="Arial Narrow" w:cs="Arial"/>
          <w:bCs/>
          <w:sz w:val="22"/>
          <w:szCs w:val="22"/>
        </w:rPr>
      </w:pPr>
    </w:p>
    <w:p w14:paraId="27BBFEFC"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
          <w:sz w:val="22"/>
          <w:szCs w:val="22"/>
        </w:rPr>
        <w:t>NO PREVISTOS</w:t>
      </w:r>
      <w:r w:rsidRPr="001B4210">
        <w:rPr>
          <w:rFonts w:ascii="Arial Narrow" w:hAnsi="Arial Narrow" w:cs="Arial"/>
          <w:bCs/>
          <w:sz w:val="22"/>
          <w:szCs w:val="22"/>
        </w:rPr>
        <w:t xml:space="preserve">: Se considerarán no previstas aquellas actividades que no fueron contempladas en el momento de realizar el proceso, pero que son relevantes para la correcta intervención en cada uno de los inmuebles. </w:t>
      </w:r>
    </w:p>
    <w:p w14:paraId="7231E242" w14:textId="77777777" w:rsidR="001B4210" w:rsidRPr="001B4210" w:rsidRDefault="001B4210" w:rsidP="001B4210">
      <w:pPr>
        <w:jc w:val="both"/>
        <w:rPr>
          <w:rFonts w:ascii="Arial Narrow" w:hAnsi="Arial Narrow" w:cs="Arial"/>
          <w:bCs/>
          <w:sz w:val="22"/>
          <w:szCs w:val="22"/>
        </w:rPr>
      </w:pPr>
    </w:p>
    <w:p w14:paraId="7EC20093"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
          <w:sz w:val="22"/>
          <w:szCs w:val="22"/>
        </w:rPr>
        <w:t>PRECIOS CONSTANTES</w:t>
      </w:r>
      <w:r w:rsidRPr="001B4210">
        <w:rPr>
          <w:rFonts w:ascii="Arial Narrow" w:hAnsi="Arial Narrow" w:cs="Arial"/>
          <w:bCs/>
          <w:sz w:val="22"/>
          <w:szCs w:val="22"/>
        </w:rPr>
        <w:t>: Son aquellos que sirven como referencia en un momento determinado para establecer una comparación con precios posteriores. También se conocen como precios del año base.</w:t>
      </w:r>
    </w:p>
    <w:p w14:paraId="739CF851" w14:textId="77777777" w:rsidR="001B4210" w:rsidRPr="001B4210" w:rsidRDefault="001B4210" w:rsidP="001B4210">
      <w:pPr>
        <w:jc w:val="both"/>
        <w:rPr>
          <w:rFonts w:ascii="Arial Narrow" w:hAnsi="Arial Narrow" w:cs="Arial"/>
          <w:bCs/>
          <w:sz w:val="22"/>
          <w:szCs w:val="22"/>
        </w:rPr>
      </w:pPr>
    </w:p>
    <w:p w14:paraId="67EF3170"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
          <w:sz w:val="22"/>
          <w:szCs w:val="22"/>
        </w:rPr>
        <w:t>Clasificación UNSPSC</w:t>
      </w:r>
      <w:r w:rsidRPr="001B4210">
        <w:rPr>
          <w:rFonts w:ascii="Arial Narrow" w:hAnsi="Arial Narrow" w:cs="Arial"/>
          <w:bCs/>
          <w:sz w:val="22"/>
          <w:szCs w:val="22"/>
        </w:rPr>
        <w:t xml:space="preserve">: </w:t>
      </w:r>
      <w:proofErr w:type="spellStart"/>
      <w:r w:rsidRPr="001B4210">
        <w:rPr>
          <w:rFonts w:ascii="Arial Narrow" w:hAnsi="Arial Narrow" w:cs="Arial"/>
          <w:bCs/>
          <w:sz w:val="22"/>
          <w:szCs w:val="22"/>
        </w:rPr>
        <w:t>The</w:t>
      </w:r>
      <w:proofErr w:type="spellEnd"/>
      <w:r w:rsidRPr="001B4210">
        <w:rPr>
          <w:rFonts w:ascii="Arial Narrow" w:hAnsi="Arial Narrow" w:cs="Arial"/>
          <w:bCs/>
          <w:sz w:val="22"/>
          <w:szCs w:val="22"/>
        </w:rPr>
        <w:t xml:space="preserve"> </w:t>
      </w:r>
      <w:proofErr w:type="spellStart"/>
      <w:r w:rsidRPr="001B4210">
        <w:rPr>
          <w:rFonts w:ascii="Arial Narrow" w:hAnsi="Arial Narrow" w:cs="Arial"/>
          <w:bCs/>
          <w:sz w:val="22"/>
          <w:szCs w:val="22"/>
        </w:rPr>
        <w:t>United</w:t>
      </w:r>
      <w:proofErr w:type="spellEnd"/>
      <w:r w:rsidRPr="001B4210">
        <w:rPr>
          <w:rFonts w:ascii="Arial Narrow" w:hAnsi="Arial Narrow" w:cs="Arial"/>
          <w:bCs/>
          <w:sz w:val="22"/>
          <w:szCs w:val="22"/>
        </w:rPr>
        <w:t xml:space="preserve"> </w:t>
      </w:r>
      <w:proofErr w:type="spellStart"/>
      <w:r w:rsidRPr="001B4210">
        <w:rPr>
          <w:rFonts w:ascii="Arial Narrow" w:hAnsi="Arial Narrow" w:cs="Arial"/>
          <w:bCs/>
          <w:sz w:val="22"/>
          <w:szCs w:val="22"/>
        </w:rPr>
        <w:t>Nations</w:t>
      </w:r>
      <w:proofErr w:type="spellEnd"/>
      <w:r w:rsidRPr="001B4210">
        <w:rPr>
          <w:rFonts w:ascii="Arial Narrow" w:hAnsi="Arial Narrow" w:cs="Arial"/>
          <w:bCs/>
          <w:sz w:val="22"/>
          <w:szCs w:val="22"/>
        </w:rPr>
        <w:t xml:space="preserve"> Standard </w:t>
      </w:r>
      <w:proofErr w:type="spellStart"/>
      <w:r w:rsidRPr="001B4210">
        <w:rPr>
          <w:rFonts w:ascii="Arial Narrow" w:hAnsi="Arial Narrow" w:cs="Arial"/>
          <w:bCs/>
          <w:sz w:val="22"/>
          <w:szCs w:val="22"/>
        </w:rPr>
        <w:t>Products</w:t>
      </w:r>
      <w:proofErr w:type="spellEnd"/>
      <w:r w:rsidRPr="001B4210">
        <w:rPr>
          <w:rFonts w:ascii="Arial Narrow" w:hAnsi="Arial Narrow" w:cs="Arial"/>
          <w:bCs/>
          <w:sz w:val="22"/>
          <w:szCs w:val="22"/>
        </w:rPr>
        <w:t xml:space="preserve"> and </w:t>
      </w:r>
      <w:proofErr w:type="spellStart"/>
      <w:r w:rsidRPr="001B4210">
        <w:rPr>
          <w:rFonts w:ascii="Arial Narrow" w:hAnsi="Arial Narrow" w:cs="Arial"/>
          <w:bCs/>
          <w:sz w:val="22"/>
          <w:szCs w:val="22"/>
        </w:rPr>
        <w:t>Services</w:t>
      </w:r>
      <w:proofErr w:type="spellEnd"/>
      <w:r w:rsidRPr="001B4210">
        <w:rPr>
          <w:rFonts w:ascii="Arial Narrow" w:hAnsi="Arial Narrow" w:cs="Arial"/>
          <w:bCs/>
          <w:sz w:val="22"/>
          <w:szCs w:val="22"/>
        </w:rPr>
        <w:t xml:space="preserve"> </w:t>
      </w:r>
      <w:proofErr w:type="spellStart"/>
      <w:r w:rsidRPr="001B4210">
        <w:rPr>
          <w:rFonts w:ascii="Arial Narrow" w:hAnsi="Arial Narrow" w:cs="Arial"/>
          <w:bCs/>
          <w:sz w:val="22"/>
          <w:szCs w:val="22"/>
        </w:rPr>
        <w:t>Code</w:t>
      </w:r>
      <w:proofErr w:type="spellEnd"/>
      <w:r w:rsidRPr="001B4210">
        <w:rPr>
          <w:rFonts w:ascii="Arial Narrow" w:hAnsi="Arial Narrow" w:cs="Arial"/>
          <w:bCs/>
          <w:sz w:val="22"/>
          <w:szCs w:val="22"/>
        </w:rPr>
        <w:t>® - UNSPSC - Código Estándar de Productos y Servicios de Naciones Unidas, es una metodología uniforme de codificación utilizada para clasificar productos y servicios fundamentada en un arreglo jerárquico y en una estructura lógica.</w:t>
      </w:r>
    </w:p>
    <w:p w14:paraId="5E4872D2" w14:textId="77777777" w:rsidR="001B4210" w:rsidRPr="001B4210" w:rsidRDefault="001B4210" w:rsidP="001B4210">
      <w:pPr>
        <w:jc w:val="both"/>
        <w:rPr>
          <w:rFonts w:ascii="Arial Narrow" w:hAnsi="Arial Narrow" w:cs="Arial"/>
          <w:bCs/>
          <w:sz w:val="22"/>
          <w:szCs w:val="22"/>
        </w:rPr>
      </w:pPr>
    </w:p>
    <w:p w14:paraId="1C69DA07" w14:textId="77777777" w:rsidR="001B4210" w:rsidRPr="001B4210" w:rsidRDefault="001B4210" w:rsidP="001B4210">
      <w:pPr>
        <w:jc w:val="both"/>
        <w:rPr>
          <w:rFonts w:ascii="Arial Narrow" w:hAnsi="Arial Narrow" w:cs="Arial"/>
          <w:bCs/>
          <w:sz w:val="22"/>
          <w:szCs w:val="22"/>
        </w:rPr>
      </w:pPr>
      <w:r w:rsidRPr="001B4210">
        <w:rPr>
          <w:rFonts w:ascii="Arial Narrow" w:hAnsi="Arial Narrow" w:cs="Arial"/>
          <w:b/>
          <w:sz w:val="22"/>
          <w:szCs w:val="22"/>
        </w:rPr>
        <w:lastRenderedPageBreak/>
        <w:t>Producto Interno Bruto (PIB):</w:t>
      </w:r>
      <w:r w:rsidRPr="001B4210">
        <w:rPr>
          <w:rFonts w:ascii="Arial Narrow" w:hAnsi="Arial Narrow" w:cs="Arial"/>
          <w:bCs/>
          <w:sz w:val="22"/>
          <w:szCs w:val="22"/>
        </w:rPr>
        <w:t xml:space="preserve"> Es el valor monetario de los bienes y servicios finales producidos por una economía en un período determinado. El PIB es un indicador representativo que ayuda a medir el crecimiento o decrecimiento de la producción de bienes y servicios de las empresas de cada país, únicamente dentro de su territorio.</w:t>
      </w:r>
    </w:p>
    <w:p w14:paraId="23DDFC10" w14:textId="77777777" w:rsidR="001B4210" w:rsidRPr="001B4210" w:rsidRDefault="001B4210" w:rsidP="001B4210">
      <w:pPr>
        <w:jc w:val="both"/>
        <w:rPr>
          <w:rFonts w:ascii="Arial Narrow" w:hAnsi="Arial Narrow" w:cs="Arial"/>
          <w:bCs/>
          <w:sz w:val="22"/>
          <w:szCs w:val="22"/>
        </w:rPr>
      </w:pPr>
    </w:p>
    <w:p w14:paraId="161BAA29" w14:textId="42C72943" w:rsidR="001B4210" w:rsidRDefault="001B4210" w:rsidP="001B4210">
      <w:pPr>
        <w:jc w:val="both"/>
        <w:rPr>
          <w:rFonts w:ascii="Arial Narrow" w:hAnsi="Arial Narrow" w:cs="Arial"/>
          <w:bCs/>
          <w:sz w:val="22"/>
          <w:szCs w:val="22"/>
        </w:rPr>
      </w:pPr>
      <w:r w:rsidRPr="001B4210">
        <w:rPr>
          <w:rFonts w:ascii="Arial Narrow" w:hAnsi="Arial Narrow" w:cs="Arial"/>
          <w:b/>
          <w:sz w:val="22"/>
          <w:szCs w:val="22"/>
        </w:rPr>
        <w:t>SECOP II</w:t>
      </w:r>
      <w:r w:rsidRPr="001B4210">
        <w:rPr>
          <w:rFonts w:ascii="Arial Narrow" w:hAnsi="Arial Narrow" w:cs="Arial"/>
          <w:bCs/>
          <w:sz w:val="22"/>
          <w:szCs w:val="22"/>
        </w:rPr>
        <w:t xml:space="preserve">: Es la nueva versión del SECOP (Sistema Electrónico de Contratación Pública) para pasar de la simple publicidad a una plataforma transaccional que permite a Compradores y Proveedores realizar el Proceso de Contratación en línea. </w:t>
      </w:r>
    </w:p>
    <w:p w14:paraId="6D86B8FE" w14:textId="77777777" w:rsidR="00B22457" w:rsidRPr="001B4210" w:rsidRDefault="00B22457" w:rsidP="001B4210">
      <w:pPr>
        <w:jc w:val="both"/>
        <w:rPr>
          <w:rFonts w:ascii="Arial Narrow" w:hAnsi="Arial Narrow" w:cs="Arial"/>
          <w:bCs/>
          <w:sz w:val="22"/>
          <w:szCs w:val="22"/>
        </w:rPr>
      </w:pPr>
    </w:p>
    <w:p w14:paraId="3E5BB126" w14:textId="6473D751" w:rsidR="001B4210" w:rsidRPr="001B4210" w:rsidRDefault="001B4210" w:rsidP="001B4210">
      <w:pPr>
        <w:jc w:val="both"/>
        <w:rPr>
          <w:rFonts w:ascii="Arial Narrow" w:hAnsi="Arial Narrow" w:cs="Arial"/>
          <w:bCs/>
          <w:sz w:val="22"/>
          <w:szCs w:val="22"/>
        </w:rPr>
      </w:pPr>
      <w:r w:rsidRPr="001B4210">
        <w:rPr>
          <w:rFonts w:ascii="Arial Narrow" w:hAnsi="Arial Narrow" w:cs="Arial"/>
          <w:bCs/>
          <w:sz w:val="22"/>
          <w:szCs w:val="22"/>
        </w:rPr>
        <w:t>Desde su cuenta, las Entidades Estatales (Compradores) pueden crear y adjudicar Procesos de Contratación, registrar y hacer seguimiento a la ejecución contractual. Los Proveedores también pueden tener su propia cuenta, encontrar oportunidades de negocio, hacer seguimiento a los Procesos y enviar observaciones y Ofertas.</w:t>
      </w:r>
    </w:p>
    <w:p w14:paraId="27E69DA8" w14:textId="77777777" w:rsidR="007C7893" w:rsidRPr="001A7A27" w:rsidRDefault="007C7893" w:rsidP="00493C54">
      <w:pPr>
        <w:jc w:val="both"/>
        <w:rPr>
          <w:rFonts w:ascii="Arial Narrow" w:hAnsi="Arial Narrow" w:cs="Arial"/>
          <w:sz w:val="22"/>
          <w:szCs w:val="22"/>
        </w:rPr>
      </w:pPr>
    </w:p>
    <w:p w14:paraId="553B07C7" w14:textId="77777777" w:rsidR="007263B4" w:rsidRPr="001A7A27" w:rsidRDefault="007263B4" w:rsidP="0097119F">
      <w:pPr>
        <w:pStyle w:val="Ttulo1"/>
        <w:numPr>
          <w:ilvl w:val="0"/>
          <w:numId w:val="2"/>
        </w:numPr>
        <w:rPr>
          <w:rFonts w:ascii="Arial Narrow" w:hAnsi="Arial Narrow" w:cs="Arial"/>
          <w:sz w:val="22"/>
          <w:szCs w:val="22"/>
        </w:rPr>
      </w:pPr>
      <w:bookmarkStart w:id="11" w:name="_Toc479236897"/>
      <w:bookmarkStart w:id="12" w:name="_Toc53660481"/>
      <w:r w:rsidRPr="001A7A27">
        <w:rPr>
          <w:rFonts w:ascii="Arial Narrow" w:hAnsi="Arial Narrow" w:cs="Arial"/>
          <w:sz w:val="22"/>
          <w:szCs w:val="22"/>
        </w:rPr>
        <w:t>CLASIFICACIÓN UNSPSC</w:t>
      </w:r>
      <w:bookmarkEnd w:id="8"/>
      <w:bookmarkEnd w:id="11"/>
      <w:bookmarkEnd w:id="12"/>
    </w:p>
    <w:p w14:paraId="54A63DA6" w14:textId="77777777" w:rsidR="00FF7A17" w:rsidRPr="001A7A27" w:rsidRDefault="00FF7A17" w:rsidP="00493C54">
      <w:pPr>
        <w:jc w:val="both"/>
        <w:rPr>
          <w:rFonts w:ascii="Arial Narrow" w:hAnsi="Arial Narrow" w:cs="Arial"/>
          <w:sz w:val="22"/>
          <w:szCs w:val="22"/>
          <w:lang w:val="es-ES_tradnl" w:eastAsia="es-ES"/>
        </w:rPr>
      </w:pPr>
    </w:p>
    <w:p w14:paraId="0897F9C7" w14:textId="77777777" w:rsidR="00EF0EAB" w:rsidRPr="002B76C6" w:rsidRDefault="00FC5164" w:rsidP="00F63022">
      <w:pPr>
        <w:jc w:val="both"/>
        <w:rPr>
          <w:rFonts w:ascii="Arial Narrow" w:hAnsi="Arial Narrow" w:cs="Arial"/>
          <w:sz w:val="22"/>
          <w:szCs w:val="22"/>
        </w:rPr>
      </w:pPr>
      <w:r w:rsidRPr="001A7A27">
        <w:rPr>
          <w:rFonts w:ascii="Arial Narrow" w:hAnsi="Arial Narrow" w:cs="Arial"/>
          <w:sz w:val="22"/>
          <w:szCs w:val="22"/>
        </w:rPr>
        <w:t>La clasificación de los bienes y servicios, objeto del presente proceso de contratación, es el siguiente; una vez verificado el servicio a contratar, teniendo en cuenta lo estipulado en el Decreto 1082 de 2015 y la información publicada en el Sistema Electrónico de Contratación Pública (SECOP) obtenemos los siguientes códigos</w:t>
      </w:r>
      <w:r w:rsidRPr="00685713">
        <w:rPr>
          <w:rFonts w:ascii="Arial Narrow" w:hAnsi="Arial Narrow" w:cs="Arial"/>
          <w:sz w:val="22"/>
          <w:szCs w:val="22"/>
        </w:rPr>
        <w:t>:</w:t>
      </w:r>
      <w:r w:rsidR="00F63022" w:rsidRPr="00685713">
        <w:rPr>
          <w:rFonts w:ascii="Arial Narrow" w:hAnsi="Arial Narrow" w:cs="Arial"/>
          <w:sz w:val="22"/>
          <w:szCs w:val="22"/>
        </w:rPr>
        <w:t xml:space="preserve"> </w:t>
      </w:r>
    </w:p>
    <w:p w14:paraId="4B4380D1" w14:textId="315ACF30" w:rsidR="5114CAEB" w:rsidRDefault="5114CAEB" w:rsidP="5114CAEB">
      <w:pPr>
        <w:jc w:val="both"/>
        <w:rPr>
          <w:rFonts w:ascii="Arial Narrow" w:hAnsi="Arial Narrow" w:cs="Arial"/>
          <w:sz w:val="22"/>
          <w:szCs w:val="22"/>
        </w:rPr>
      </w:pPr>
    </w:p>
    <w:p w14:paraId="03CB3FB4" w14:textId="77777777" w:rsidR="00685713" w:rsidRPr="001A7A27" w:rsidRDefault="00685713" w:rsidP="5114CAEB">
      <w:pPr>
        <w:jc w:val="both"/>
        <w:rPr>
          <w:rFonts w:ascii="Arial Narrow" w:hAnsi="Arial Narrow" w:cs="Arial"/>
          <w:sz w:val="22"/>
          <w:szCs w:val="22"/>
        </w:rPr>
      </w:pPr>
    </w:p>
    <w:tbl>
      <w:tblPr>
        <w:tblW w:w="9790" w:type="dxa"/>
        <w:tblLayout w:type="fixed"/>
        <w:tblCellMar>
          <w:top w:w="12" w:type="dxa"/>
          <w:left w:w="0" w:type="dxa"/>
          <w:right w:w="28" w:type="dxa"/>
        </w:tblCellMar>
        <w:tblLook w:val="04A0" w:firstRow="1" w:lastRow="0" w:firstColumn="1" w:lastColumn="0" w:noHBand="0" w:noVBand="1"/>
      </w:tblPr>
      <w:tblGrid>
        <w:gridCol w:w="1285"/>
        <w:gridCol w:w="436"/>
        <w:gridCol w:w="2542"/>
        <w:gridCol w:w="570"/>
        <w:gridCol w:w="1731"/>
        <w:gridCol w:w="584"/>
        <w:gridCol w:w="2642"/>
      </w:tblGrid>
      <w:tr w:rsidR="00384D5F" w:rsidRPr="00BE56A1" w14:paraId="21A2B04A" w14:textId="77777777" w:rsidTr="00384D5F">
        <w:trPr>
          <w:trHeight w:val="537"/>
        </w:trPr>
        <w:tc>
          <w:tcPr>
            <w:tcW w:w="12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850766" w14:textId="77777777" w:rsidR="00384D5F" w:rsidRPr="000C2F3F" w:rsidRDefault="00384D5F" w:rsidP="00CE7E79">
            <w:pPr>
              <w:spacing w:line="276" w:lineRule="auto"/>
              <w:ind w:left="66" w:right="114"/>
              <w:rPr>
                <w:rFonts w:ascii="Garamond" w:eastAsia="DengXian" w:hAnsi="Garamond"/>
              </w:rPr>
            </w:pPr>
            <w:r w:rsidRPr="000C2F3F">
              <w:rPr>
                <w:rFonts w:ascii="Garamond" w:eastAsia="DengXian" w:hAnsi="Garamond"/>
              </w:rPr>
              <w:t xml:space="preserve">Clasificación </w:t>
            </w:r>
          </w:p>
          <w:p w14:paraId="7379C425" w14:textId="77777777" w:rsidR="00384D5F" w:rsidRPr="000C2F3F" w:rsidRDefault="00384D5F" w:rsidP="00CE7E79">
            <w:pPr>
              <w:spacing w:line="276" w:lineRule="auto"/>
              <w:ind w:left="66" w:right="114"/>
              <w:rPr>
                <w:rFonts w:ascii="Garamond" w:eastAsia="DengXian" w:hAnsi="Garamond"/>
              </w:rPr>
            </w:pPr>
            <w:r w:rsidRPr="000C2F3F">
              <w:rPr>
                <w:rFonts w:ascii="Garamond" w:eastAsia="DengXian" w:hAnsi="Garamond"/>
              </w:rPr>
              <w:t xml:space="preserve">UNSPSC </w:t>
            </w:r>
          </w:p>
        </w:tc>
        <w:tc>
          <w:tcPr>
            <w:tcW w:w="297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166B575" w14:textId="77777777" w:rsidR="00384D5F" w:rsidRPr="000C2F3F" w:rsidRDefault="00384D5F" w:rsidP="00CE7E79">
            <w:pPr>
              <w:spacing w:line="276" w:lineRule="auto"/>
              <w:ind w:left="68" w:right="114"/>
              <w:rPr>
                <w:rFonts w:ascii="Garamond" w:eastAsia="DengXian" w:hAnsi="Garamond"/>
              </w:rPr>
            </w:pPr>
            <w:r w:rsidRPr="000C2F3F">
              <w:rPr>
                <w:rFonts w:ascii="Garamond" w:eastAsia="DengXian" w:hAnsi="Garamond"/>
              </w:rPr>
              <w:t xml:space="preserve">SEGMENTO </w:t>
            </w:r>
          </w:p>
        </w:tc>
        <w:tc>
          <w:tcPr>
            <w:tcW w:w="230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C4C0046" w14:textId="77777777" w:rsidR="00384D5F" w:rsidRPr="000C2F3F" w:rsidRDefault="00384D5F" w:rsidP="00CE7E79">
            <w:pPr>
              <w:spacing w:line="276" w:lineRule="auto"/>
              <w:ind w:left="73" w:right="114"/>
              <w:rPr>
                <w:rFonts w:ascii="Garamond" w:eastAsia="DengXian" w:hAnsi="Garamond"/>
              </w:rPr>
            </w:pPr>
            <w:r w:rsidRPr="000C2F3F">
              <w:rPr>
                <w:rFonts w:ascii="Garamond" w:eastAsia="DengXian" w:hAnsi="Garamond"/>
              </w:rPr>
              <w:t xml:space="preserve">FAMILIA </w:t>
            </w:r>
          </w:p>
        </w:tc>
        <w:tc>
          <w:tcPr>
            <w:tcW w:w="322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AB3752B" w14:textId="77777777" w:rsidR="00384D5F" w:rsidRPr="000C2F3F" w:rsidRDefault="00384D5F" w:rsidP="00CE7E79">
            <w:pPr>
              <w:spacing w:line="276" w:lineRule="auto"/>
              <w:ind w:right="114"/>
              <w:rPr>
                <w:rFonts w:ascii="Garamond" w:eastAsia="DengXian" w:hAnsi="Garamond"/>
              </w:rPr>
            </w:pPr>
            <w:r w:rsidRPr="000C2F3F">
              <w:rPr>
                <w:rFonts w:ascii="Garamond" w:eastAsia="DengXian" w:hAnsi="Garamond"/>
              </w:rPr>
              <w:t xml:space="preserve">CLASE </w:t>
            </w:r>
          </w:p>
        </w:tc>
      </w:tr>
      <w:tr w:rsidR="00384D5F" w:rsidRPr="00BE56A1" w14:paraId="7BD4A7B1" w14:textId="77777777" w:rsidTr="00384D5F">
        <w:trPr>
          <w:trHeight w:val="595"/>
        </w:trPr>
        <w:tc>
          <w:tcPr>
            <w:tcW w:w="12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1CD2A" w14:textId="77777777" w:rsidR="00384D5F" w:rsidRPr="000C2F3F" w:rsidRDefault="00384D5F" w:rsidP="00CE7E79">
            <w:pPr>
              <w:spacing w:line="276" w:lineRule="auto"/>
              <w:ind w:left="66" w:right="114"/>
              <w:rPr>
                <w:rFonts w:ascii="Garamond" w:eastAsia="DengXian" w:hAnsi="Garamond"/>
              </w:rPr>
            </w:pPr>
            <w:r w:rsidRPr="000C2F3F">
              <w:rPr>
                <w:rFonts w:ascii="Garamond" w:eastAsia="DengXian" w:hAnsi="Garamond"/>
              </w:rPr>
              <w:t xml:space="preserve">801015 </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8ACA2" w14:textId="77777777" w:rsidR="00384D5F" w:rsidRPr="000C2F3F" w:rsidRDefault="00384D5F" w:rsidP="00CE7E79">
            <w:pPr>
              <w:spacing w:line="276" w:lineRule="auto"/>
              <w:ind w:left="68" w:right="114"/>
              <w:rPr>
                <w:rFonts w:ascii="Garamond" w:eastAsia="DengXian" w:hAnsi="Garamond"/>
              </w:rPr>
            </w:pPr>
            <w:r w:rsidRPr="000C2F3F">
              <w:rPr>
                <w:rFonts w:ascii="Garamond" w:eastAsia="DengXian" w:hAnsi="Garamond"/>
              </w:rPr>
              <w:t xml:space="preserve">80 </w:t>
            </w:r>
          </w:p>
        </w:tc>
        <w:tc>
          <w:tcPr>
            <w:tcW w:w="2542" w:type="dxa"/>
            <w:tcBorders>
              <w:top w:val="single" w:sz="4" w:space="0" w:color="000000"/>
              <w:left w:val="single" w:sz="4" w:space="0" w:color="000000"/>
              <w:bottom w:val="single" w:sz="4" w:space="0" w:color="000000"/>
              <w:right w:val="single" w:sz="4" w:space="0" w:color="000000"/>
            </w:tcBorders>
            <w:shd w:val="clear" w:color="auto" w:fill="auto"/>
          </w:tcPr>
          <w:p w14:paraId="63439DBD" w14:textId="77777777" w:rsidR="00384D5F" w:rsidRPr="000C2F3F" w:rsidRDefault="00384D5F" w:rsidP="00CE7E79">
            <w:pPr>
              <w:spacing w:line="276" w:lineRule="auto"/>
              <w:ind w:left="67" w:right="114"/>
              <w:rPr>
                <w:rFonts w:ascii="Garamond" w:eastAsia="DengXian" w:hAnsi="Garamond"/>
                <w:sz w:val="18"/>
                <w:szCs w:val="18"/>
              </w:rPr>
            </w:pPr>
            <w:r w:rsidRPr="000C2F3F">
              <w:rPr>
                <w:rFonts w:ascii="Garamond" w:eastAsia="DengXian" w:hAnsi="Garamond"/>
                <w:sz w:val="18"/>
                <w:szCs w:val="18"/>
              </w:rPr>
              <w:t xml:space="preserve">Servicios de Gestión de servicios profesionales de empresa y servicios administrativos. </w:t>
            </w:r>
          </w:p>
        </w:tc>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07422A" w14:textId="77777777" w:rsidR="00384D5F" w:rsidRPr="000C2F3F" w:rsidRDefault="00384D5F" w:rsidP="00CE7E79">
            <w:pPr>
              <w:spacing w:line="276" w:lineRule="auto"/>
              <w:ind w:left="73" w:right="114"/>
              <w:rPr>
                <w:rFonts w:ascii="Garamond" w:eastAsia="DengXian" w:hAnsi="Garamond"/>
              </w:rPr>
            </w:pPr>
            <w:r w:rsidRPr="000C2F3F">
              <w:rPr>
                <w:rFonts w:ascii="Garamond" w:eastAsia="DengXian" w:hAnsi="Garamond"/>
              </w:rPr>
              <w:t xml:space="preserve">10 </w:t>
            </w:r>
          </w:p>
        </w:tc>
        <w:tc>
          <w:tcPr>
            <w:tcW w:w="1731" w:type="dxa"/>
            <w:tcBorders>
              <w:top w:val="single" w:sz="4" w:space="0" w:color="000000"/>
              <w:left w:val="single" w:sz="4" w:space="0" w:color="000000"/>
              <w:bottom w:val="single" w:sz="4" w:space="0" w:color="000000"/>
              <w:right w:val="nil"/>
            </w:tcBorders>
            <w:shd w:val="clear" w:color="auto" w:fill="auto"/>
          </w:tcPr>
          <w:p w14:paraId="15820B52" w14:textId="77777777" w:rsidR="00384D5F" w:rsidRPr="000C2F3F" w:rsidRDefault="00384D5F" w:rsidP="00CE7E79">
            <w:pPr>
              <w:spacing w:line="276" w:lineRule="auto"/>
              <w:ind w:left="72" w:right="114"/>
              <w:rPr>
                <w:rFonts w:ascii="Garamond" w:eastAsia="DengXian" w:hAnsi="Garamond"/>
                <w:sz w:val="18"/>
                <w:szCs w:val="18"/>
              </w:rPr>
            </w:pPr>
            <w:r w:rsidRPr="000C2F3F">
              <w:rPr>
                <w:rFonts w:ascii="Garamond" w:eastAsia="DengXian" w:hAnsi="Garamond"/>
                <w:sz w:val="18"/>
                <w:szCs w:val="18"/>
              </w:rPr>
              <w:t>Servicios de asesoría de</w:t>
            </w:r>
          </w:p>
          <w:p w14:paraId="38F8F5E6" w14:textId="77777777" w:rsidR="00384D5F" w:rsidRPr="000C2F3F" w:rsidRDefault="00384D5F" w:rsidP="00CE7E79">
            <w:pPr>
              <w:spacing w:line="276" w:lineRule="auto"/>
              <w:ind w:left="72" w:right="114"/>
              <w:rPr>
                <w:rFonts w:ascii="Garamond" w:eastAsia="DengXian" w:hAnsi="Garamond"/>
                <w:sz w:val="18"/>
                <w:szCs w:val="18"/>
              </w:rPr>
            </w:pPr>
            <w:r w:rsidRPr="000C2F3F">
              <w:rPr>
                <w:rFonts w:ascii="Garamond" w:eastAsia="DengXian" w:hAnsi="Garamond"/>
                <w:sz w:val="18"/>
                <w:szCs w:val="18"/>
              </w:rPr>
              <w:t xml:space="preserve">Gestión. </w:t>
            </w:r>
          </w:p>
        </w:tc>
        <w:tc>
          <w:tcPr>
            <w:tcW w:w="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E395E" w14:textId="77777777" w:rsidR="00384D5F" w:rsidRPr="000C2F3F" w:rsidRDefault="00384D5F" w:rsidP="00CE7E79">
            <w:pPr>
              <w:spacing w:line="276" w:lineRule="auto"/>
              <w:ind w:left="71" w:right="114"/>
              <w:rPr>
                <w:rFonts w:ascii="Garamond" w:eastAsia="DengXian" w:hAnsi="Garamond"/>
              </w:rPr>
            </w:pPr>
            <w:r w:rsidRPr="000C2F3F">
              <w:rPr>
                <w:rFonts w:ascii="Garamond" w:eastAsia="DengXian" w:hAnsi="Garamond"/>
              </w:rPr>
              <w:t xml:space="preserve">15 </w:t>
            </w:r>
          </w:p>
        </w:tc>
        <w:tc>
          <w:tcPr>
            <w:tcW w:w="26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BA98F" w14:textId="77777777" w:rsidR="00384D5F" w:rsidRPr="000C2F3F" w:rsidRDefault="00384D5F" w:rsidP="00CE7E79">
            <w:pPr>
              <w:spacing w:line="276" w:lineRule="auto"/>
              <w:ind w:left="72" w:right="114"/>
              <w:rPr>
                <w:rFonts w:ascii="Garamond" w:eastAsia="DengXian" w:hAnsi="Garamond"/>
              </w:rPr>
            </w:pPr>
            <w:r w:rsidRPr="000C2F3F">
              <w:rPr>
                <w:rFonts w:ascii="Garamond" w:eastAsia="DengXian" w:hAnsi="Garamond"/>
              </w:rPr>
              <w:t xml:space="preserve">Servicios de consultoría de negocios y administración corporativa. </w:t>
            </w:r>
          </w:p>
        </w:tc>
      </w:tr>
      <w:tr w:rsidR="00384D5F" w:rsidRPr="00BE56A1" w14:paraId="7979ACD3" w14:textId="77777777" w:rsidTr="00384D5F">
        <w:trPr>
          <w:trHeight w:val="739"/>
        </w:trPr>
        <w:tc>
          <w:tcPr>
            <w:tcW w:w="12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21BDA" w14:textId="77777777" w:rsidR="00384D5F" w:rsidRPr="000C2F3F" w:rsidRDefault="00384D5F" w:rsidP="00CE7E79">
            <w:pPr>
              <w:spacing w:line="276" w:lineRule="auto"/>
              <w:ind w:left="66" w:right="114"/>
              <w:rPr>
                <w:rFonts w:ascii="Garamond" w:eastAsia="DengXian" w:hAnsi="Garamond"/>
              </w:rPr>
            </w:pPr>
            <w:r w:rsidRPr="000C2F3F">
              <w:rPr>
                <w:rFonts w:ascii="Garamond" w:eastAsia="DengXian" w:hAnsi="Garamond"/>
              </w:rPr>
              <w:t xml:space="preserve">801016 </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33910" w14:textId="77777777" w:rsidR="00384D5F" w:rsidRPr="000C2F3F" w:rsidRDefault="00384D5F" w:rsidP="00CE7E79">
            <w:pPr>
              <w:spacing w:line="276" w:lineRule="auto"/>
              <w:ind w:left="68" w:right="114"/>
              <w:rPr>
                <w:rFonts w:ascii="Garamond" w:eastAsia="DengXian" w:hAnsi="Garamond"/>
              </w:rPr>
            </w:pPr>
            <w:r w:rsidRPr="000C2F3F">
              <w:rPr>
                <w:rFonts w:ascii="Garamond" w:eastAsia="DengXian" w:hAnsi="Garamond"/>
              </w:rPr>
              <w:t xml:space="preserve">80 </w:t>
            </w:r>
          </w:p>
        </w:tc>
        <w:tc>
          <w:tcPr>
            <w:tcW w:w="25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0DD7F" w14:textId="77777777" w:rsidR="00384D5F" w:rsidRPr="000C2F3F" w:rsidRDefault="00384D5F" w:rsidP="00CE7E79">
            <w:pPr>
              <w:spacing w:line="276" w:lineRule="auto"/>
              <w:ind w:left="67" w:right="114"/>
              <w:rPr>
                <w:rFonts w:ascii="Garamond" w:eastAsia="DengXian" w:hAnsi="Garamond"/>
                <w:sz w:val="18"/>
                <w:szCs w:val="18"/>
              </w:rPr>
            </w:pPr>
            <w:r w:rsidRPr="000C2F3F">
              <w:rPr>
                <w:rFonts w:ascii="Garamond" w:eastAsia="DengXian" w:hAnsi="Garamond"/>
                <w:sz w:val="18"/>
                <w:szCs w:val="18"/>
              </w:rPr>
              <w:t xml:space="preserve">Servicios de Gestión de servicios profesionales de empresa y servicios administrativos. </w:t>
            </w:r>
          </w:p>
        </w:tc>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E444D" w14:textId="77777777" w:rsidR="00384D5F" w:rsidRPr="000C2F3F" w:rsidRDefault="00384D5F" w:rsidP="00CE7E79">
            <w:pPr>
              <w:spacing w:line="276" w:lineRule="auto"/>
              <w:ind w:left="73" w:right="114"/>
              <w:rPr>
                <w:rFonts w:ascii="Garamond" w:eastAsia="DengXian" w:hAnsi="Garamond"/>
              </w:rPr>
            </w:pPr>
            <w:r w:rsidRPr="000C2F3F">
              <w:rPr>
                <w:rFonts w:ascii="Garamond" w:eastAsia="DengXian" w:hAnsi="Garamond"/>
              </w:rPr>
              <w:t xml:space="preserve">10 </w:t>
            </w:r>
          </w:p>
        </w:tc>
        <w:tc>
          <w:tcPr>
            <w:tcW w:w="1731" w:type="dxa"/>
            <w:tcBorders>
              <w:top w:val="single" w:sz="4" w:space="0" w:color="000000"/>
              <w:left w:val="single" w:sz="4" w:space="0" w:color="000000"/>
              <w:bottom w:val="single" w:sz="4" w:space="0" w:color="000000"/>
              <w:right w:val="nil"/>
            </w:tcBorders>
            <w:shd w:val="clear" w:color="auto" w:fill="auto"/>
            <w:vAlign w:val="center"/>
          </w:tcPr>
          <w:p w14:paraId="36DF1EC8" w14:textId="77777777" w:rsidR="00384D5F" w:rsidRPr="000C2F3F" w:rsidRDefault="00384D5F" w:rsidP="00CE7E79">
            <w:pPr>
              <w:spacing w:line="276" w:lineRule="auto"/>
              <w:ind w:left="72" w:right="114"/>
              <w:rPr>
                <w:rFonts w:ascii="Garamond" w:eastAsia="DengXian" w:hAnsi="Garamond"/>
                <w:sz w:val="18"/>
                <w:szCs w:val="18"/>
              </w:rPr>
            </w:pPr>
            <w:r w:rsidRPr="000C2F3F">
              <w:rPr>
                <w:rFonts w:ascii="Garamond" w:eastAsia="DengXian" w:hAnsi="Garamond"/>
                <w:sz w:val="18"/>
                <w:szCs w:val="18"/>
              </w:rPr>
              <w:t>Servicios de Asesoría de</w:t>
            </w:r>
          </w:p>
          <w:p w14:paraId="28ACAC35" w14:textId="77777777" w:rsidR="00384D5F" w:rsidRPr="000C2F3F" w:rsidRDefault="00384D5F" w:rsidP="00CE7E79">
            <w:pPr>
              <w:spacing w:line="276" w:lineRule="auto"/>
              <w:ind w:left="72" w:right="114"/>
              <w:rPr>
                <w:rFonts w:ascii="Garamond" w:eastAsia="DengXian" w:hAnsi="Garamond"/>
                <w:sz w:val="18"/>
                <w:szCs w:val="18"/>
              </w:rPr>
            </w:pPr>
            <w:r w:rsidRPr="000C2F3F">
              <w:rPr>
                <w:rFonts w:ascii="Garamond" w:eastAsia="DengXian" w:hAnsi="Garamond"/>
                <w:sz w:val="18"/>
                <w:szCs w:val="18"/>
              </w:rPr>
              <w:t xml:space="preserve">Gestión. </w:t>
            </w:r>
          </w:p>
        </w:tc>
        <w:tc>
          <w:tcPr>
            <w:tcW w:w="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74706" w14:textId="77777777" w:rsidR="00384D5F" w:rsidRPr="000C2F3F" w:rsidRDefault="00384D5F" w:rsidP="00CE7E79">
            <w:pPr>
              <w:spacing w:line="276" w:lineRule="auto"/>
              <w:ind w:left="71" w:right="114"/>
              <w:rPr>
                <w:rFonts w:ascii="Garamond" w:eastAsia="DengXian" w:hAnsi="Garamond"/>
              </w:rPr>
            </w:pPr>
            <w:r w:rsidRPr="000C2F3F">
              <w:rPr>
                <w:rFonts w:ascii="Garamond" w:eastAsia="DengXian" w:hAnsi="Garamond"/>
              </w:rPr>
              <w:t xml:space="preserve">16 </w:t>
            </w:r>
          </w:p>
        </w:tc>
        <w:tc>
          <w:tcPr>
            <w:tcW w:w="26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C5585" w14:textId="77777777" w:rsidR="00384D5F" w:rsidRPr="000C2F3F" w:rsidRDefault="00384D5F" w:rsidP="00CE7E79">
            <w:pPr>
              <w:spacing w:line="276" w:lineRule="auto"/>
              <w:ind w:left="72" w:right="114"/>
              <w:rPr>
                <w:rFonts w:ascii="Garamond" w:eastAsia="DengXian" w:hAnsi="Garamond"/>
              </w:rPr>
            </w:pPr>
            <w:r w:rsidRPr="000C2F3F">
              <w:rPr>
                <w:rFonts w:ascii="Garamond" w:eastAsia="DengXian" w:hAnsi="Garamond"/>
              </w:rPr>
              <w:t xml:space="preserve">Gerencia de Proyectos. </w:t>
            </w:r>
          </w:p>
        </w:tc>
      </w:tr>
      <w:tr w:rsidR="00384D5F" w:rsidRPr="00BE56A1" w14:paraId="460CA2D4" w14:textId="77777777" w:rsidTr="00384D5F">
        <w:trPr>
          <w:trHeight w:val="497"/>
        </w:trPr>
        <w:tc>
          <w:tcPr>
            <w:tcW w:w="12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80EDE" w14:textId="77777777" w:rsidR="00384D5F" w:rsidRPr="000C2F3F" w:rsidRDefault="00384D5F" w:rsidP="00CE7E79">
            <w:pPr>
              <w:spacing w:line="276" w:lineRule="auto"/>
              <w:ind w:left="66" w:right="114"/>
              <w:rPr>
                <w:rFonts w:ascii="Garamond" w:eastAsia="DengXian" w:hAnsi="Garamond"/>
              </w:rPr>
            </w:pPr>
            <w:r w:rsidRPr="000C2F3F">
              <w:rPr>
                <w:rFonts w:ascii="Garamond" w:eastAsia="DengXian" w:hAnsi="Garamond"/>
              </w:rPr>
              <w:t>8110</w:t>
            </w:r>
            <w:r>
              <w:rPr>
                <w:rFonts w:ascii="Garamond" w:eastAsia="DengXian" w:hAnsi="Garamond"/>
              </w:rPr>
              <w:t>22</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F2A00" w14:textId="77777777" w:rsidR="00384D5F" w:rsidRPr="000C2F3F" w:rsidRDefault="00384D5F" w:rsidP="00CE7E79">
            <w:pPr>
              <w:spacing w:line="276" w:lineRule="auto"/>
              <w:ind w:left="68" w:right="114"/>
              <w:rPr>
                <w:rFonts w:ascii="Garamond" w:eastAsia="DengXian" w:hAnsi="Garamond"/>
              </w:rPr>
            </w:pPr>
            <w:r w:rsidRPr="000C2F3F">
              <w:rPr>
                <w:rFonts w:ascii="Garamond" w:eastAsia="DengXian" w:hAnsi="Garamond"/>
              </w:rPr>
              <w:t xml:space="preserve">81 </w:t>
            </w:r>
          </w:p>
        </w:tc>
        <w:tc>
          <w:tcPr>
            <w:tcW w:w="25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B0330" w14:textId="77777777" w:rsidR="00384D5F" w:rsidRPr="000C2F3F" w:rsidRDefault="00384D5F" w:rsidP="00CE7E79">
            <w:pPr>
              <w:spacing w:line="276" w:lineRule="auto"/>
              <w:ind w:left="67" w:right="114"/>
              <w:rPr>
                <w:rFonts w:ascii="Garamond" w:eastAsia="DengXian" w:hAnsi="Garamond"/>
                <w:sz w:val="18"/>
                <w:szCs w:val="18"/>
              </w:rPr>
            </w:pPr>
            <w:r w:rsidRPr="000C2F3F">
              <w:rPr>
                <w:rFonts w:ascii="Garamond" w:eastAsia="DengXian" w:hAnsi="Garamond"/>
                <w:sz w:val="18"/>
                <w:szCs w:val="18"/>
              </w:rPr>
              <w:t xml:space="preserve">Servicios </w:t>
            </w:r>
            <w:r w:rsidRPr="000C2F3F">
              <w:rPr>
                <w:rFonts w:ascii="Garamond" w:eastAsia="DengXian" w:hAnsi="Garamond"/>
                <w:sz w:val="18"/>
                <w:szCs w:val="18"/>
              </w:rPr>
              <w:tab/>
              <w:t xml:space="preserve">basados en Ingeniería, investigación y Tecnología. </w:t>
            </w:r>
          </w:p>
        </w:tc>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62353" w14:textId="77777777" w:rsidR="00384D5F" w:rsidRPr="000C2F3F" w:rsidRDefault="00384D5F" w:rsidP="00CE7E79">
            <w:pPr>
              <w:spacing w:line="276" w:lineRule="auto"/>
              <w:ind w:left="73" w:right="114"/>
              <w:rPr>
                <w:rFonts w:ascii="Garamond" w:eastAsia="DengXian" w:hAnsi="Garamond"/>
              </w:rPr>
            </w:pPr>
            <w:r w:rsidRPr="000C2F3F">
              <w:rPr>
                <w:rFonts w:ascii="Garamond" w:eastAsia="DengXian" w:hAnsi="Garamond"/>
              </w:rPr>
              <w:t xml:space="preserve">10 </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14:paraId="2B460DA8" w14:textId="77777777" w:rsidR="00384D5F" w:rsidRPr="000C2F3F" w:rsidRDefault="00384D5F" w:rsidP="00CE7E79">
            <w:pPr>
              <w:spacing w:line="276" w:lineRule="auto"/>
              <w:ind w:left="72" w:right="114"/>
              <w:rPr>
                <w:rFonts w:ascii="Garamond" w:eastAsia="DengXian" w:hAnsi="Garamond"/>
                <w:sz w:val="18"/>
                <w:szCs w:val="18"/>
              </w:rPr>
            </w:pPr>
            <w:r w:rsidRPr="000C2F3F">
              <w:rPr>
                <w:rFonts w:ascii="Garamond" w:eastAsia="DengXian" w:hAnsi="Garamond"/>
                <w:sz w:val="18"/>
                <w:szCs w:val="18"/>
              </w:rPr>
              <w:t xml:space="preserve">Servicios de profesionales de ingeniería. </w:t>
            </w:r>
          </w:p>
        </w:tc>
        <w:tc>
          <w:tcPr>
            <w:tcW w:w="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86AC17" w14:textId="77777777" w:rsidR="00384D5F" w:rsidRPr="000C2F3F" w:rsidRDefault="00384D5F" w:rsidP="00CE7E79">
            <w:pPr>
              <w:spacing w:line="276" w:lineRule="auto"/>
              <w:ind w:left="71" w:right="114"/>
              <w:rPr>
                <w:rFonts w:ascii="Garamond" w:eastAsia="DengXian" w:hAnsi="Garamond"/>
              </w:rPr>
            </w:pPr>
            <w:r>
              <w:rPr>
                <w:rFonts w:ascii="Garamond" w:eastAsia="DengXian" w:hAnsi="Garamond"/>
              </w:rPr>
              <w:t>22</w:t>
            </w:r>
          </w:p>
        </w:tc>
        <w:tc>
          <w:tcPr>
            <w:tcW w:w="26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4C1D2" w14:textId="77777777" w:rsidR="00384D5F" w:rsidRPr="000C2F3F" w:rsidRDefault="00384D5F" w:rsidP="00CE7E79">
            <w:pPr>
              <w:spacing w:line="276" w:lineRule="auto"/>
              <w:ind w:left="72" w:right="114"/>
              <w:rPr>
                <w:rFonts w:ascii="Garamond" w:eastAsia="DengXian" w:hAnsi="Garamond"/>
              </w:rPr>
            </w:pPr>
            <w:r w:rsidRPr="003D1181">
              <w:rPr>
                <w:rFonts w:ascii="Garamond" w:eastAsia="DengXian" w:hAnsi="Garamond"/>
              </w:rPr>
              <w:t>Ingeniería de transporte</w:t>
            </w:r>
            <w:r w:rsidRPr="000C2F3F">
              <w:rPr>
                <w:rFonts w:ascii="Garamond" w:eastAsia="DengXian" w:hAnsi="Garamond"/>
              </w:rPr>
              <w:t xml:space="preserve">. </w:t>
            </w:r>
          </w:p>
        </w:tc>
      </w:tr>
      <w:tr w:rsidR="00384D5F" w:rsidRPr="00BE56A1" w14:paraId="108C8D9B" w14:textId="77777777" w:rsidTr="00384D5F">
        <w:trPr>
          <w:trHeight w:val="497"/>
        </w:trPr>
        <w:tc>
          <w:tcPr>
            <w:tcW w:w="12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CF7D7F" w14:textId="77777777" w:rsidR="00384D5F" w:rsidRPr="000C2F3F" w:rsidRDefault="00384D5F" w:rsidP="00CE7E79">
            <w:pPr>
              <w:spacing w:line="276" w:lineRule="auto"/>
              <w:ind w:left="66" w:right="114"/>
              <w:rPr>
                <w:rFonts w:ascii="Garamond" w:eastAsia="DengXian" w:hAnsi="Garamond"/>
              </w:rPr>
            </w:pPr>
            <w:r>
              <w:rPr>
                <w:rFonts w:ascii="Garamond" w:hAnsi="Garamond" w:cs="Calibri"/>
              </w:rPr>
              <w:t>811415</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E7336" w14:textId="77777777" w:rsidR="00384D5F" w:rsidRPr="000C2F3F" w:rsidRDefault="00384D5F" w:rsidP="00CE7E79">
            <w:pPr>
              <w:spacing w:line="276" w:lineRule="auto"/>
              <w:ind w:left="68" w:right="114"/>
              <w:rPr>
                <w:rFonts w:ascii="Garamond" w:eastAsia="DengXian" w:hAnsi="Garamond"/>
              </w:rPr>
            </w:pPr>
            <w:r>
              <w:rPr>
                <w:rFonts w:ascii="Garamond" w:eastAsia="DengXian" w:hAnsi="Garamond"/>
              </w:rPr>
              <w:t>81</w:t>
            </w:r>
          </w:p>
        </w:tc>
        <w:tc>
          <w:tcPr>
            <w:tcW w:w="25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6C50B" w14:textId="77777777" w:rsidR="00384D5F" w:rsidRPr="000C2F3F" w:rsidRDefault="00384D5F" w:rsidP="00CE7E79">
            <w:pPr>
              <w:spacing w:line="276" w:lineRule="auto"/>
              <w:ind w:left="67" w:right="114"/>
              <w:rPr>
                <w:rFonts w:ascii="Garamond" w:eastAsia="DengXian" w:hAnsi="Garamond"/>
                <w:sz w:val="18"/>
                <w:szCs w:val="18"/>
              </w:rPr>
            </w:pPr>
            <w:r w:rsidRPr="000C2F3F">
              <w:rPr>
                <w:rFonts w:ascii="Garamond" w:eastAsia="DengXian" w:hAnsi="Garamond"/>
                <w:sz w:val="18"/>
                <w:szCs w:val="18"/>
              </w:rPr>
              <w:t xml:space="preserve">Servicios </w:t>
            </w:r>
            <w:r w:rsidRPr="000C2F3F">
              <w:rPr>
                <w:rFonts w:ascii="Garamond" w:eastAsia="DengXian" w:hAnsi="Garamond"/>
                <w:sz w:val="18"/>
                <w:szCs w:val="18"/>
              </w:rPr>
              <w:tab/>
              <w:t>basados en Ingeniería, investigación y Tecnología.</w:t>
            </w:r>
          </w:p>
        </w:tc>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21C73" w14:textId="77777777" w:rsidR="00384D5F" w:rsidRPr="000C2F3F" w:rsidRDefault="00384D5F" w:rsidP="00CE7E79">
            <w:pPr>
              <w:spacing w:line="276" w:lineRule="auto"/>
              <w:ind w:left="73" w:right="114"/>
              <w:rPr>
                <w:rFonts w:ascii="Garamond" w:eastAsia="DengXian" w:hAnsi="Garamond"/>
              </w:rPr>
            </w:pPr>
            <w:r>
              <w:rPr>
                <w:rFonts w:ascii="Garamond" w:eastAsia="DengXian" w:hAnsi="Garamond"/>
              </w:rPr>
              <w:t>14</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14:paraId="6C2A3F5E" w14:textId="77777777" w:rsidR="00384D5F" w:rsidRPr="000C2F3F" w:rsidRDefault="00384D5F" w:rsidP="00CE7E79">
            <w:pPr>
              <w:spacing w:line="276" w:lineRule="auto"/>
              <w:ind w:left="72" w:right="114"/>
              <w:rPr>
                <w:rFonts w:ascii="Garamond" w:eastAsia="DengXian" w:hAnsi="Garamond"/>
                <w:sz w:val="18"/>
                <w:szCs w:val="18"/>
              </w:rPr>
            </w:pPr>
            <w:r>
              <w:rPr>
                <w:rFonts w:ascii="Garamond" w:eastAsia="DengXian" w:hAnsi="Garamond"/>
                <w:sz w:val="18"/>
                <w:szCs w:val="18"/>
              </w:rPr>
              <w:t>Tecnologías de Fabricación</w:t>
            </w:r>
          </w:p>
        </w:tc>
        <w:tc>
          <w:tcPr>
            <w:tcW w:w="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DDFF4" w14:textId="77777777" w:rsidR="00384D5F" w:rsidRDefault="00384D5F" w:rsidP="00CE7E79">
            <w:pPr>
              <w:spacing w:line="276" w:lineRule="auto"/>
              <w:ind w:left="71" w:right="114"/>
              <w:rPr>
                <w:rFonts w:ascii="Garamond" w:eastAsia="DengXian" w:hAnsi="Garamond"/>
              </w:rPr>
            </w:pPr>
            <w:r>
              <w:rPr>
                <w:rFonts w:ascii="Garamond" w:eastAsia="DengXian" w:hAnsi="Garamond"/>
              </w:rPr>
              <w:t>15</w:t>
            </w:r>
          </w:p>
        </w:tc>
        <w:tc>
          <w:tcPr>
            <w:tcW w:w="26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54F36" w14:textId="77777777" w:rsidR="00384D5F" w:rsidRPr="003D1181" w:rsidRDefault="00384D5F" w:rsidP="00CE7E79">
            <w:pPr>
              <w:spacing w:line="276" w:lineRule="auto"/>
              <w:ind w:left="72" w:right="114"/>
              <w:rPr>
                <w:rFonts w:ascii="Garamond" w:eastAsia="DengXian" w:hAnsi="Garamond"/>
              </w:rPr>
            </w:pPr>
            <w:r>
              <w:rPr>
                <w:rFonts w:ascii="Garamond" w:hAnsi="Garamond" w:cs="Calibri"/>
              </w:rPr>
              <w:t>Control de Calidad</w:t>
            </w:r>
          </w:p>
        </w:tc>
      </w:tr>
    </w:tbl>
    <w:p w14:paraId="1E59E6CA" w14:textId="77777777" w:rsidR="00CE0FDF" w:rsidRPr="00685713" w:rsidRDefault="00CE0FDF" w:rsidP="00CE0FDF">
      <w:pPr>
        <w:rPr>
          <w:rFonts w:ascii="Arial Narrow" w:hAnsi="Arial Narrow"/>
          <w:vanish/>
        </w:rPr>
      </w:pPr>
    </w:p>
    <w:p w14:paraId="2E5E76FA" w14:textId="77777777" w:rsidR="00B6509D" w:rsidRPr="001A7A27" w:rsidRDefault="00E01A0C" w:rsidP="001A7A27">
      <w:pPr>
        <w:jc w:val="center"/>
        <w:rPr>
          <w:rFonts w:ascii="Arial Narrow" w:hAnsi="Arial Narrow" w:cs="Arial"/>
          <w:b/>
          <w:color w:val="000000"/>
        </w:rPr>
      </w:pPr>
      <w:r w:rsidRPr="001A7A27">
        <w:rPr>
          <w:rFonts w:ascii="Arial Narrow" w:hAnsi="Arial Narrow" w:cs="Arial"/>
          <w:b/>
          <w:color w:val="000000"/>
        </w:rPr>
        <w:t>Tabla No. 1</w:t>
      </w:r>
    </w:p>
    <w:p w14:paraId="20881540" w14:textId="69A71FBB" w:rsidR="000479F7" w:rsidRDefault="000479F7" w:rsidP="00F63022">
      <w:pPr>
        <w:jc w:val="both"/>
        <w:rPr>
          <w:rFonts w:ascii="Arial Narrow" w:hAnsi="Arial Narrow" w:cs="Arial"/>
          <w:color w:val="FF0000"/>
          <w:sz w:val="22"/>
        </w:rPr>
      </w:pPr>
    </w:p>
    <w:p w14:paraId="4B792685" w14:textId="77777777" w:rsidR="00384D5F" w:rsidRPr="002B76C6" w:rsidRDefault="00384D5F" w:rsidP="00F63022">
      <w:pPr>
        <w:jc w:val="both"/>
        <w:rPr>
          <w:rFonts w:ascii="Arial Narrow" w:hAnsi="Arial Narrow" w:cs="Arial"/>
          <w:color w:val="FF0000"/>
          <w:sz w:val="22"/>
        </w:rPr>
      </w:pPr>
    </w:p>
    <w:p w14:paraId="1FA3EAAE" w14:textId="77777777" w:rsidR="000479F7" w:rsidRPr="00357830" w:rsidRDefault="000479F7" w:rsidP="00F63022">
      <w:pPr>
        <w:jc w:val="both"/>
      </w:pPr>
      <w:r w:rsidRPr="00357830">
        <w:t>Los códigos indicados anteriormente los cuales referencian el presente proceso de selección fueron tomados teniendo en cuenta los productos de las clases, dentro de los cuales, para el presente proceso de selección, se justifican en los siguientes:</w:t>
      </w:r>
    </w:p>
    <w:p w14:paraId="71306BDE" w14:textId="0C287B83" w:rsidR="00384D5F" w:rsidRDefault="00384D5F" w:rsidP="00F63022">
      <w:pPr>
        <w:jc w:val="both"/>
      </w:pPr>
    </w:p>
    <w:p w14:paraId="081712C1" w14:textId="7837387F" w:rsidR="00E45ADF" w:rsidRDefault="00E45ADF" w:rsidP="00F63022">
      <w:pPr>
        <w:jc w:val="both"/>
      </w:pPr>
    </w:p>
    <w:p w14:paraId="2C7D2972" w14:textId="77777777" w:rsidR="000479F7" w:rsidRPr="00357830" w:rsidRDefault="000479F7" w:rsidP="001D4FB2">
      <w:pPr>
        <w:numPr>
          <w:ilvl w:val="0"/>
          <w:numId w:val="5"/>
        </w:numPr>
        <w:jc w:val="both"/>
        <w:rPr>
          <w:color w:val="000000"/>
        </w:rPr>
      </w:pPr>
      <w:r w:rsidRPr="00357830">
        <w:rPr>
          <w:b/>
          <w:bCs/>
        </w:rPr>
        <w:t xml:space="preserve">801016: </w:t>
      </w:r>
      <w:r w:rsidRPr="00685713">
        <w:rPr>
          <w:rFonts w:ascii="Arial Narrow" w:hAnsi="Arial Narrow" w:cs="Arial"/>
          <w:b/>
          <w:bCs/>
          <w:color w:val="000000"/>
          <w:sz w:val="22"/>
        </w:rPr>
        <w:t>Gerencia de Proyectos</w:t>
      </w:r>
      <w:r w:rsidRPr="002B76C6">
        <w:rPr>
          <w:rFonts w:ascii="Arial Narrow" w:hAnsi="Arial Narrow" w:cs="Arial"/>
          <w:b/>
          <w:bCs/>
          <w:color w:val="000000"/>
          <w:sz w:val="22"/>
        </w:rPr>
        <w:t>:</w:t>
      </w:r>
    </w:p>
    <w:p w14:paraId="6017B6DE" w14:textId="08CF439D" w:rsidR="00384D5F" w:rsidRDefault="00384D5F" w:rsidP="00B22457">
      <w:pPr>
        <w:jc w:val="both"/>
      </w:pPr>
    </w:p>
    <w:p w14:paraId="126183CD" w14:textId="77777777" w:rsidR="00384D5F" w:rsidRPr="00357830" w:rsidRDefault="00384D5F" w:rsidP="000479F7">
      <w:pPr>
        <w:ind w:left="720"/>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4979"/>
      </w:tblGrid>
      <w:tr w:rsidR="00B70EB4" w:rsidRPr="00357830" w14:paraId="6A27FB73" w14:textId="77777777" w:rsidTr="00357830">
        <w:trPr>
          <w:trHeight w:val="300"/>
          <w:jc w:val="center"/>
        </w:trPr>
        <w:tc>
          <w:tcPr>
            <w:tcW w:w="1399" w:type="dxa"/>
            <w:shd w:val="clear" w:color="auto" w:fill="D0CECE"/>
            <w:noWrap/>
          </w:tcPr>
          <w:p w14:paraId="5076B041" w14:textId="77777777" w:rsidR="000479F7" w:rsidRPr="00357830" w:rsidRDefault="00B70EB4" w:rsidP="00357830">
            <w:pPr>
              <w:jc w:val="center"/>
              <w:rPr>
                <w:rFonts w:ascii="Arial Narrow" w:hAnsi="Arial Narrow" w:cs="Arial"/>
                <w:b/>
                <w:bCs/>
                <w:color w:val="000000"/>
                <w:sz w:val="22"/>
              </w:rPr>
            </w:pPr>
            <w:r w:rsidRPr="00357830">
              <w:rPr>
                <w:rFonts w:ascii="Arial Narrow" w:hAnsi="Arial Narrow" w:cs="Arial"/>
                <w:b/>
                <w:bCs/>
                <w:color w:val="000000"/>
                <w:sz w:val="22"/>
              </w:rPr>
              <w:t>Productos</w:t>
            </w:r>
          </w:p>
        </w:tc>
        <w:tc>
          <w:tcPr>
            <w:tcW w:w="4979" w:type="dxa"/>
            <w:shd w:val="clear" w:color="auto" w:fill="D0CECE"/>
            <w:noWrap/>
          </w:tcPr>
          <w:p w14:paraId="74548966" w14:textId="77777777" w:rsidR="000479F7" w:rsidRPr="00357830" w:rsidRDefault="00B70EB4" w:rsidP="00357830">
            <w:pPr>
              <w:jc w:val="center"/>
              <w:rPr>
                <w:rFonts w:ascii="Arial Narrow" w:hAnsi="Arial Narrow" w:cs="Arial"/>
                <w:b/>
                <w:bCs/>
                <w:color w:val="000000"/>
                <w:sz w:val="22"/>
              </w:rPr>
            </w:pPr>
            <w:r w:rsidRPr="00357830">
              <w:rPr>
                <w:rFonts w:ascii="Arial Narrow" w:hAnsi="Arial Narrow" w:cs="Arial"/>
                <w:b/>
                <w:bCs/>
                <w:color w:val="000000"/>
                <w:sz w:val="22"/>
              </w:rPr>
              <w:t>Nombre Producto</w:t>
            </w:r>
          </w:p>
        </w:tc>
      </w:tr>
      <w:tr w:rsidR="00B70EB4" w:rsidRPr="00357830" w14:paraId="50AC6FFE" w14:textId="77777777" w:rsidTr="00357830">
        <w:trPr>
          <w:trHeight w:val="300"/>
          <w:jc w:val="center"/>
        </w:trPr>
        <w:tc>
          <w:tcPr>
            <w:tcW w:w="1399" w:type="dxa"/>
            <w:shd w:val="clear" w:color="auto" w:fill="auto"/>
            <w:noWrap/>
          </w:tcPr>
          <w:p w14:paraId="1AE64C1D"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80101601</w:t>
            </w:r>
          </w:p>
        </w:tc>
        <w:tc>
          <w:tcPr>
            <w:tcW w:w="4979" w:type="dxa"/>
            <w:shd w:val="clear" w:color="auto" w:fill="auto"/>
            <w:noWrap/>
          </w:tcPr>
          <w:p w14:paraId="1002A624"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Estudios de factibilidad o selección de ideas de proyectos</w:t>
            </w:r>
          </w:p>
        </w:tc>
      </w:tr>
      <w:tr w:rsidR="000479F7" w:rsidRPr="00357830" w14:paraId="6843A5EC" w14:textId="77777777" w:rsidTr="00357830">
        <w:trPr>
          <w:trHeight w:val="300"/>
          <w:jc w:val="center"/>
        </w:trPr>
        <w:tc>
          <w:tcPr>
            <w:tcW w:w="1399" w:type="dxa"/>
            <w:shd w:val="clear" w:color="auto" w:fill="auto"/>
            <w:noWrap/>
            <w:hideMark/>
          </w:tcPr>
          <w:p w14:paraId="025156F8" w14:textId="77777777" w:rsidR="000479F7" w:rsidRPr="00357830" w:rsidRDefault="000479F7" w:rsidP="00357830">
            <w:pPr>
              <w:jc w:val="both"/>
              <w:rPr>
                <w:rFonts w:ascii="Arial Narrow" w:hAnsi="Arial Narrow" w:cs="Arial"/>
                <w:color w:val="000000"/>
                <w:sz w:val="22"/>
              </w:rPr>
            </w:pPr>
            <w:r w:rsidRPr="00357830">
              <w:rPr>
                <w:rFonts w:ascii="Arial Narrow" w:hAnsi="Arial Narrow" w:cs="Arial"/>
                <w:color w:val="000000"/>
                <w:sz w:val="22"/>
              </w:rPr>
              <w:lastRenderedPageBreak/>
              <w:t>80101603</w:t>
            </w:r>
          </w:p>
        </w:tc>
        <w:tc>
          <w:tcPr>
            <w:tcW w:w="4979" w:type="dxa"/>
            <w:shd w:val="clear" w:color="auto" w:fill="auto"/>
            <w:noWrap/>
            <w:hideMark/>
          </w:tcPr>
          <w:p w14:paraId="05820698" w14:textId="77777777" w:rsidR="000479F7" w:rsidRPr="00357830" w:rsidRDefault="000479F7" w:rsidP="00357830">
            <w:pPr>
              <w:jc w:val="both"/>
              <w:rPr>
                <w:rFonts w:ascii="Arial Narrow" w:hAnsi="Arial Narrow" w:cs="Arial"/>
                <w:color w:val="000000"/>
                <w:sz w:val="22"/>
              </w:rPr>
            </w:pPr>
            <w:r w:rsidRPr="00357830">
              <w:rPr>
                <w:rFonts w:ascii="Arial Narrow" w:hAnsi="Arial Narrow" w:cs="Arial"/>
                <w:color w:val="000000"/>
                <w:sz w:val="22"/>
              </w:rPr>
              <w:t xml:space="preserve">Evaluación económica o financiera de proyectos </w:t>
            </w:r>
          </w:p>
        </w:tc>
      </w:tr>
      <w:tr w:rsidR="000479F7" w:rsidRPr="00357830" w14:paraId="54A01AD2" w14:textId="77777777" w:rsidTr="00357830">
        <w:trPr>
          <w:trHeight w:val="300"/>
          <w:jc w:val="center"/>
        </w:trPr>
        <w:tc>
          <w:tcPr>
            <w:tcW w:w="1399" w:type="dxa"/>
            <w:shd w:val="clear" w:color="auto" w:fill="auto"/>
            <w:noWrap/>
            <w:hideMark/>
          </w:tcPr>
          <w:p w14:paraId="0641421E" w14:textId="77777777" w:rsidR="000479F7" w:rsidRPr="00357830" w:rsidRDefault="000479F7" w:rsidP="00357830">
            <w:pPr>
              <w:jc w:val="both"/>
              <w:rPr>
                <w:rFonts w:ascii="Arial Narrow" w:hAnsi="Arial Narrow" w:cs="Arial"/>
                <w:color w:val="000000"/>
                <w:sz w:val="22"/>
              </w:rPr>
            </w:pPr>
            <w:r w:rsidRPr="00357830">
              <w:rPr>
                <w:rFonts w:ascii="Arial Narrow" w:hAnsi="Arial Narrow" w:cs="Arial"/>
                <w:color w:val="000000"/>
                <w:sz w:val="22"/>
              </w:rPr>
              <w:t>80101604</w:t>
            </w:r>
          </w:p>
        </w:tc>
        <w:tc>
          <w:tcPr>
            <w:tcW w:w="4979" w:type="dxa"/>
            <w:shd w:val="clear" w:color="auto" w:fill="auto"/>
            <w:noWrap/>
            <w:hideMark/>
          </w:tcPr>
          <w:p w14:paraId="109238F7" w14:textId="77777777" w:rsidR="000479F7" w:rsidRPr="00357830" w:rsidRDefault="000479F7" w:rsidP="00357830">
            <w:pPr>
              <w:jc w:val="both"/>
              <w:rPr>
                <w:rFonts w:ascii="Arial Narrow" w:hAnsi="Arial Narrow" w:cs="Arial"/>
                <w:color w:val="000000"/>
                <w:sz w:val="22"/>
              </w:rPr>
            </w:pPr>
            <w:r w:rsidRPr="00357830">
              <w:rPr>
                <w:rFonts w:ascii="Arial Narrow" w:hAnsi="Arial Narrow" w:cs="Arial"/>
                <w:color w:val="000000"/>
                <w:sz w:val="22"/>
              </w:rPr>
              <w:t>Planificación o administración de proyectos</w:t>
            </w:r>
          </w:p>
        </w:tc>
      </w:tr>
    </w:tbl>
    <w:p w14:paraId="18E7BB8B" w14:textId="420A17EE" w:rsidR="000479F7" w:rsidRDefault="006F2129" w:rsidP="00384D5F">
      <w:pPr>
        <w:jc w:val="center"/>
        <w:rPr>
          <w:rFonts w:ascii="Arial Narrow" w:hAnsi="Arial Narrow" w:cs="Arial"/>
          <w:b/>
          <w:color w:val="000000"/>
        </w:rPr>
      </w:pPr>
      <w:r w:rsidRPr="002B76C6">
        <w:rPr>
          <w:rFonts w:ascii="Arial Narrow" w:hAnsi="Arial Narrow" w:cs="Arial"/>
          <w:b/>
          <w:color w:val="000000"/>
        </w:rPr>
        <w:t>Tabla No. 2</w:t>
      </w:r>
    </w:p>
    <w:p w14:paraId="1844D1BE" w14:textId="77777777" w:rsidR="00384D5F" w:rsidRPr="00384D5F" w:rsidRDefault="00384D5F" w:rsidP="00384D5F">
      <w:pPr>
        <w:jc w:val="center"/>
        <w:rPr>
          <w:rFonts w:ascii="Arial Narrow" w:hAnsi="Arial Narrow" w:cs="Arial"/>
          <w:b/>
          <w:color w:val="000000"/>
        </w:rPr>
      </w:pPr>
    </w:p>
    <w:p w14:paraId="0D127F11" w14:textId="49660EBA" w:rsidR="00B70EB4" w:rsidRPr="00357830" w:rsidRDefault="000479F7" w:rsidP="001D4FB2">
      <w:pPr>
        <w:numPr>
          <w:ilvl w:val="0"/>
          <w:numId w:val="5"/>
        </w:numPr>
        <w:jc w:val="both"/>
      </w:pPr>
      <w:r w:rsidRPr="5114CAEB">
        <w:rPr>
          <w:rFonts w:ascii="Arial Narrow" w:hAnsi="Arial Narrow" w:cs="Arial"/>
          <w:b/>
          <w:bCs/>
          <w:color w:val="000000" w:themeColor="text1"/>
          <w:sz w:val="22"/>
          <w:szCs w:val="22"/>
        </w:rPr>
        <w:t xml:space="preserve">811015: </w:t>
      </w:r>
      <w:r w:rsidR="020C3F15" w:rsidRPr="5114CAEB">
        <w:rPr>
          <w:rFonts w:ascii="Arial Narrow" w:hAnsi="Arial Narrow" w:cs="Arial"/>
          <w:b/>
          <w:bCs/>
          <w:color w:val="000000" w:themeColor="text1"/>
          <w:sz w:val="22"/>
          <w:szCs w:val="22"/>
        </w:rPr>
        <w:t>I</w:t>
      </w:r>
      <w:r w:rsidRPr="5114CAEB">
        <w:rPr>
          <w:rFonts w:ascii="Arial Narrow" w:hAnsi="Arial Narrow" w:cs="Arial"/>
          <w:b/>
          <w:bCs/>
          <w:color w:val="000000" w:themeColor="text1"/>
          <w:sz w:val="22"/>
          <w:szCs w:val="22"/>
        </w:rPr>
        <w:t>ngeniería civil</w:t>
      </w:r>
      <w:r w:rsidR="00B70EB4">
        <w:t>:</w:t>
      </w:r>
    </w:p>
    <w:p w14:paraId="19A1722A" w14:textId="77777777" w:rsidR="00B70EB4" w:rsidRPr="00357830" w:rsidRDefault="00B70EB4" w:rsidP="00B70EB4">
      <w:pPr>
        <w:jc w:val="both"/>
      </w:pPr>
    </w:p>
    <w:tbl>
      <w:tblPr>
        <w:tblW w:w="0" w:type="auto"/>
        <w:tblInd w:w="16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5238"/>
      </w:tblGrid>
      <w:tr w:rsidR="00B70EB4" w:rsidRPr="00357830" w14:paraId="39C07AD6" w14:textId="77777777" w:rsidTr="00357830">
        <w:trPr>
          <w:trHeight w:val="300"/>
        </w:trPr>
        <w:tc>
          <w:tcPr>
            <w:tcW w:w="1417" w:type="dxa"/>
            <w:shd w:val="clear" w:color="auto" w:fill="D0CECE"/>
            <w:noWrap/>
          </w:tcPr>
          <w:p w14:paraId="61A57791" w14:textId="77777777" w:rsidR="00B70EB4" w:rsidRPr="00357830" w:rsidRDefault="00B70EB4" w:rsidP="00357830">
            <w:pPr>
              <w:jc w:val="center"/>
              <w:rPr>
                <w:rFonts w:ascii="Arial Narrow" w:hAnsi="Arial Narrow" w:cs="Arial"/>
                <w:b/>
                <w:bCs/>
                <w:color w:val="000000"/>
                <w:sz w:val="22"/>
              </w:rPr>
            </w:pPr>
            <w:r w:rsidRPr="00357830">
              <w:rPr>
                <w:rFonts w:ascii="Arial Narrow" w:hAnsi="Arial Narrow" w:cs="Arial"/>
                <w:b/>
                <w:bCs/>
                <w:color w:val="000000"/>
                <w:sz w:val="22"/>
              </w:rPr>
              <w:t>Productos</w:t>
            </w:r>
          </w:p>
        </w:tc>
        <w:tc>
          <w:tcPr>
            <w:tcW w:w="5238" w:type="dxa"/>
            <w:shd w:val="clear" w:color="auto" w:fill="D0CECE"/>
            <w:noWrap/>
          </w:tcPr>
          <w:p w14:paraId="23E8EC5D" w14:textId="77777777" w:rsidR="00B70EB4" w:rsidRPr="00357830" w:rsidRDefault="00B70EB4" w:rsidP="00357830">
            <w:pPr>
              <w:jc w:val="center"/>
              <w:rPr>
                <w:rFonts w:ascii="Arial Narrow" w:hAnsi="Arial Narrow" w:cs="Arial"/>
                <w:b/>
                <w:bCs/>
                <w:color w:val="000000"/>
                <w:sz w:val="22"/>
              </w:rPr>
            </w:pPr>
            <w:r w:rsidRPr="00357830">
              <w:rPr>
                <w:rFonts w:ascii="Arial Narrow" w:hAnsi="Arial Narrow" w:cs="Arial"/>
                <w:b/>
                <w:bCs/>
                <w:color w:val="000000"/>
                <w:sz w:val="22"/>
              </w:rPr>
              <w:t>Nombre Producto</w:t>
            </w:r>
          </w:p>
        </w:tc>
      </w:tr>
      <w:tr w:rsidR="002B76C6" w:rsidRPr="00357830" w14:paraId="2747BA87" w14:textId="77777777" w:rsidTr="00357830">
        <w:trPr>
          <w:trHeight w:val="300"/>
        </w:trPr>
        <w:tc>
          <w:tcPr>
            <w:tcW w:w="1417" w:type="dxa"/>
            <w:shd w:val="clear" w:color="auto" w:fill="auto"/>
            <w:noWrap/>
            <w:hideMark/>
          </w:tcPr>
          <w:p w14:paraId="28352F6C"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81101502</w:t>
            </w:r>
          </w:p>
        </w:tc>
        <w:tc>
          <w:tcPr>
            <w:tcW w:w="5238" w:type="dxa"/>
            <w:shd w:val="clear" w:color="auto" w:fill="auto"/>
            <w:noWrap/>
            <w:hideMark/>
          </w:tcPr>
          <w:p w14:paraId="1B69073F"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Dibujo técnico</w:t>
            </w:r>
          </w:p>
        </w:tc>
      </w:tr>
      <w:tr w:rsidR="002B76C6" w:rsidRPr="00357830" w14:paraId="6CA5FEA0" w14:textId="77777777" w:rsidTr="00357830">
        <w:trPr>
          <w:trHeight w:val="300"/>
        </w:trPr>
        <w:tc>
          <w:tcPr>
            <w:tcW w:w="1417" w:type="dxa"/>
            <w:shd w:val="clear" w:color="auto" w:fill="auto"/>
            <w:noWrap/>
            <w:hideMark/>
          </w:tcPr>
          <w:p w14:paraId="05CBA131"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81101505</w:t>
            </w:r>
          </w:p>
        </w:tc>
        <w:tc>
          <w:tcPr>
            <w:tcW w:w="5238" w:type="dxa"/>
            <w:shd w:val="clear" w:color="auto" w:fill="auto"/>
            <w:noWrap/>
            <w:hideMark/>
          </w:tcPr>
          <w:p w14:paraId="6FF38799"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Ingeniería estructural</w:t>
            </w:r>
          </w:p>
        </w:tc>
      </w:tr>
      <w:tr w:rsidR="002B76C6" w:rsidRPr="00357830" w14:paraId="08FCD91B" w14:textId="77777777" w:rsidTr="00357830">
        <w:trPr>
          <w:trHeight w:val="300"/>
        </w:trPr>
        <w:tc>
          <w:tcPr>
            <w:tcW w:w="1417" w:type="dxa"/>
            <w:shd w:val="clear" w:color="auto" w:fill="auto"/>
            <w:noWrap/>
            <w:hideMark/>
          </w:tcPr>
          <w:p w14:paraId="37263EAE"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81101507</w:t>
            </w:r>
          </w:p>
        </w:tc>
        <w:tc>
          <w:tcPr>
            <w:tcW w:w="5238" w:type="dxa"/>
            <w:shd w:val="clear" w:color="auto" w:fill="auto"/>
            <w:noWrap/>
            <w:hideMark/>
          </w:tcPr>
          <w:p w14:paraId="513F6B1B"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Ingeniería de represas</w:t>
            </w:r>
          </w:p>
        </w:tc>
      </w:tr>
      <w:tr w:rsidR="002B76C6" w:rsidRPr="00357830" w14:paraId="5DF24A32" w14:textId="77777777" w:rsidTr="00357830">
        <w:trPr>
          <w:trHeight w:val="300"/>
        </w:trPr>
        <w:tc>
          <w:tcPr>
            <w:tcW w:w="1417" w:type="dxa"/>
            <w:shd w:val="clear" w:color="auto" w:fill="auto"/>
            <w:noWrap/>
            <w:hideMark/>
          </w:tcPr>
          <w:p w14:paraId="6721A2AB"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81101508</w:t>
            </w:r>
          </w:p>
        </w:tc>
        <w:tc>
          <w:tcPr>
            <w:tcW w:w="5238" w:type="dxa"/>
            <w:shd w:val="clear" w:color="auto" w:fill="auto"/>
            <w:noWrap/>
            <w:hideMark/>
          </w:tcPr>
          <w:p w14:paraId="106A6D5D"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Ingeniería arquitectónica</w:t>
            </w:r>
          </w:p>
        </w:tc>
      </w:tr>
      <w:tr w:rsidR="002B76C6" w:rsidRPr="00357830" w14:paraId="1FA806A0" w14:textId="77777777" w:rsidTr="00357830">
        <w:trPr>
          <w:trHeight w:val="300"/>
        </w:trPr>
        <w:tc>
          <w:tcPr>
            <w:tcW w:w="1417" w:type="dxa"/>
            <w:shd w:val="clear" w:color="auto" w:fill="auto"/>
            <w:noWrap/>
            <w:hideMark/>
          </w:tcPr>
          <w:p w14:paraId="33154FF5"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81101510</w:t>
            </w:r>
          </w:p>
        </w:tc>
        <w:tc>
          <w:tcPr>
            <w:tcW w:w="5238" w:type="dxa"/>
            <w:shd w:val="clear" w:color="auto" w:fill="auto"/>
            <w:noWrap/>
            <w:hideMark/>
          </w:tcPr>
          <w:p w14:paraId="53A94424"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Ingeniería de carreteras</w:t>
            </w:r>
          </w:p>
        </w:tc>
      </w:tr>
      <w:tr w:rsidR="002B76C6" w:rsidRPr="00357830" w14:paraId="4953F784" w14:textId="77777777" w:rsidTr="00357830">
        <w:trPr>
          <w:trHeight w:val="300"/>
        </w:trPr>
        <w:tc>
          <w:tcPr>
            <w:tcW w:w="1417" w:type="dxa"/>
            <w:shd w:val="clear" w:color="auto" w:fill="auto"/>
            <w:noWrap/>
            <w:hideMark/>
          </w:tcPr>
          <w:p w14:paraId="0C12F109"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81101512</w:t>
            </w:r>
          </w:p>
        </w:tc>
        <w:tc>
          <w:tcPr>
            <w:tcW w:w="5238" w:type="dxa"/>
            <w:shd w:val="clear" w:color="auto" w:fill="auto"/>
            <w:noWrap/>
            <w:hideMark/>
          </w:tcPr>
          <w:p w14:paraId="4DB58FA1"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Servicios de sistemas de información geográfica (</w:t>
            </w:r>
            <w:proofErr w:type="spellStart"/>
            <w:r w:rsidRPr="00357830">
              <w:rPr>
                <w:rFonts w:ascii="Arial Narrow" w:hAnsi="Arial Narrow" w:cs="Arial"/>
                <w:color w:val="000000"/>
                <w:sz w:val="22"/>
              </w:rPr>
              <w:t>sig</w:t>
            </w:r>
            <w:proofErr w:type="spellEnd"/>
            <w:r w:rsidRPr="00357830">
              <w:rPr>
                <w:rFonts w:ascii="Arial Narrow" w:hAnsi="Arial Narrow" w:cs="Arial"/>
                <w:color w:val="000000"/>
                <w:sz w:val="22"/>
              </w:rPr>
              <w:t>)</w:t>
            </w:r>
          </w:p>
        </w:tc>
      </w:tr>
      <w:tr w:rsidR="002B76C6" w:rsidRPr="00357830" w14:paraId="230119D2" w14:textId="77777777" w:rsidTr="00357830">
        <w:trPr>
          <w:trHeight w:val="300"/>
        </w:trPr>
        <w:tc>
          <w:tcPr>
            <w:tcW w:w="1417" w:type="dxa"/>
            <w:shd w:val="clear" w:color="auto" w:fill="auto"/>
            <w:noWrap/>
            <w:hideMark/>
          </w:tcPr>
          <w:p w14:paraId="354B6F9A"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81101514</w:t>
            </w:r>
          </w:p>
        </w:tc>
        <w:tc>
          <w:tcPr>
            <w:tcW w:w="5238" w:type="dxa"/>
            <w:shd w:val="clear" w:color="auto" w:fill="auto"/>
            <w:noWrap/>
            <w:hideMark/>
          </w:tcPr>
          <w:p w14:paraId="2A0528F5"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 xml:space="preserve">Ingeniería geotécnica o </w:t>
            </w:r>
            <w:proofErr w:type="spellStart"/>
            <w:r w:rsidRPr="00357830">
              <w:rPr>
                <w:rFonts w:ascii="Arial Narrow" w:hAnsi="Arial Narrow" w:cs="Arial"/>
                <w:color w:val="000000"/>
                <w:sz w:val="22"/>
              </w:rPr>
              <w:t>geosísmica</w:t>
            </w:r>
            <w:proofErr w:type="spellEnd"/>
          </w:p>
        </w:tc>
      </w:tr>
      <w:tr w:rsidR="002B76C6" w:rsidRPr="00357830" w14:paraId="25838A9B" w14:textId="77777777" w:rsidTr="00357830">
        <w:trPr>
          <w:trHeight w:val="300"/>
        </w:trPr>
        <w:tc>
          <w:tcPr>
            <w:tcW w:w="1417" w:type="dxa"/>
            <w:shd w:val="clear" w:color="auto" w:fill="auto"/>
            <w:noWrap/>
            <w:hideMark/>
          </w:tcPr>
          <w:p w14:paraId="7C484675"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81101516</w:t>
            </w:r>
          </w:p>
        </w:tc>
        <w:tc>
          <w:tcPr>
            <w:tcW w:w="5238" w:type="dxa"/>
            <w:shd w:val="clear" w:color="auto" w:fill="auto"/>
            <w:noWrap/>
            <w:hideMark/>
          </w:tcPr>
          <w:p w14:paraId="7BC3E70B"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Servicio de consultoría de energía o servicios públicos</w:t>
            </w:r>
          </w:p>
        </w:tc>
      </w:tr>
    </w:tbl>
    <w:p w14:paraId="582FAE68" w14:textId="52A3A9CC" w:rsidR="00B70EB4" w:rsidRPr="00357830" w:rsidRDefault="006F2129" w:rsidP="5114CAEB">
      <w:pPr>
        <w:jc w:val="center"/>
        <w:rPr>
          <w:rFonts w:ascii="Arial Narrow" w:hAnsi="Arial Narrow" w:cs="Arial"/>
          <w:b/>
          <w:bCs/>
          <w:color w:val="000000"/>
        </w:rPr>
      </w:pPr>
      <w:r w:rsidRPr="5114CAEB">
        <w:rPr>
          <w:rFonts w:ascii="Arial Narrow" w:hAnsi="Arial Narrow" w:cs="Arial"/>
          <w:b/>
          <w:bCs/>
          <w:color w:val="000000" w:themeColor="text1"/>
        </w:rPr>
        <w:t>Tabla No. 3</w:t>
      </w:r>
    </w:p>
    <w:p w14:paraId="42F3B4C4" w14:textId="232F160E" w:rsidR="5114CAEB" w:rsidRDefault="5114CAEB" w:rsidP="5114CAEB">
      <w:pPr>
        <w:jc w:val="center"/>
        <w:rPr>
          <w:rFonts w:ascii="Arial Narrow" w:hAnsi="Arial Narrow" w:cs="Arial"/>
          <w:b/>
          <w:bCs/>
          <w:color w:val="000000" w:themeColor="text1"/>
        </w:rPr>
      </w:pPr>
    </w:p>
    <w:p w14:paraId="606DDB1F" w14:textId="77777777" w:rsidR="00384D5F" w:rsidRPr="001A7A27" w:rsidRDefault="00384D5F" w:rsidP="5114CAEB">
      <w:pPr>
        <w:jc w:val="center"/>
        <w:rPr>
          <w:rFonts w:ascii="Arial Narrow" w:hAnsi="Arial Narrow" w:cs="Arial"/>
          <w:b/>
          <w:bCs/>
          <w:color w:val="000000" w:themeColor="text1"/>
        </w:rPr>
      </w:pPr>
    </w:p>
    <w:p w14:paraId="3842C1A5" w14:textId="12527E30" w:rsidR="000479F7" w:rsidRPr="00357830" w:rsidRDefault="000479F7" w:rsidP="001D4FB2">
      <w:pPr>
        <w:numPr>
          <w:ilvl w:val="0"/>
          <w:numId w:val="5"/>
        </w:numPr>
        <w:jc w:val="both"/>
        <w:rPr>
          <w:color w:val="000000"/>
        </w:rPr>
      </w:pPr>
      <w:r w:rsidRPr="5114CAEB">
        <w:rPr>
          <w:rFonts w:ascii="Arial Narrow" w:hAnsi="Arial Narrow" w:cs="Arial"/>
          <w:b/>
          <w:bCs/>
          <w:color w:val="000000" w:themeColor="text1"/>
          <w:sz w:val="22"/>
          <w:szCs w:val="22"/>
        </w:rPr>
        <w:t xml:space="preserve">811022: </w:t>
      </w:r>
      <w:r w:rsidR="25A208B6" w:rsidRPr="5114CAEB">
        <w:rPr>
          <w:rFonts w:ascii="Arial Narrow" w:hAnsi="Arial Narrow" w:cs="Arial"/>
          <w:b/>
          <w:bCs/>
          <w:color w:val="000000" w:themeColor="text1"/>
          <w:sz w:val="22"/>
          <w:szCs w:val="22"/>
        </w:rPr>
        <w:t>I</w:t>
      </w:r>
      <w:r w:rsidRPr="5114CAEB">
        <w:rPr>
          <w:rFonts w:ascii="Arial Narrow" w:hAnsi="Arial Narrow" w:cs="Arial"/>
          <w:b/>
          <w:bCs/>
          <w:color w:val="000000" w:themeColor="text1"/>
          <w:sz w:val="22"/>
          <w:szCs w:val="22"/>
        </w:rPr>
        <w:t>ngeniería de transporte</w:t>
      </w:r>
      <w:r w:rsidR="00B70EB4" w:rsidRPr="5114CAEB">
        <w:rPr>
          <w:rFonts w:ascii="Arial Narrow" w:hAnsi="Arial Narrow" w:cs="Arial"/>
          <w:b/>
          <w:bCs/>
          <w:color w:val="000000" w:themeColor="text1"/>
          <w:sz w:val="22"/>
          <w:szCs w:val="22"/>
        </w:rPr>
        <w:t>:</w:t>
      </w:r>
    </w:p>
    <w:p w14:paraId="740BA610" w14:textId="77777777" w:rsidR="00B70EB4" w:rsidRPr="002B76C6" w:rsidRDefault="00B70EB4" w:rsidP="00B70EB4">
      <w:pPr>
        <w:ind w:left="720"/>
        <w:jc w:val="both"/>
        <w:rPr>
          <w:rFonts w:ascii="Arial Narrow" w:hAnsi="Arial Narrow" w:cs="Arial"/>
          <w:b/>
          <w:bCs/>
          <w:color w:val="000000"/>
          <w:sz w:val="22"/>
        </w:rPr>
      </w:pPr>
    </w:p>
    <w:tbl>
      <w:tblPr>
        <w:tblW w:w="0" w:type="auto"/>
        <w:tblInd w:w="16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29"/>
        <w:gridCol w:w="4833"/>
      </w:tblGrid>
      <w:tr w:rsidR="00B70EB4" w:rsidRPr="00357830" w14:paraId="79BE0274" w14:textId="77777777" w:rsidTr="00357830">
        <w:trPr>
          <w:trHeight w:val="300"/>
        </w:trPr>
        <w:tc>
          <w:tcPr>
            <w:tcW w:w="1829" w:type="dxa"/>
            <w:shd w:val="clear" w:color="auto" w:fill="D0CECE"/>
            <w:noWrap/>
          </w:tcPr>
          <w:p w14:paraId="7DEEACD1" w14:textId="77777777" w:rsidR="00B70EB4" w:rsidRPr="00357830" w:rsidRDefault="00B70EB4" w:rsidP="00357830">
            <w:pPr>
              <w:jc w:val="center"/>
              <w:rPr>
                <w:rFonts w:ascii="Arial Narrow" w:hAnsi="Arial Narrow" w:cs="Arial"/>
                <w:b/>
                <w:bCs/>
                <w:color w:val="000000"/>
                <w:sz w:val="22"/>
              </w:rPr>
            </w:pPr>
            <w:r w:rsidRPr="00357830">
              <w:rPr>
                <w:rFonts w:ascii="Arial Narrow" w:hAnsi="Arial Narrow" w:cs="Arial"/>
                <w:b/>
                <w:bCs/>
                <w:color w:val="000000"/>
                <w:sz w:val="22"/>
              </w:rPr>
              <w:t>Productos</w:t>
            </w:r>
          </w:p>
        </w:tc>
        <w:tc>
          <w:tcPr>
            <w:tcW w:w="4833" w:type="dxa"/>
            <w:shd w:val="clear" w:color="auto" w:fill="D0CECE"/>
            <w:noWrap/>
          </w:tcPr>
          <w:p w14:paraId="4868DB9D" w14:textId="77777777" w:rsidR="00B70EB4" w:rsidRPr="00357830" w:rsidRDefault="00B70EB4" w:rsidP="00357830">
            <w:pPr>
              <w:jc w:val="center"/>
              <w:rPr>
                <w:rFonts w:ascii="Arial Narrow" w:hAnsi="Arial Narrow" w:cs="Arial"/>
                <w:b/>
                <w:bCs/>
                <w:color w:val="000000"/>
                <w:sz w:val="22"/>
              </w:rPr>
            </w:pPr>
            <w:r w:rsidRPr="00357830">
              <w:rPr>
                <w:rFonts w:ascii="Arial Narrow" w:hAnsi="Arial Narrow" w:cs="Arial"/>
                <w:b/>
                <w:bCs/>
                <w:color w:val="000000"/>
                <w:sz w:val="22"/>
              </w:rPr>
              <w:t>Nombre Producto</w:t>
            </w:r>
          </w:p>
        </w:tc>
      </w:tr>
      <w:tr w:rsidR="00B70EB4" w:rsidRPr="00357830" w14:paraId="01DD5D02" w14:textId="77777777" w:rsidTr="00357830">
        <w:trPr>
          <w:trHeight w:val="300"/>
        </w:trPr>
        <w:tc>
          <w:tcPr>
            <w:tcW w:w="1829" w:type="dxa"/>
            <w:shd w:val="clear" w:color="auto" w:fill="auto"/>
            <w:noWrap/>
          </w:tcPr>
          <w:p w14:paraId="097115FA"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81102201</w:t>
            </w:r>
          </w:p>
        </w:tc>
        <w:tc>
          <w:tcPr>
            <w:tcW w:w="4833" w:type="dxa"/>
            <w:shd w:val="clear" w:color="auto" w:fill="auto"/>
            <w:noWrap/>
          </w:tcPr>
          <w:p w14:paraId="5264D8C8"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Ingeniería de tráfico</w:t>
            </w:r>
          </w:p>
        </w:tc>
      </w:tr>
      <w:tr w:rsidR="002B76C6" w:rsidRPr="00357830" w14:paraId="4B01612B" w14:textId="77777777" w:rsidTr="00357830">
        <w:trPr>
          <w:trHeight w:val="300"/>
        </w:trPr>
        <w:tc>
          <w:tcPr>
            <w:tcW w:w="1829" w:type="dxa"/>
            <w:shd w:val="clear" w:color="auto" w:fill="auto"/>
            <w:noWrap/>
            <w:hideMark/>
          </w:tcPr>
          <w:p w14:paraId="2445BBDE"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81102202</w:t>
            </w:r>
          </w:p>
        </w:tc>
        <w:tc>
          <w:tcPr>
            <w:tcW w:w="4833" w:type="dxa"/>
            <w:shd w:val="clear" w:color="auto" w:fill="auto"/>
            <w:noWrap/>
            <w:hideMark/>
          </w:tcPr>
          <w:p w14:paraId="2244F896"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red de transporte urbano</w:t>
            </w:r>
          </w:p>
        </w:tc>
      </w:tr>
    </w:tbl>
    <w:p w14:paraId="145CBAE8" w14:textId="6E3D7C45" w:rsidR="00B70EB4" w:rsidRPr="00357830" w:rsidRDefault="006F2129" w:rsidP="5114CAEB">
      <w:pPr>
        <w:jc w:val="center"/>
        <w:rPr>
          <w:rFonts w:ascii="Arial Narrow" w:hAnsi="Arial Narrow" w:cs="Arial"/>
          <w:b/>
          <w:bCs/>
          <w:color w:val="000000"/>
        </w:rPr>
      </w:pPr>
      <w:r w:rsidRPr="5114CAEB">
        <w:rPr>
          <w:rFonts w:ascii="Arial Narrow" w:hAnsi="Arial Narrow" w:cs="Arial"/>
          <w:b/>
          <w:bCs/>
          <w:color w:val="000000" w:themeColor="text1"/>
        </w:rPr>
        <w:t>Tabla No. 4</w:t>
      </w:r>
    </w:p>
    <w:p w14:paraId="0FF31288" w14:textId="7B1A95D0" w:rsidR="00685713" w:rsidRDefault="00685713" w:rsidP="5114CAEB">
      <w:pPr>
        <w:jc w:val="center"/>
        <w:rPr>
          <w:rFonts w:ascii="Arial Narrow" w:hAnsi="Arial Narrow" w:cs="Arial"/>
          <w:b/>
          <w:bCs/>
          <w:color w:val="000000" w:themeColor="text1"/>
        </w:rPr>
      </w:pPr>
    </w:p>
    <w:p w14:paraId="45F2456C" w14:textId="77777777" w:rsidR="00685713" w:rsidRPr="001A7A27" w:rsidRDefault="00685713" w:rsidP="5114CAEB">
      <w:pPr>
        <w:jc w:val="center"/>
        <w:rPr>
          <w:rFonts w:ascii="Arial Narrow" w:hAnsi="Arial Narrow" w:cs="Arial"/>
          <w:b/>
          <w:bCs/>
          <w:color w:val="000000" w:themeColor="text1"/>
        </w:rPr>
      </w:pPr>
    </w:p>
    <w:p w14:paraId="447B130C" w14:textId="77777777" w:rsidR="000479F7" w:rsidRPr="00357830" w:rsidRDefault="000479F7" w:rsidP="001D4FB2">
      <w:pPr>
        <w:numPr>
          <w:ilvl w:val="0"/>
          <w:numId w:val="5"/>
        </w:numPr>
        <w:jc w:val="both"/>
        <w:rPr>
          <w:color w:val="000000"/>
        </w:rPr>
      </w:pPr>
      <w:r w:rsidRPr="002B76C6">
        <w:rPr>
          <w:rFonts w:ascii="Arial Narrow" w:hAnsi="Arial Narrow" w:cs="Arial"/>
          <w:b/>
          <w:bCs/>
          <w:color w:val="000000"/>
          <w:sz w:val="22"/>
        </w:rPr>
        <w:t>811415: Control de Calidad</w:t>
      </w:r>
      <w:r w:rsidR="00B70EB4" w:rsidRPr="002B76C6">
        <w:rPr>
          <w:rFonts w:ascii="Arial Narrow" w:hAnsi="Arial Narrow" w:cs="Arial"/>
          <w:b/>
          <w:bCs/>
          <w:color w:val="000000"/>
          <w:sz w:val="22"/>
        </w:rPr>
        <w:t xml:space="preserve">: </w:t>
      </w:r>
    </w:p>
    <w:p w14:paraId="4096991D" w14:textId="77777777" w:rsidR="00B70EB4" w:rsidRPr="002B76C6" w:rsidRDefault="00B70EB4" w:rsidP="00B70EB4">
      <w:pPr>
        <w:ind w:left="720"/>
        <w:jc w:val="both"/>
        <w:rPr>
          <w:rFonts w:ascii="Arial Narrow" w:hAnsi="Arial Narrow" w:cs="Arial"/>
          <w:b/>
          <w:bCs/>
          <w:color w:val="000000"/>
          <w:sz w:val="22"/>
        </w:rPr>
      </w:pPr>
    </w:p>
    <w:tbl>
      <w:tblPr>
        <w:tblW w:w="0" w:type="auto"/>
        <w:tblInd w:w="16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39"/>
        <w:gridCol w:w="4923"/>
      </w:tblGrid>
      <w:tr w:rsidR="00B70EB4" w:rsidRPr="00357830" w14:paraId="08DCA5D7" w14:textId="77777777" w:rsidTr="00357830">
        <w:trPr>
          <w:trHeight w:val="300"/>
        </w:trPr>
        <w:tc>
          <w:tcPr>
            <w:tcW w:w="1739" w:type="dxa"/>
            <w:shd w:val="clear" w:color="auto" w:fill="D0CECE"/>
            <w:noWrap/>
          </w:tcPr>
          <w:p w14:paraId="6C7CBAA2" w14:textId="77777777" w:rsidR="00B70EB4" w:rsidRPr="00357830" w:rsidRDefault="00B70EB4" w:rsidP="00357830">
            <w:pPr>
              <w:jc w:val="center"/>
              <w:rPr>
                <w:rFonts w:ascii="Arial Narrow" w:hAnsi="Arial Narrow" w:cs="Arial"/>
                <w:b/>
                <w:bCs/>
                <w:color w:val="000000"/>
                <w:sz w:val="22"/>
              </w:rPr>
            </w:pPr>
            <w:r w:rsidRPr="00357830">
              <w:rPr>
                <w:rFonts w:ascii="Arial Narrow" w:hAnsi="Arial Narrow" w:cs="Arial"/>
                <w:b/>
                <w:bCs/>
                <w:color w:val="000000"/>
                <w:sz w:val="22"/>
              </w:rPr>
              <w:t>Productos</w:t>
            </w:r>
          </w:p>
        </w:tc>
        <w:tc>
          <w:tcPr>
            <w:tcW w:w="4923" w:type="dxa"/>
            <w:shd w:val="clear" w:color="auto" w:fill="D0CECE"/>
            <w:noWrap/>
          </w:tcPr>
          <w:p w14:paraId="0810D589" w14:textId="77777777" w:rsidR="00B70EB4" w:rsidRPr="00357830" w:rsidRDefault="00B70EB4" w:rsidP="00357830">
            <w:pPr>
              <w:jc w:val="center"/>
              <w:rPr>
                <w:rFonts w:ascii="Arial Narrow" w:hAnsi="Arial Narrow" w:cs="Arial"/>
                <w:b/>
                <w:bCs/>
                <w:color w:val="000000"/>
                <w:sz w:val="22"/>
              </w:rPr>
            </w:pPr>
            <w:r w:rsidRPr="00357830">
              <w:rPr>
                <w:rFonts w:ascii="Arial Narrow" w:hAnsi="Arial Narrow" w:cs="Arial"/>
                <w:b/>
                <w:bCs/>
                <w:color w:val="000000"/>
                <w:sz w:val="22"/>
              </w:rPr>
              <w:t>Nombre Producto</w:t>
            </w:r>
          </w:p>
        </w:tc>
      </w:tr>
      <w:tr w:rsidR="002B76C6" w:rsidRPr="00357830" w14:paraId="3EA29AC9" w14:textId="77777777" w:rsidTr="00357830">
        <w:trPr>
          <w:trHeight w:val="300"/>
        </w:trPr>
        <w:tc>
          <w:tcPr>
            <w:tcW w:w="1739" w:type="dxa"/>
            <w:shd w:val="clear" w:color="auto" w:fill="auto"/>
            <w:noWrap/>
            <w:hideMark/>
          </w:tcPr>
          <w:p w14:paraId="13D2DE02"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81141501</w:t>
            </w:r>
          </w:p>
        </w:tc>
        <w:tc>
          <w:tcPr>
            <w:tcW w:w="4923" w:type="dxa"/>
            <w:shd w:val="clear" w:color="auto" w:fill="auto"/>
            <w:noWrap/>
            <w:hideMark/>
          </w:tcPr>
          <w:p w14:paraId="1B9BAF59"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Ensayo de materiales</w:t>
            </w:r>
          </w:p>
        </w:tc>
      </w:tr>
      <w:tr w:rsidR="002B76C6" w:rsidRPr="00357830" w14:paraId="336C8E52" w14:textId="77777777" w:rsidTr="00357830">
        <w:trPr>
          <w:trHeight w:val="300"/>
        </w:trPr>
        <w:tc>
          <w:tcPr>
            <w:tcW w:w="1739" w:type="dxa"/>
            <w:shd w:val="clear" w:color="auto" w:fill="auto"/>
            <w:noWrap/>
            <w:hideMark/>
          </w:tcPr>
          <w:p w14:paraId="7F18E65C"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81141502</w:t>
            </w:r>
          </w:p>
        </w:tc>
        <w:tc>
          <w:tcPr>
            <w:tcW w:w="4923" w:type="dxa"/>
            <w:shd w:val="clear" w:color="auto" w:fill="auto"/>
            <w:noWrap/>
            <w:hideMark/>
          </w:tcPr>
          <w:p w14:paraId="794A535A"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Síntesis de materiales</w:t>
            </w:r>
          </w:p>
        </w:tc>
      </w:tr>
      <w:tr w:rsidR="002B76C6" w:rsidRPr="00357830" w14:paraId="4E564E96" w14:textId="77777777" w:rsidTr="00357830">
        <w:trPr>
          <w:trHeight w:val="300"/>
        </w:trPr>
        <w:tc>
          <w:tcPr>
            <w:tcW w:w="1739" w:type="dxa"/>
            <w:shd w:val="clear" w:color="auto" w:fill="auto"/>
            <w:noWrap/>
            <w:hideMark/>
          </w:tcPr>
          <w:p w14:paraId="669CA58C"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81141503</w:t>
            </w:r>
          </w:p>
        </w:tc>
        <w:tc>
          <w:tcPr>
            <w:tcW w:w="4923" w:type="dxa"/>
            <w:shd w:val="clear" w:color="auto" w:fill="auto"/>
            <w:noWrap/>
            <w:hideMark/>
          </w:tcPr>
          <w:p w14:paraId="2287C9D2"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Inspección de materiales o productos</w:t>
            </w:r>
          </w:p>
        </w:tc>
      </w:tr>
      <w:tr w:rsidR="002B76C6" w:rsidRPr="00357830" w14:paraId="36260021" w14:textId="77777777" w:rsidTr="00357830">
        <w:trPr>
          <w:trHeight w:val="300"/>
        </w:trPr>
        <w:tc>
          <w:tcPr>
            <w:tcW w:w="1739" w:type="dxa"/>
            <w:shd w:val="clear" w:color="auto" w:fill="auto"/>
            <w:noWrap/>
            <w:hideMark/>
          </w:tcPr>
          <w:p w14:paraId="6011AD67"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81141504</w:t>
            </w:r>
          </w:p>
        </w:tc>
        <w:tc>
          <w:tcPr>
            <w:tcW w:w="4923" w:type="dxa"/>
            <w:shd w:val="clear" w:color="auto" w:fill="auto"/>
            <w:noWrap/>
            <w:hideMark/>
          </w:tcPr>
          <w:p w14:paraId="21362B40"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Reparación o calibración de pruebas de equipo</w:t>
            </w:r>
          </w:p>
        </w:tc>
      </w:tr>
      <w:tr w:rsidR="002B76C6" w:rsidRPr="00357830" w14:paraId="39F3C8DC" w14:textId="77777777" w:rsidTr="00357830">
        <w:trPr>
          <w:trHeight w:val="300"/>
        </w:trPr>
        <w:tc>
          <w:tcPr>
            <w:tcW w:w="1739" w:type="dxa"/>
            <w:shd w:val="clear" w:color="auto" w:fill="auto"/>
            <w:noWrap/>
            <w:hideMark/>
          </w:tcPr>
          <w:p w14:paraId="6ADFCF92"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81141506</w:t>
            </w:r>
          </w:p>
        </w:tc>
        <w:tc>
          <w:tcPr>
            <w:tcW w:w="4923" w:type="dxa"/>
            <w:shd w:val="clear" w:color="auto" w:fill="auto"/>
            <w:noWrap/>
            <w:hideMark/>
          </w:tcPr>
          <w:p w14:paraId="272B0F39" w14:textId="77777777" w:rsidR="00B70EB4" w:rsidRPr="00357830" w:rsidRDefault="00B70EB4" w:rsidP="00357830">
            <w:pPr>
              <w:jc w:val="both"/>
              <w:rPr>
                <w:rFonts w:ascii="Arial Narrow" w:hAnsi="Arial Narrow" w:cs="Arial"/>
                <w:color w:val="000000"/>
                <w:sz w:val="22"/>
              </w:rPr>
            </w:pPr>
            <w:r w:rsidRPr="00357830">
              <w:rPr>
                <w:rFonts w:ascii="Arial Narrow" w:hAnsi="Arial Narrow" w:cs="Arial"/>
                <w:color w:val="000000"/>
                <w:sz w:val="22"/>
              </w:rPr>
              <w:t>Ensayo de productos</w:t>
            </w:r>
          </w:p>
        </w:tc>
      </w:tr>
    </w:tbl>
    <w:p w14:paraId="586D80E1" w14:textId="77777777" w:rsidR="006F2129" w:rsidRPr="002B76C6" w:rsidRDefault="006F2129">
      <w:pPr>
        <w:jc w:val="center"/>
        <w:rPr>
          <w:rFonts w:ascii="Arial Narrow" w:hAnsi="Arial Narrow" w:cs="Arial"/>
          <w:b/>
          <w:color w:val="000000"/>
        </w:rPr>
      </w:pPr>
      <w:r w:rsidRPr="002B76C6">
        <w:rPr>
          <w:rFonts w:ascii="Arial Narrow" w:hAnsi="Arial Narrow" w:cs="Arial"/>
          <w:b/>
          <w:color w:val="000000"/>
        </w:rPr>
        <w:t>Tabla No. 5</w:t>
      </w:r>
    </w:p>
    <w:p w14:paraId="2B0F901F" w14:textId="77777777" w:rsidR="00384D5F" w:rsidRDefault="00384D5F" w:rsidP="00F63022">
      <w:pPr>
        <w:jc w:val="both"/>
        <w:rPr>
          <w:color w:val="000000"/>
          <w:sz w:val="22"/>
        </w:rPr>
      </w:pPr>
    </w:p>
    <w:p w14:paraId="26394F81" w14:textId="77777777" w:rsidR="00740A93" w:rsidRDefault="00740A93" w:rsidP="00F63022">
      <w:pPr>
        <w:jc w:val="both"/>
        <w:rPr>
          <w:color w:val="000000"/>
          <w:sz w:val="22"/>
        </w:rPr>
      </w:pPr>
    </w:p>
    <w:p w14:paraId="7A9AC623" w14:textId="77777777" w:rsidR="00740A93" w:rsidRDefault="00740A93" w:rsidP="00F63022">
      <w:pPr>
        <w:jc w:val="both"/>
        <w:rPr>
          <w:color w:val="000000"/>
          <w:sz w:val="22"/>
        </w:rPr>
      </w:pPr>
    </w:p>
    <w:p w14:paraId="1AB5AFDA" w14:textId="77777777" w:rsidR="00740A93" w:rsidRDefault="00740A93" w:rsidP="00F63022">
      <w:pPr>
        <w:jc w:val="both"/>
        <w:rPr>
          <w:color w:val="000000"/>
          <w:sz w:val="22"/>
        </w:rPr>
      </w:pPr>
    </w:p>
    <w:p w14:paraId="75DF1F5E" w14:textId="77777777" w:rsidR="00740A93" w:rsidRDefault="00740A93" w:rsidP="00F63022">
      <w:pPr>
        <w:jc w:val="both"/>
        <w:rPr>
          <w:color w:val="000000"/>
          <w:sz w:val="22"/>
        </w:rPr>
      </w:pPr>
    </w:p>
    <w:p w14:paraId="4EBBFEFC" w14:textId="77777777" w:rsidR="00740A93" w:rsidRDefault="00740A93" w:rsidP="00F63022">
      <w:pPr>
        <w:jc w:val="both"/>
        <w:rPr>
          <w:color w:val="000000"/>
          <w:sz w:val="22"/>
        </w:rPr>
      </w:pPr>
    </w:p>
    <w:p w14:paraId="1B45172C" w14:textId="77777777" w:rsidR="00740A93" w:rsidRPr="00357830" w:rsidRDefault="00740A93" w:rsidP="00F63022">
      <w:pPr>
        <w:jc w:val="both"/>
        <w:rPr>
          <w:color w:val="000000"/>
          <w:sz w:val="22"/>
        </w:rPr>
      </w:pPr>
    </w:p>
    <w:p w14:paraId="2A4C6998" w14:textId="77777777" w:rsidR="003C44C4" w:rsidRPr="00685713" w:rsidRDefault="003C44C4" w:rsidP="00B90651">
      <w:pPr>
        <w:pStyle w:val="Ttulo1"/>
        <w:numPr>
          <w:ilvl w:val="0"/>
          <w:numId w:val="2"/>
        </w:numPr>
        <w:rPr>
          <w:rFonts w:ascii="Arial Narrow" w:hAnsi="Arial Narrow" w:cs="Arial"/>
          <w:sz w:val="22"/>
        </w:rPr>
      </w:pPr>
      <w:bookmarkStart w:id="13" w:name="_Toc391546291"/>
      <w:bookmarkStart w:id="14" w:name="_Toc479236898"/>
      <w:bookmarkStart w:id="15" w:name="_Toc53660482"/>
      <w:r w:rsidRPr="00685713">
        <w:rPr>
          <w:rFonts w:ascii="Arial Narrow" w:hAnsi="Arial Narrow" w:cs="Arial"/>
          <w:sz w:val="22"/>
        </w:rPr>
        <w:lastRenderedPageBreak/>
        <w:t>ANALISIS DEL MERCADO</w:t>
      </w:r>
      <w:bookmarkEnd w:id="13"/>
      <w:bookmarkEnd w:id="14"/>
      <w:bookmarkEnd w:id="15"/>
    </w:p>
    <w:p w14:paraId="354217F4" w14:textId="77777777" w:rsidR="00E0332B" w:rsidRPr="00685713" w:rsidRDefault="00E0332B" w:rsidP="00493C54">
      <w:pPr>
        <w:jc w:val="both"/>
        <w:rPr>
          <w:rFonts w:ascii="Arial Narrow" w:hAnsi="Arial Narrow" w:cs="Arial"/>
          <w:sz w:val="22"/>
        </w:rPr>
      </w:pPr>
    </w:p>
    <w:p w14:paraId="439DB6A5" w14:textId="77777777" w:rsidR="00F05555" w:rsidRPr="00685713" w:rsidRDefault="00BA5A10" w:rsidP="00EC5A08">
      <w:pPr>
        <w:pStyle w:val="Ttulo2"/>
        <w:numPr>
          <w:ilvl w:val="1"/>
          <w:numId w:val="2"/>
        </w:numPr>
        <w:jc w:val="both"/>
        <w:rPr>
          <w:rFonts w:ascii="Arial Narrow" w:hAnsi="Arial Narrow" w:cs="Arial"/>
          <w:sz w:val="22"/>
        </w:rPr>
      </w:pPr>
      <w:bookmarkStart w:id="16" w:name="_Toc391546292"/>
      <w:bookmarkStart w:id="17" w:name="_Toc479236899"/>
      <w:bookmarkStart w:id="18" w:name="_Toc53660483"/>
      <w:r w:rsidRPr="00685713">
        <w:rPr>
          <w:rFonts w:ascii="Arial Narrow" w:hAnsi="Arial Narrow" w:cs="Arial"/>
          <w:sz w:val="22"/>
        </w:rPr>
        <w:t>ASPECTOS GENERALES DEL MERCADO</w:t>
      </w:r>
      <w:bookmarkEnd w:id="16"/>
      <w:bookmarkEnd w:id="17"/>
      <w:bookmarkEnd w:id="18"/>
    </w:p>
    <w:p w14:paraId="1474AAF7" w14:textId="77777777" w:rsidR="00095023" w:rsidRPr="00685713" w:rsidRDefault="00095023" w:rsidP="00095023">
      <w:pPr>
        <w:rPr>
          <w:rFonts w:ascii="Arial Narrow" w:hAnsi="Arial Narrow"/>
          <w:sz w:val="22"/>
          <w:lang w:val="es-ES_tradnl" w:eastAsia="es-ES"/>
        </w:rPr>
      </w:pPr>
    </w:p>
    <w:p w14:paraId="5ACF8318" w14:textId="77777777" w:rsidR="00154A12" w:rsidRPr="00685713" w:rsidRDefault="00154A12" w:rsidP="001D4FB2">
      <w:pPr>
        <w:pStyle w:val="Ttulo2"/>
        <w:numPr>
          <w:ilvl w:val="2"/>
          <w:numId w:val="3"/>
        </w:numPr>
        <w:jc w:val="both"/>
        <w:rPr>
          <w:rFonts w:ascii="Arial Narrow" w:hAnsi="Arial Narrow" w:cs="Arial"/>
          <w:sz w:val="22"/>
        </w:rPr>
      </w:pPr>
      <w:bookmarkStart w:id="19" w:name="_Toc388535915"/>
      <w:bookmarkStart w:id="20" w:name="_Toc479236900"/>
      <w:bookmarkStart w:id="21" w:name="_Toc53660484"/>
      <w:r w:rsidRPr="00685713">
        <w:rPr>
          <w:rFonts w:ascii="Arial Narrow" w:hAnsi="Arial Narrow" w:cs="Arial"/>
          <w:sz w:val="22"/>
        </w:rPr>
        <w:t>La importancia del sector en el contexto local y nacional</w:t>
      </w:r>
      <w:bookmarkEnd w:id="19"/>
      <w:bookmarkEnd w:id="20"/>
      <w:bookmarkEnd w:id="21"/>
    </w:p>
    <w:p w14:paraId="2310720F" w14:textId="77777777" w:rsidR="00E01A0C" w:rsidRPr="002B76C6" w:rsidRDefault="00E01A0C" w:rsidP="00493C54">
      <w:pPr>
        <w:jc w:val="both"/>
        <w:rPr>
          <w:rFonts w:ascii="Arial Narrow" w:hAnsi="Arial Narrow" w:cs="Arial"/>
          <w:color w:val="FF0000"/>
          <w:sz w:val="22"/>
        </w:rPr>
      </w:pPr>
    </w:p>
    <w:p w14:paraId="1A007567" w14:textId="77777777" w:rsidR="00384D5F" w:rsidRPr="00384D5F" w:rsidRDefault="00384D5F" w:rsidP="00384D5F">
      <w:pPr>
        <w:autoSpaceDE w:val="0"/>
        <w:autoSpaceDN w:val="0"/>
        <w:adjustRightInd w:val="0"/>
        <w:jc w:val="both"/>
        <w:rPr>
          <w:rFonts w:ascii="Arial Narrow" w:hAnsi="Arial Narrow" w:cs="Arial"/>
          <w:sz w:val="22"/>
          <w:lang w:val="es-ES_tradnl" w:eastAsia="es-ES"/>
        </w:rPr>
      </w:pPr>
      <w:r w:rsidRPr="00384D5F">
        <w:rPr>
          <w:rFonts w:ascii="Arial Narrow" w:hAnsi="Arial Narrow" w:cs="Arial"/>
          <w:sz w:val="22"/>
          <w:lang w:val="es-ES_tradnl" w:eastAsia="es-ES"/>
        </w:rPr>
        <w:t>El sector de la construcción experimenta ciclos de actividad mucho más acentuados que el promedio nacional y otras ramas productivas, y se constituye en uno de los principales indicadores económicos, debido a que las fluctuaciones de este sector están muy asociadas al ciclo de la economía.</w:t>
      </w:r>
    </w:p>
    <w:p w14:paraId="1EA4B13C" w14:textId="77777777" w:rsidR="00384D5F" w:rsidRPr="00384D5F" w:rsidRDefault="00384D5F" w:rsidP="00384D5F">
      <w:pPr>
        <w:autoSpaceDE w:val="0"/>
        <w:autoSpaceDN w:val="0"/>
        <w:adjustRightInd w:val="0"/>
        <w:jc w:val="both"/>
        <w:rPr>
          <w:rFonts w:ascii="Arial Narrow" w:hAnsi="Arial Narrow" w:cs="Arial"/>
          <w:sz w:val="22"/>
          <w:lang w:val="es-ES_tradnl" w:eastAsia="es-ES"/>
        </w:rPr>
      </w:pPr>
    </w:p>
    <w:p w14:paraId="2F3002D8" w14:textId="65EBF21B" w:rsidR="00384D5F" w:rsidRDefault="00384D5F" w:rsidP="00384D5F">
      <w:pPr>
        <w:autoSpaceDE w:val="0"/>
        <w:autoSpaceDN w:val="0"/>
        <w:adjustRightInd w:val="0"/>
        <w:jc w:val="both"/>
        <w:rPr>
          <w:rFonts w:ascii="Arial Narrow" w:hAnsi="Arial Narrow" w:cs="Arial"/>
          <w:sz w:val="22"/>
          <w:lang w:val="es-ES_tradnl" w:eastAsia="es-ES"/>
        </w:rPr>
      </w:pPr>
      <w:r w:rsidRPr="00384D5F">
        <w:rPr>
          <w:rFonts w:ascii="Arial Narrow" w:hAnsi="Arial Narrow" w:cs="Arial"/>
          <w:sz w:val="22"/>
          <w:lang w:val="es-ES_tradnl" w:eastAsia="es-ES"/>
        </w:rPr>
        <w:t xml:space="preserve">La más reciente actualización metodológica del IPC, implementada a partir de enero de 2019, incluyó el uso de una nomenclatura basada en el estándar internacional COICOP (Clasificación del consumo individual por finalidades, por sus siglas en inglés). Atendiendo el estándar internacional, el primer nivel agregativo pasa de nueve grupos de gasto a doce divisiones de gasto. La medición de los gastos agregados en el anterior grupo de gasto “vivienda”, tuvo una recomposición que hace que los resultados de la nueva división 04, llamada con el mismo nombre “vivienda”, no sean directamente comparables. La división 04 “vivienda” publicada a partir de enero de 2019, incluye únicamente la medición de la variación de precios para los arrendamientos, los materiales para la conservación y reparación de la vivienda, los servicios relacionados con la copropiedad y servicios como el acueducto, alcantarillado, aseo, gas y electricidad. </w:t>
      </w:r>
    </w:p>
    <w:p w14:paraId="27B3D14C" w14:textId="77777777" w:rsidR="00384D5F" w:rsidRPr="00384D5F" w:rsidRDefault="00384D5F" w:rsidP="00384D5F">
      <w:pPr>
        <w:autoSpaceDE w:val="0"/>
        <w:autoSpaceDN w:val="0"/>
        <w:adjustRightInd w:val="0"/>
        <w:jc w:val="both"/>
        <w:rPr>
          <w:rFonts w:ascii="Arial Narrow" w:hAnsi="Arial Narrow" w:cs="Arial"/>
          <w:b/>
          <w:bCs/>
          <w:sz w:val="22"/>
          <w:lang w:val="es-ES_tradnl" w:eastAsia="es-ES"/>
        </w:rPr>
      </w:pPr>
    </w:p>
    <w:p w14:paraId="2C3E1B2B" w14:textId="515D311B" w:rsidR="00384D5F" w:rsidRPr="00384D5F" w:rsidRDefault="00384D5F" w:rsidP="00384D5F">
      <w:pPr>
        <w:autoSpaceDE w:val="0"/>
        <w:autoSpaceDN w:val="0"/>
        <w:adjustRightInd w:val="0"/>
        <w:jc w:val="center"/>
        <w:rPr>
          <w:rFonts w:ascii="Arial Narrow" w:hAnsi="Arial Narrow" w:cs="Arial"/>
          <w:b/>
          <w:bCs/>
          <w:sz w:val="22"/>
          <w:lang w:val="es-ES_tradnl" w:eastAsia="es-ES"/>
        </w:rPr>
      </w:pPr>
      <w:r w:rsidRPr="00384D5F">
        <w:rPr>
          <w:rFonts w:ascii="Arial Narrow" w:hAnsi="Arial Narrow" w:cs="Arial"/>
          <w:b/>
          <w:bCs/>
          <w:sz w:val="22"/>
          <w:lang w:val="es-ES_tradnl" w:eastAsia="es-ES"/>
        </w:rPr>
        <w:t xml:space="preserve">Indicadores de coyuntura del sector construcción </w:t>
      </w:r>
      <w:r w:rsidR="00CE7E79">
        <w:rPr>
          <w:rFonts w:ascii="Arial Narrow" w:hAnsi="Arial Narrow" w:cs="Arial"/>
          <w:b/>
          <w:bCs/>
          <w:sz w:val="22"/>
          <w:lang w:val="es-ES_tradnl" w:eastAsia="es-ES"/>
        </w:rPr>
        <w:t>a diciembre 2023</w:t>
      </w:r>
    </w:p>
    <w:p w14:paraId="03D4593E" w14:textId="20A52547" w:rsidR="00384D5F" w:rsidRPr="00384D5F" w:rsidRDefault="00384D5F" w:rsidP="00384D5F">
      <w:pPr>
        <w:autoSpaceDE w:val="0"/>
        <w:autoSpaceDN w:val="0"/>
        <w:adjustRightInd w:val="0"/>
        <w:jc w:val="center"/>
        <w:rPr>
          <w:rFonts w:ascii="Arial Narrow" w:hAnsi="Arial Narrow" w:cs="Arial"/>
          <w:sz w:val="22"/>
          <w:lang w:val="es-ES_tradnl" w:eastAsia="es-ES"/>
        </w:rPr>
      </w:pPr>
      <w:r>
        <w:rPr>
          <w:noProof/>
        </w:rPr>
        <w:drawing>
          <wp:inline distT="0" distB="0" distL="0" distR="0" wp14:anchorId="7A93E929" wp14:editId="7C60F215">
            <wp:extent cx="4221126" cy="3610944"/>
            <wp:effectExtent l="0" t="0" r="8255" b="8890"/>
            <wp:docPr id="6" name="Imagen 6"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descr="Tabla&#10;&#10;Descripción generada automáticamente"/>
                    <pic:cNvPicPr/>
                  </pic:nvPicPr>
                  <pic:blipFill>
                    <a:blip r:embed="rId11"/>
                    <a:stretch>
                      <a:fillRect/>
                    </a:stretch>
                  </pic:blipFill>
                  <pic:spPr>
                    <a:xfrm>
                      <a:off x="0" y="0"/>
                      <a:ext cx="4240460" cy="3627484"/>
                    </a:xfrm>
                    <a:prstGeom prst="rect">
                      <a:avLst/>
                    </a:prstGeom>
                  </pic:spPr>
                </pic:pic>
              </a:graphicData>
            </a:graphic>
          </wp:inline>
        </w:drawing>
      </w:r>
    </w:p>
    <w:p w14:paraId="65A4FF56" w14:textId="60740CC2" w:rsidR="00384D5F" w:rsidRPr="00384D5F" w:rsidRDefault="00384D5F" w:rsidP="00384D5F">
      <w:pPr>
        <w:autoSpaceDE w:val="0"/>
        <w:autoSpaceDN w:val="0"/>
        <w:adjustRightInd w:val="0"/>
        <w:jc w:val="center"/>
        <w:rPr>
          <w:rFonts w:ascii="Arial Narrow" w:hAnsi="Arial Narrow" w:cs="Arial"/>
          <w:sz w:val="22"/>
          <w:lang w:val="es-ES_tradnl" w:eastAsia="es-ES"/>
        </w:rPr>
      </w:pPr>
      <w:r w:rsidRPr="00384D5F">
        <w:rPr>
          <w:rFonts w:ascii="Arial Narrow" w:hAnsi="Arial Narrow" w:cs="Arial"/>
          <w:sz w:val="22"/>
          <w:lang w:val="es-ES_tradnl" w:eastAsia="es-ES"/>
        </w:rPr>
        <w:t xml:space="preserve">Tabla No. </w:t>
      </w:r>
      <w:r w:rsidR="00445780">
        <w:rPr>
          <w:rFonts w:ascii="Arial Narrow" w:hAnsi="Arial Narrow" w:cs="Arial"/>
          <w:sz w:val="22"/>
          <w:lang w:val="es-ES_tradnl" w:eastAsia="es-ES"/>
        </w:rPr>
        <w:t>6</w:t>
      </w:r>
    </w:p>
    <w:p w14:paraId="05E4615C" w14:textId="0D9347A2" w:rsidR="00384D5F" w:rsidRPr="00384D5F" w:rsidRDefault="00384D5F" w:rsidP="00384D5F">
      <w:pPr>
        <w:autoSpaceDE w:val="0"/>
        <w:autoSpaceDN w:val="0"/>
        <w:adjustRightInd w:val="0"/>
        <w:jc w:val="both"/>
        <w:rPr>
          <w:rFonts w:ascii="Arial Narrow" w:hAnsi="Arial Narrow" w:cs="Arial"/>
          <w:sz w:val="22"/>
          <w:lang w:val="es-ES_tradnl" w:eastAsia="es-ES"/>
        </w:rPr>
      </w:pPr>
      <w:r w:rsidRPr="00384D5F">
        <w:rPr>
          <w:rFonts w:ascii="Arial Narrow" w:hAnsi="Arial Narrow" w:cs="Arial"/>
          <w:sz w:val="22"/>
          <w:lang w:val="es-ES_tradnl" w:eastAsia="es-ES"/>
        </w:rPr>
        <w:t xml:space="preserve">Fuente: DANE - Boletín Técnico Indicadores económicos alrededor de la construcción (IEAC) Corte </w:t>
      </w:r>
      <w:r w:rsidR="00CE7E79">
        <w:rPr>
          <w:rFonts w:ascii="Arial Narrow" w:hAnsi="Arial Narrow" w:cs="Arial"/>
          <w:sz w:val="22"/>
          <w:lang w:val="es-ES_tradnl" w:eastAsia="es-ES"/>
        </w:rPr>
        <w:t xml:space="preserve">diciembre </w:t>
      </w:r>
      <w:r w:rsidRPr="00384D5F">
        <w:rPr>
          <w:rFonts w:ascii="Arial Narrow" w:hAnsi="Arial Narrow" w:cs="Arial"/>
          <w:sz w:val="22"/>
          <w:lang w:val="es-ES_tradnl" w:eastAsia="es-ES"/>
        </w:rPr>
        <w:t>de 202</w:t>
      </w:r>
      <w:r w:rsidR="00B22457">
        <w:rPr>
          <w:rFonts w:ascii="Arial Narrow" w:hAnsi="Arial Narrow" w:cs="Arial"/>
          <w:sz w:val="22"/>
          <w:lang w:val="es-ES_tradnl" w:eastAsia="es-ES"/>
        </w:rPr>
        <w:t>2</w:t>
      </w:r>
    </w:p>
    <w:p w14:paraId="2577B51B" w14:textId="77777777" w:rsidR="00384D5F" w:rsidRPr="00384D5F" w:rsidRDefault="00384D5F" w:rsidP="00384D5F">
      <w:pPr>
        <w:autoSpaceDE w:val="0"/>
        <w:autoSpaceDN w:val="0"/>
        <w:adjustRightInd w:val="0"/>
        <w:jc w:val="both"/>
        <w:rPr>
          <w:rFonts w:ascii="Arial Narrow" w:hAnsi="Arial Narrow" w:cs="Arial"/>
          <w:sz w:val="22"/>
          <w:lang w:val="es-ES_tradnl" w:eastAsia="es-ES"/>
        </w:rPr>
      </w:pPr>
    </w:p>
    <w:p w14:paraId="7C6B8680" w14:textId="77777777" w:rsidR="00384D5F" w:rsidRPr="00384D5F" w:rsidRDefault="00384D5F" w:rsidP="00384D5F">
      <w:pPr>
        <w:autoSpaceDE w:val="0"/>
        <w:autoSpaceDN w:val="0"/>
        <w:adjustRightInd w:val="0"/>
        <w:jc w:val="both"/>
        <w:rPr>
          <w:rFonts w:ascii="Arial Narrow" w:hAnsi="Arial Narrow" w:cs="Arial"/>
          <w:sz w:val="22"/>
          <w:lang w:val="es-ES_tradnl" w:eastAsia="es-ES"/>
        </w:rPr>
      </w:pPr>
    </w:p>
    <w:p w14:paraId="4413D775" w14:textId="77777777" w:rsidR="00384D5F" w:rsidRPr="00384D5F" w:rsidRDefault="00384D5F" w:rsidP="00384D5F">
      <w:pPr>
        <w:autoSpaceDE w:val="0"/>
        <w:autoSpaceDN w:val="0"/>
        <w:adjustRightInd w:val="0"/>
        <w:jc w:val="both"/>
        <w:rPr>
          <w:rFonts w:ascii="Arial Narrow" w:hAnsi="Arial Narrow" w:cs="Arial"/>
          <w:sz w:val="22"/>
          <w:lang w:val="es-ES_tradnl" w:eastAsia="es-ES"/>
        </w:rPr>
      </w:pPr>
      <w:r w:rsidRPr="00384D5F">
        <w:rPr>
          <w:rFonts w:ascii="Arial Narrow" w:hAnsi="Arial Narrow" w:cs="Arial"/>
          <w:sz w:val="22"/>
          <w:lang w:val="es-ES_tradnl" w:eastAsia="es-ES"/>
        </w:rPr>
        <w:t>Por otro lado, de acuerdo con el reporte del DANE; En julio de 2021, la variación mensual del ICCV fue 0,47%, en comparación con junio de 2021. Esta tasa es superior en 0,38 porcentuales frente a la presentada en julio de 2020 (0,09%) y superior en 0,15 puntos porcentuales con relación a la variación mensual total del Índice de</w:t>
      </w:r>
    </w:p>
    <w:p w14:paraId="483D8031" w14:textId="77777777" w:rsidR="00384D5F" w:rsidRPr="00384D5F" w:rsidRDefault="00384D5F" w:rsidP="00384D5F">
      <w:pPr>
        <w:autoSpaceDE w:val="0"/>
        <w:autoSpaceDN w:val="0"/>
        <w:adjustRightInd w:val="0"/>
        <w:jc w:val="both"/>
        <w:rPr>
          <w:rFonts w:ascii="Arial Narrow" w:hAnsi="Arial Narrow" w:cs="Arial"/>
          <w:sz w:val="22"/>
          <w:lang w:val="es-ES_tradnl" w:eastAsia="es-ES"/>
        </w:rPr>
      </w:pPr>
      <w:r w:rsidRPr="00384D5F">
        <w:rPr>
          <w:rFonts w:ascii="Arial Narrow" w:hAnsi="Arial Narrow" w:cs="Arial"/>
          <w:sz w:val="22"/>
          <w:lang w:val="es-ES_tradnl" w:eastAsia="es-ES"/>
        </w:rPr>
        <w:t xml:space="preserve">Precios al Consumidor (IPC) de julio de 2021 (0,32%). </w:t>
      </w:r>
    </w:p>
    <w:p w14:paraId="7A6BA5B9" w14:textId="77777777" w:rsidR="00384D5F" w:rsidRPr="00384D5F" w:rsidRDefault="00384D5F" w:rsidP="00384D5F">
      <w:pPr>
        <w:autoSpaceDE w:val="0"/>
        <w:autoSpaceDN w:val="0"/>
        <w:adjustRightInd w:val="0"/>
        <w:jc w:val="both"/>
        <w:rPr>
          <w:rFonts w:ascii="Arial Narrow" w:hAnsi="Arial Narrow" w:cs="Arial"/>
          <w:sz w:val="22"/>
          <w:lang w:val="es-ES_tradnl" w:eastAsia="es-ES"/>
        </w:rPr>
      </w:pPr>
    </w:p>
    <w:p w14:paraId="0EC1A6D1" w14:textId="77777777" w:rsidR="00384D5F" w:rsidRPr="00384D5F" w:rsidRDefault="00384D5F" w:rsidP="00384D5F">
      <w:pPr>
        <w:autoSpaceDE w:val="0"/>
        <w:autoSpaceDN w:val="0"/>
        <w:adjustRightInd w:val="0"/>
        <w:jc w:val="both"/>
        <w:rPr>
          <w:rFonts w:ascii="Arial Narrow" w:hAnsi="Arial Narrow" w:cs="Arial"/>
          <w:sz w:val="22"/>
          <w:lang w:val="es-ES_tradnl" w:eastAsia="es-ES"/>
        </w:rPr>
      </w:pPr>
      <w:r w:rsidRPr="00384D5F">
        <w:rPr>
          <w:rFonts w:ascii="Arial Narrow" w:hAnsi="Arial Narrow" w:cs="Arial"/>
          <w:sz w:val="22"/>
          <w:lang w:val="es-ES_tradnl" w:eastAsia="es-ES"/>
        </w:rPr>
        <w:t>Por insumos, las mayores alzas se presentaron en: mallas (2,66%), alambres (2,42%) y cables y alambres (2,10%) y las principales bajas se registraron en: alfombras (-3,48%), mezcladora (-1,47%) y pegantes (-0,45%).</w:t>
      </w:r>
    </w:p>
    <w:p w14:paraId="3629561A" w14:textId="77777777" w:rsidR="00384D5F" w:rsidRPr="00384D5F" w:rsidRDefault="00384D5F" w:rsidP="00384D5F">
      <w:pPr>
        <w:autoSpaceDE w:val="0"/>
        <w:autoSpaceDN w:val="0"/>
        <w:adjustRightInd w:val="0"/>
        <w:jc w:val="both"/>
        <w:rPr>
          <w:rFonts w:ascii="Arial Narrow" w:hAnsi="Arial Narrow" w:cs="Arial"/>
          <w:sz w:val="22"/>
          <w:lang w:val="es-ES_tradnl" w:eastAsia="es-ES"/>
        </w:rPr>
      </w:pPr>
    </w:p>
    <w:p w14:paraId="6AD8E36F" w14:textId="3374FAE3" w:rsidR="00384D5F" w:rsidRPr="00384D5F" w:rsidRDefault="00384D5F" w:rsidP="00384D5F">
      <w:pPr>
        <w:autoSpaceDE w:val="0"/>
        <w:autoSpaceDN w:val="0"/>
        <w:adjustRightInd w:val="0"/>
        <w:jc w:val="center"/>
        <w:rPr>
          <w:rFonts w:ascii="Arial Narrow" w:hAnsi="Arial Narrow" w:cs="Arial"/>
          <w:b/>
          <w:bCs/>
          <w:sz w:val="22"/>
          <w:lang w:val="es-ES_tradnl" w:eastAsia="es-ES"/>
        </w:rPr>
      </w:pPr>
      <w:r w:rsidRPr="00384D5F">
        <w:rPr>
          <w:rFonts w:ascii="Arial Narrow" w:hAnsi="Arial Narrow" w:cs="Arial"/>
          <w:b/>
          <w:bCs/>
          <w:sz w:val="22"/>
          <w:lang w:val="es-ES_tradnl" w:eastAsia="es-ES"/>
        </w:rPr>
        <w:t xml:space="preserve">Variación mensual histórica del ICCV Total </w:t>
      </w:r>
      <w:r w:rsidR="00CE7E79">
        <w:rPr>
          <w:rFonts w:ascii="Arial Narrow" w:hAnsi="Arial Narrow" w:cs="Arial"/>
          <w:b/>
          <w:bCs/>
          <w:sz w:val="22"/>
          <w:lang w:val="es-ES_tradnl" w:eastAsia="es-ES"/>
        </w:rPr>
        <w:t>nacional enero 2018 – junio 2021</w:t>
      </w:r>
    </w:p>
    <w:p w14:paraId="1D99F7D0" w14:textId="582D15B8" w:rsidR="00384D5F" w:rsidRPr="00384D5F" w:rsidRDefault="00384D5F" w:rsidP="00384D5F">
      <w:pPr>
        <w:autoSpaceDE w:val="0"/>
        <w:autoSpaceDN w:val="0"/>
        <w:adjustRightInd w:val="0"/>
        <w:rPr>
          <w:rFonts w:ascii="Arial Narrow" w:hAnsi="Arial Narrow" w:cs="Arial"/>
          <w:sz w:val="22"/>
          <w:lang w:val="es-ES_tradnl" w:eastAsia="es-ES"/>
        </w:rPr>
      </w:pPr>
      <w:r>
        <w:rPr>
          <w:noProof/>
        </w:rPr>
        <w:drawing>
          <wp:inline distT="0" distB="0" distL="0" distR="0" wp14:anchorId="54A70B66" wp14:editId="24F701BF">
            <wp:extent cx="5971540" cy="2388870"/>
            <wp:effectExtent l="0" t="0" r="0" b="0"/>
            <wp:docPr id="7" name="Imagen 7" descr="Gráfico, Histo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Gráfico, Histograma&#10;&#10;Descripción generada automáticamente"/>
                    <pic:cNvPicPr/>
                  </pic:nvPicPr>
                  <pic:blipFill>
                    <a:blip r:embed="rId12"/>
                    <a:stretch>
                      <a:fillRect/>
                    </a:stretch>
                  </pic:blipFill>
                  <pic:spPr>
                    <a:xfrm>
                      <a:off x="0" y="0"/>
                      <a:ext cx="5971540" cy="2388870"/>
                    </a:xfrm>
                    <a:prstGeom prst="rect">
                      <a:avLst/>
                    </a:prstGeom>
                  </pic:spPr>
                </pic:pic>
              </a:graphicData>
            </a:graphic>
          </wp:inline>
        </w:drawing>
      </w:r>
    </w:p>
    <w:p w14:paraId="36C49BFD" w14:textId="113DA712" w:rsidR="00384D5F" w:rsidRPr="00384D5F" w:rsidRDefault="00384D5F" w:rsidP="00384D5F">
      <w:pPr>
        <w:autoSpaceDE w:val="0"/>
        <w:autoSpaceDN w:val="0"/>
        <w:adjustRightInd w:val="0"/>
        <w:jc w:val="center"/>
        <w:rPr>
          <w:rFonts w:ascii="Arial Narrow" w:hAnsi="Arial Narrow" w:cs="Arial"/>
          <w:sz w:val="22"/>
          <w:lang w:val="es-ES_tradnl" w:eastAsia="es-ES"/>
        </w:rPr>
      </w:pPr>
      <w:r w:rsidRPr="00384D5F">
        <w:rPr>
          <w:rFonts w:ascii="Arial Narrow" w:hAnsi="Arial Narrow" w:cs="Arial"/>
          <w:sz w:val="22"/>
          <w:lang w:val="es-ES_tradnl" w:eastAsia="es-ES"/>
        </w:rPr>
        <w:t xml:space="preserve">Tabla No. </w:t>
      </w:r>
      <w:r w:rsidR="00445780">
        <w:rPr>
          <w:rFonts w:ascii="Arial Narrow" w:hAnsi="Arial Narrow" w:cs="Arial"/>
          <w:sz w:val="22"/>
          <w:lang w:val="es-ES_tradnl" w:eastAsia="es-ES"/>
        </w:rPr>
        <w:t>7</w:t>
      </w:r>
    </w:p>
    <w:p w14:paraId="4FE6F0A8" w14:textId="3004E2D2" w:rsidR="00E01A0C" w:rsidRDefault="00384D5F" w:rsidP="00384D5F">
      <w:pPr>
        <w:autoSpaceDE w:val="0"/>
        <w:autoSpaceDN w:val="0"/>
        <w:adjustRightInd w:val="0"/>
        <w:jc w:val="center"/>
        <w:rPr>
          <w:rFonts w:ascii="Arial Narrow" w:hAnsi="Arial Narrow" w:cs="Arial"/>
          <w:sz w:val="22"/>
          <w:lang w:val="es-ES_tradnl" w:eastAsia="es-ES"/>
        </w:rPr>
      </w:pPr>
      <w:r w:rsidRPr="00384D5F">
        <w:rPr>
          <w:rFonts w:ascii="Arial Narrow" w:hAnsi="Arial Narrow" w:cs="Arial"/>
          <w:sz w:val="22"/>
          <w:lang w:val="es-ES_tradnl" w:eastAsia="es-ES"/>
        </w:rPr>
        <w:t>Fuente: Boletín Técnico Índice de Costos de la Construcción</w:t>
      </w:r>
      <w:r w:rsidR="00CE7E79">
        <w:rPr>
          <w:rFonts w:ascii="Arial Narrow" w:hAnsi="Arial Narrow" w:cs="Arial"/>
          <w:sz w:val="22"/>
          <w:lang w:val="es-ES_tradnl" w:eastAsia="es-ES"/>
        </w:rPr>
        <w:t xml:space="preserve"> de Vivienda (ICCV) – junio 2021</w:t>
      </w:r>
    </w:p>
    <w:p w14:paraId="3DBB8F6E" w14:textId="77777777" w:rsidR="00384D5F" w:rsidRPr="002B76C6" w:rsidRDefault="00384D5F" w:rsidP="00384D5F">
      <w:pPr>
        <w:autoSpaceDE w:val="0"/>
        <w:autoSpaceDN w:val="0"/>
        <w:adjustRightInd w:val="0"/>
        <w:jc w:val="center"/>
        <w:rPr>
          <w:rFonts w:ascii="Arial Narrow" w:hAnsi="Arial Narrow" w:cs="Arial"/>
          <w:color w:val="FF0000"/>
          <w:sz w:val="22"/>
          <w:szCs w:val="22"/>
          <w:lang w:val="es-MX" w:eastAsia="es-MX"/>
        </w:rPr>
      </w:pPr>
    </w:p>
    <w:p w14:paraId="69AB2D94" w14:textId="77777777" w:rsidR="00E01A0C" w:rsidRPr="00685713" w:rsidRDefault="00E01A0C" w:rsidP="001D4FB2">
      <w:pPr>
        <w:pStyle w:val="Ttulo2"/>
        <w:numPr>
          <w:ilvl w:val="2"/>
          <w:numId w:val="3"/>
        </w:numPr>
        <w:jc w:val="both"/>
        <w:rPr>
          <w:rFonts w:ascii="Arial Narrow" w:hAnsi="Arial Narrow" w:cs="Arial"/>
        </w:rPr>
      </w:pPr>
      <w:bookmarkStart w:id="22" w:name="_Toc54555564"/>
      <w:r w:rsidRPr="00685713">
        <w:rPr>
          <w:rFonts w:ascii="Arial Narrow" w:hAnsi="Arial Narrow" w:cs="Arial"/>
        </w:rPr>
        <w:t>Datos históricos de desempeño del sector.</w:t>
      </w:r>
      <w:bookmarkEnd w:id="22"/>
    </w:p>
    <w:p w14:paraId="67006AB8" w14:textId="77777777" w:rsidR="00E01A0C" w:rsidRPr="002B76C6" w:rsidRDefault="00E01A0C" w:rsidP="00E01A0C">
      <w:pPr>
        <w:jc w:val="both"/>
        <w:rPr>
          <w:rFonts w:ascii="Arial Narrow" w:hAnsi="Arial Narrow"/>
          <w:sz w:val="22"/>
          <w:lang w:val="es-ES_tradnl" w:eastAsia="es-ES"/>
        </w:rPr>
      </w:pPr>
    </w:p>
    <w:p w14:paraId="160AFA86" w14:textId="77777777" w:rsidR="00E01A0C" w:rsidRPr="002B76C6" w:rsidRDefault="00E01A0C" w:rsidP="00E01A0C">
      <w:pPr>
        <w:jc w:val="both"/>
        <w:rPr>
          <w:rFonts w:ascii="Arial Narrow" w:hAnsi="Arial Narrow" w:cs="Arial"/>
          <w:sz w:val="22"/>
          <w:lang w:val="es-ES" w:eastAsia="es-ES"/>
        </w:rPr>
      </w:pPr>
      <w:r w:rsidRPr="002B76C6">
        <w:rPr>
          <w:rFonts w:ascii="Arial Narrow" w:hAnsi="Arial Narrow" w:cs="Arial"/>
          <w:sz w:val="22"/>
          <w:lang w:val="es-ES" w:eastAsia="es-ES"/>
        </w:rPr>
        <w:t>La intervención de edificaciones es un servicio difícil de definir y medir, por parte de quienes lo demandan, los proveedores y las empresas independientes. Además, se desarrolla principalmente como un servicio independiente, temporal y comercial, esto significa que para el cliente la relación beneficio/costo tiene que ser superior a 1, representándole mayores ganancias que costos incurridos. Así mismo, para el proveedor la prestación del servicio debe resultarle rentable.</w:t>
      </w:r>
    </w:p>
    <w:p w14:paraId="3E39ACD0" w14:textId="77777777" w:rsidR="00E01A0C" w:rsidRPr="002B76C6" w:rsidRDefault="00E01A0C" w:rsidP="00E01A0C">
      <w:pPr>
        <w:jc w:val="both"/>
        <w:rPr>
          <w:rFonts w:ascii="Arial Narrow" w:hAnsi="Arial Narrow" w:cs="Arial"/>
          <w:sz w:val="22"/>
          <w:lang w:val="es-ES" w:eastAsia="es-ES"/>
        </w:rPr>
      </w:pPr>
    </w:p>
    <w:p w14:paraId="45A78200" w14:textId="77777777" w:rsidR="00E01A0C" w:rsidRPr="002B76C6" w:rsidRDefault="00E01A0C" w:rsidP="00E01A0C">
      <w:pPr>
        <w:jc w:val="both"/>
        <w:rPr>
          <w:rFonts w:ascii="Arial Narrow" w:hAnsi="Arial Narrow" w:cs="Arial"/>
          <w:sz w:val="22"/>
          <w:lang w:val="es-MX" w:eastAsia="es-MX"/>
        </w:rPr>
      </w:pPr>
      <w:r w:rsidRPr="002B76C6">
        <w:rPr>
          <w:rFonts w:ascii="Arial Narrow" w:hAnsi="Arial Narrow" w:cs="Arial"/>
          <w:sz w:val="22"/>
          <w:lang w:val="es-MX" w:eastAsia="es-MX"/>
        </w:rPr>
        <w:t xml:space="preserve">En este subsector, la utilización de herramientas tecnológicas de reciente evolución permite obtener ventajas competitivas y comparativas en el desarrollo e intercambio de la información.  </w:t>
      </w:r>
    </w:p>
    <w:p w14:paraId="31EE80DF" w14:textId="77777777" w:rsidR="00E01A0C" w:rsidRPr="002B76C6" w:rsidRDefault="00E01A0C" w:rsidP="00E01A0C">
      <w:pPr>
        <w:jc w:val="both"/>
        <w:rPr>
          <w:rFonts w:ascii="Arial Narrow" w:hAnsi="Arial Narrow" w:cs="Arial"/>
          <w:sz w:val="22"/>
          <w:lang w:val="es-MX" w:eastAsia="es-MX"/>
        </w:rPr>
      </w:pPr>
    </w:p>
    <w:p w14:paraId="25D2BC3C" w14:textId="77777777" w:rsidR="00E01A0C" w:rsidRPr="00685713" w:rsidRDefault="00E01A0C" w:rsidP="001D4FB2">
      <w:pPr>
        <w:pStyle w:val="Ttulo2"/>
        <w:numPr>
          <w:ilvl w:val="2"/>
          <w:numId w:val="3"/>
        </w:numPr>
        <w:jc w:val="both"/>
        <w:rPr>
          <w:rFonts w:ascii="Arial Narrow" w:hAnsi="Arial Narrow" w:cs="Arial"/>
        </w:rPr>
      </w:pPr>
      <w:bookmarkStart w:id="23" w:name="_Toc54555565"/>
      <w:r w:rsidRPr="00685713">
        <w:rPr>
          <w:rFonts w:ascii="Arial Narrow" w:hAnsi="Arial Narrow" w:cs="Arial"/>
        </w:rPr>
        <w:t>Participación del sector en el PIB</w:t>
      </w:r>
      <w:bookmarkEnd w:id="23"/>
    </w:p>
    <w:p w14:paraId="208C1FBE" w14:textId="77777777" w:rsidR="00E01A0C" w:rsidRPr="002B76C6" w:rsidRDefault="00E01A0C" w:rsidP="00E01A0C">
      <w:pPr>
        <w:rPr>
          <w:rFonts w:ascii="Arial Narrow" w:hAnsi="Arial Narrow"/>
          <w:sz w:val="22"/>
          <w:lang w:val="es-ES_tradnl" w:eastAsia="es-ES"/>
        </w:rPr>
      </w:pPr>
    </w:p>
    <w:p w14:paraId="0E823F0F" w14:textId="77777777" w:rsidR="00384D5F" w:rsidRPr="00384D5F" w:rsidRDefault="00384D5F" w:rsidP="00384D5F">
      <w:pPr>
        <w:jc w:val="both"/>
        <w:rPr>
          <w:rFonts w:ascii="Arial Narrow" w:hAnsi="Arial Narrow"/>
          <w:sz w:val="22"/>
          <w:lang w:val="es-ES_tradnl" w:eastAsia="es-ES"/>
        </w:rPr>
      </w:pPr>
      <w:r w:rsidRPr="00384D5F">
        <w:rPr>
          <w:rFonts w:ascii="Arial Narrow" w:hAnsi="Arial Narrow"/>
          <w:sz w:val="22"/>
          <w:lang w:val="es-ES_tradnl" w:eastAsia="es-ES"/>
        </w:rPr>
        <w:t>La construcción de obras de ingeniería civil es una actividad económica que incide en el crecimiento y desarrollo de un país. La medición y el análisis de su comportamiento son instrumentos claves en el diseño de políticas macroeconómicas y la elaboración de planes y programas gubernamentales. Por ende, las estadísticas derivadas de la inversión en el sector resultan indispensables para la correcta toma de decisiones de las autoridades y del público en general.</w:t>
      </w:r>
    </w:p>
    <w:p w14:paraId="35B9D9E6" w14:textId="77777777" w:rsidR="00384D5F" w:rsidRPr="00384D5F" w:rsidRDefault="00384D5F" w:rsidP="00384D5F">
      <w:pPr>
        <w:jc w:val="both"/>
        <w:rPr>
          <w:rFonts w:ascii="Arial Narrow" w:hAnsi="Arial Narrow"/>
          <w:sz w:val="22"/>
          <w:lang w:val="es-ES_tradnl" w:eastAsia="es-ES"/>
        </w:rPr>
      </w:pPr>
    </w:p>
    <w:p w14:paraId="35E90FEB" w14:textId="24C2E775" w:rsidR="00384D5F" w:rsidRPr="00384D5F" w:rsidRDefault="00384D5F" w:rsidP="00384D5F">
      <w:pPr>
        <w:jc w:val="both"/>
        <w:rPr>
          <w:rFonts w:ascii="Arial Narrow" w:hAnsi="Arial Narrow"/>
          <w:sz w:val="22"/>
          <w:lang w:val="es-ES_tradnl" w:eastAsia="es-ES"/>
        </w:rPr>
      </w:pPr>
      <w:r w:rsidRPr="00384D5F">
        <w:rPr>
          <w:rFonts w:ascii="Arial Narrow" w:hAnsi="Arial Narrow"/>
          <w:sz w:val="22"/>
          <w:lang w:val="es-ES_tradnl" w:eastAsia="es-ES"/>
        </w:rPr>
        <w:lastRenderedPageBreak/>
        <w:t>Teniendo en cuenta que, según Camacol, dentro del sector de la construcción se desempeña el subsector de obras civiles que agrupa los trabajos asociados con la ingeniería civil, como la construcción de carreteras, vías férreas, puertos y tuberías, se puede determinar que principalmente la inversión se desarrolla en los proyectos de infraestructura vial y transporte, además de los sectores de comunicación y energía.</w:t>
      </w:r>
    </w:p>
    <w:p w14:paraId="49146929" w14:textId="77777777" w:rsidR="00384D5F" w:rsidRPr="00384D5F" w:rsidRDefault="00384D5F" w:rsidP="00384D5F">
      <w:pPr>
        <w:jc w:val="both"/>
        <w:rPr>
          <w:rFonts w:ascii="Arial Narrow" w:hAnsi="Arial Narrow"/>
          <w:sz w:val="22"/>
          <w:lang w:val="es-ES_tradnl" w:eastAsia="es-ES"/>
        </w:rPr>
      </w:pPr>
    </w:p>
    <w:p w14:paraId="1DEEEB22" w14:textId="2F132BFA" w:rsidR="00E01A0C" w:rsidRPr="002B76C6" w:rsidRDefault="00384D5F" w:rsidP="00384D5F">
      <w:pPr>
        <w:jc w:val="both"/>
        <w:rPr>
          <w:rFonts w:ascii="Arial Narrow" w:hAnsi="Arial Narrow"/>
          <w:lang w:val="es-ES_tradnl" w:eastAsia="es-ES"/>
        </w:rPr>
      </w:pPr>
      <w:r w:rsidRPr="00384D5F">
        <w:rPr>
          <w:rFonts w:ascii="Arial Narrow" w:hAnsi="Arial Narrow"/>
          <w:sz w:val="22"/>
          <w:lang w:val="es-ES_tradnl" w:eastAsia="es-ES"/>
        </w:rPr>
        <w:t>Así las cosas, para el análisis del mercado el Fondo de Desarrollo toma como base para su estudio el boletín técnico del Departamento Nacional de Estadísticas – DANE, donde se analizan las cuentas trimestrales sobre el Producto Interno Bruto (PIB) del primer trimestre del presente año fiscal, en donde se evidencia que la economía del país creció 1,1% explicado principalmente por el comportamiento de las siguientes ramas de actividad: agricultura, ganadería, caza, silvicultura y pesca; establecimientos financieros, seguros, actividades inmobiliarias y servicios a las empresas; y actividades de servicios sociales, comunales y personales. Por su parte, la actividad que registró la mayor caída fue explotación de minas y canteras. Por su parte, la actividad que registro el único decrecimiento fue explotación de minas y canteras.</w:t>
      </w:r>
    </w:p>
    <w:p w14:paraId="50D776B3" w14:textId="179EE4B3" w:rsidR="00E01A0C" w:rsidRDefault="00E01A0C" w:rsidP="00E01A0C">
      <w:pPr>
        <w:jc w:val="both"/>
        <w:rPr>
          <w:rFonts w:ascii="Arial Narrow" w:hAnsi="Arial Narrow"/>
          <w:lang w:val="es-ES_tradnl" w:eastAsia="es-ES"/>
        </w:rPr>
      </w:pPr>
    </w:p>
    <w:p w14:paraId="560D81EE" w14:textId="62A381DC" w:rsidR="00445780" w:rsidRPr="00445780" w:rsidRDefault="00445780" w:rsidP="00445780">
      <w:pPr>
        <w:jc w:val="center"/>
        <w:rPr>
          <w:rFonts w:ascii="Arial Narrow" w:hAnsi="Arial Narrow"/>
          <w:lang w:val="es-ES_tradnl" w:eastAsia="es-ES"/>
        </w:rPr>
      </w:pPr>
      <w:r>
        <w:rPr>
          <w:noProof/>
        </w:rPr>
        <w:drawing>
          <wp:inline distT="0" distB="0" distL="0" distR="0" wp14:anchorId="60314141" wp14:editId="1BC43E81">
            <wp:extent cx="3976577" cy="1796772"/>
            <wp:effectExtent l="0" t="0" r="5080" b="0"/>
            <wp:docPr id="19" name="Imagen 19" descr="Escala de tiem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Escala de tiempo&#10;&#10;Descripción generada automáticamente con confianza media"/>
                    <pic:cNvPicPr/>
                  </pic:nvPicPr>
                  <pic:blipFill>
                    <a:blip r:embed="rId13"/>
                    <a:stretch>
                      <a:fillRect/>
                    </a:stretch>
                  </pic:blipFill>
                  <pic:spPr>
                    <a:xfrm>
                      <a:off x="0" y="0"/>
                      <a:ext cx="4011364" cy="1812490"/>
                    </a:xfrm>
                    <a:prstGeom prst="rect">
                      <a:avLst/>
                    </a:prstGeom>
                  </pic:spPr>
                </pic:pic>
              </a:graphicData>
            </a:graphic>
          </wp:inline>
        </w:drawing>
      </w:r>
    </w:p>
    <w:p w14:paraId="5F3E63FF" w14:textId="4223DA9D" w:rsidR="00445780" w:rsidRPr="00445780" w:rsidRDefault="00445780" w:rsidP="00445780">
      <w:pPr>
        <w:jc w:val="center"/>
        <w:rPr>
          <w:rFonts w:ascii="Arial Narrow" w:hAnsi="Arial Narrow"/>
          <w:lang w:val="es-ES_tradnl" w:eastAsia="es-ES"/>
        </w:rPr>
      </w:pPr>
      <w:r w:rsidRPr="00445780">
        <w:rPr>
          <w:rFonts w:ascii="Arial Narrow" w:hAnsi="Arial Narrow"/>
          <w:lang w:val="es-ES_tradnl" w:eastAsia="es-ES"/>
        </w:rPr>
        <w:t xml:space="preserve">Tabla No. </w:t>
      </w:r>
      <w:r>
        <w:rPr>
          <w:rFonts w:ascii="Arial Narrow" w:hAnsi="Arial Narrow"/>
          <w:lang w:val="es-ES_tradnl" w:eastAsia="es-ES"/>
        </w:rPr>
        <w:t>8</w:t>
      </w:r>
      <w:r w:rsidRPr="00445780">
        <w:rPr>
          <w:rFonts w:ascii="Arial Narrow" w:hAnsi="Arial Narrow"/>
          <w:lang w:val="es-ES_tradnl" w:eastAsia="es-ES"/>
        </w:rPr>
        <w:t xml:space="preserve">. Producto Interno Bruto </w:t>
      </w:r>
      <w:r w:rsidR="00CE7E79">
        <w:rPr>
          <w:rFonts w:ascii="Arial Narrow" w:hAnsi="Arial Narrow"/>
          <w:lang w:val="es-ES_tradnl" w:eastAsia="es-ES"/>
        </w:rPr>
        <w:t>2014 – 2022</w:t>
      </w:r>
    </w:p>
    <w:p w14:paraId="3F6423AD" w14:textId="61824E4C" w:rsidR="00445780" w:rsidRPr="00445780" w:rsidRDefault="00445780" w:rsidP="00E45ADF">
      <w:pPr>
        <w:jc w:val="center"/>
        <w:rPr>
          <w:rFonts w:ascii="Arial Narrow" w:hAnsi="Arial Narrow"/>
          <w:lang w:val="es-ES_tradnl" w:eastAsia="es-ES"/>
        </w:rPr>
      </w:pPr>
      <w:r w:rsidRPr="00445780">
        <w:rPr>
          <w:rFonts w:ascii="Arial Narrow" w:hAnsi="Arial Narrow"/>
          <w:lang w:val="es-ES_tradnl" w:eastAsia="es-ES"/>
        </w:rPr>
        <w:t>Fuente: DANE</w:t>
      </w:r>
    </w:p>
    <w:p w14:paraId="46FEAF65" w14:textId="64D28F11" w:rsidR="00445780" w:rsidRPr="00445780" w:rsidRDefault="00445780" w:rsidP="00445780">
      <w:pPr>
        <w:jc w:val="center"/>
        <w:rPr>
          <w:rFonts w:ascii="Arial Narrow" w:hAnsi="Arial Narrow"/>
          <w:lang w:val="es-ES_tradnl" w:eastAsia="es-ES"/>
        </w:rPr>
      </w:pPr>
      <w:r>
        <w:rPr>
          <w:noProof/>
        </w:rPr>
        <w:drawing>
          <wp:inline distT="0" distB="0" distL="0" distR="0" wp14:anchorId="7CC75B2F" wp14:editId="3F542365">
            <wp:extent cx="3551275" cy="2705733"/>
            <wp:effectExtent l="0" t="0" r="0" b="0"/>
            <wp:docPr id="20" name="Imagen 20"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Tabla&#10;&#10;Descripción generada automáticamente"/>
                    <pic:cNvPicPr/>
                  </pic:nvPicPr>
                  <pic:blipFill>
                    <a:blip r:embed="rId14"/>
                    <a:stretch>
                      <a:fillRect/>
                    </a:stretch>
                  </pic:blipFill>
                  <pic:spPr>
                    <a:xfrm>
                      <a:off x="0" y="0"/>
                      <a:ext cx="3568562" cy="2718904"/>
                    </a:xfrm>
                    <a:prstGeom prst="rect">
                      <a:avLst/>
                    </a:prstGeom>
                  </pic:spPr>
                </pic:pic>
              </a:graphicData>
            </a:graphic>
          </wp:inline>
        </w:drawing>
      </w:r>
    </w:p>
    <w:p w14:paraId="45B85C74" w14:textId="2370CC38" w:rsidR="00445780" w:rsidRPr="002B76C6" w:rsidRDefault="00445780" w:rsidP="00445780">
      <w:pPr>
        <w:jc w:val="center"/>
        <w:rPr>
          <w:rFonts w:ascii="Arial Narrow" w:hAnsi="Arial Narrow"/>
          <w:lang w:val="es-ES_tradnl" w:eastAsia="es-ES"/>
        </w:rPr>
      </w:pPr>
      <w:r w:rsidRPr="00445780">
        <w:rPr>
          <w:rFonts w:ascii="Arial Narrow" w:hAnsi="Arial Narrow"/>
          <w:lang w:val="es-ES_tradnl" w:eastAsia="es-ES"/>
        </w:rPr>
        <w:t xml:space="preserve">Tabla No. </w:t>
      </w:r>
      <w:r>
        <w:rPr>
          <w:rFonts w:ascii="Arial Narrow" w:hAnsi="Arial Narrow"/>
          <w:lang w:val="es-ES_tradnl" w:eastAsia="es-ES"/>
        </w:rPr>
        <w:t>9</w:t>
      </w:r>
      <w:r w:rsidRPr="00445780">
        <w:rPr>
          <w:rFonts w:ascii="Arial Narrow" w:hAnsi="Arial Narrow"/>
          <w:lang w:val="es-ES_tradnl" w:eastAsia="es-ES"/>
        </w:rPr>
        <w:t xml:space="preserve"> - Comportamiento del PIB por Ramas de Actividad Económica</w:t>
      </w:r>
    </w:p>
    <w:p w14:paraId="74F18FCF" w14:textId="77777777" w:rsidR="00E01A0C" w:rsidRPr="002B76C6" w:rsidRDefault="00E01A0C" w:rsidP="00E01A0C">
      <w:pPr>
        <w:spacing w:line="100" w:lineRule="atLeast"/>
        <w:rPr>
          <w:rFonts w:ascii="Arial Narrow" w:hAnsi="Arial Narrow" w:cs="Arial"/>
          <w:bCs/>
          <w:sz w:val="22"/>
        </w:rPr>
      </w:pPr>
    </w:p>
    <w:p w14:paraId="04CB7982" w14:textId="77777777" w:rsidR="00445780" w:rsidRPr="00445780" w:rsidRDefault="00445780" w:rsidP="00445780">
      <w:pPr>
        <w:jc w:val="both"/>
        <w:rPr>
          <w:rFonts w:ascii="Arial Narrow" w:hAnsi="Arial Narrow"/>
          <w:sz w:val="22"/>
          <w:lang w:val="es-ES_tradnl" w:eastAsia="es-ES"/>
        </w:rPr>
      </w:pPr>
      <w:r w:rsidRPr="00445780">
        <w:rPr>
          <w:rFonts w:ascii="Arial Narrow" w:hAnsi="Arial Narrow"/>
          <w:sz w:val="22"/>
          <w:lang w:val="es-ES_tradnl" w:eastAsia="es-ES"/>
        </w:rPr>
        <w:lastRenderedPageBreak/>
        <w:t>En el primer trimestre de 2022pr, el Producto Interno Bruto, en su serie original, crece 8,5% respecto al mismo periodo de 2021pr (ver tabla 1). Las actividades económicas que más contribuyen a la dinámica del valor agregado son:</w:t>
      </w:r>
    </w:p>
    <w:p w14:paraId="0D01158B" w14:textId="77777777" w:rsidR="00445780" w:rsidRPr="00445780" w:rsidRDefault="00445780" w:rsidP="00445780">
      <w:pPr>
        <w:jc w:val="both"/>
        <w:rPr>
          <w:rFonts w:ascii="Arial Narrow" w:hAnsi="Arial Narrow"/>
          <w:sz w:val="22"/>
          <w:lang w:val="es-ES_tradnl" w:eastAsia="es-ES"/>
        </w:rPr>
      </w:pPr>
    </w:p>
    <w:p w14:paraId="7DA43A80" w14:textId="77777777" w:rsidR="00445780" w:rsidRPr="00445780" w:rsidRDefault="00445780" w:rsidP="00445780">
      <w:pPr>
        <w:pStyle w:val="Prrafodelista"/>
        <w:numPr>
          <w:ilvl w:val="0"/>
          <w:numId w:val="5"/>
        </w:numPr>
        <w:jc w:val="both"/>
        <w:rPr>
          <w:rFonts w:ascii="Arial Narrow" w:hAnsi="Arial Narrow"/>
          <w:sz w:val="22"/>
          <w:lang w:val="es-ES_tradnl" w:eastAsia="es-ES"/>
        </w:rPr>
      </w:pPr>
      <w:r w:rsidRPr="00445780">
        <w:rPr>
          <w:rFonts w:ascii="Arial Narrow" w:hAnsi="Arial Narrow"/>
          <w:sz w:val="22"/>
          <w:lang w:val="es-ES_tradnl" w:eastAsia="es-ES"/>
        </w:rPr>
        <w:t>Comercio al por mayor y al por menor; Reparación de vehículos automotores y motocicletas; Transporte y almacenamiento; Alojamiento y servicios de comida crece 15,3% (contribuye 3 puntos porcentuales a la variación anual).</w:t>
      </w:r>
    </w:p>
    <w:p w14:paraId="20654BDE" w14:textId="4312E0C2" w:rsidR="00445780" w:rsidRPr="00445780" w:rsidRDefault="00445780" w:rsidP="00445780">
      <w:pPr>
        <w:pStyle w:val="Prrafodelista"/>
        <w:numPr>
          <w:ilvl w:val="0"/>
          <w:numId w:val="5"/>
        </w:numPr>
        <w:jc w:val="both"/>
        <w:rPr>
          <w:rFonts w:ascii="Arial Narrow" w:hAnsi="Arial Narrow"/>
          <w:sz w:val="22"/>
          <w:lang w:val="es-ES_tradnl" w:eastAsia="es-ES"/>
        </w:rPr>
      </w:pPr>
      <w:r w:rsidRPr="00445780">
        <w:rPr>
          <w:rFonts w:ascii="Arial Narrow" w:hAnsi="Arial Narrow"/>
          <w:sz w:val="22"/>
          <w:lang w:val="es-ES_tradnl" w:eastAsia="es-ES"/>
        </w:rPr>
        <w:t>Industrias manufactureras crece 11,1% (contribuye 1,4 puntos porcentuales a la variación anual).</w:t>
      </w:r>
    </w:p>
    <w:p w14:paraId="691C57CA" w14:textId="77777777" w:rsidR="00445780" w:rsidRPr="00445780" w:rsidRDefault="00445780" w:rsidP="00445780">
      <w:pPr>
        <w:pStyle w:val="Prrafodelista"/>
        <w:numPr>
          <w:ilvl w:val="0"/>
          <w:numId w:val="5"/>
        </w:numPr>
        <w:jc w:val="both"/>
        <w:rPr>
          <w:rFonts w:ascii="Arial Narrow" w:hAnsi="Arial Narrow"/>
          <w:sz w:val="22"/>
          <w:lang w:val="es-ES_tradnl" w:eastAsia="es-ES"/>
        </w:rPr>
      </w:pPr>
      <w:r w:rsidRPr="00445780">
        <w:rPr>
          <w:rFonts w:ascii="Arial Narrow" w:hAnsi="Arial Narrow"/>
          <w:sz w:val="22"/>
          <w:lang w:val="es-ES_tradnl" w:eastAsia="es-ES"/>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35,7% (contribuye 1,1 puntos porcentuales a la variación anual).</w:t>
      </w:r>
    </w:p>
    <w:p w14:paraId="7F60DFE8" w14:textId="77777777" w:rsidR="00445780" w:rsidRPr="00445780" w:rsidRDefault="00445780" w:rsidP="00445780">
      <w:pPr>
        <w:jc w:val="both"/>
        <w:rPr>
          <w:rFonts w:ascii="Arial Narrow" w:hAnsi="Arial Narrow"/>
          <w:sz w:val="22"/>
          <w:lang w:val="es-ES_tradnl" w:eastAsia="es-ES"/>
        </w:rPr>
      </w:pPr>
    </w:p>
    <w:p w14:paraId="427ACD54" w14:textId="77777777" w:rsidR="00445780" w:rsidRPr="00445780" w:rsidRDefault="00445780" w:rsidP="00445780">
      <w:pPr>
        <w:jc w:val="both"/>
        <w:rPr>
          <w:rFonts w:ascii="Arial Narrow" w:hAnsi="Arial Narrow"/>
          <w:sz w:val="22"/>
          <w:lang w:val="es-ES_tradnl" w:eastAsia="es-ES"/>
        </w:rPr>
      </w:pPr>
      <w:r w:rsidRPr="00445780">
        <w:rPr>
          <w:rFonts w:ascii="Arial Narrow" w:hAnsi="Arial Narrow"/>
          <w:sz w:val="22"/>
          <w:lang w:val="es-ES_tradnl" w:eastAsia="es-ES"/>
        </w:rPr>
        <w:t>Respecto al trimestre inmediatamente anterior, el Producto Interno Bruto en su serie ajustada por efecto estacional y calendario crece 1,0%. Esta variación se explica principalmente por la siguiente dinámica:</w:t>
      </w:r>
    </w:p>
    <w:p w14:paraId="7C23E7B4" w14:textId="77777777" w:rsidR="00445780" w:rsidRPr="00445780" w:rsidRDefault="00445780" w:rsidP="00445780">
      <w:pPr>
        <w:jc w:val="both"/>
        <w:rPr>
          <w:rFonts w:ascii="Arial Narrow" w:hAnsi="Arial Narrow"/>
          <w:sz w:val="22"/>
          <w:lang w:val="es-ES_tradnl" w:eastAsia="es-ES"/>
        </w:rPr>
      </w:pPr>
    </w:p>
    <w:p w14:paraId="087CDC94" w14:textId="21848FE1" w:rsidR="00445780" w:rsidRPr="00445780" w:rsidRDefault="00445780" w:rsidP="00FD7E5B">
      <w:pPr>
        <w:pStyle w:val="Prrafodelista"/>
        <w:numPr>
          <w:ilvl w:val="0"/>
          <w:numId w:val="28"/>
        </w:numPr>
        <w:jc w:val="both"/>
        <w:rPr>
          <w:rFonts w:ascii="Arial Narrow" w:hAnsi="Arial Narrow"/>
          <w:sz w:val="22"/>
          <w:lang w:val="es-ES_tradnl" w:eastAsia="es-ES"/>
        </w:rPr>
      </w:pPr>
      <w:r w:rsidRPr="00445780">
        <w:rPr>
          <w:rFonts w:ascii="Arial Narrow" w:hAnsi="Arial Narrow"/>
          <w:sz w:val="22"/>
          <w:lang w:val="es-ES_tradnl" w:eastAsia="es-ES"/>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11,9%.</w:t>
      </w:r>
    </w:p>
    <w:p w14:paraId="3926DABB" w14:textId="77777777" w:rsidR="00445780" w:rsidRPr="00445780" w:rsidRDefault="00445780" w:rsidP="00FD7E5B">
      <w:pPr>
        <w:pStyle w:val="Prrafodelista"/>
        <w:numPr>
          <w:ilvl w:val="0"/>
          <w:numId w:val="28"/>
        </w:numPr>
        <w:jc w:val="both"/>
        <w:rPr>
          <w:rFonts w:ascii="Arial Narrow" w:hAnsi="Arial Narrow"/>
          <w:sz w:val="22"/>
          <w:lang w:val="es-ES_tradnl" w:eastAsia="es-ES"/>
        </w:rPr>
      </w:pPr>
      <w:r w:rsidRPr="00445780">
        <w:rPr>
          <w:rFonts w:ascii="Arial Narrow" w:hAnsi="Arial Narrow"/>
          <w:sz w:val="22"/>
          <w:lang w:val="es-ES_tradnl" w:eastAsia="es-ES"/>
        </w:rPr>
        <w:t>Información y comunicaciones crece 3,9%.</w:t>
      </w:r>
    </w:p>
    <w:p w14:paraId="22A1FDEB" w14:textId="77777777" w:rsidR="00445780" w:rsidRPr="00445780" w:rsidRDefault="00445780" w:rsidP="00FD7E5B">
      <w:pPr>
        <w:pStyle w:val="Prrafodelista"/>
        <w:numPr>
          <w:ilvl w:val="0"/>
          <w:numId w:val="28"/>
        </w:numPr>
        <w:jc w:val="both"/>
        <w:rPr>
          <w:rFonts w:ascii="Arial Narrow" w:hAnsi="Arial Narrow"/>
          <w:sz w:val="22"/>
          <w:lang w:val="es-ES_tradnl" w:eastAsia="es-ES"/>
        </w:rPr>
      </w:pPr>
      <w:r w:rsidRPr="00445780">
        <w:rPr>
          <w:rFonts w:ascii="Arial Narrow" w:hAnsi="Arial Narrow"/>
          <w:sz w:val="22"/>
          <w:lang w:val="es-ES_tradnl" w:eastAsia="es-ES"/>
        </w:rPr>
        <w:t>Industrias manufactureras crece 1,4%.</w:t>
      </w:r>
    </w:p>
    <w:p w14:paraId="194797E2" w14:textId="77777777" w:rsidR="00E01A0C" w:rsidRPr="002B76C6" w:rsidRDefault="00E01A0C" w:rsidP="00E01A0C">
      <w:pPr>
        <w:jc w:val="both"/>
        <w:rPr>
          <w:rFonts w:ascii="Arial Narrow" w:hAnsi="Arial Narrow" w:cs="Arial"/>
          <w:color w:val="FF0000"/>
          <w:sz w:val="22"/>
        </w:rPr>
      </w:pPr>
    </w:p>
    <w:p w14:paraId="6A9A8228" w14:textId="77777777" w:rsidR="00E01A0C" w:rsidRPr="002B76C6" w:rsidRDefault="00E01A0C" w:rsidP="001D4FB2">
      <w:pPr>
        <w:pStyle w:val="Ttulo1"/>
        <w:numPr>
          <w:ilvl w:val="0"/>
          <w:numId w:val="3"/>
        </w:numPr>
        <w:rPr>
          <w:rFonts w:ascii="Arial Narrow" w:hAnsi="Arial Narrow" w:cs="Arial"/>
          <w:sz w:val="24"/>
          <w:szCs w:val="22"/>
        </w:rPr>
      </w:pPr>
      <w:bookmarkStart w:id="24" w:name="_Toc54555566"/>
      <w:r w:rsidRPr="002B76C6">
        <w:rPr>
          <w:rFonts w:ascii="Arial Narrow" w:hAnsi="Arial Narrow" w:cs="Arial"/>
          <w:sz w:val="22"/>
          <w:szCs w:val="22"/>
        </w:rPr>
        <w:t>EMPLEO QUE GENERA LA ACTIVIDAD</w:t>
      </w:r>
      <w:bookmarkEnd w:id="24"/>
    </w:p>
    <w:p w14:paraId="44801631" w14:textId="77777777" w:rsidR="00E01A0C" w:rsidRPr="002B76C6" w:rsidRDefault="00E01A0C" w:rsidP="00E01A0C">
      <w:pPr>
        <w:pStyle w:val="Prrafodelista"/>
        <w:shd w:val="clear" w:color="auto" w:fill="FFFFFF"/>
        <w:ind w:left="360"/>
        <w:jc w:val="both"/>
        <w:rPr>
          <w:rFonts w:ascii="Arial Narrow" w:hAnsi="Arial Narrow"/>
          <w:color w:val="FF0000"/>
          <w:sz w:val="22"/>
        </w:rPr>
      </w:pPr>
    </w:p>
    <w:p w14:paraId="6AD53A52" w14:textId="77777777" w:rsidR="00445780" w:rsidRPr="00445780" w:rsidRDefault="00445780" w:rsidP="00445780">
      <w:pPr>
        <w:shd w:val="clear" w:color="auto" w:fill="FFFFFF"/>
        <w:rPr>
          <w:rFonts w:ascii="Arial Narrow" w:hAnsi="Arial Narrow"/>
          <w:sz w:val="22"/>
        </w:rPr>
      </w:pPr>
      <w:r w:rsidRPr="00445780">
        <w:rPr>
          <w:rFonts w:ascii="Arial Narrow" w:hAnsi="Arial Narrow"/>
          <w:sz w:val="22"/>
        </w:rPr>
        <w:t>En el trimestre móvil noviembre 2020 – enero 2021, el número de ocupados en el total nacional fue 20.896 miles de personas. La Construcción como rama de actividad económica participó con el 7,3% de los ocupados. Respecto al trimestre móvil noviembre 2020 – enero 2021, la población ocupada en el total nacional disminuyó 6,7%, mientras que los ocupados en la rama de Construcción disminuyeron 4,0%.</w:t>
      </w:r>
    </w:p>
    <w:p w14:paraId="112B4A89" w14:textId="77777777" w:rsidR="00445780" w:rsidRPr="00445780" w:rsidRDefault="00445780" w:rsidP="00445780">
      <w:pPr>
        <w:pStyle w:val="Prrafodelista"/>
        <w:shd w:val="clear" w:color="auto" w:fill="FFFFFF"/>
        <w:rPr>
          <w:rFonts w:ascii="Arial Narrow" w:hAnsi="Arial Narrow"/>
          <w:sz w:val="22"/>
        </w:rPr>
      </w:pPr>
    </w:p>
    <w:p w14:paraId="49B27A94" w14:textId="44D72F3A" w:rsidR="00E01A0C" w:rsidRPr="002B76C6" w:rsidRDefault="00445780" w:rsidP="00445780">
      <w:pPr>
        <w:pStyle w:val="Prrafodelista"/>
        <w:shd w:val="clear" w:color="auto" w:fill="FFFFFF"/>
        <w:ind w:left="0"/>
        <w:rPr>
          <w:rFonts w:ascii="Arial Narrow" w:hAnsi="Arial Narrow"/>
        </w:rPr>
      </w:pPr>
      <w:r w:rsidRPr="00445780">
        <w:rPr>
          <w:rFonts w:ascii="Arial Narrow" w:hAnsi="Arial Narrow"/>
          <w:sz w:val="22"/>
        </w:rPr>
        <w:t>Para el trimestre móvil noviembre 2020 – enero 2021, 1.524 miles de personas estaban ocupadas en la rama de la Construcción; de estos el 85,4% estaban ubicados en las cabeceras (1.302 miles de personas) y el 14,5% (222 miles de personas) en centros poblados y rural disperso.</w:t>
      </w:r>
    </w:p>
    <w:p w14:paraId="5F154B5E" w14:textId="77777777" w:rsidR="00E01A0C" w:rsidRPr="002B76C6" w:rsidRDefault="00E01A0C" w:rsidP="00E01A0C">
      <w:pPr>
        <w:pStyle w:val="Prrafodelista"/>
        <w:shd w:val="clear" w:color="auto" w:fill="FFFFFF"/>
        <w:ind w:left="360"/>
        <w:rPr>
          <w:rFonts w:ascii="Arial Narrow" w:hAnsi="Arial Narrow"/>
          <w:b/>
          <w:noProof/>
          <w:lang w:val="es-CO" w:eastAsia="es-CO"/>
        </w:rPr>
      </w:pPr>
    </w:p>
    <w:p w14:paraId="322D0E16" w14:textId="2F6E7659" w:rsidR="00445780" w:rsidRPr="00445780" w:rsidRDefault="00445780" w:rsidP="00445780">
      <w:pPr>
        <w:pStyle w:val="Prrafodelista"/>
        <w:shd w:val="clear" w:color="auto" w:fill="FFFFFF"/>
        <w:ind w:left="360"/>
        <w:jc w:val="center"/>
        <w:rPr>
          <w:rFonts w:ascii="Arial Narrow" w:hAnsi="Arial Narrow"/>
          <w:b/>
          <w:noProof/>
          <w:lang w:val="es-CO" w:eastAsia="es-CO"/>
        </w:rPr>
      </w:pPr>
      <w:r>
        <w:rPr>
          <w:rFonts w:ascii="Arial Narrow" w:hAnsi="Arial Narrow"/>
          <w:b/>
          <w:noProof/>
          <w:lang w:val="es-CO" w:eastAsia="es-CO"/>
        </w:rPr>
        <w:drawing>
          <wp:inline distT="0" distB="0" distL="0" distR="0" wp14:anchorId="1BF79363" wp14:editId="16A33351">
            <wp:extent cx="5084445" cy="1402080"/>
            <wp:effectExtent l="0" t="0" r="1905" b="762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84445" cy="1402080"/>
                    </a:xfrm>
                    <a:prstGeom prst="rect">
                      <a:avLst/>
                    </a:prstGeom>
                    <a:noFill/>
                  </pic:spPr>
                </pic:pic>
              </a:graphicData>
            </a:graphic>
          </wp:inline>
        </w:drawing>
      </w:r>
      <w:r w:rsidRPr="00445780">
        <w:rPr>
          <w:rFonts w:ascii="Arial Narrow" w:hAnsi="Arial Narrow"/>
          <w:b/>
          <w:sz w:val="16"/>
          <w:szCs w:val="16"/>
          <w:lang w:val="es-ES_tradnl" w:eastAsia="es-ES"/>
        </w:rPr>
        <w:t xml:space="preserve">  </w:t>
      </w:r>
    </w:p>
    <w:p w14:paraId="058221AF" w14:textId="7103F26C" w:rsidR="00445780" w:rsidRPr="00445780" w:rsidRDefault="00445780" w:rsidP="00445780">
      <w:pPr>
        <w:pStyle w:val="Prrafodelista"/>
        <w:shd w:val="clear" w:color="auto" w:fill="FFFFFF"/>
        <w:ind w:left="360"/>
        <w:jc w:val="center"/>
        <w:rPr>
          <w:rFonts w:ascii="Arial Narrow" w:hAnsi="Arial Narrow"/>
          <w:bCs/>
          <w:lang w:val="es-ES_tradnl" w:eastAsia="es-ES"/>
        </w:rPr>
      </w:pPr>
      <w:r w:rsidRPr="00445780">
        <w:rPr>
          <w:rFonts w:ascii="Arial Narrow" w:hAnsi="Arial Narrow"/>
          <w:bCs/>
          <w:lang w:val="es-ES_tradnl" w:eastAsia="es-ES"/>
        </w:rPr>
        <w:t>Tabla No. 10- Variación y participación anual de la población ocupada y en la rama de actividad construcción 2017 - 2020pr (Feb-abr)</w:t>
      </w:r>
    </w:p>
    <w:p w14:paraId="754FFB21" w14:textId="271D32DF" w:rsidR="00E01A0C" w:rsidRDefault="00445780" w:rsidP="00445780">
      <w:pPr>
        <w:pStyle w:val="Prrafodelista"/>
        <w:shd w:val="clear" w:color="auto" w:fill="FFFFFF"/>
        <w:ind w:left="360"/>
        <w:jc w:val="center"/>
        <w:rPr>
          <w:rFonts w:ascii="Arial Narrow" w:hAnsi="Arial Narrow"/>
          <w:b/>
          <w:sz w:val="16"/>
          <w:szCs w:val="16"/>
          <w:lang w:val="es-ES_tradnl" w:eastAsia="es-ES"/>
        </w:rPr>
      </w:pPr>
      <w:r w:rsidRPr="00445780">
        <w:rPr>
          <w:rFonts w:ascii="Arial Narrow" w:hAnsi="Arial Narrow"/>
          <w:bCs/>
          <w:lang w:val="es-ES_tradnl" w:eastAsia="es-ES"/>
        </w:rPr>
        <w:t>Fuente: Boletín Técnico -Indicadores económicos alrededor de la construcción (IEAC) - Corte junio 05 de 2020</w:t>
      </w:r>
      <w:r>
        <w:rPr>
          <w:rFonts w:ascii="Arial Narrow" w:hAnsi="Arial Narrow"/>
          <w:b/>
          <w:sz w:val="16"/>
          <w:szCs w:val="16"/>
          <w:lang w:val="es-ES_tradnl" w:eastAsia="es-ES"/>
        </w:rPr>
        <w:t>.</w:t>
      </w:r>
    </w:p>
    <w:p w14:paraId="26355CB8" w14:textId="77777777" w:rsidR="00445780" w:rsidRPr="002B76C6" w:rsidRDefault="00445780" w:rsidP="00445780">
      <w:pPr>
        <w:pStyle w:val="Prrafodelista"/>
        <w:shd w:val="clear" w:color="auto" w:fill="FFFFFF"/>
        <w:ind w:left="360"/>
        <w:jc w:val="center"/>
        <w:rPr>
          <w:rFonts w:ascii="Arial Narrow" w:hAnsi="Arial Narrow"/>
          <w:b/>
          <w:sz w:val="18"/>
          <w:szCs w:val="22"/>
          <w:lang w:val="es-MX"/>
        </w:rPr>
      </w:pPr>
    </w:p>
    <w:p w14:paraId="18621548" w14:textId="77777777" w:rsidR="00E01A0C" w:rsidRPr="002B76C6" w:rsidRDefault="00E01A0C" w:rsidP="00E01A0C">
      <w:pPr>
        <w:pStyle w:val="Prrafodelista"/>
        <w:shd w:val="clear" w:color="auto" w:fill="FFFFFF"/>
        <w:ind w:left="360"/>
        <w:jc w:val="center"/>
        <w:rPr>
          <w:rFonts w:ascii="Arial Narrow" w:hAnsi="Arial Narrow"/>
          <w:b/>
          <w:szCs w:val="22"/>
          <w:lang w:val="es-MX"/>
        </w:rPr>
      </w:pPr>
    </w:p>
    <w:p w14:paraId="05D71B0A" w14:textId="77777777" w:rsidR="00E01A0C" w:rsidRPr="00685713" w:rsidRDefault="00E01A0C" w:rsidP="001D4FB2">
      <w:pPr>
        <w:pStyle w:val="Ttulo2"/>
        <w:numPr>
          <w:ilvl w:val="0"/>
          <w:numId w:val="3"/>
        </w:numPr>
        <w:jc w:val="both"/>
        <w:rPr>
          <w:rFonts w:ascii="Arial Narrow" w:hAnsi="Arial Narrow" w:cs="Arial"/>
          <w:szCs w:val="22"/>
          <w:lang w:val="es-CO" w:eastAsia="es-CO"/>
        </w:rPr>
      </w:pPr>
      <w:bookmarkStart w:id="25" w:name="_Toc54555567"/>
      <w:r w:rsidRPr="00685713">
        <w:rPr>
          <w:rFonts w:ascii="Arial Narrow" w:hAnsi="Arial Narrow" w:cs="Arial"/>
          <w:szCs w:val="22"/>
          <w:lang w:val="es-CO" w:eastAsia="es-CO"/>
        </w:rPr>
        <w:lastRenderedPageBreak/>
        <w:t>ASPECTO INTERNACIONAL-ACUERDOS COMERCIALES</w:t>
      </w:r>
      <w:bookmarkEnd w:id="25"/>
    </w:p>
    <w:p w14:paraId="283504BC" w14:textId="77777777" w:rsidR="00E01A0C" w:rsidRPr="002B76C6" w:rsidRDefault="00E01A0C" w:rsidP="00E01A0C">
      <w:pPr>
        <w:pStyle w:val="Default"/>
        <w:jc w:val="both"/>
        <w:rPr>
          <w:rFonts w:ascii="Arial Narrow" w:eastAsia="Batang" w:hAnsi="Arial Narrow" w:cs="Arial"/>
          <w:color w:val="auto"/>
          <w:sz w:val="22"/>
          <w:szCs w:val="22"/>
        </w:rPr>
      </w:pPr>
    </w:p>
    <w:p w14:paraId="15035952" w14:textId="77777777" w:rsidR="00E01A0C" w:rsidRPr="002B76C6" w:rsidRDefault="00E01A0C" w:rsidP="00E01A0C">
      <w:pPr>
        <w:pStyle w:val="Default"/>
        <w:jc w:val="both"/>
        <w:rPr>
          <w:rFonts w:ascii="Arial Narrow" w:eastAsia="Batang" w:hAnsi="Arial Narrow" w:cs="Arial"/>
          <w:color w:val="auto"/>
          <w:sz w:val="22"/>
          <w:szCs w:val="22"/>
        </w:rPr>
      </w:pPr>
      <w:r w:rsidRPr="002B76C6">
        <w:rPr>
          <w:rFonts w:ascii="Arial Narrow" w:eastAsia="Batang" w:hAnsi="Arial Narrow" w:cs="Arial"/>
          <w:color w:val="auto"/>
          <w:sz w:val="22"/>
          <w:szCs w:val="22"/>
        </w:rPr>
        <w:t>Las alcaldías están obligadas por los Acuerdos Comerciales con Chile, Guatemala, Liechtenstein, Noruega, Suiza y la Unión Europea y por la Decisión 439 de 1998 de la Secretaría de la CAN.</w:t>
      </w:r>
    </w:p>
    <w:p w14:paraId="3C865B08" w14:textId="77777777" w:rsidR="00E01A0C" w:rsidRPr="002B76C6" w:rsidRDefault="00E01A0C" w:rsidP="00E01A0C">
      <w:pPr>
        <w:pStyle w:val="Default"/>
        <w:jc w:val="both"/>
        <w:rPr>
          <w:rFonts w:ascii="Arial Narrow" w:eastAsia="Batang" w:hAnsi="Arial Narrow" w:cs="Arial"/>
          <w:color w:val="auto"/>
          <w:sz w:val="22"/>
          <w:szCs w:val="22"/>
        </w:rPr>
      </w:pPr>
    </w:p>
    <w:p w14:paraId="095F1D3F" w14:textId="77777777" w:rsidR="00E01A0C" w:rsidRPr="002B76C6" w:rsidRDefault="00E01A0C" w:rsidP="00E01A0C">
      <w:pPr>
        <w:pStyle w:val="Default"/>
        <w:jc w:val="both"/>
        <w:rPr>
          <w:rFonts w:ascii="Arial Narrow" w:eastAsia="Batang" w:hAnsi="Arial Narrow" w:cs="Arial"/>
          <w:color w:val="auto"/>
          <w:sz w:val="22"/>
          <w:szCs w:val="22"/>
        </w:rPr>
      </w:pPr>
      <w:r w:rsidRPr="002B76C6">
        <w:rPr>
          <w:rFonts w:ascii="Arial Narrow" w:eastAsia="Batang" w:hAnsi="Arial Narrow" w:cs="Arial"/>
          <w:color w:val="auto"/>
          <w:sz w:val="22"/>
          <w:szCs w:val="22"/>
        </w:rPr>
        <w:t xml:space="preserve">Los Acuerdos Comerciales con Chile, Liechtenstein, Noruega, Suiza y la Unión Europea son aplicables a los Procesos de Contratación de las Entidades Estatales del nivel municipal obligadas para: (i) adquirir bienes y servicios a partir de $560’408.000; y (ii) para servicios de construcción a partir de $14.010’191.000. </w:t>
      </w:r>
    </w:p>
    <w:p w14:paraId="20F1BD79" w14:textId="77777777" w:rsidR="00E01A0C" w:rsidRPr="002B76C6" w:rsidRDefault="00E01A0C" w:rsidP="00E01A0C">
      <w:pPr>
        <w:pStyle w:val="Default"/>
        <w:jc w:val="both"/>
        <w:rPr>
          <w:rFonts w:ascii="Arial Narrow" w:eastAsia="Batang" w:hAnsi="Arial Narrow" w:cs="Arial"/>
          <w:color w:val="auto"/>
          <w:sz w:val="22"/>
          <w:szCs w:val="22"/>
        </w:rPr>
      </w:pPr>
    </w:p>
    <w:p w14:paraId="74FE9EA6" w14:textId="77777777" w:rsidR="00E01A0C" w:rsidRPr="002B76C6" w:rsidRDefault="00E01A0C" w:rsidP="00E01A0C">
      <w:pPr>
        <w:pStyle w:val="Default"/>
        <w:jc w:val="both"/>
        <w:rPr>
          <w:rFonts w:ascii="Arial Narrow" w:eastAsia="Batang" w:hAnsi="Arial Narrow" w:cs="Arial"/>
          <w:color w:val="auto"/>
          <w:sz w:val="22"/>
          <w:szCs w:val="22"/>
        </w:rPr>
      </w:pPr>
      <w:r w:rsidRPr="002B76C6">
        <w:rPr>
          <w:rFonts w:ascii="Arial Narrow" w:eastAsia="Batang" w:hAnsi="Arial Narrow" w:cs="Arial"/>
          <w:color w:val="auto"/>
          <w:sz w:val="22"/>
          <w:szCs w:val="22"/>
        </w:rPr>
        <w:t>El Acuerdo Comercial con Guatemala y la Decisión 439 de 1998 de la Secretaría de la CAN son aplicables a todos los Procesos de Contratación de las Entidades Estatales del nivel municipal obligadas, independientemente del valor del Proceso de Contratación.</w:t>
      </w:r>
    </w:p>
    <w:p w14:paraId="67194262" w14:textId="77777777" w:rsidR="00E01A0C" w:rsidRPr="002B76C6" w:rsidRDefault="00E01A0C" w:rsidP="00E01A0C">
      <w:pPr>
        <w:pStyle w:val="Default"/>
        <w:jc w:val="both"/>
        <w:rPr>
          <w:rFonts w:ascii="Arial Narrow" w:eastAsia="Batang" w:hAnsi="Arial Narrow" w:cs="Arial"/>
          <w:color w:val="auto"/>
          <w:sz w:val="22"/>
          <w:szCs w:val="22"/>
        </w:rPr>
      </w:pPr>
    </w:p>
    <w:p w14:paraId="4F14A203" w14:textId="77777777" w:rsidR="00E01A0C" w:rsidRPr="002B76C6" w:rsidRDefault="00E01A0C" w:rsidP="00E01A0C">
      <w:pPr>
        <w:pStyle w:val="Default"/>
        <w:jc w:val="both"/>
        <w:rPr>
          <w:rFonts w:ascii="Arial Narrow" w:eastAsia="Batang" w:hAnsi="Arial Narrow" w:cs="Arial"/>
          <w:color w:val="auto"/>
          <w:sz w:val="22"/>
          <w:szCs w:val="22"/>
        </w:rPr>
      </w:pPr>
      <w:r w:rsidRPr="002B76C6">
        <w:rPr>
          <w:rFonts w:ascii="Arial Narrow" w:eastAsia="Batang" w:hAnsi="Arial Narrow" w:cs="Arial"/>
          <w:color w:val="auto"/>
          <w:sz w:val="22"/>
          <w:szCs w:val="22"/>
        </w:rPr>
        <w:t>De conformidad con lo establecido en el numeral 8º del Artículo 2.2.1.1.2.1.1.1 del Decreto 1082 de 2015 y en consonancia con el “Manual para el Manejo de los Acuerdos Comerciales en los Procesos de Contratación” expedido por Colombia Compra Eficiente, El Fondo de Desarrollo Local de Santa Fe efectúo el análisis correspondiente al respectivo proceso de contratación aplicando las siguientes reglas:</w:t>
      </w:r>
    </w:p>
    <w:p w14:paraId="659822F5" w14:textId="77777777" w:rsidR="00E01A0C" w:rsidRPr="002B76C6" w:rsidRDefault="00E01A0C" w:rsidP="00E01A0C">
      <w:pPr>
        <w:pStyle w:val="Default"/>
        <w:jc w:val="both"/>
        <w:rPr>
          <w:rFonts w:ascii="Arial Narrow" w:eastAsia="Batang" w:hAnsi="Arial Narrow" w:cs="Arial"/>
          <w:color w:val="auto"/>
          <w:sz w:val="22"/>
          <w:szCs w:val="22"/>
        </w:rPr>
      </w:pPr>
    </w:p>
    <w:p w14:paraId="1881F0FD" w14:textId="77777777" w:rsidR="00E01A0C" w:rsidRPr="002B76C6" w:rsidRDefault="00E01A0C" w:rsidP="00E01A0C">
      <w:pPr>
        <w:jc w:val="both"/>
        <w:rPr>
          <w:rFonts w:ascii="Arial Narrow" w:hAnsi="Arial Narrow" w:cs="Arial"/>
          <w:sz w:val="22"/>
          <w:szCs w:val="22"/>
        </w:rPr>
      </w:pPr>
      <w:r w:rsidRPr="002B76C6">
        <w:rPr>
          <w:rFonts w:ascii="Arial Narrow" w:hAnsi="Arial Narrow" w:cs="Arial"/>
          <w:b/>
          <w:sz w:val="22"/>
          <w:szCs w:val="22"/>
        </w:rPr>
        <w:t>Regla 1.</w:t>
      </w:r>
      <w:r w:rsidRPr="002B76C6">
        <w:rPr>
          <w:rFonts w:ascii="Arial Narrow" w:hAnsi="Arial Narrow" w:cs="Arial"/>
          <w:sz w:val="22"/>
          <w:szCs w:val="22"/>
        </w:rPr>
        <w:t xml:space="preserve"> Si la Entidad Estatal no hace parte de las Entidades Estatales incluidas en el acuerdo comercial, el proceso de contratación no está cubierto por este y, en consecuencia, no es necesario hacer análisis adicional alguno.</w:t>
      </w:r>
    </w:p>
    <w:p w14:paraId="4C06E789" w14:textId="77777777" w:rsidR="00E01A0C" w:rsidRPr="002B76C6" w:rsidRDefault="00E01A0C" w:rsidP="00E01A0C">
      <w:pPr>
        <w:jc w:val="both"/>
        <w:rPr>
          <w:rFonts w:ascii="Arial Narrow" w:hAnsi="Arial Narrow" w:cs="Arial"/>
          <w:b/>
          <w:sz w:val="22"/>
          <w:szCs w:val="22"/>
        </w:rPr>
      </w:pPr>
    </w:p>
    <w:p w14:paraId="3FED5381" w14:textId="77777777" w:rsidR="00E01A0C" w:rsidRPr="002B76C6" w:rsidRDefault="00E01A0C" w:rsidP="00E01A0C">
      <w:pPr>
        <w:jc w:val="both"/>
        <w:rPr>
          <w:rFonts w:ascii="Arial Narrow" w:hAnsi="Arial Narrow" w:cs="Arial"/>
          <w:sz w:val="22"/>
          <w:szCs w:val="22"/>
        </w:rPr>
      </w:pPr>
      <w:r w:rsidRPr="002B76C6">
        <w:rPr>
          <w:rFonts w:ascii="Arial Narrow" w:hAnsi="Arial Narrow" w:cs="Arial"/>
          <w:b/>
          <w:sz w:val="22"/>
          <w:szCs w:val="22"/>
        </w:rPr>
        <w:t>Regla 2</w:t>
      </w:r>
      <w:r w:rsidRPr="002B76C6">
        <w:rPr>
          <w:rFonts w:ascii="Arial Narrow" w:hAnsi="Arial Narrow" w:cs="Arial"/>
          <w:sz w:val="22"/>
          <w:szCs w:val="22"/>
        </w:rPr>
        <w:t>. Si la Entidad Estatal está incluida en el acuerdo comercial y el presupuesto oficial del proceso de contratación es inferior al valor a partir del cual el acuerdo comercial es aplicable, el proceso de contratación no está cubierto y, en consecuencia, no es necesario hacer análisis adicional alguno.</w:t>
      </w:r>
    </w:p>
    <w:p w14:paraId="0EA94273" w14:textId="77777777" w:rsidR="00E01A0C" w:rsidRPr="002B76C6" w:rsidRDefault="00E01A0C" w:rsidP="00E01A0C">
      <w:pPr>
        <w:jc w:val="both"/>
        <w:rPr>
          <w:rFonts w:ascii="Arial Narrow" w:hAnsi="Arial Narrow" w:cs="Arial"/>
          <w:b/>
          <w:sz w:val="22"/>
          <w:szCs w:val="22"/>
        </w:rPr>
      </w:pPr>
    </w:p>
    <w:p w14:paraId="0E66ED4D" w14:textId="77777777" w:rsidR="00E01A0C" w:rsidRPr="002B76C6" w:rsidRDefault="00E01A0C" w:rsidP="00E01A0C">
      <w:pPr>
        <w:jc w:val="both"/>
        <w:rPr>
          <w:rFonts w:ascii="Arial Narrow" w:hAnsi="Arial Narrow" w:cs="Arial"/>
          <w:sz w:val="22"/>
          <w:szCs w:val="22"/>
        </w:rPr>
      </w:pPr>
      <w:r w:rsidRPr="002B76C6">
        <w:rPr>
          <w:rFonts w:ascii="Arial Narrow" w:hAnsi="Arial Narrow" w:cs="Arial"/>
          <w:b/>
          <w:sz w:val="22"/>
          <w:szCs w:val="22"/>
        </w:rPr>
        <w:t>Regla 3</w:t>
      </w:r>
      <w:r w:rsidRPr="002B76C6">
        <w:rPr>
          <w:rFonts w:ascii="Arial Narrow" w:hAnsi="Arial Narrow" w:cs="Arial"/>
          <w:sz w:val="22"/>
          <w:szCs w:val="22"/>
        </w:rPr>
        <w:t>. si la entidad estatal está incluida en el acuerdo comercial y el presupuesto oficial del proceso de contratación es superior al valor a partir del cual el acuerdo comercial es aplicable, la entidad estatal debe determinar si hay excepciones aplicables al proceso de contratación. si no hay excepciones, el acuerdo comercial es aplicable al proceso de contratación.</w:t>
      </w:r>
    </w:p>
    <w:p w14:paraId="1DAA6D4E" w14:textId="77777777" w:rsidR="00E01A0C" w:rsidRPr="002B76C6" w:rsidRDefault="00E01A0C" w:rsidP="00E01A0C">
      <w:pPr>
        <w:jc w:val="both"/>
        <w:rPr>
          <w:rFonts w:ascii="Arial Narrow" w:hAnsi="Arial Narrow" w:cs="Arial"/>
          <w:sz w:val="22"/>
          <w:szCs w:val="22"/>
        </w:rPr>
      </w:pPr>
    </w:p>
    <w:p w14:paraId="2E300402" w14:textId="77777777" w:rsidR="00E01A0C" w:rsidRPr="002B76C6" w:rsidRDefault="00E01A0C" w:rsidP="00E01A0C">
      <w:pPr>
        <w:pStyle w:val="Default"/>
        <w:jc w:val="both"/>
        <w:rPr>
          <w:rFonts w:ascii="Arial Narrow" w:eastAsia="Batang" w:hAnsi="Arial Narrow" w:cs="Arial"/>
          <w:color w:val="auto"/>
          <w:sz w:val="22"/>
          <w:szCs w:val="22"/>
        </w:rPr>
      </w:pPr>
      <w:r w:rsidRPr="002B76C6">
        <w:rPr>
          <w:rFonts w:ascii="Arial Narrow" w:eastAsia="Batang" w:hAnsi="Arial Narrow" w:cs="Arial"/>
          <w:color w:val="auto"/>
          <w:sz w:val="22"/>
          <w:szCs w:val="22"/>
        </w:rPr>
        <w:t>De conformidad con lo establecido en el numeral 8º del Artículo 2.2.1.1.2.1.1.1 del Decreto 1082 de 2015 y en consonancia con el “Manual para el Manejo de los Acuerdos Comerciales en los Procesos de Contratación” expedido por Colombia Compra Eficiente, el FDLSF efectúo el análisis correspondiente al respectivo proceso de contratación.</w:t>
      </w:r>
    </w:p>
    <w:p w14:paraId="03167CD3" w14:textId="77777777" w:rsidR="00E01A0C" w:rsidRPr="002B76C6" w:rsidRDefault="00E01A0C" w:rsidP="00E01A0C">
      <w:pPr>
        <w:pStyle w:val="Default"/>
        <w:jc w:val="both"/>
        <w:rPr>
          <w:rFonts w:ascii="Arial Narrow" w:eastAsia="Batang" w:hAnsi="Arial Narrow" w:cs="Arial"/>
          <w:color w:val="auto"/>
          <w:sz w:val="22"/>
          <w:szCs w:val="22"/>
        </w:rPr>
      </w:pPr>
    </w:p>
    <w:p w14:paraId="10BF51B1" w14:textId="77777777" w:rsidR="00E01A0C" w:rsidRPr="002B76C6" w:rsidRDefault="00E01A0C" w:rsidP="00E01A0C">
      <w:pPr>
        <w:jc w:val="both"/>
        <w:rPr>
          <w:rFonts w:ascii="Arial Narrow" w:eastAsia="Arial" w:hAnsi="Arial Narrow" w:cs="Arial"/>
          <w:sz w:val="22"/>
          <w:szCs w:val="22"/>
          <w:shd w:val="clear" w:color="auto" w:fill="FFFFFF"/>
        </w:rPr>
      </w:pPr>
      <w:r w:rsidRPr="002B76C6">
        <w:rPr>
          <w:rFonts w:ascii="Arial Narrow" w:eastAsia="Arial" w:hAnsi="Arial Narrow" w:cs="Arial"/>
          <w:sz w:val="22"/>
          <w:szCs w:val="22"/>
          <w:shd w:val="clear" w:color="auto" w:fill="FFFFFF"/>
        </w:rPr>
        <w:t>Las alcaldías están incluidas en la lista de Entidades de los Acuerdos Comerciales con la Alianza Pacífico</w:t>
      </w:r>
    </w:p>
    <w:p w14:paraId="16ADBF22" w14:textId="77777777" w:rsidR="00E01A0C" w:rsidRPr="002B76C6" w:rsidRDefault="00E01A0C" w:rsidP="00E01A0C">
      <w:pPr>
        <w:jc w:val="both"/>
        <w:rPr>
          <w:rFonts w:ascii="Arial Narrow" w:eastAsia="Arial" w:hAnsi="Arial Narrow" w:cs="Arial"/>
          <w:sz w:val="22"/>
          <w:szCs w:val="22"/>
          <w:shd w:val="clear" w:color="auto" w:fill="FFFFFF"/>
        </w:rPr>
      </w:pPr>
      <w:r w:rsidRPr="002B76C6">
        <w:rPr>
          <w:rFonts w:ascii="Arial Narrow" w:eastAsia="Arial" w:hAnsi="Arial Narrow" w:cs="Arial"/>
          <w:sz w:val="22"/>
          <w:szCs w:val="22"/>
          <w:shd w:val="clear" w:color="auto" w:fill="FFFFFF"/>
        </w:rPr>
        <w:t>(únicamente con Chile y Perú), Chile, Costa Rica, los Estados AELC, el Triángulo Norte (únicamente con</w:t>
      </w:r>
    </w:p>
    <w:p w14:paraId="228A3EF0" w14:textId="77777777" w:rsidR="00E01A0C" w:rsidRPr="002B76C6" w:rsidRDefault="00E01A0C" w:rsidP="00E01A0C">
      <w:pPr>
        <w:jc w:val="both"/>
        <w:rPr>
          <w:rFonts w:ascii="Arial Narrow" w:eastAsia="Arial" w:hAnsi="Arial Narrow" w:cs="Arial"/>
          <w:sz w:val="22"/>
          <w:szCs w:val="22"/>
          <w:shd w:val="clear" w:color="auto" w:fill="FFFFFF"/>
        </w:rPr>
      </w:pPr>
      <w:r w:rsidRPr="002B76C6">
        <w:rPr>
          <w:rFonts w:ascii="Arial Narrow" w:eastAsia="Arial" w:hAnsi="Arial Narrow" w:cs="Arial"/>
          <w:sz w:val="22"/>
          <w:szCs w:val="22"/>
          <w:shd w:val="clear" w:color="auto" w:fill="FFFFFF"/>
        </w:rPr>
        <w:t xml:space="preserve">Guatemala), la Unión Europea; y la Decisión 439 de 1998 de la Secretaría de la CAN. </w:t>
      </w:r>
    </w:p>
    <w:p w14:paraId="2C9D50E2" w14:textId="77777777" w:rsidR="00E01A0C" w:rsidRPr="002B76C6" w:rsidRDefault="00E01A0C" w:rsidP="00E01A0C">
      <w:pPr>
        <w:jc w:val="both"/>
        <w:rPr>
          <w:rFonts w:ascii="Arial Narrow" w:eastAsia="Arial" w:hAnsi="Arial Narrow" w:cs="Arial"/>
          <w:sz w:val="22"/>
          <w:szCs w:val="22"/>
          <w:shd w:val="clear" w:color="auto" w:fill="FFFFFF"/>
        </w:rPr>
      </w:pPr>
    </w:p>
    <w:p w14:paraId="2A34C3D2" w14:textId="77777777" w:rsidR="00E01A0C" w:rsidRPr="002B76C6" w:rsidRDefault="00E01A0C" w:rsidP="00E01A0C">
      <w:pPr>
        <w:jc w:val="both"/>
        <w:rPr>
          <w:rFonts w:ascii="Arial Narrow" w:hAnsi="Arial Narrow" w:cs="Arial"/>
          <w:sz w:val="22"/>
          <w:szCs w:val="22"/>
        </w:rPr>
      </w:pPr>
      <w:r w:rsidRPr="002B76C6">
        <w:rPr>
          <w:rFonts w:ascii="Arial Narrow" w:hAnsi="Arial Narrow" w:cs="Arial"/>
          <w:sz w:val="22"/>
          <w:szCs w:val="22"/>
        </w:rPr>
        <w:t>El Acuerdo Comercial con el Triángulo Norte (únicamente con El Salvador y Guatemala) es aplicable a los Procesos de Contratación a partir del límite inferior de la menor cuantía.</w:t>
      </w:r>
    </w:p>
    <w:p w14:paraId="45492156" w14:textId="77777777" w:rsidR="00E01A0C" w:rsidRPr="002B76C6" w:rsidRDefault="00E01A0C" w:rsidP="00E01A0C">
      <w:pPr>
        <w:jc w:val="both"/>
        <w:rPr>
          <w:rFonts w:ascii="Arial Narrow" w:hAnsi="Arial Narrow" w:cs="Arial"/>
          <w:sz w:val="22"/>
          <w:szCs w:val="22"/>
        </w:rPr>
      </w:pPr>
    </w:p>
    <w:p w14:paraId="2190B61D" w14:textId="77777777" w:rsidR="00E01A0C" w:rsidRPr="002B76C6" w:rsidRDefault="00E01A0C" w:rsidP="00E01A0C">
      <w:pPr>
        <w:jc w:val="both"/>
        <w:rPr>
          <w:rFonts w:ascii="Arial Narrow" w:hAnsi="Arial Narrow" w:cs="Arial"/>
          <w:sz w:val="22"/>
          <w:szCs w:val="22"/>
        </w:rPr>
      </w:pPr>
      <w:r w:rsidRPr="002B76C6">
        <w:rPr>
          <w:rFonts w:ascii="Arial Narrow" w:hAnsi="Arial Narrow" w:cs="Arial"/>
          <w:sz w:val="22"/>
          <w:szCs w:val="22"/>
        </w:rPr>
        <w:t>Así las cosas, teniendo en cuenta los acuerdos económicos y tratados de libre comercio vigentes para Colombia, el presente proceso de selección se encuentra cobijado por los siguientes acuerdos comerciales:</w:t>
      </w:r>
    </w:p>
    <w:p w14:paraId="47A73028" w14:textId="77777777" w:rsidR="00E01A0C" w:rsidRPr="00685713" w:rsidRDefault="00E01A0C" w:rsidP="00493C54">
      <w:pPr>
        <w:jc w:val="both"/>
        <w:rPr>
          <w:rFonts w:ascii="Arial Narrow" w:hAnsi="Arial Narrow" w:cs="Arial"/>
          <w:color w:val="FF0000"/>
          <w:sz w:val="22"/>
        </w:rPr>
      </w:pPr>
    </w:p>
    <w:p w14:paraId="5A16BCF5" w14:textId="77777777" w:rsidR="00A640E5" w:rsidRPr="00685713" w:rsidRDefault="00A640E5" w:rsidP="00A640E5">
      <w:pPr>
        <w:jc w:val="both"/>
        <w:rPr>
          <w:rFonts w:ascii="Arial Narrow" w:hAnsi="Arial Narrow" w:cs="Arial"/>
          <w:sz w:val="22"/>
          <w:szCs w:val="22"/>
        </w:rPr>
      </w:pPr>
      <w:bookmarkStart w:id="26" w:name="_Hlk19112143"/>
      <w:bookmarkStart w:id="27" w:name="_Toc391546297"/>
      <w:bookmarkStart w:id="28" w:name="_Toc391546299"/>
      <w:r w:rsidRPr="00685713">
        <w:rPr>
          <w:rFonts w:ascii="Arial Narrow" w:hAnsi="Arial Narrow" w:cs="Arial"/>
          <w:sz w:val="22"/>
          <w:szCs w:val="22"/>
        </w:rPr>
        <w:t>Así las cosas, teniendo en cuenta los acuerdos económicos y tratados de libre comercio vigentes para Colombia, el presente proceso de selección se encuentra cobijado por los siguientes acuerdos comerciales:</w:t>
      </w:r>
    </w:p>
    <w:p w14:paraId="355BE456" w14:textId="77777777" w:rsidR="00E63FEB" w:rsidRPr="00685713" w:rsidRDefault="00E63FEB" w:rsidP="00E63FEB">
      <w:pPr>
        <w:jc w:val="both"/>
        <w:rPr>
          <w:rFonts w:ascii="Arial Narrow" w:eastAsia="Arial" w:hAnsi="Arial Narrow" w:cs="Arial"/>
          <w:sz w:val="22"/>
          <w:szCs w:val="22"/>
          <w:shd w:val="clear" w:color="auto" w:fill="FFFFFF"/>
        </w:rPr>
      </w:pPr>
    </w:p>
    <w:p w14:paraId="204176E2" w14:textId="2479A935" w:rsidR="00E63FEB" w:rsidRDefault="00E63FEB" w:rsidP="00E63FEB">
      <w:pPr>
        <w:jc w:val="both"/>
        <w:rPr>
          <w:rFonts w:ascii="Arial Narrow" w:eastAsia="Arial" w:hAnsi="Arial Narrow" w:cs="Arial"/>
          <w:sz w:val="22"/>
          <w:szCs w:val="22"/>
          <w:shd w:val="clear" w:color="auto" w:fill="FFFFFF"/>
        </w:rPr>
      </w:pPr>
    </w:p>
    <w:p w14:paraId="6A5D2706" w14:textId="12AF0A0B" w:rsidR="00685713" w:rsidRDefault="00685713" w:rsidP="00E63FEB">
      <w:pPr>
        <w:jc w:val="both"/>
        <w:rPr>
          <w:rFonts w:ascii="Arial Narrow" w:eastAsia="Arial" w:hAnsi="Arial Narrow" w:cs="Arial"/>
          <w:sz w:val="22"/>
          <w:szCs w:val="22"/>
          <w:shd w:val="clear" w:color="auto" w:fill="FFFFFF"/>
        </w:rPr>
      </w:pPr>
    </w:p>
    <w:p w14:paraId="6020FAF2" w14:textId="77777777" w:rsidR="00685713" w:rsidRPr="00685713" w:rsidRDefault="00685713" w:rsidP="00E63FEB">
      <w:pPr>
        <w:jc w:val="both"/>
        <w:rPr>
          <w:rFonts w:ascii="Arial Narrow" w:eastAsia="Arial" w:hAnsi="Arial Narrow" w:cs="Arial"/>
          <w:sz w:val="22"/>
          <w:szCs w:val="22"/>
          <w:shd w:val="clear" w:color="auto" w:fill="FFFFFF"/>
        </w:rPr>
      </w:pPr>
    </w:p>
    <w:tbl>
      <w:tblPr>
        <w:tblW w:w="9855" w:type="dxa"/>
        <w:tblInd w:w="75" w:type="dxa"/>
        <w:tblLayout w:type="fixed"/>
        <w:tblCellMar>
          <w:left w:w="70" w:type="dxa"/>
          <w:right w:w="70" w:type="dxa"/>
        </w:tblCellMar>
        <w:tblLook w:val="04A0" w:firstRow="1" w:lastRow="0" w:firstColumn="1" w:lastColumn="0" w:noHBand="0" w:noVBand="1"/>
      </w:tblPr>
      <w:tblGrid>
        <w:gridCol w:w="1627"/>
        <w:gridCol w:w="1638"/>
        <w:gridCol w:w="1142"/>
        <w:gridCol w:w="1405"/>
        <w:gridCol w:w="1442"/>
        <w:gridCol w:w="879"/>
        <w:gridCol w:w="1051"/>
        <w:gridCol w:w="671"/>
      </w:tblGrid>
      <w:tr w:rsidR="006F2129" w:rsidRPr="002B76C6" w14:paraId="333D60FB" w14:textId="77777777" w:rsidTr="002B76C6">
        <w:trPr>
          <w:gridAfter w:val="1"/>
          <w:wAfter w:w="671" w:type="dxa"/>
          <w:trHeight w:val="561"/>
        </w:trPr>
        <w:tc>
          <w:tcPr>
            <w:tcW w:w="326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7A8875" w14:textId="77777777" w:rsidR="006F2129" w:rsidRPr="002B76C6" w:rsidRDefault="006F2129" w:rsidP="006F2129">
            <w:pPr>
              <w:rPr>
                <w:rFonts w:ascii="Arial Narrow" w:hAnsi="Arial Narrow" w:cs="Calibri"/>
                <w:b/>
                <w:bCs/>
                <w:color w:val="000000"/>
                <w:sz w:val="18"/>
                <w:szCs w:val="18"/>
              </w:rPr>
            </w:pPr>
            <w:r w:rsidRPr="002B76C6">
              <w:rPr>
                <w:rFonts w:ascii="Arial Narrow" w:hAnsi="Arial Narrow" w:cs="Calibri"/>
                <w:b/>
                <w:bCs/>
                <w:color w:val="000000"/>
                <w:sz w:val="18"/>
                <w:szCs w:val="18"/>
              </w:rPr>
              <w:t>Acuerdo Comercial</w:t>
            </w:r>
          </w:p>
        </w:tc>
        <w:tc>
          <w:tcPr>
            <w:tcW w:w="11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D1A781" w14:textId="77777777" w:rsidR="006F2129" w:rsidRPr="002B76C6" w:rsidRDefault="006F2129" w:rsidP="006F2129">
            <w:pPr>
              <w:jc w:val="center"/>
              <w:rPr>
                <w:rFonts w:ascii="Arial Narrow" w:hAnsi="Arial Narrow" w:cs="Calibri"/>
                <w:b/>
                <w:bCs/>
                <w:color w:val="000000"/>
                <w:sz w:val="18"/>
                <w:szCs w:val="18"/>
              </w:rPr>
            </w:pPr>
            <w:r w:rsidRPr="002B76C6">
              <w:rPr>
                <w:rFonts w:ascii="Arial Narrow" w:hAnsi="Arial Narrow" w:cs="Calibri"/>
                <w:b/>
                <w:bCs/>
                <w:color w:val="000000"/>
                <w:sz w:val="18"/>
                <w:szCs w:val="18"/>
              </w:rPr>
              <w:t>Entidad Estatal incluida</w:t>
            </w:r>
          </w:p>
        </w:tc>
        <w:tc>
          <w:tcPr>
            <w:tcW w:w="14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13BFC8" w14:textId="77777777" w:rsidR="006F2129" w:rsidRPr="002B76C6" w:rsidRDefault="006F2129" w:rsidP="006F2129">
            <w:pPr>
              <w:jc w:val="center"/>
              <w:rPr>
                <w:rFonts w:ascii="Arial Narrow" w:hAnsi="Arial Narrow" w:cs="Calibri"/>
                <w:b/>
                <w:bCs/>
                <w:color w:val="000000"/>
                <w:sz w:val="18"/>
                <w:szCs w:val="18"/>
              </w:rPr>
            </w:pPr>
            <w:r w:rsidRPr="002B76C6">
              <w:rPr>
                <w:rFonts w:ascii="Arial Narrow" w:hAnsi="Arial Narrow" w:cs="Calibri"/>
                <w:b/>
                <w:bCs/>
                <w:color w:val="000000"/>
                <w:sz w:val="18"/>
                <w:szCs w:val="18"/>
              </w:rPr>
              <w:t>Presupuesto del Proceso de Contratación superior al valor del Acuerdo Comercial</w:t>
            </w:r>
          </w:p>
        </w:tc>
        <w:tc>
          <w:tcPr>
            <w:tcW w:w="14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B10CCF" w14:textId="77777777" w:rsidR="006F2129" w:rsidRPr="002B76C6" w:rsidRDefault="006F2129" w:rsidP="006F2129">
            <w:pPr>
              <w:jc w:val="center"/>
              <w:rPr>
                <w:rFonts w:ascii="Arial Narrow" w:hAnsi="Arial Narrow" w:cs="Calibri"/>
                <w:b/>
                <w:bCs/>
                <w:color w:val="000000"/>
                <w:sz w:val="18"/>
                <w:szCs w:val="18"/>
              </w:rPr>
            </w:pPr>
            <w:r w:rsidRPr="002B76C6">
              <w:rPr>
                <w:rFonts w:ascii="Arial Narrow" w:hAnsi="Arial Narrow" w:cs="Calibri"/>
                <w:b/>
                <w:bCs/>
                <w:color w:val="000000"/>
                <w:sz w:val="18"/>
                <w:szCs w:val="18"/>
              </w:rPr>
              <w:t>Excepción aplicable al Proceso de Contratación</w:t>
            </w:r>
          </w:p>
        </w:tc>
        <w:tc>
          <w:tcPr>
            <w:tcW w:w="8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454109" w14:textId="77777777" w:rsidR="006F2129" w:rsidRPr="002B76C6" w:rsidRDefault="006F2129" w:rsidP="006F2129">
            <w:pPr>
              <w:jc w:val="center"/>
              <w:rPr>
                <w:rFonts w:ascii="Arial Narrow" w:hAnsi="Arial Narrow" w:cs="Calibri"/>
                <w:b/>
                <w:bCs/>
                <w:color w:val="000000"/>
                <w:sz w:val="18"/>
                <w:szCs w:val="18"/>
              </w:rPr>
            </w:pPr>
            <w:r w:rsidRPr="002B76C6">
              <w:rPr>
                <w:rFonts w:ascii="Arial Narrow" w:hAnsi="Arial Narrow" w:cs="Calibri"/>
                <w:b/>
                <w:bCs/>
                <w:color w:val="000000"/>
                <w:sz w:val="18"/>
                <w:szCs w:val="18"/>
              </w:rPr>
              <w:t>No. Excepción</w:t>
            </w:r>
          </w:p>
        </w:tc>
        <w:tc>
          <w:tcPr>
            <w:tcW w:w="10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DCB5F5" w14:textId="77777777" w:rsidR="006F2129" w:rsidRPr="002B76C6" w:rsidRDefault="006F2129" w:rsidP="006F2129">
            <w:pPr>
              <w:jc w:val="center"/>
              <w:rPr>
                <w:rFonts w:ascii="Arial Narrow" w:hAnsi="Arial Narrow" w:cs="Calibri"/>
                <w:b/>
                <w:bCs/>
                <w:color w:val="000000"/>
                <w:sz w:val="18"/>
                <w:szCs w:val="18"/>
              </w:rPr>
            </w:pPr>
            <w:r w:rsidRPr="002B76C6">
              <w:rPr>
                <w:rFonts w:ascii="Arial Narrow" w:hAnsi="Arial Narrow" w:cs="Calibri"/>
                <w:b/>
                <w:bCs/>
                <w:color w:val="000000"/>
                <w:sz w:val="18"/>
                <w:szCs w:val="18"/>
              </w:rPr>
              <w:t>Proceso de Contratación cubierto por el Acuerdo Comercial</w:t>
            </w:r>
          </w:p>
        </w:tc>
      </w:tr>
      <w:tr w:rsidR="006F2129" w:rsidRPr="002B76C6" w14:paraId="3D5B20A2" w14:textId="77777777" w:rsidTr="002B76C6">
        <w:trPr>
          <w:trHeight w:val="743"/>
        </w:trPr>
        <w:tc>
          <w:tcPr>
            <w:tcW w:w="3265" w:type="dxa"/>
            <w:gridSpan w:val="2"/>
            <w:vMerge/>
            <w:tcBorders>
              <w:top w:val="single" w:sz="4" w:space="0" w:color="auto"/>
              <w:left w:val="single" w:sz="4" w:space="0" w:color="auto"/>
              <w:bottom w:val="single" w:sz="4" w:space="0" w:color="auto"/>
              <w:right w:val="single" w:sz="4" w:space="0" w:color="auto"/>
            </w:tcBorders>
            <w:vAlign w:val="center"/>
            <w:hideMark/>
          </w:tcPr>
          <w:p w14:paraId="54BE4304" w14:textId="77777777" w:rsidR="006F2129" w:rsidRPr="002B76C6" w:rsidRDefault="006F2129" w:rsidP="006F2129">
            <w:pPr>
              <w:rPr>
                <w:rFonts w:ascii="Arial Narrow" w:hAnsi="Arial Narrow" w:cs="Calibri"/>
                <w:b/>
                <w:bCs/>
                <w:color w:val="000000"/>
                <w:sz w:val="18"/>
                <w:szCs w:val="18"/>
              </w:rPr>
            </w:pPr>
          </w:p>
        </w:tc>
        <w:tc>
          <w:tcPr>
            <w:tcW w:w="1142" w:type="dxa"/>
            <w:vMerge/>
            <w:tcBorders>
              <w:top w:val="single" w:sz="4" w:space="0" w:color="auto"/>
              <w:left w:val="single" w:sz="4" w:space="0" w:color="auto"/>
              <w:bottom w:val="single" w:sz="4" w:space="0" w:color="auto"/>
              <w:right w:val="single" w:sz="4" w:space="0" w:color="auto"/>
            </w:tcBorders>
            <w:vAlign w:val="center"/>
            <w:hideMark/>
          </w:tcPr>
          <w:p w14:paraId="221DD562" w14:textId="77777777" w:rsidR="006F2129" w:rsidRPr="002B76C6" w:rsidRDefault="006F2129" w:rsidP="006F2129">
            <w:pPr>
              <w:rPr>
                <w:rFonts w:ascii="Arial Narrow" w:hAnsi="Arial Narrow" w:cs="Calibri"/>
                <w:b/>
                <w:bCs/>
                <w:color w:val="000000"/>
                <w:sz w:val="18"/>
                <w:szCs w:val="18"/>
              </w:rPr>
            </w:pPr>
          </w:p>
        </w:tc>
        <w:tc>
          <w:tcPr>
            <w:tcW w:w="1405" w:type="dxa"/>
            <w:vMerge/>
            <w:tcBorders>
              <w:top w:val="single" w:sz="4" w:space="0" w:color="auto"/>
              <w:left w:val="single" w:sz="4" w:space="0" w:color="auto"/>
              <w:bottom w:val="single" w:sz="4" w:space="0" w:color="auto"/>
              <w:right w:val="single" w:sz="4" w:space="0" w:color="auto"/>
            </w:tcBorders>
            <w:vAlign w:val="center"/>
            <w:hideMark/>
          </w:tcPr>
          <w:p w14:paraId="6D8FDDC6" w14:textId="77777777" w:rsidR="006F2129" w:rsidRPr="002B76C6" w:rsidRDefault="006F2129" w:rsidP="006F2129">
            <w:pPr>
              <w:rPr>
                <w:rFonts w:ascii="Arial Narrow" w:hAnsi="Arial Narrow" w:cs="Calibri"/>
                <w:b/>
                <w:bCs/>
                <w:color w:val="000000"/>
                <w:sz w:val="18"/>
                <w:szCs w:val="18"/>
              </w:rPr>
            </w:pPr>
          </w:p>
        </w:tc>
        <w:tc>
          <w:tcPr>
            <w:tcW w:w="1442" w:type="dxa"/>
            <w:vMerge/>
            <w:tcBorders>
              <w:top w:val="single" w:sz="4" w:space="0" w:color="auto"/>
              <w:left w:val="single" w:sz="4" w:space="0" w:color="auto"/>
              <w:bottom w:val="single" w:sz="4" w:space="0" w:color="auto"/>
              <w:right w:val="single" w:sz="4" w:space="0" w:color="auto"/>
            </w:tcBorders>
            <w:vAlign w:val="center"/>
            <w:hideMark/>
          </w:tcPr>
          <w:p w14:paraId="433BF894" w14:textId="77777777" w:rsidR="006F2129" w:rsidRPr="002B76C6" w:rsidRDefault="006F2129" w:rsidP="006F2129">
            <w:pPr>
              <w:rPr>
                <w:rFonts w:ascii="Arial Narrow" w:hAnsi="Arial Narrow" w:cs="Calibri"/>
                <w:b/>
                <w:bCs/>
                <w:color w:val="000000"/>
                <w:sz w:val="18"/>
                <w:szCs w:val="18"/>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6EBC2526" w14:textId="77777777" w:rsidR="006F2129" w:rsidRPr="002B76C6" w:rsidRDefault="006F2129" w:rsidP="006F2129">
            <w:pPr>
              <w:rPr>
                <w:rFonts w:ascii="Arial Narrow" w:hAnsi="Arial Narrow" w:cs="Calibri"/>
                <w:b/>
                <w:bCs/>
                <w:color w:val="000000"/>
                <w:sz w:val="18"/>
                <w:szCs w:val="18"/>
              </w:rPr>
            </w:pPr>
          </w:p>
        </w:tc>
        <w:tc>
          <w:tcPr>
            <w:tcW w:w="1051" w:type="dxa"/>
            <w:vMerge/>
            <w:tcBorders>
              <w:top w:val="single" w:sz="4" w:space="0" w:color="auto"/>
              <w:left w:val="single" w:sz="4" w:space="0" w:color="auto"/>
              <w:bottom w:val="single" w:sz="4" w:space="0" w:color="auto"/>
              <w:right w:val="single" w:sz="4" w:space="0" w:color="auto"/>
            </w:tcBorders>
            <w:vAlign w:val="center"/>
            <w:hideMark/>
          </w:tcPr>
          <w:p w14:paraId="42EA0569" w14:textId="77777777" w:rsidR="006F2129" w:rsidRPr="002B76C6" w:rsidRDefault="006F2129" w:rsidP="006F2129">
            <w:pPr>
              <w:rPr>
                <w:rFonts w:ascii="Arial Narrow" w:hAnsi="Arial Narrow" w:cs="Calibri"/>
                <w:b/>
                <w:bCs/>
                <w:color w:val="000000"/>
                <w:sz w:val="18"/>
                <w:szCs w:val="18"/>
              </w:rPr>
            </w:pPr>
          </w:p>
        </w:tc>
        <w:tc>
          <w:tcPr>
            <w:tcW w:w="671" w:type="dxa"/>
            <w:tcBorders>
              <w:top w:val="nil"/>
              <w:left w:val="nil"/>
              <w:bottom w:val="nil"/>
              <w:right w:val="nil"/>
            </w:tcBorders>
            <w:shd w:val="clear" w:color="auto" w:fill="auto"/>
            <w:noWrap/>
            <w:vAlign w:val="bottom"/>
            <w:hideMark/>
          </w:tcPr>
          <w:p w14:paraId="26DE687C" w14:textId="77777777" w:rsidR="006F2129" w:rsidRPr="002B76C6" w:rsidRDefault="006F2129" w:rsidP="006F2129">
            <w:pPr>
              <w:jc w:val="center"/>
              <w:rPr>
                <w:rFonts w:ascii="Arial Narrow" w:hAnsi="Arial Narrow" w:cs="Calibri"/>
                <w:b/>
                <w:bCs/>
                <w:color w:val="000000"/>
                <w:sz w:val="18"/>
                <w:szCs w:val="18"/>
              </w:rPr>
            </w:pPr>
          </w:p>
        </w:tc>
      </w:tr>
      <w:tr w:rsidR="006F2129" w:rsidRPr="002B76C6" w14:paraId="433FB052" w14:textId="77777777" w:rsidTr="002B76C6">
        <w:trPr>
          <w:trHeight w:val="303"/>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14:paraId="6BFFBA8B" w14:textId="77777777" w:rsidR="006F2129" w:rsidRPr="002B76C6" w:rsidRDefault="006F2129" w:rsidP="006F2129">
            <w:pPr>
              <w:rPr>
                <w:rFonts w:ascii="Arial Narrow" w:hAnsi="Arial Narrow" w:cs="Calibri"/>
                <w:b/>
                <w:bCs/>
                <w:color w:val="000000"/>
                <w:sz w:val="18"/>
                <w:szCs w:val="18"/>
              </w:rPr>
            </w:pPr>
            <w:r w:rsidRPr="002B76C6">
              <w:rPr>
                <w:rFonts w:ascii="Arial Narrow" w:hAnsi="Arial Narrow" w:cs="Calibri"/>
                <w:b/>
                <w:bCs/>
                <w:color w:val="000000"/>
                <w:sz w:val="18"/>
                <w:szCs w:val="18"/>
              </w:rPr>
              <w:t>Alianza Pacífico</w:t>
            </w:r>
          </w:p>
        </w:tc>
        <w:tc>
          <w:tcPr>
            <w:tcW w:w="1638" w:type="dxa"/>
            <w:tcBorders>
              <w:top w:val="nil"/>
              <w:left w:val="nil"/>
              <w:bottom w:val="single" w:sz="4" w:space="0" w:color="auto"/>
              <w:right w:val="nil"/>
            </w:tcBorders>
            <w:shd w:val="clear" w:color="auto" w:fill="auto"/>
            <w:vAlign w:val="center"/>
            <w:hideMark/>
          </w:tcPr>
          <w:p w14:paraId="4CA46294" w14:textId="77777777" w:rsidR="006F2129" w:rsidRPr="002B76C6" w:rsidRDefault="006F2129" w:rsidP="006F2129">
            <w:pPr>
              <w:rPr>
                <w:rFonts w:ascii="Arial Narrow" w:hAnsi="Arial Narrow" w:cs="Calibri"/>
                <w:color w:val="000000"/>
                <w:sz w:val="18"/>
                <w:szCs w:val="18"/>
              </w:rPr>
            </w:pPr>
            <w:r w:rsidRPr="002B76C6">
              <w:rPr>
                <w:rFonts w:ascii="Arial Narrow" w:hAnsi="Arial Narrow" w:cs="Calibri"/>
                <w:color w:val="000000"/>
                <w:sz w:val="18"/>
                <w:szCs w:val="18"/>
              </w:rPr>
              <w:t>Chile</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6699D0"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05" w:type="dxa"/>
            <w:tcBorders>
              <w:top w:val="single" w:sz="4" w:space="0" w:color="auto"/>
              <w:left w:val="nil"/>
              <w:bottom w:val="single" w:sz="4" w:space="0" w:color="auto"/>
              <w:right w:val="single" w:sz="4" w:space="0" w:color="auto"/>
            </w:tcBorders>
            <w:shd w:val="clear" w:color="auto" w:fill="auto"/>
            <w:vAlign w:val="center"/>
            <w:hideMark/>
          </w:tcPr>
          <w:p w14:paraId="5027966E"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1442" w:type="dxa"/>
            <w:tcBorders>
              <w:top w:val="single" w:sz="4" w:space="0" w:color="auto"/>
              <w:left w:val="nil"/>
              <w:bottom w:val="single" w:sz="4" w:space="0" w:color="auto"/>
              <w:right w:val="single" w:sz="4" w:space="0" w:color="auto"/>
            </w:tcBorders>
            <w:shd w:val="clear" w:color="auto" w:fill="auto"/>
            <w:vAlign w:val="center"/>
            <w:hideMark/>
          </w:tcPr>
          <w:p w14:paraId="19C2D9F2"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879" w:type="dxa"/>
            <w:tcBorders>
              <w:top w:val="single" w:sz="4" w:space="0" w:color="auto"/>
              <w:left w:val="nil"/>
              <w:bottom w:val="single" w:sz="4" w:space="0" w:color="auto"/>
              <w:right w:val="single" w:sz="4" w:space="0" w:color="auto"/>
            </w:tcBorders>
            <w:shd w:val="clear" w:color="auto" w:fill="auto"/>
            <w:vAlign w:val="center"/>
            <w:hideMark/>
          </w:tcPr>
          <w:p w14:paraId="632FE68A"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w:t>
            </w:r>
          </w:p>
        </w:tc>
        <w:tc>
          <w:tcPr>
            <w:tcW w:w="1051" w:type="dxa"/>
            <w:tcBorders>
              <w:top w:val="single" w:sz="4" w:space="0" w:color="auto"/>
              <w:left w:val="nil"/>
              <w:bottom w:val="single" w:sz="4" w:space="0" w:color="auto"/>
              <w:right w:val="single" w:sz="4" w:space="0" w:color="auto"/>
            </w:tcBorders>
            <w:shd w:val="clear" w:color="auto" w:fill="auto"/>
            <w:vAlign w:val="center"/>
            <w:hideMark/>
          </w:tcPr>
          <w:p w14:paraId="3FAC1CDE"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671" w:type="dxa"/>
            <w:vAlign w:val="center"/>
            <w:hideMark/>
          </w:tcPr>
          <w:p w14:paraId="48DC373B" w14:textId="77777777" w:rsidR="006F2129" w:rsidRPr="00685713" w:rsidRDefault="006F2129" w:rsidP="006F2129">
            <w:pPr>
              <w:rPr>
                <w:rFonts w:ascii="Arial Narrow" w:hAnsi="Arial Narrow"/>
              </w:rPr>
            </w:pPr>
          </w:p>
        </w:tc>
      </w:tr>
      <w:tr w:rsidR="006F2129" w:rsidRPr="002B76C6" w14:paraId="0F72E4AF" w14:textId="77777777" w:rsidTr="002B76C6">
        <w:trPr>
          <w:trHeight w:val="303"/>
        </w:trPr>
        <w:tc>
          <w:tcPr>
            <w:tcW w:w="1627" w:type="dxa"/>
            <w:vMerge/>
            <w:tcBorders>
              <w:top w:val="nil"/>
              <w:left w:val="single" w:sz="4" w:space="0" w:color="auto"/>
              <w:bottom w:val="single" w:sz="4" w:space="0" w:color="auto"/>
              <w:right w:val="single" w:sz="4" w:space="0" w:color="auto"/>
            </w:tcBorders>
            <w:vAlign w:val="center"/>
            <w:hideMark/>
          </w:tcPr>
          <w:p w14:paraId="7D5C041D" w14:textId="77777777" w:rsidR="006F2129" w:rsidRPr="002B76C6" w:rsidRDefault="006F2129" w:rsidP="006F2129">
            <w:pPr>
              <w:rPr>
                <w:rFonts w:ascii="Arial Narrow" w:hAnsi="Arial Narrow" w:cs="Calibri"/>
                <w:b/>
                <w:bCs/>
                <w:color w:val="000000"/>
                <w:sz w:val="18"/>
                <w:szCs w:val="18"/>
              </w:rPr>
            </w:pPr>
          </w:p>
        </w:tc>
        <w:tc>
          <w:tcPr>
            <w:tcW w:w="1638" w:type="dxa"/>
            <w:tcBorders>
              <w:top w:val="nil"/>
              <w:left w:val="nil"/>
              <w:bottom w:val="single" w:sz="4" w:space="0" w:color="auto"/>
              <w:right w:val="nil"/>
            </w:tcBorders>
            <w:shd w:val="clear" w:color="auto" w:fill="auto"/>
            <w:vAlign w:val="center"/>
            <w:hideMark/>
          </w:tcPr>
          <w:p w14:paraId="4E16D3EE" w14:textId="77777777" w:rsidR="006F2129" w:rsidRPr="002B76C6" w:rsidRDefault="006F2129" w:rsidP="006F2129">
            <w:pPr>
              <w:rPr>
                <w:rFonts w:ascii="Arial Narrow" w:hAnsi="Arial Narrow" w:cs="Calibri"/>
                <w:color w:val="000000"/>
                <w:sz w:val="18"/>
                <w:szCs w:val="18"/>
              </w:rPr>
            </w:pPr>
            <w:r w:rsidRPr="002B76C6">
              <w:rPr>
                <w:rFonts w:ascii="Arial Narrow" w:hAnsi="Arial Narrow" w:cs="Calibri"/>
                <w:color w:val="000000"/>
                <w:sz w:val="18"/>
                <w:szCs w:val="18"/>
              </w:rPr>
              <w:t>Perú</w:t>
            </w:r>
          </w:p>
        </w:tc>
        <w:tc>
          <w:tcPr>
            <w:tcW w:w="1142" w:type="dxa"/>
            <w:tcBorders>
              <w:top w:val="nil"/>
              <w:left w:val="single" w:sz="4" w:space="0" w:color="auto"/>
              <w:bottom w:val="single" w:sz="4" w:space="0" w:color="auto"/>
              <w:right w:val="single" w:sz="4" w:space="0" w:color="auto"/>
            </w:tcBorders>
            <w:shd w:val="clear" w:color="auto" w:fill="auto"/>
            <w:vAlign w:val="center"/>
            <w:hideMark/>
          </w:tcPr>
          <w:p w14:paraId="5CCD33FD"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05" w:type="dxa"/>
            <w:tcBorders>
              <w:top w:val="nil"/>
              <w:left w:val="nil"/>
              <w:bottom w:val="single" w:sz="4" w:space="0" w:color="auto"/>
              <w:right w:val="single" w:sz="4" w:space="0" w:color="auto"/>
            </w:tcBorders>
            <w:shd w:val="clear" w:color="auto" w:fill="auto"/>
            <w:vAlign w:val="center"/>
            <w:hideMark/>
          </w:tcPr>
          <w:p w14:paraId="47506BA4"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1442" w:type="dxa"/>
            <w:tcBorders>
              <w:top w:val="nil"/>
              <w:left w:val="nil"/>
              <w:bottom w:val="single" w:sz="4" w:space="0" w:color="auto"/>
              <w:right w:val="single" w:sz="4" w:space="0" w:color="auto"/>
            </w:tcBorders>
            <w:shd w:val="clear" w:color="auto" w:fill="auto"/>
            <w:vAlign w:val="center"/>
            <w:hideMark/>
          </w:tcPr>
          <w:p w14:paraId="733E60A5"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879" w:type="dxa"/>
            <w:tcBorders>
              <w:top w:val="nil"/>
              <w:left w:val="nil"/>
              <w:bottom w:val="single" w:sz="4" w:space="0" w:color="auto"/>
              <w:right w:val="single" w:sz="4" w:space="0" w:color="auto"/>
            </w:tcBorders>
            <w:shd w:val="clear" w:color="auto" w:fill="auto"/>
            <w:vAlign w:val="center"/>
            <w:hideMark/>
          </w:tcPr>
          <w:p w14:paraId="3B0E93A0"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w:t>
            </w:r>
          </w:p>
        </w:tc>
        <w:tc>
          <w:tcPr>
            <w:tcW w:w="1051" w:type="dxa"/>
            <w:tcBorders>
              <w:top w:val="nil"/>
              <w:left w:val="nil"/>
              <w:bottom w:val="single" w:sz="4" w:space="0" w:color="auto"/>
              <w:right w:val="single" w:sz="4" w:space="0" w:color="auto"/>
            </w:tcBorders>
            <w:shd w:val="clear" w:color="auto" w:fill="auto"/>
            <w:vAlign w:val="center"/>
            <w:hideMark/>
          </w:tcPr>
          <w:p w14:paraId="39423A5E"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671" w:type="dxa"/>
            <w:vAlign w:val="center"/>
            <w:hideMark/>
          </w:tcPr>
          <w:p w14:paraId="3CC5E870" w14:textId="77777777" w:rsidR="006F2129" w:rsidRPr="00685713" w:rsidRDefault="006F2129" w:rsidP="006F2129">
            <w:pPr>
              <w:rPr>
                <w:rFonts w:ascii="Arial Narrow" w:hAnsi="Arial Narrow"/>
              </w:rPr>
            </w:pPr>
          </w:p>
        </w:tc>
      </w:tr>
      <w:tr w:rsidR="006F2129" w:rsidRPr="002B76C6" w14:paraId="0F957342" w14:textId="77777777" w:rsidTr="002B76C6">
        <w:trPr>
          <w:trHeight w:val="303"/>
        </w:trPr>
        <w:tc>
          <w:tcPr>
            <w:tcW w:w="1627" w:type="dxa"/>
            <w:vMerge/>
            <w:tcBorders>
              <w:top w:val="nil"/>
              <w:left w:val="single" w:sz="4" w:space="0" w:color="auto"/>
              <w:bottom w:val="single" w:sz="4" w:space="0" w:color="auto"/>
              <w:right w:val="single" w:sz="4" w:space="0" w:color="auto"/>
            </w:tcBorders>
            <w:vAlign w:val="center"/>
            <w:hideMark/>
          </w:tcPr>
          <w:p w14:paraId="45BBD8CD" w14:textId="77777777" w:rsidR="006F2129" w:rsidRPr="002B76C6" w:rsidRDefault="006F2129" w:rsidP="006F2129">
            <w:pPr>
              <w:rPr>
                <w:rFonts w:ascii="Arial Narrow" w:hAnsi="Arial Narrow" w:cs="Calibri"/>
                <w:b/>
                <w:bCs/>
                <w:color w:val="000000"/>
                <w:sz w:val="18"/>
                <w:szCs w:val="18"/>
              </w:rPr>
            </w:pPr>
          </w:p>
        </w:tc>
        <w:tc>
          <w:tcPr>
            <w:tcW w:w="1638" w:type="dxa"/>
            <w:tcBorders>
              <w:top w:val="nil"/>
              <w:left w:val="nil"/>
              <w:bottom w:val="single" w:sz="4" w:space="0" w:color="auto"/>
              <w:right w:val="nil"/>
            </w:tcBorders>
            <w:shd w:val="clear" w:color="auto" w:fill="auto"/>
            <w:vAlign w:val="center"/>
            <w:hideMark/>
          </w:tcPr>
          <w:p w14:paraId="52791866" w14:textId="77777777" w:rsidR="006F2129" w:rsidRPr="002B76C6" w:rsidRDefault="006F2129" w:rsidP="006F2129">
            <w:pPr>
              <w:rPr>
                <w:rFonts w:ascii="Arial Narrow" w:hAnsi="Arial Narrow" w:cs="Calibri"/>
                <w:color w:val="000000"/>
                <w:sz w:val="18"/>
                <w:szCs w:val="18"/>
              </w:rPr>
            </w:pPr>
            <w:r w:rsidRPr="002B76C6">
              <w:rPr>
                <w:rFonts w:ascii="Arial Narrow" w:hAnsi="Arial Narrow" w:cs="Calibri"/>
                <w:color w:val="000000"/>
                <w:sz w:val="18"/>
                <w:szCs w:val="18"/>
              </w:rPr>
              <w:t>México</w:t>
            </w:r>
          </w:p>
        </w:tc>
        <w:tc>
          <w:tcPr>
            <w:tcW w:w="1142" w:type="dxa"/>
            <w:tcBorders>
              <w:top w:val="nil"/>
              <w:left w:val="single" w:sz="4" w:space="0" w:color="auto"/>
              <w:bottom w:val="single" w:sz="4" w:space="0" w:color="auto"/>
              <w:right w:val="single" w:sz="4" w:space="0" w:color="auto"/>
            </w:tcBorders>
            <w:shd w:val="clear" w:color="auto" w:fill="auto"/>
            <w:vAlign w:val="center"/>
            <w:hideMark/>
          </w:tcPr>
          <w:p w14:paraId="0AA9D86D"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1405" w:type="dxa"/>
            <w:tcBorders>
              <w:top w:val="nil"/>
              <w:left w:val="nil"/>
              <w:bottom w:val="single" w:sz="4" w:space="0" w:color="auto"/>
              <w:right w:val="single" w:sz="4" w:space="0" w:color="auto"/>
            </w:tcBorders>
            <w:shd w:val="clear" w:color="auto" w:fill="auto"/>
            <w:vAlign w:val="center"/>
            <w:hideMark/>
          </w:tcPr>
          <w:p w14:paraId="30E07922"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42" w:type="dxa"/>
            <w:tcBorders>
              <w:top w:val="nil"/>
              <w:left w:val="nil"/>
              <w:bottom w:val="single" w:sz="4" w:space="0" w:color="auto"/>
              <w:right w:val="single" w:sz="4" w:space="0" w:color="auto"/>
            </w:tcBorders>
            <w:shd w:val="clear" w:color="auto" w:fill="auto"/>
            <w:vAlign w:val="center"/>
            <w:hideMark/>
          </w:tcPr>
          <w:p w14:paraId="2E93D549"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879" w:type="dxa"/>
            <w:tcBorders>
              <w:top w:val="nil"/>
              <w:left w:val="nil"/>
              <w:bottom w:val="single" w:sz="4" w:space="0" w:color="auto"/>
              <w:right w:val="single" w:sz="4" w:space="0" w:color="auto"/>
            </w:tcBorders>
            <w:shd w:val="clear" w:color="auto" w:fill="auto"/>
            <w:vAlign w:val="center"/>
            <w:hideMark/>
          </w:tcPr>
          <w:p w14:paraId="786A1361"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w:t>
            </w:r>
          </w:p>
        </w:tc>
        <w:tc>
          <w:tcPr>
            <w:tcW w:w="1051" w:type="dxa"/>
            <w:tcBorders>
              <w:top w:val="nil"/>
              <w:left w:val="nil"/>
              <w:bottom w:val="single" w:sz="4" w:space="0" w:color="auto"/>
              <w:right w:val="single" w:sz="4" w:space="0" w:color="auto"/>
            </w:tcBorders>
            <w:shd w:val="clear" w:color="auto" w:fill="auto"/>
            <w:vAlign w:val="center"/>
            <w:hideMark/>
          </w:tcPr>
          <w:p w14:paraId="1876637B"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671" w:type="dxa"/>
            <w:vAlign w:val="center"/>
            <w:hideMark/>
          </w:tcPr>
          <w:p w14:paraId="10D32740" w14:textId="77777777" w:rsidR="006F2129" w:rsidRPr="00685713" w:rsidRDefault="006F2129" w:rsidP="006F2129">
            <w:pPr>
              <w:rPr>
                <w:rFonts w:ascii="Arial Narrow" w:hAnsi="Arial Narrow"/>
              </w:rPr>
            </w:pPr>
          </w:p>
        </w:tc>
      </w:tr>
      <w:tr w:rsidR="006F2129" w:rsidRPr="002B76C6" w14:paraId="260F1F13" w14:textId="77777777" w:rsidTr="002B76C6">
        <w:trPr>
          <w:trHeight w:val="303"/>
        </w:trPr>
        <w:tc>
          <w:tcPr>
            <w:tcW w:w="32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3735682" w14:textId="77777777" w:rsidR="006F2129" w:rsidRPr="002B76C6" w:rsidRDefault="006F2129" w:rsidP="006F2129">
            <w:pPr>
              <w:rPr>
                <w:rFonts w:ascii="Arial Narrow" w:hAnsi="Arial Narrow" w:cs="Calibri"/>
                <w:b/>
                <w:bCs/>
                <w:color w:val="000000"/>
                <w:sz w:val="18"/>
                <w:szCs w:val="18"/>
              </w:rPr>
            </w:pPr>
            <w:r w:rsidRPr="002B76C6">
              <w:rPr>
                <w:rFonts w:ascii="Arial Narrow" w:hAnsi="Arial Narrow" w:cs="Calibri"/>
                <w:b/>
                <w:bCs/>
                <w:color w:val="000000"/>
                <w:sz w:val="18"/>
                <w:szCs w:val="18"/>
              </w:rPr>
              <w:t>Costa Rica </w:t>
            </w:r>
          </w:p>
        </w:tc>
        <w:tc>
          <w:tcPr>
            <w:tcW w:w="1142" w:type="dxa"/>
            <w:tcBorders>
              <w:top w:val="nil"/>
              <w:left w:val="single" w:sz="4" w:space="0" w:color="auto"/>
              <w:bottom w:val="single" w:sz="4" w:space="0" w:color="auto"/>
              <w:right w:val="single" w:sz="4" w:space="0" w:color="auto"/>
            </w:tcBorders>
            <w:shd w:val="clear" w:color="auto" w:fill="auto"/>
            <w:vAlign w:val="center"/>
            <w:hideMark/>
          </w:tcPr>
          <w:p w14:paraId="2ACAA786"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05" w:type="dxa"/>
            <w:tcBorders>
              <w:top w:val="nil"/>
              <w:left w:val="nil"/>
              <w:bottom w:val="single" w:sz="4" w:space="0" w:color="auto"/>
              <w:right w:val="single" w:sz="4" w:space="0" w:color="auto"/>
            </w:tcBorders>
            <w:shd w:val="clear" w:color="auto" w:fill="auto"/>
            <w:vAlign w:val="center"/>
            <w:hideMark/>
          </w:tcPr>
          <w:p w14:paraId="3B89818B"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42" w:type="dxa"/>
            <w:tcBorders>
              <w:top w:val="nil"/>
              <w:left w:val="nil"/>
              <w:bottom w:val="single" w:sz="4" w:space="0" w:color="auto"/>
              <w:right w:val="single" w:sz="4" w:space="0" w:color="auto"/>
            </w:tcBorders>
            <w:shd w:val="clear" w:color="auto" w:fill="auto"/>
            <w:vAlign w:val="center"/>
            <w:hideMark/>
          </w:tcPr>
          <w:p w14:paraId="253B7E60"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879" w:type="dxa"/>
            <w:tcBorders>
              <w:top w:val="nil"/>
              <w:left w:val="nil"/>
              <w:bottom w:val="single" w:sz="4" w:space="0" w:color="auto"/>
              <w:right w:val="single" w:sz="4" w:space="0" w:color="auto"/>
            </w:tcBorders>
            <w:shd w:val="clear" w:color="auto" w:fill="auto"/>
            <w:vAlign w:val="center"/>
            <w:hideMark/>
          </w:tcPr>
          <w:p w14:paraId="766BEA49"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w:t>
            </w:r>
          </w:p>
        </w:tc>
        <w:tc>
          <w:tcPr>
            <w:tcW w:w="1051" w:type="dxa"/>
            <w:tcBorders>
              <w:top w:val="nil"/>
              <w:left w:val="nil"/>
              <w:bottom w:val="single" w:sz="4" w:space="0" w:color="auto"/>
              <w:right w:val="single" w:sz="4" w:space="0" w:color="auto"/>
            </w:tcBorders>
            <w:shd w:val="clear" w:color="auto" w:fill="auto"/>
            <w:vAlign w:val="center"/>
            <w:hideMark/>
          </w:tcPr>
          <w:p w14:paraId="2507E251"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671" w:type="dxa"/>
            <w:vAlign w:val="center"/>
            <w:hideMark/>
          </w:tcPr>
          <w:p w14:paraId="3A81F134" w14:textId="77777777" w:rsidR="006F2129" w:rsidRPr="00685713" w:rsidRDefault="006F2129" w:rsidP="006F2129">
            <w:pPr>
              <w:rPr>
                <w:rFonts w:ascii="Arial Narrow" w:hAnsi="Arial Narrow"/>
              </w:rPr>
            </w:pPr>
          </w:p>
        </w:tc>
      </w:tr>
      <w:tr w:rsidR="006F2129" w:rsidRPr="002B76C6" w14:paraId="6469E0D5" w14:textId="77777777" w:rsidTr="002B76C6">
        <w:trPr>
          <w:trHeight w:val="303"/>
        </w:trPr>
        <w:tc>
          <w:tcPr>
            <w:tcW w:w="32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D27E4CF" w14:textId="77777777" w:rsidR="006F2129" w:rsidRPr="002B76C6" w:rsidRDefault="006F2129" w:rsidP="006F2129">
            <w:pPr>
              <w:rPr>
                <w:rFonts w:ascii="Arial Narrow" w:hAnsi="Arial Narrow" w:cs="Calibri"/>
                <w:b/>
                <w:bCs/>
                <w:color w:val="000000"/>
                <w:sz w:val="18"/>
                <w:szCs w:val="18"/>
              </w:rPr>
            </w:pPr>
            <w:r w:rsidRPr="002B76C6">
              <w:rPr>
                <w:rFonts w:ascii="Arial Narrow" w:hAnsi="Arial Narrow" w:cs="Calibri"/>
                <w:b/>
                <w:bCs/>
                <w:color w:val="000000"/>
                <w:sz w:val="18"/>
                <w:szCs w:val="18"/>
              </w:rPr>
              <w:t>Canadá </w:t>
            </w:r>
          </w:p>
        </w:tc>
        <w:tc>
          <w:tcPr>
            <w:tcW w:w="1142" w:type="dxa"/>
            <w:tcBorders>
              <w:top w:val="nil"/>
              <w:left w:val="single" w:sz="4" w:space="0" w:color="auto"/>
              <w:bottom w:val="single" w:sz="4" w:space="0" w:color="auto"/>
              <w:right w:val="single" w:sz="4" w:space="0" w:color="auto"/>
            </w:tcBorders>
            <w:shd w:val="clear" w:color="auto" w:fill="auto"/>
            <w:vAlign w:val="center"/>
            <w:hideMark/>
          </w:tcPr>
          <w:p w14:paraId="6E81A8EC"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1405" w:type="dxa"/>
            <w:tcBorders>
              <w:top w:val="nil"/>
              <w:left w:val="nil"/>
              <w:bottom w:val="single" w:sz="4" w:space="0" w:color="auto"/>
              <w:right w:val="single" w:sz="4" w:space="0" w:color="auto"/>
            </w:tcBorders>
            <w:shd w:val="clear" w:color="auto" w:fill="auto"/>
            <w:vAlign w:val="center"/>
            <w:hideMark/>
          </w:tcPr>
          <w:p w14:paraId="7F3A49C3"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42" w:type="dxa"/>
            <w:tcBorders>
              <w:top w:val="nil"/>
              <w:left w:val="nil"/>
              <w:bottom w:val="single" w:sz="4" w:space="0" w:color="auto"/>
              <w:right w:val="single" w:sz="4" w:space="0" w:color="auto"/>
            </w:tcBorders>
            <w:shd w:val="clear" w:color="auto" w:fill="auto"/>
            <w:vAlign w:val="center"/>
            <w:hideMark/>
          </w:tcPr>
          <w:p w14:paraId="7A2CAA8F"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879" w:type="dxa"/>
            <w:tcBorders>
              <w:top w:val="nil"/>
              <w:left w:val="nil"/>
              <w:bottom w:val="single" w:sz="4" w:space="0" w:color="auto"/>
              <w:right w:val="single" w:sz="4" w:space="0" w:color="auto"/>
            </w:tcBorders>
            <w:shd w:val="clear" w:color="auto" w:fill="auto"/>
            <w:vAlign w:val="center"/>
            <w:hideMark/>
          </w:tcPr>
          <w:p w14:paraId="1E981F5F"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w:t>
            </w:r>
          </w:p>
        </w:tc>
        <w:tc>
          <w:tcPr>
            <w:tcW w:w="1051" w:type="dxa"/>
            <w:tcBorders>
              <w:top w:val="nil"/>
              <w:left w:val="nil"/>
              <w:bottom w:val="single" w:sz="4" w:space="0" w:color="auto"/>
              <w:right w:val="single" w:sz="4" w:space="0" w:color="auto"/>
            </w:tcBorders>
            <w:shd w:val="clear" w:color="auto" w:fill="auto"/>
            <w:vAlign w:val="center"/>
            <w:hideMark/>
          </w:tcPr>
          <w:p w14:paraId="4CF836E2"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671" w:type="dxa"/>
            <w:vAlign w:val="center"/>
            <w:hideMark/>
          </w:tcPr>
          <w:p w14:paraId="695E5EDB" w14:textId="77777777" w:rsidR="006F2129" w:rsidRPr="00685713" w:rsidRDefault="006F2129" w:rsidP="006F2129">
            <w:pPr>
              <w:rPr>
                <w:rFonts w:ascii="Arial Narrow" w:hAnsi="Arial Narrow"/>
              </w:rPr>
            </w:pPr>
          </w:p>
        </w:tc>
      </w:tr>
      <w:tr w:rsidR="006F2129" w:rsidRPr="002B76C6" w14:paraId="100F2A06" w14:textId="77777777" w:rsidTr="002B76C6">
        <w:trPr>
          <w:trHeight w:val="303"/>
        </w:trPr>
        <w:tc>
          <w:tcPr>
            <w:tcW w:w="32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CE32D16" w14:textId="77777777" w:rsidR="006F2129" w:rsidRPr="002B76C6" w:rsidRDefault="006F2129" w:rsidP="006F2129">
            <w:pPr>
              <w:rPr>
                <w:rFonts w:ascii="Arial Narrow" w:hAnsi="Arial Narrow" w:cs="Calibri"/>
                <w:b/>
                <w:bCs/>
                <w:color w:val="000000"/>
                <w:sz w:val="18"/>
                <w:szCs w:val="18"/>
              </w:rPr>
            </w:pPr>
            <w:r w:rsidRPr="002B76C6">
              <w:rPr>
                <w:rFonts w:ascii="Arial Narrow" w:hAnsi="Arial Narrow" w:cs="Calibri"/>
                <w:b/>
                <w:bCs/>
                <w:color w:val="000000"/>
                <w:sz w:val="18"/>
                <w:szCs w:val="18"/>
              </w:rPr>
              <w:t>Chile </w:t>
            </w:r>
          </w:p>
        </w:tc>
        <w:tc>
          <w:tcPr>
            <w:tcW w:w="1142" w:type="dxa"/>
            <w:tcBorders>
              <w:top w:val="nil"/>
              <w:left w:val="single" w:sz="4" w:space="0" w:color="auto"/>
              <w:bottom w:val="single" w:sz="4" w:space="0" w:color="auto"/>
              <w:right w:val="single" w:sz="4" w:space="0" w:color="auto"/>
            </w:tcBorders>
            <w:shd w:val="clear" w:color="auto" w:fill="auto"/>
            <w:vAlign w:val="center"/>
            <w:hideMark/>
          </w:tcPr>
          <w:p w14:paraId="42457970"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05" w:type="dxa"/>
            <w:tcBorders>
              <w:top w:val="nil"/>
              <w:left w:val="nil"/>
              <w:bottom w:val="single" w:sz="4" w:space="0" w:color="auto"/>
              <w:right w:val="single" w:sz="4" w:space="0" w:color="auto"/>
            </w:tcBorders>
            <w:shd w:val="clear" w:color="auto" w:fill="auto"/>
            <w:vAlign w:val="center"/>
            <w:hideMark/>
          </w:tcPr>
          <w:p w14:paraId="7E508C5C"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42" w:type="dxa"/>
            <w:tcBorders>
              <w:top w:val="nil"/>
              <w:left w:val="nil"/>
              <w:bottom w:val="single" w:sz="4" w:space="0" w:color="auto"/>
              <w:right w:val="single" w:sz="4" w:space="0" w:color="auto"/>
            </w:tcBorders>
            <w:shd w:val="clear" w:color="auto" w:fill="auto"/>
            <w:vAlign w:val="center"/>
            <w:hideMark/>
          </w:tcPr>
          <w:p w14:paraId="73259AFB"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879" w:type="dxa"/>
            <w:tcBorders>
              <w:top w:val="nil"/>
              <w:left w:val="nil"/>
              <w:bottom w:val="single" w:sz="4" w:space="0" w:color="auto"/>
              <w:right w:val="single" w:sz="4" w:space="0" w:color="auto"/>
            </w:tcBorders>
            <w:shd w:val="clear" w:color="auto" w:fill="auto"/>
            <w:vAlign w:val="center"/>
            <w:hideMark/>
          </w:tcPr>
          <w:p w14:paraId="04B78F3D"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w:t>
            </w:r>
          </w:p>
        </w:tc>
        <w:tc>
          <w:tcPr>
            <w:tcW w:w="1051" w:type="dxa"/>
            <w:tcBorders>
              <w:top w:val="nil"/>
              <w:left w:val="nil"/>
              <w:bottom w:val="single" w:sz="4" w:space="0" w:color="auto"/>
              <w:right w:val="single" w:sz="4" w:space="0" w:color="auto"/>
            </w:tcBorders>
            <w:shd w:val="clear" w:color="auto" w:fill="auto"/>
            <w:vAlign w:val="center"/>
            <w:hideMark/>
          </w:tcPr>
          <w:p w14:paraId="10FEDAF9"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671" w:type="dxa"/>
            <w:vAlign w:val="center"/>
            <w:hideMark/>
          </w:tcPr>
          <w:p w14:paraId="1C2344B2" w14:textId="77777777" w:rsidR="006F2129" w:rsidRPr="00685713" w:rsidRDefault="006F2129" w:rsidP="006F2129">
            <w:pPr>
              <w:rPr>
                <w:rFonts w:ascii="Arial Narrow" w:hAnsi="Arial Narrow"/>
              </w:rPr>
            </w:pPr>
          </w:p>
        </w:tc>
      </w:tr>
      <w:tr w:rsidR="006F2129" w:rsidRPr="002B76C6" w14:paraId="6A4B3C3B" w14:textId="77777777" w:rsidTr="002B76C6">
        <w:trPr>
          <w:trHeight w:val="303"/>
        </w:trPr>
        <w:tc>
          <w:tcPr>
            <w:tcW w:w="32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0CBD4FD" w14:textId="77777777" w:rsidR="006F2129" w:rsidRPr="002B76C6" w:rsidRDefault="006F2129" w:rsidP="006F2129">
            <w:pPr>
              <w:rPr>
                <w:rFonts w:ascii="Arial Narrow" w:hAnsi="Arial Narrow" w:cs="Calibri"/>
                <w:b/>
                <w:bCs/>
                <w:color w:val="000000"/>
                <w:sz w:val="18"/>
                <w:szCs w:val="18"/>
              </w:rPr>
            </w:pPr>
            <w:r w:rsidRPr="002B76C6">
              <w:rPr>
                <w:rFonts w:ascii="Arial Narrow" w:hAnsi="Arial Narrow" w:cs="Calibri"/>
                <w:b/>
                <w:bCs/>
                <w:color w:val="000000"/>
                <w:sz w:val="18"/>
                <w:szCs w:val="18"/>
              </w:rPr>
              <w:t>Estados Unidos </w:t>
            </w:r>
          </w:p>
        </w:tc>
        <w:tc>
          <w:tcPr>
            <w:tcW w:w="1142" w:type="dxa"/>
            <w:tcBorders>
              <w:top w:val="nil"/>
              <w:left w:val="single" w:sz="4" w:space="0" w:color="auto"/>
              <w:bottom w:val="single" w:sz="4" w:space="0" w:color="auto"/>
              <w:right w:val="single" w:sz="4" w:space="0" w:color="auto"/>
            </w:tcBorders>
            <w:shd w:val="clear" w:color="auto" w:fill="auto"/>
            <w:vAlign w:val="center"/>
            <w:hideMark/>
          </w:tcPr>
          <w:p w14:paraId="16B6B937"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1405" w:type="dxa"/>
            <w:tcBorders>
              <w:top w:val="nil"/>
              <w:left w:val="nil"/>
              <w:bottom w:val="single" w:sz="4" w:space="0" w:color="auto"/>
              <w:right w:val="single" w:sz="4" w:space="0" w:color="auto"/>
            </w:tcBorders>
            <w:shd w:val="clear" w:color="auto" w:fill="auto"/>
            <w:vAlign w:val="center"/>
            <w:hideMark/>
          </w:tcPr>
          <w:p w14:paraId="7AEC3B82"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42" w:type="dxa"/>
            <w:tcBorders>
              <w:top w:val="nil"/>
              <w:left w:val="nil"/>
              <w:bottom w:val="single" w:sz="4" w:space="0" w:color="auto"/>
              <w:right w:val="single" w:sz="4" w:space="0" w:color="auto"/>
            </w:tcBorders>
            <w:shd w:val="clear" w:color="auto" w:fill="auto"/>
            <w:vAlign w:val="center"/>
            <w:hideMark/>
          </w:tcPr>
          <w:p w14:paraId="53B3E3D6"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879" w:type="dxa"/>
            <w:tcBorders>
              <w:top w:val="nil"/>
              <w:left w:val="nil"/>
              <w:bottom w:val="single" w:sz="4" w:space="0" w:color="auto"/>
              <w:right w:val="single" w:sz="4" w:space="0" w:color="auto"/>
            </w:tcBorders>
            <w:shd w:val="clear" w:color="auto" w:fill="auto"/>
            <w:vAlign w:val="center"/>
            <w:hideMark/>
          </w:tcPr>
          <w:p w14:paraId="37385B17"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w:t>
            </w:r>
          </w:p>
        </w:tc>
        <w:tc>
          <w:tcPr>
            <w:tcW w:w="1051" w:type="dxa"/>
            <w:tcBorders>
              <w:top w:val="nil"/>
              <w:left w:val="nil"/>
              <w:bottom w:val="single" w:sz="4" w:space="0" w:color="auto"/>
              <w:right w:val="single" w:sz="4" w:space="0" w:color="auto"/>
            </w:tcBorders>
            <w:shd w:val="clear" w:color="auto" w:fill="auto"/>
            <w:vAlign w:val="center"/>
            <w:hideMark/>
          </w:tcPr>
          <w:p w14:paraId="080B4CBD"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671" w:type="dxa"/>
            <w:vAlign w:val="center"/>
            <w:hideMark/>
          </w:tcPr>
          <w:p w14:paraId="348B97CC" w14:textId="77777777" w:rsidR="006F2129" w:rsidRPr="00685713" w:rsidRDefault="006F2129" w:rsidP="006F2129">
            <w:pPr>
              <w:rPr>
                <w:rFonts w:ascii="Arial Narrow" w:hAnsi="Arial Narrow"/>
              </w:rPr>
            </w:pPr>
          </w:p>
        </w:tc>
      </w:tr>
      <w:tr w:rsidR="006F2129" w:rsidRPr="002B76C6" w14:paraId="65504C40" w14:textId="77777777" w:rsidTr="002B76C6">
        <w:trPr>
          <w:trHeight w:val="303"/>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14:paraId="63529C71" w14:textId="77777777" w:rsidR="006F2129" w:rsidRPr="002B76C6" w:rsidRDefault="006F2129" w:rsidP="006F2129">
            <w:pPr>
              <w:rPr>
                <w:rFonts w:ascii="Arial Narrow" w:hAnsi="Arial Narrow" w:cs="Calibri"/>
                <w:b/>
                <w:bCs/>
                <w:color w:val="000000"/>
                <w:sz w:val="18"/>
                <w:szCs w:val="18"/>
              </w:rPr>
            </w:pPr>
            <w:r w:rsidRPr="002B76C6">
              <w:rPr>
                <w:rFonts w:ascii="Arial Narrow" w:hAnsi="Arial Narrow" w:cs="Calibri"/>
                <w:b/>
                <w:bCs/>
                <w:color w:val="000000"/>
                <w:sz w:val="18"/>
                <w:szCs w:val="18"/>
              </w:rPr>
              <w:t>Triángulo Norte</w:t>
            </w:r>
          </w:p>
        </w:tc>
        <w:tc>
          <w:tcPr>
            <w:tcW w:w="1638" w:type="dxa"/>
            <w:tcBorders>
              <w:top w:val="nil"/>
              <w:left w:val="nil"/>
              <w:bottom w:val="single" w:sz="4" w:space="0" w:color="auto"/>
              <w:right w:val="nil"/>
            </w:tcBorders>
            <w:shd w:val="clear" w:color="auto" w:fill="auto"/>
            <w:vAlign w:val="center"/>
            <w:hideMark/>
          </w:tcPr>
          <w:p w14:paraId="7348824D" w14:textId="77777777" w:rsidR="006F2129" w:rsidRPr="002B76C6" w:rsidRDefault="006F2129" w:rsidP="006F2129">
            <w:pPr>
              <w:rPr>
                <w:rFonts w:ascii="Arial Narrow" w:hAnsi="Arial Narrow" w:cs="Calibri"/>
                <w:color w:val="000000"/>
                <w:sz w:val="18"/>
                <w:szCs w:val="18"/>
              </w:rPr>
            </w:pPr>
            <w:r w:rsidRPr="002B76C6">
              <w:rPr>
                <w:rFonts w:ascii="Arial Narrow" w:hAnsi="Arial Narrow" w:cs="Calibri"/>
                <w:color w:val="000000"/>
                <w:sz w:val="18"/>
                <w:szCs w:val="18"/>
              </w:rPr>
              <w:t>Guatemala</w:t>
            </w:r>
          </w:p>
        </w:tc>
        <w:tc>
          <w:tcPr>
            <w:tcW w:w="1142" w:type="dxa"/>
            <w:tcBorders>
              <w:top w:val="nil"/>
              <w:left w:val="single" w:sz="4" w:space="0" w:color="auto"/>
              <w:bottom w:val="single" w:sz="4" w:space="0" w:color="auto"/>
              <w:right w:val="single" w:sz="4" w:space="0" w:color="auto"/>
            </w:tcBorders>
            <w:shd w:val="clear" w:color="auto" w:fill="auto"/>
            <w:vAlign w:val="center"/>
            <w:hideMark/>
          </w:tcPr>
          <w:p w14:paraId="3FBBA95A"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05" w:type="dxa"/>
            <w:tcBorders>
              <w:top w:val="nil"/>
              <w:left w:val="nil"/>
              <w:bottom w:val="single" w:sz="4" w:space="0" w:color="auto"/>
              <w:right w:val="single" w:sz="4" w:space="0" w:color="auto"/>
            </w:tcBorders>
            <w:shd w:val="clear" w:color="auto" w:fill="auto"/>
            <w:vAlign w:val="center"/>
            <w:hideMark/>
          </w:tcPr>
          <w:p w14:paraId="1D5CB265"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42" w:type="dxa"/>
            <w:tcBorders>
              <w:top w:val="nil"/>
              <w:left w:val="nil"/>
              <w:bottom w:val="single" w:sz="4" w:space="0" w:color="auto"/>
              <w:right w:val="single" w:sz="4" w:space="0" w:color="auto"/>
            </w:tcBorders>
            <w:shd w:val="clear" w:color="auto" w:fill="auto"/>
            <w:vAlign w:val="center"/>
            <w:hideMark/>
          </w:tcPr>
          <w:p w14:paraId="08349839"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879" w:type="dxa"/>
            <w:tcBorders>
              <w:top w:val="nil"/>
              <w:left w:val="nil"/>
              <w:bottom w:val="single" w:sz="4" w:space="0" w:color="auto"/>
              <w:right w:val="single" w:sz="4" w:space="0" w:color="auto"/>
            </w:tcBorders>
            <w:shd w:val="clear" w:color="auto" w:fill="auto"/>
            <w:vAlign w:val="center"/>
            <w:hideMark/>
          </w:tcPr>
          <w:p w14:paraId="64C079C7"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w:t>
            </w:r>
          </w:p>
        </w:tc>
        <w:tc>
          <w:tcPr>
            <w:tcW w:w="1051" w:type="dxa"/>
            <w:tcBorders>
              <w:top w:val="nil"/>
              <w:left w:val="nil"/>
              <w:bottom w:val="single" w:sz="4" w:space="0" w:color="auto"/>
              <w:right w:val="single" w:sz="4" w:space="0" w:color="auto"/>
            </w:tcBorders>
            <w:shd w:val="clear" w:color="auto" w:fill="auto"/>
            <w:vAlign w:val="center"/>
            <w:hideMark/>
          </w:tcPr>
          <w:p w14:paraId="470CB48A"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671" w:type="dxa"/>
            <w:vAlign w:val="center"/>
            <w:hideMark/>
          </w:tcPr>
          <w:p w14:paraId="4D76E587" w14:textId="77777777" w:rsidR="006F2129" w:rsidRPr="00685713" w:rsidRDefault="006F2129" w:rsidP="006F2129">
            <w:pPr>
              <w:rPr>
                <w:rFonts w:ascii="Arial Narrow" w:hAnsi="Arial Narrow"/>
              </w:rPr>
            </w:pPr>
          </w:p>
        </w:tc>
      </w:tr>
      <w:tr w:rsidR="006F2129" w:rsidRPr="002B76C6" w14:paraId="73FF886F" w14:textId="77777777" w:rsidTr="002B76C6">
        <w:trPr>
          <w:trHeight w:val="303"/>
        </w:trPr>
        <w:tc>
          <w:tcPr>
            <w:tcW w:w="1627" w:type="dxa"/>
            <w:vMerge/>
            <w:tcBorders>
              <w:top w:val="nil"/>
              <w:left w:val="single" w:sz="4" w:space="0" w:color="auto"/>
              <w:bottom w:val="single" w:sz="4" w:space="0" w:color="auto"/>
              <w:right w:val="single" w:sz="4" w:space="0" w:color="auto"/>
            </w:tcBorders>
            <w:vAlign w:val="center"/>
            <w:hideMark/>
          </w:tcPr>
          <w:p w14:paraId="548A15C8" w14:textId="77777777" w:rsidR="006F2129" w:rsidRPr="002B76C6" w:rsidRDefault="006F2129" w:rsidP="006F2129">
            <w:pPr>
              <w:rPr>
                <w:rFonts w:ascii="Arial Narrow" w:hAnsi="Arial Narrow" w:cs="Calibri"/>
                <w:b/>
                <w:bCs/>
                <w:color w:val="000000"/>
                <w:sz w:val="18"/>
                <w:szCs w:val="18"/>
              </w:rPr>
            </w:pPr>
          </w:p>
        </w:tc>
        <w:tc>
          <w:tcPr>
            <w:tcW w:w="1638" w:type="dxa"/>
            <w:tcBorders>
              <w:top w:val="nil"/>
              <w:left w:val="nil"/>
              <w:bottom w:val="single" w:sz="4" w:space="0" w:color="auto"/>
              <w:right w:val="nil"/>
            </w:tcBorders>
            <w:shd w:val="clear" w:color="auto" w:fill="auto"/>
            <w:vAlign w:val="center"/>
            <w:hideMark/>
          </w:tcPr>
          <w:p w14:paraId="50726E06" w14:textId="77777777" w:rsidR="006F2129" w:rsidRPr="002B76C6" w:rsidRDefault="006F2129" w:rsidP="006F2129">
            <w:pPr>
              <w:rPr>
                <w:rFonts w:ascii="Arial Narrow" w:hAnsi="Arial Narrow" w:cs="Calibri"/>
                <w:color w:val="000000"/>
                <w:sz w:val="18"/>
                <w:szCs w:val="18"/>
              </w:rPr>
            </w:pPr>
            <w:r w:rsidRPr="002B76C6">
              <w:rPr>
                <w:rFonts w:ascii="Arial Narrow" w:hAnsi="Arial Narrow" w:cs="Calibri"/>
                <w:color w:val="000000"/>
                <w:sz w:val="18"/>
                <w:szCs w:val="18"/>
              </w:rPr>
              <w:t>Salvador</w:t>
            </w:r>
          </w:p>
        </w:tc>
        <w:tc>
          <w:tcPr>
            <w:tcW w:w="1142" w:type="dxa"/>
            <w:tcBorders>
              <w:top w:val="nil"/>
              <w:left w:val="single" w:sz="4" w:space="0" w:color="auto"/>
              <w:bottom w:val="single" w:sz="4" w:space="0" w:color="auto"/>
              <w:right w:val="single" w:sz="4" w:space="0" w:color="auto"/>
            </w:tcBorders>
            <w:shd w:val="clear" w:color="auto" w:fill="auto"/>
            <w:vAlign w:val="center"/>
            <w:hideMark/>
          </w:tcPr>
          <w:p w14:paraId="50F3CA40"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1405" w:type="dxa"/>
            <w:tcBorders>
              <w:top w:val="nil"/>
              <w:left w:val="nil"/>
              <w:bottom w:val="single" w:sz="4" w:space="0" w:color="auto"/>
              <w:right w:val="single" w:sz="4" w:space="0" w:color="auto"/>
            </w:tcBorders>
            <w:shd w:val="clear" w:color="auto" w:fill="auto"/>
            <w:vAlign w:val="center"/>
            <w:hideMark/>
          </w:tcPr>
          <w:p w14:paraId="33A2CC92"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42" w:type="dxa"/>
            <w:tcBorders>
              <w:top w:val="nil"/>
              <w:left w:val="nil"/>
              <w:bottom w:val="single" w:sz="4" w:space="0" w:color="auto"/>
              <w:right w:val="single" w:sz="4" w:space="0" w:color="auto"/>
            </w:tcBorders>
            <w:shd w:val="clear" w:color="auto" w:fill="auto"/>
            <w:vAlign w:val="center"/>
            <w:hideMark/>
          </w:tcPr>
          <w:p w14:paraId="078ED648"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879" w:type="dxa"/>
            <w:tcBorders>
              <w:top w:val="nil"/>
              <w:left w:val="nil"/>
              <w:bottom w:val="single" w:sz="4" w:space="0" w:color="auto"/>
              <w:right w:val="single" w:sz="4" w:space="0" w:color="auto"/>
            </w:tcBorders>
            <w:shd w:val="clear" w:color="auto" w:fill="auto"/>
            <w:vAlign w:val="center"/>
            <w:hideMark/>
          </w:tcPr>
          <w:p w14:paraId="0DBF4873"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w:t>
            </w:r>
          </w:p>
        </w:tc>
        <w:tc>
          <w:tcPr>
            <w:tcW w:w="1051" w:type="dxa"/>
            <w:tcBorders>
              <w:top w:val="nil"/>
              <w:left w:val="nil"/>
              <w:bottom w:val="single" w:sz="4" w:space="0" w:color="auto"/>
              <w:right w:val="single" w:sz="4" w:space="0" w:color="auto"/>
            </w:tcBorders>
            <w:shd w:val="clear" w:color="auto" w:fill="auto"/>
            <w:vAlign w:val="center"/>
            <w:hideMark/>
          </w:tcPr>
          <w:p w14:paraId="7E4B1168"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671" w:type="dxa"/>
            <w:vAlign w:val="center"/>
            <w:hideMark/>
          </w:tcPr>
          <w:p w14:paraId="20E7B460" w14:textId="77777777" w:rsidR="006F2129" w:rsidRPr="00685713" w:rsidRDefault="006F2129" w:rsidP="006F2129">
            <w:pPr>
              <w:rPr>
                <w:rFonts w:ascii="Arial Narrow" w:hAnsi="Arial Narrow"/>
              </w:rPr>
            </w:pPr>
          </w:p>
        </w:tc>
      </w:tr>
      <w:tr w:rsidR="006F2129" w:rsidRPr="002B76C6" w14:paraId="7D6A05EA" w14:textId="77777777" w:rsidTr="002B76C6">
        <w:trPr>
          <w:trHeight w:val="303"/>
        </w:trPr>
        <w:tc>
          <w:tcPr>
            <w:tcW w:w="1627" w:type="dxa"/>
            <w:vMerge/>
            <w:tcBorders>
              <w:top w:val="nil"/>
              <w:left w:val="single" w:sz="4" w:space="0" w:color="auto"/>
              <w:bottom w:val="single" w:sz="4" w:space="0" w:color="auto"/>
              <w:right w:val="single" w:sz="4" w:space="0" w:color="auto"/>
            </w:tcBorders>
            <w:vAlign w:val="center"/>
            <w:hideMark/>
          </w:tcPr>
          <w:p w14:paraId="2D22080E" w14:textId="77777777" w:rsidR="006F2129" w:rsidRPr="002B76C6" w:rsidRDefault="006F2129" w:rsidP="006F2129">
            <w:pPr>
              <w:rPr>
                <w:rFonts w:ascii="Arial Narrow" w:hAnsi="Arial Narrow" w:cs="Calibri"/>
                <w:b/>
                <w:bCs/>
                <w:color w:val="000000"/>
                <w:sz w:val="18"/>
                <w:szCs w:val="18"/>
              </w:rPr>
            </w:pPr>
          </w:p>
        </w:tc>
        <w:tc>
          <w:tcPr>
            <w:tcW w:w="1638" w:type="dxa"/>
            <w:tcBorders>
              <w:top w:val="nil"/>
              <w:left w:val="nil"/>
              <w:bottom w:val="single" w:sz="4" w:space="0" w:color="auto"/>
              <w:right w:val="nil"/>
            </w:tcBorders>
            <w:shd w:val="clear" w:color="auto" w:fill="auto"/>
            <w:vAlign w:val="center"/>
            <w:hideMark/>
          </w:tcPr>
          <w:p w14:paraId="0D9BD323" w14:textId="77777777" w:rsidR="006F2129" w:rsidRPr="002B76C6" w:rsidRDefault="006F2129" w:rsidP="006F2129">
            <w:pPr>
              <w:rPr>
                <w:rFonts w:ascii="Arial Narrow" w:hAnsi="Arial Narrow" w:cs="Calibri"/>
                <w:color w:val="000000"/>
                <w:sz w:val="18"/>
                <w:szCs w:val="18"/>
              </w:rPr>
            </w:pPr>
            <w:r w:rsidRPr="002B76C6">
              <w:rPr>
                <w:rFonts w:ascii="Arial Narrow" w:hAnsi="Arial Narrow" w:cs="Calibri"/>
                <w:color w:val="000000"/>
                <w:sz w:val="18"/>
                <w:szCs w:val="18"/>
              </w:rPr>
              <w:t>Honduras</w:t>
            </w:r>
          </w:p>
        </w:tc>
        <w:tc>
          <w:tcPr>
            <w:tcW w:w="1142" w:type="dxa"/>
            <w:tcBorders>
              <w:top w:val="nil"/>
              <w:left w:val="single" w:sz="4" w:space="0" w:color="auto"/>
              <w:bottom w:val="single" w:sz="4" w:space="0" w:color="auto"/>
              <w:right w:val="single" w:sz="4" w:space="0" w:color="auto"/>
            </w:tcBorders>
            <w:shd w:val="clear" w:color="auto" w:fill="auto"/>
            <w:vAlign w:val="center"/>
            <w:hideMark/>
          </w:tcPr>
          <w:p w14:paraId="2DFF9539"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1405" w:type="dxa"/>
            <w:tcBorders>
              <w:top w:val="nil"/>
              <w:left w:val="nil"/>
              <w:bottom w:val="single" w:sz="4" w:space="0" w:color="auto"/>
              <w:right w:val="single" w:sz="4" w:space="0" w:color="auto"/>
            </w:tcBorders>
            <w:shd w:val="clear" w:color="auto" w:fill="auto"/>
            <w:vAlign w:val="center"/>
            <w:hideMark/>
          </w:tcPr>
          <w:p w14:paraId="410C6554"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42" w:type="dxa"/>
            <w:tcBorders>
              <w:top w:val="nil"/>
              <w:left w:val="nil"/>
              <w:bottom w:val="single" w:sz="4" w:space="0" w:color="auto"/>
              <w:right w:val="single" w:sz="4" w:space="0" w:color="auto"/>
            </w:tcBorders>
            <w:shd w:val="clear" w:color="auto" w:fill="auto"/>
            <w:vAlign w:val="center"/>
            <w:hideMark/>
          </w:tcPr>
          <w:p w14:paraId="13981525"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879" w:type="dxa"/>
            <w:tcBorders>
              <w:top w:val="nil"/>
              <w:left w:val="nil"/>
              <w:bottom w:val="single" w:sz="4" w:space="0" w:color="auto"/>
              <w:right w:val="single" w:sz="4" w:space="0" w:color="auto"/>
            </w:tcBorders>
            <w:shd w:val="clear" w:color="auto" w:fill="auto"/>
            <w:vAlign w:val="center"/>
            <w:hideMark/>
          </w:tcPr>
          <w:p w14:paraId="4C6FE6CF"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w:t>
            </w:r>
          </w:p>
        </w:tc>
        <w:tc>
          <w:tcPr>
            <w:tcW w:w="1051" w:type="dxa"/>
            <w:tcBorders>
              <w:top w:val="nil"/>
              <w:left w:val="nil"/>
              <w:bottom w:val="single" w:sz="4" w:space="0" w:color="auto"/>
              <w:right w:val="single" w:sz="4" w:space="0" w:color="auto"/>
            </w:tcBorders>
            <w:shd w:val="clear" w:color="auto" w:fill="auto"/>
            <w:vAlign w:val="center"/>
            <w:hideMark/>
          </w:tcPr>
          <w:p w14:paraId="7BF68024"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671" w:type="dxa"/>
            <w:vAlign w:val="center"/>
            <w:hideMark/>
          </w:tcPr>
          <w:p w14:paraId="3A9EE954" w14:textId="77777777" w:rsidR="006F2129" w:rsidRPr="00685713" w:rsidRDefault="006F2129" w:rsidP="006F2129">
            <w:pPr>
              <w:rPr>
                <w:rFonts w:ascii="Arial Narrow" w:hAnsi="Arial Narrow"/>
              </w:rPr>
            </w:pPr>
          </w:p>
        </w:tc>
      </w:tr>
      <w:tr w:rsidR="006F2129" w:rsidRPr="002B76C6" w14:paraId="3EE3402D" w14:textId="77777777" w:rsidTr="002B76C6">
        <w:trPr>
          <w:trHeight w:val="303"/>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14:paraId="6771F05F" w14:textId="77777777" w:rsidR="006F2129" w:rsidRPr="002B76C6" w:rsidRDefault="006F2129" w:rsidP="006F2129">
            <w:pPr>
              <w:rPr>
                <w:rFonts w:ascii="Arial Narrow" w:hAnsi="Arial Narrow" w:cs="Calibri"/>
                <w:b/>
                <w:bCs/>
                <w:color w:val="000000"/>
                <w:sz w:val="18"/>
                <w:szCs w:val="18"/>
              </w:rPr>
            </w:pPr>
            <w:r w:rsidRPr="002B76C6">
              <w:rPr>
                <w:rFonts w:ascii="Arial Narrow" w:hAnsi="Arial Narrow" w:cs="Calibri"/>
                <w:b/>
                <w:bCs/>
                <w:color w:val="000000"/>
                <w:sz w:val="18"/>
                <w:szCs w:val="18"/>
              </w:rPr>
              <w:t>Estados AELC</w:t>
            </w:r>
          </w:p>
        </w:tc>
        <w:tc>
          <w:tcPr>
            <w:tcW w:w="1638" w:type="dxa"/>
            <w:tcBorders>
              <w:top w:val="nil"/>
              <w:left w:val="nil"/>
              <w:bottom w:val="single" w:sz="4" w:space="0" w:color="auto"/>
              <w:right w:val="nil"/>
            </w:tcBorders>
            <w:shd w:val="clear" w:color="auto" w:fill="auto"/>
            <w:vAlign w:val="center"/>
            <w:hideMark/>
          </w:tcPr>
          <w:p w14:paraId="191F4AD9" w14:textId="77777777" w:rsidR="006F2129" w:rsidRPr="002B76C6" w:rsidRDefault="006F2129" w:rsidP="006F2129">
            <w:pPr>
              <w:rPr>
                <w:rFonts w:ascii="Arial Narrow" w:hAnsi="Arial Narrow" w:cs="Calibri"/>
                <w:color w:val="000000"/>
                <w:sz w:val="18"/>
                <w:szCs w:val="18"/>
              </w:rPr>
            </w:pPr>
            <w:r w:rsidRPr="002B76C6">
              <w:rPr>
                <w:rFonts w:ascii="Arial Narrow" w:hAnsi="Arial Narrow" w:cs="Calibri"/>
                <w:color w:val="000000"/>
                <w:sz w:val="18"/>
                <w:szCs w:val="18"/>
              </w:rPr>
              <w:t>Islandia, Liechtenstein</w:t>
            </w:r>
          </w:p>
        </w:tc>
        <w:tc>
          <w:tcPr>
            <w:tcW w:w="1142" w:type="dxa"/>
            <w:tcBorders>
              <w:top w:val="nil"/>
              <w:left w:val="single" w:sz="4" w:space="0" w:color="auto"/>
              <w:bottom w:val="single" w:sz="4" w:space="0" w:color="auto"/>
              <w:right w:val="single" w:sz="4" w:space="0" w:color="auto"/>
            </w:tcBorders>
            <w:shd w:val="clear" w:color="auto" w:fill="auto"/>
            <w:vAlign w:val="center"/>
            <w:hideMark/>
          </w:tcPr>
          <w:p w14:paraId="6087349B"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05" w:type="dxa"/>
            <w:tcBorders>
              <w:top w:val="nil"/>
              <w:left w:val="nil"/>
              <w:bottom w:val="single" w:sz="4" w:space="0" w:color="auto"/>
              <w:right w:val="single" w:sz="4" w:space="0" w:color="auto"/>
            </w:tcBorders>
            <w:shd w:val="clear" w:color="auto" w:fill="auto"/>
            <w:vAlign w:val="center"/>
            <w:hideMark/>
          </w:tcPr>
          <w:p w14:paraId="3DFA0CFA"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1442" w:type="dxa"/>
            <w:tcBorders>
              <w:top w:val="nil"/>
              <w:left w:val="nil"/>
              <w:bottom w:val="single" w:sz="4" w:space="0" w:color="auto"/>
              <w:right w:val="single" w:sz="4" w:space="0" w:color="auto"/>
            </w:tcBorders>
            <w:shd w:val="clear" w:color="auto" w:fill="auto"/>
            <w:vAlign w:val="center"/>
            <w:hideMark/>
          </w:tcPr>
          <w:p w14:paraId="3CD0B786"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879" w:type="dxa"/>
            <w:tcBorders>
              <w:top w:val="nil"/>
              <w:left w:val="nil"/>
              <w:bottom w:val="single" w:sz="4" w:space="0" w:color="auto"/>
              <w:right w:val="single" w:sz="4" w:space="0" w:color="auto"/>
            </w:tcBorders>
            <w:shd w:val="clear" w:color="auto" w:fill="auto"/>
            <w:vAlign w:val="center"/>
            <w:hideMark/>
          </w:tcPr>
          <w:p w14:paraId="2E1D6E51"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w:t>
            </w:r>
          </w:p>
        </w:tc>
        <w:tc>
          <w:tcPr>
            <w:tcW w:w="1051" w:type="dxa"/>
            <w:tcBorders>
              <w:top w:val="nil"/>
              <w:left w:val="nil"/>
              <w:bottom w:val="single" w:sz="4" w:space="0" w:color="auto"/>
              <w:right w:val="single" w:sz="4" w:space="0" w:color="auto"/>
            </w:tcBorders>
            <w:shd w:val="clear" w:color="auto" w:fill="auto"/>
            <w:vAlign w:val="center"/>
            <w:hideMark/>
          </w:tcPr>
          <w:p w14:paraId="3A1DDCB6"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671" w:type="dxa"/>
            <w:vAlign w:val="center"/>
            <w:hideMark/>
          </w:tcPr>
          <w:p w14:paraId="26A9104E" w14:textId="77777777" w:rsidR="006F2129" w:rsidRPr="00685713" w:rsidRDefault="006F2129" w:rsidP="006F2129">
            <w:pPr>
              <w:rPr>
                <w:rFonts w:ascii="Arial Narrow" w:hAnsi="Arial Narrow"/>
              </w:rPr>
            </w:pPr>
          </w:p>
        </w:tc>
      </w:tr>
      <w:tr w:rsidR="006F2129" w:rsidRPr="002B76C6" w14:paraId="4C6CEBAE" w14:textId="77777777" w:rsidTr="002B76C6">
        <w:trPr>
          <w:trHeight w:val="303"/>
        </w:trPr>
        <w:tc>
          <w:tcPr>
            <w:tcW w:w="1627" w:type="dxa"/>
            <w:vMerge/>
            <w:tcBorders>
              <w:top w:val="nil"/>
              <w:left w:val="single" w:sz="4" w:space="0" w:color="auto"/>
              <w:bottom w:val="single" w:sz="4" w:space="0" w:color="auto"/>
              <w:right w:val="single" w:sz="4" w:space="0" w:color="auto"/>
            </w:tcBorders>
            <w:vAlign w:val="center"/>
            <w:hideMark/>
          </w:tcPr>
          <w:p w14:paraId="2F21CEE6" w14:textId="77777777" w:rsidR="006F2129" w:rsidRPr="002B76C6" w:rsidRDefault="006F2129" w:rsidP="006F2129">
            <w:pPr>
              <w:rPr>
                <w:rFonts w:ascii="Arial Narrow" w:hAnsi="Arial Narrow" w:cs="Calibri"/>
                <w:b/>
                <w:bCs/>
                <w:color w:val="000000"/>
                <w:sz w:val="18"/>
                <w:szCs w:val="18"/>
              </w:rPr>
            </w:pPr>
          </w:p>
        </w:tc>
        <w:tc>
          <w:tcPr>
            <w:tcW w:w="1638" w:type="dxa"/>
            <w:tcBorders>
              <w:top w:val="nil"/>
              <w:left w:val="nil"/>
              <w:bottom w:val="single" w:sz="4" w:space="0" w:color="auto"/>
              <w:right w:val="nil"/>
            </w:tcBorders>
            <w:shd w:val="clear" w:color="auto" w:fill="auto"/>
            <w:vAlign w:val="center"/>
            <w:hideMark/>
          </w:tcPr>
          <w:p w14:paraId="3F0B0B25" w14:textId="77777777" w:rsidR="006F2129" w:rsidRPr="002B76C6" w:rsidRDefault="006F2129" w:rsidP="006F2129">
            <w:pPr>
              <w:rPr>
                <w:rFonts w:ascii="Arial Narrow" w:hAnsi="Arial Narrow" w:cs="Calibri"/>
                <w:color w:val="000000"/>
                <w:sz w:val="18"/>
                <w:szCs w:val="18"/>
              </w:rPr>
            </w:pPr>
            <w:r w:rsidRPr="002B76C6">
              <w:rPr>
                <w:rFonts w:ascii="Arial Narrow" w:hAnsi="Arial Narrow" w:cs="Calibri"/>
                <w:color w:val="000000"/>
                <w:sz w:val="18"/>
                <w:szCs w:val="18"/>
              </w:rPr>
              <w:t>Noruega, Suiza</w:t>
            </w:r>
          </w:p>
        </w:tc>
        <w:tc>
          <w:tcPr>
            <w:tcW w:w="1142" w:type="dxa"/>
            <w:tcBorders>
              <w:top w:val="nil"/>
              <w:left w:val="single" w:sz="4" w:space="0" w:color="auto"/>
              <w:bottom w:val="single" w:sz="4" w:space="0" w:color="auto"/>
              <w:right w:val="single" w:sz="4" w:space="0" w:color="auto"/>
            </w:tcBorders>
            <w:shd w:val="clear" w:color="auto" w:fill="auto"/>
            <w:vAlign w:val="center"/>
            <w:hideMark/>
          </w:tcPr>
          <w:p w14:paraId="25B7701F"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05" w:type="dxa"/>
            <w:tcBorders>
              <w:top w:val="nil"/>
              <w:left w:val="nil"/>
              <w:bottom w:val="single" w:sz="4" w:space="0" w:color="auto"/>
              <w:right w:val="single" w:sz="4" w:space="0" w:color="auto"/>
            </w:tcBorders>
            <w:shd w:val="clear" w:color="auto" w:fill="auto"/>
            <w:vAlign w:val="center"/>
            <w:hideMark/>
          </w:tcPr>
          <w:p w14:paraId="09551B66"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1442" w:type="dxa"/>
            <w:tcBorders>
              <w:top w:val="nil"/>
              <w:left w:val="nil"/>
              <w:bottom w:val="single" w:sz="4" w:space="0" w:color="auto"/>
              <w:right w:val="single" w:sz="4" w:space="0" w:color="auto"/>
            </w:tcBorders>
            <w:shd w:val="clear" w:color="auto" w:fill="auto"/>
            <w:vAlign w:val="center"/>
            <w:hideMark/>
          </w:tcPr>
          <w:p w14:paraId="2108CC22"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879" w:type="dxa"/>
            <w:tcBorders>
              <w:top w:val="nil"/>
              <w:left w:val="nil"/>
              <w:bottom w:val="single" w:sz="4" w:space="0" w:color="auto"/>
              <w:right w:val="single" w:sz="4" w:space="0" w:color="auto"/>
            </w:tcBorders>
            <w:shd w:val="clear" w:color="auto" w:fill="auto"/>
            <w:vAlign w:val="center"/>
            <w:hideMark/>
          </w:tcPr>
          <w:p w14:paraId="698BF10B"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w:t>
            </w:r>
          </w:p>
        </w:tc>
        <w:tc>
          <w:tcPr>
            <w:tcW w:w="1051" w:type="dxa"/>
            <w:tcBorders>
              <w:top w:val="nil"/>
              <w:left w:val="nil"/>
              <w:bottom w:val="single" w:sz="4" w:space="0" w:color="auto"/>
              <w:right w:val="single" w:sz="4" w:space="0" w:color="auto"/>
            </w:tcBorders>
            <w:shd w:val="clear" w:color="auto" w:fill="auto"/>
            <w:vAlign w:val="center"/>
            <w:hideMark/>
          </w:tcPr>
          <w:p w14:paraId="38AB11C8"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671" w:type="dxa"/>
            <w:vAlign w:val="center"/>
            <w:hideMark/>
          </w:tcPr>
          <w:p w14:paraId="15D5F6E2" w14:textId="77777777" w:rsidR="006F2129" w:rsidRPr="00685713" w:rsidRDefault="006F2129" w:rsidP="006F2129">
            <w:pPr>
              <w:rPr>
                <w:rFonts w:ascii="Arial Narrow" w:hAnsi="Arial Narrow"/>
              </w:rPr>
            </w:pPr>
          </w:p>
        </w:tc>
      </w:tr>
      <w:tr w:rsidR="006F2129" w:rsidRPr="002B76C6" w14:paraId="668B2A13" w14:textId="77777777" w:rsidTr="002B76C6">
        <w:trPr>
          <w:trHeight w:val="303"/>
        </w:trPr>
        <w:tc>
          <w:tcPr>
            <w:tcW w:w="3265" w:type="dxa"/>
            <w:gridSpan w:val="2"/>
            <w:tcBorders>
              <w:top w:val="single" w:sz="4" w:space="0" w:color="auto"/>
              <w:left w:val="single" w:sz="4" w:space="0" w:color="auto"/>
              <w:bottom w:val="single" w:sz="4" w:space="0" w:color="auto"/>
              <w:right w:val="nil"/>
            </w:tcBorders>
            <w:shd w:val="clear" w:color="auto" w:fill="auto"/>
            <w:vAlign w:val="center"/>
            <w:hideMark/>
          </w:tcPr>
          <w:p w14:paraId="099A592B" w14:textId="77777777" w:rsidR="006F2129" w:rsidRPr="002B76C6" w:rsidRDefault="006F2129" w:rsidP="006F2129">
            <w:pPr>
              <w:rPr>
                <w:rFonts w:ascii="Arial Narrow" w:hAnsi="Arial Narrow" w:cs="Calibri"/>
                <w:b/>
                <w:bCs/>
                <w:color w:val="000000"/>
                <w:sz w:val="18"/>
                <w:szCs w:val="18"/>
              </w:rPr>
            </w:pPr>
            <w:r w:rsidRPr="002B76C6">
              <w:rPr>
                <w:rFonts w:ascii="Arial Narrow" w:hAnsi="Arial Narrow" w:cs="Calibri"/>
                <w:b/>
                <w:bCs/>
                <w:color w:val="000000"/>
                <w:sz w:val="18"/>
                <w:szCs w:val="18"/>
              </w:rPr>
              <w:t>México</w:t>
            </w:r>
          </w:p>
        </w:tc>
        <w:tc>
          <w:tcPr>
            <w:tcW w:w="1142" w:type="dxa"/>
            <w:tcBorders>
              <w:top w:val="nil"/>
              <w:left w:val="single" w:sz="4" w:space="0" w:color="auto"/>
              <w:bottom w:val="single" w:sz="4" w:space="0" w:color="auto"/>
              <w:right w:val="single" w:sz="4" w:space="0" w:color="auto"/>
            </w:tcBorders>
            <w:shd w:val="clear" w:color="auto" w:fill="auto"/>
            <w:vAlign w:val="center"/>
            <w:hideMark/>
          </w:tcPr>
          <w:p w14:paraId="015B69C4"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1405" w:type="dxa"/>
            <w:tcBorders>
              <w:top w:val="nil"/>
              <w:left w:val="nil"/>
              <w:bottom w:val="single" w:sz="4" w:space="0" w:color="auto"/>
              <w:right w:val="single" w:sz="4" w:space="0" w:color="auto"/>
            </w:tcBorders>
            <w:shd w:val="clear" w:color="auto" w:fill="auto"/>
            <w:vAlign w:val="center"/>
            <w:hideMark/>
          </w:tcPr>
          <w:p w14:paraId="2AF53EF3"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42" w:type="dxa"/>
            <w:tcBorders>
              <w:top w:val="nil"/>
              <w:left w:val="nil"/>
              <w:bottom w:val="single" w:sz="4" w:space="0" w:color="auto"/>
              <w:right w:val="single" w:sz="4" w:space="0" w:color="auto"/>
            </w:tcBorders>
            <w:shd w:val="clear" w:color="auto" w:fill="auto"/>
            <w:vAlign w:val="center"/>
            <w:hideMark/>
          </w:tcPr>
          <w:p w14:paraId="1D7CB357"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879" w:type="dxa"/>
            <w:tcBorders>
              <w:top w:val="nil"/>
              <w:left w:val="nil"/>
              <w:bottom w:val="single" w:sz="4" w:space="0" w:color="auto"/>
              <w:right w:val="single" w:sz="4" w:space="0" w:color="auto"/>
            </w:tcBorders>
            <w:shd w:val="clear" w:color="auto" w:fill="auto"/>
            <w:vAlign w:val="center"/>
            <w:hideMark/>
          </w:tcPr>
          <w:p w14:paraId="53F8E563"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w:t>
            </w:r>
          </w:p>
        </w:tc>
        <w:tc>
          <w:tcPr>
            <w:tcW w:w="1051" w:type="dxa"/>
            <w:tcBorders>
              <w:top w:val="nil"/>
              <w:left w:val="nil"/>
              <w:bottom w:val="single" w:sz="4" w:space="0" w:color="auto"/>
              <w:right w:val="single" w:sz="4" w:space="0" w:color="auto"/>
            </w:tcBorders>
            <w:shd w:val="clear" w:color="auto" w:fill="auto"/>
            <w:vAlign w:val="center"/>
            <w:hideMark/>
          </w:tcPr>
          <w:p w14:paraId="0E84E1D2"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671" w:type="dxa"/>
            <w:vAlign w:val="center"/>
            <w:hideMark/>
          </w:tcPr>
          <w:p w14:paraId="1AD7DECD" w14:textId="77777777" w:rsidR="006F2129" w:rsidRPr="00685713" w:rsidRDefault="006F2129" w:rsidP="006F2129">
            <w:pPr>
              <w:rPr>
                <w:rFonts w:ascii="Arial Narrow" w:hAnsi="Arial Narrow"/>
              </w:rPr>
            </w:pPr>
          </w:p>
        </w:tc>
      </w:tr>
      <w:tr w:rsidR="006F2129" w:rsidRPr="002B76C6" w14:paraId="43DC513A" w14:textId="77777777" w:rsidTr="002B76C6">
        <w:trPr>
          <w:trHeight w:val="546"/>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14:paraId="03D9FF4F" w14:textId="77777777" w:rsidR="006F2129" w:rsidRPr="002B76C6" w:rsidRDefault="006F2129" w:rsidP="006F2129">
            <w:pPr>
              <w:rPr>
                <w:rFonts w:ascii="Arial Narrow" w:hAnsi="Arial Narrow" w:cs="Calibri"/>
                <w:b/>
                <w:bCs/>
                <w:color w:val="000000"/>
                <w:sz w:val="18"/>
                <w:szCs w:val="18"/>
              </w:rPr>
            </w:pPr>
            <w:r w:rsidRPr="002B76C6">
              <w:rPr>
                <w:rFonts w:ascii="Arial Narrow" w:hAnsi="Arial Narrow" w:cs="Calibri"/>
                <w:b/>
                <w:bCs/>
                <w:color w:val="000000"/>
                <w:sz w:val="18"/>
                <w:szCs w:val="18"/>
              </w:rPr>
              <w:t>Unión Europea</w:t>
            </w:r>
          </w:p>
        </w:tc>
        <w:tc>
          <w:tcPr>
            <w:tcW w:w="1638" w:type="dxa"/>
            <w:tcBorders>
              <w:top w:val="nil"/>
              <w:left w:val="nil"/>
              <w:bottom w:val="single" w:sz="4" w:space="0" w:color="auto"/>
              <w:right w:val="nil"/>
            </w:tcBorders>
            <w:shd w:val="clear" w:color="auto" w:fill="auto"/>
            <w:vAlign w:val="center"/>
            <w:hideMark/>
          </w:tcPr>
          <w:p w14:paraId="5D243C75" w14:textId="77777777" w:rsidR="006F2129" w:rsidRPr="002B76C6" w:rsidRDefault="006F2129" w:rsidP="006F2129">
            <w:pPr>
              <w:rPr>
                <w:rFonts w:ascii="Arial Narrow" w:hAnsi="Arial Narrow" w:cs="Calibri"/>
                <w:color w:val="000000"/>
                <w:sz w:val="18"/>
                <w:szCs w:val="18"/>
              </w:rPr>
            </w:pPr>
            <w:r w:rsidRPr="002B76C6">
              <w:rPr>
                <w:rFonts w:ascii="Arial Narrow" w:hAnsi="Arial Narrow" w:cs="Calibri"/>
                <w:color w:val="000000"/>
                <w:sz w:val="18"/>
                <w:szCs w:val="18"/>
              </w:rPr>
              <w:t>Alemania, Austria, Bélgica, Bulgaria, Chipre, Dinamarca</w:t>
            </w:r>
          </w:p>
        </w:tc>
        <w:tc>
          <w:tcPr>
            <w:tcW w:w="1142" w:type="dxa"/>
            <w:tcBorders>
              <w:top w:val="nil"/>
              <w:left w:val="single" w:sz="4" w:space="0" w:color="auto"/>
              <w:bottom w:val="single" w:sz="4" w:space="0" w:color="auto"/>
              <w:right w:val="single" w:sz="4" w:space="0" w:color="auto"/>
            </w:tcBorders>
            <w:shd w:val="clear" w:color="auto" w:fill="auto"/>
            <w:vAlign w:val="center"/>
            <w:hideMark/>
          </w:tcPr>
          <w:p w14:paraId="52304EA3"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05" w:type="dxa"/>
            <w:tcBorders>
              <w:top w:val="nil"/>
              <w:left w:val="nil"/>
              <w:bottom w:val="single" w:sz="4" w:space="0" w:color="auto"/>
              <w:right w:val="single" w:sz="4" w:space="0" w:color="auto"/>
            </w:tcBorders>
            <w:shd w:val="clear" w:color="auto" w:fill="auto"/>
            <w:vAlign w:val="center"/>
            <w:hideMark/>
          </w:tcPr>
          <w:p w14:paraId="22459FE7"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1442" w:type="dxa"/>
            <w:tcBorders>
              <w:top w:val="nil"/>
              <w:left w:val="nil"/>
              <w:bottom w:val="single" w:sz="4" w:space="0" w:color="auto"/>
              <w:right w:val="single" w:sz="4" w:space="0" w:color="auto"/>
            </w:tcBorders>
            <w:shd w:val="clear" w:color="auto" w:fill="auto"/>
            <w:vAlign w:val="center"/>
            <w:hideMark/>
          </w:tcPr>
          <w:p w14:paraId="64142ED7"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879" w:type="dxa"/>
            <w:tcBorders>
              <w:top w:val="nil"/>
              <w:left w:val="nil"/>
              <w:bottom w:val="single" w:sz="4" w:space="0" w:color="auto"/>
              <w:right w:val="single" w:sz="4" w:space="0" w:color="auto"/>
            </w:tcBorders>
            <w:shd w:val="clear" w:color="auto" w:fill="auto"/>
            <w:vAlign w:val="center"/>
            <w:hideMark/>
          </w:tcPr>
          <w:p w14:paraId="7555EAB5"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w:t>
            </w:r>
          </w:p>
        </w:tc>
        <w:tc>
          <w:tcPr>
            <w:tcW w:w="1051" w:type="dxa"/>
            <w:tcBorders>
              <w:top w:val="nil"/>
              <w:left w:val="nil"/>
              <w:bottom w:val="single" w:sz="4" w:space="0" w:color="auto"/>
              <w:right w:val="single" w:sz="4" w:space="0" w:color="auto"/>
            </w:tcBorders>
            <w:shd w:val="clear" w:color="auto" w:fill="auto"/>
            <w:vAlign w:val="center"/>
            <w:hideMark/>
          </w:tcPr>
          <w:p w14:paraId="7C1A2493"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671" w:type="dxa"/>
            <w:vAlign w:val="center"/>
            <w:hideMark/>
          </w:tcPr>
          <w:p w14:paraId="11FA214D" w14:textId="77777777" w:rsidR="006F2129" w:rsidRPr="00685713" w:rsidRDefault="006F2129" w:rsidP="006F2129">
            <w:pPr>
              <w:rPr>
                <w:rFonts w:ascii="Arial Narrow" w:hAnsi="Arial Narrow"/>
              </w:rPr>
            </w:pPr>
          </w:p>
        </w:tc>
      </w:tr>
      <w:tr w:rsidR="006F2129" w:rsidRPr="002B76C6" w14:paraId="0A85FDDE" w14:textId="77777777" w:rsidTr="002B76C6">
        <w:trPr>
          <w:trHeight w:val="546"/>
        </w:trPr>
        <w:tc>
          <w:tcPr>
            <w:tcW w:w="1627" w:type="dxa"/>
            <w:vMerge/>
            <w:tcBorders>
              <w:top w:val="nil"/>
              <w:left w:val="single" w:sz="4" w:space="0" w:color="auto"/>
              <w:bottom w:val="single" w:sz="4" w:space="0" w:color="auto"/>
              <w:right w:val="single" w:sz="4" w:space="0" w:color="auto"/>
            </w:tcBorders>
            <w:vAlign w:val="center"/>
            <w:hideMark/>
          </w:tcPr>
          <w:p w14:paraId="7624F822" w14:textId="77777777" w:rsidR="006F2129" w:rsidRPr="002B76C6" w:rsidRDefault="006F2129" w:rsidP="006F2129">
            <w:pPr>
              <w:rPr>
                <w:rFonts w:ascii="Arial Narrow" w:hAnsi="Arial Narrow" w:cs="Calibri"/>
                <w:b/>
                <w:bCs/>
                <w:color w:val="000000"/>
                <w:sz w:val="18"/>
                <w:szCs w:val="18"/>
              </w:rPr>
            </w:pPr>
          </w:p>
        </w:tc>
        <w:tc>
          <w:tcPr>
            <w:tcW w:w="1638" w:type="dxa"/>
            <w:tcBorders>
              <w:top w:val="nil"/>
              <w:left w:val="nil"/>
              <w:bottom w:val="single" w:sz="4" w:space="0" w:color="auto"/>
              <w:right w:val="nil"/>
            </w:tcBorders>
            <w:shd w:val="clear" w:color="auto" w:fill="auto"/>
            <w:vAlign w:val="center"/>
            <w:hideMark/>
          </w:tcPr>
          <w:p w14:paraId="035016EF" w14:textId="77777777" w:rsidR="006F2129" w:rsidRPr="002B76C6" w:rsidRDefault="006F2129" w:rsidP="006F2129">
            <w:pPr>
              <w:rPr>
                <w:rFonts w:ascii="Arial Narrow" w:hAnsi="Arial Narrow" w:cs="Calibri"/>
                <w:color w:val="000000"/>
                <w:sz w:val="18"/>
                <w:szCs w:val="18"/>
              </w:rPr>
            </w:pPr>
            <w:r w:rsidRPr="002B76C6">
              <w:rPr>
                <w:rFonts w:ascii="Arial Narrow" w:hAnsi="Arial Narrow" w:cs="Calibri"/>
                <w:color w:val="000000"/>
                <w:sz w:val="18"/>
                <w:szCs w:val="18"/>
              </w:rPr>
              <w:t>Eslovaquia, Eslovenia, España, Estonia, Finlandia, Francia, Grecia, Hungría</w:t>
            </w:r>
          </w:p>
        </w:tc>
        <w:tc>
          <w:tcPr>
            <w:tcW w:w="1142" w:type="dxa"/>
            <w:tcBorders>
              <w:top w:val="nil"/>
              <w:left w:val="single" w:sz="4" w:space="0" w:color="auto"/>
              <w:bottom w:val="single" w:sz="4" w:space="0" w:color="auto"/>
              <w:right w:val="single" w:sz="4" w:space="0" w:color="auto"/>
            </w:tcBorders>
            <w:shd w:val="clear" w:color="auto" w:fill="auto"/>
            <w:vAlign w:val="center"/>
            <w:hideMark/>
          </w:tcPr>
          <w:p w14:paraId="328C7590"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05" w:type="dxa"/>
            <w:tcBorders>
              <w:top w:val="nil"/>
              <w:left w:val="nil"/>
              <w:bottom w:val="single" w:sz="4" w:space="0" w:color="auto"/>
              <w:right w:val="single" w:sz="4" w:space="0" w:color="auto"/>
            </w:tcBorders>
            <w:shd w:val="clear" w:color="auto" w:fill="auto"/>
            <w:vAlign w:val="center"/>
            <w:hideMark/>
          </w:tcPr>
          <w:p w14:paraId="5186EBA2"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1442" w:type="dxa"/>
            <w:tcBorders>
              <w:top w:val="nil"/>
              <w:left w:val="nil"/>
              <w:bottom w:val="single" w:sz="4" w:space="0" w:color="auto"/>
              <w:right w:val="single" w:sz="4" w:space="0" w:color="auto"/>
            </w:tcBorders>
            <w:shd w:val="clear" w:color="auto" w:fill="auto"/>
            <w:vAlign w:val="center"/>
            <w:hideMark/>
          </w:tcPr>
          <w:p w14:paraId="400A79EC"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879" w:type="dxa"/>
            <w:tcBorders>
              <w:top w:val="nil"/>
              <w:left w:val="nil"/>
              <w:bottom w:val="single" w:sz="4" w:space="0" w:color="auto"/>
              <w:right w:val="single" w:sz="4" w:space="0" w:color="auto"/>
            </w:tcBorders>
            <w:shd w:val="clear" w:color="auto" w:fill="auto"/>
            <w:vAlign w:val="center"/>
            <w:hideMark/>
          </w:tcPr>
          <w:p w14:paraId="6CF424EE"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w:t>
            </w:r>
          </w:p>
        </w:tc>
        <w:tc>
          <w:tcPr>
            <w:tcW w:w="1051" w:type="dxa"/>
            <w:tcBorders>
              <w:top w:val="nil"/>
              <w:left w:val="nil"/>
              <w:bottom w:val="single" w:sz="4" w:space="0" w:color="auto"/>
              <w:right w:val="single" w:sz="4" w:space="0" w:color="auto"/>
            </w:tcBorders>
            <w:shd w:val="clear" w:color="auto" w:fill="auto"/>
            <w:vAlign w:val="center"/>
            <w:hideMark/>
          </w:tcPr>
          <w:p w14:paraId="6D39A243"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671" w:type="dxa"/>
            <w:vAlign w:val="center"/>
            <w:hideMark/>
          </w:tcPr>
          <w:p w14:paraId="5712E271" w14:textId="77777777" w:rsidR="006F2129" w:rsidRPr="00685713" w:rsidRDefault="006F2129" w:rsidP="006F2129">
            <w:pPr>
              <w:rPr>
                <w:rFonts w:ascii="Arial Narrow" w:hAnsi="Arial Narrow"/>
              </w:rPr>
            </w:pPr>
          </w:p>
        </w:tc>
      </w:tr>
      <w:tr w:rsidR="006F2129" w:rsidRPr="002B76C6" w14:paraId="72B9E085" w14:textId="77777777" w:rsidTr="002B76C6">
        <w:trPr>
          <w:trHeight w:val="1123"/>
        </w:trPr>
        <w:tc>
          <w:tcPr>
            <w:tcW w:w="1627" w:type="dxa"/>
            <w:vMerge/>
            <w:tcBorders>
              <w:top w:val="nil"/>
              <w:left w:val="single" w:sz="4" w:space="0" w:color="auto"/>
              <w:bottom w:val="single" w:sz="4" w:space="0" w:color="auto"/>
              <w:right w:val="single" w:sz="4" w:space="0" w:color="auto"/>
            </w:tcBorders>
            <w:vAlign w:val="center"/>
            <w:hideMark/>
          </w:tcPr>
          <w:p w14:paraId="5168E7F1" w14:textId="77777777" w:rsidR="006F2129" w:rsidRPr="002B76C6" w:rsidRDefault="006F2129" w:rsidP="006F2129">
            <w:pPr>
              <w:rPr>
                <w:rFonts w:ascii="Arial Narrow" w:hAnsi="Arial Narrow" w:cs="Calibri"/>
                <w:b/>
                <w:bCs/>
                <w:color w:val="000000"/>
                <w:sz w:val="18"/>
                <w:szCs w:val="18"/>
              </w:rPr>
            </w:pPr>
          </w:p>
        </w:tc>
        <w:tc>
          <w:tcPr>
            <w:tcW w:w="1638" w:type="dxa"/>
            <w:tcBorders>
              <w:top w:val="nil"/>
              <w:left w:val="nil"/>
              <w:bottom w:val="single" w:sz="4" w:space="0" w:color="auto"/>
              <w:right w:val="nil"/>
            </w:tcBorders>
            <w:shd w:val="clear" w:color="auto" w:fill="auto"/>
            <w:vAlign w:val="center"/>
            <w:hideMark/>
          </w:tcPr>
          <w:p w14:paraId="4096EE87" w14:textId="77777777" w:rsidR="006F2129" w:rsidRPr="002B76C6" w:rsidRDefault="006F2129" w:rsidP="006F2129">
            <w:pPr>
              <w:rPr>
                <w:rFonts w:ascii="Arial Narrow" w:hAnsi="Arial Narrow" w:cs="Calibri"/>
                <w:color w:val="000000"/>
                <w:sz w:val="18"/>
                <w:szCs w:val="18"/>
              </w:rPr>
            </w:pPr>
            <w:r w:rsidRPr="002B76C6">
              <w:rPr>
                <w:rFonts w:ascii="Arial Narrow" w:hAnsi="Arial Narrow" w:cs="Calibri"/>
                <w:color w:val="000000"/>
                <w:sz w:val="18"/>
                <w:szCs w:val="18"/>
              </w:rPr>
              <w:t>Irlanda, Letonia, Lituania, Luxemburgo, Malta, Países Bajos, Polonia, Portugal, Reino Unido, República Checa, Rumania, Suecia</w:t>
            </w:r>
          </w:p>
        </w:tc>
        <w:tc>
          <w:tcPr>
            <w:tcW w:w="1142" w:type="dxa"/>
            <w:tcBorders>
              <w:top w:val="nil"/>
              <w:left w:val="single" w:sz="4" w:space="0" w:color="auto"/>
              <w:bottom w:val="single" w:sz="4" w:space="0" w:color="auto"/>
              <w:right w:val="single" w:sz="4" w:space="0" w:color="auto"/>
            </w:tcBorders>
            <w:shd w:val="clear" w:color="auto" w:fill="auto"/>
            <w:vAlign w:val="center"/>
            <w:hideMark/>
          </w:tcPr>
          <w:p w14:paraId="7949930C"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05" w:type="dxa"/>
            <w:tcBorders>
              <w:top w:val="nil"/>
              <w:left w:val="nil"/>
              <w:bottom w:val="single" w:sz="4" w:space="0" w:color="auto"/>
              <w:right w:val="single" w:sz="4" w:space="0" w:color="auto"/>
            </w:tcBorders>
            <w:shd w:val="clear" w:color="auto" w:fill="auto"/>
            <w:vAlign w:val="center"/>
            <w:hideMark/>
          </w:tcPr>
          <w:p w14:paraId="169B23AE"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1442" w:type="dxa"/>
            <w:tcBorders>
              <w:top w:val="nil"/>
              <w:left w:val="nil"/>
              <w:bottom w:val="single" w:sz="4" w:space="0" w:color="auto"/>
              <w:right w:val="single" w:sz="4" w:space="0" w:color="auto"/>
            </w:tcBorders>
            <w:shd w:val="clear" w:color="auto" w:fill="auto"/>
            <w:vAlign w:val="center"/>
            <w:hideMark/>
          </w:tcPr>
          <w:p w14:paraId="58B4887A"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879" w:type="dxa"/>
            <w:tcBorders>
              <w:top w:val="nil"/>
              <w:left w:val="nil"/>
              <w:bottom w:val="single" w:sz="4" w:space="0" w:color="auto"/>
              <w:right w:val="single" w:sz="4" w:space="0" w:color="auto"/>
            </w:tcBorders>
            <w:shd w:val="clear" w:color="auto" w:fill="auto"/>
            <w:vAlign w:val="center"/>
            <w:hideMark/>
          </w:tcPr>
          <w:p w14:paraId="20E487FD"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w:t>
            </w:r>
          </w:p>
        </w:tc>
        <w:tc>
          <w:tcPr>
            <w:tcW w:w="1051" w:type="dxa"/>
            <w:tcBorders>
              <w:top w:val="nil"/>
              <w:left w:val="nil"/>
              <w:bottom w:val="single" w:sz="4" w:space="0" w:color="auto"/>
              <w:right w:val="single" w:sz="4" w:space="0" w:color="auto"/>
            </w:tcBorders>
            <w:shd w:val="clear" w:color="auto" w:fill="auto"/>
            <w:vAlign w:val="center"/>
            <w:hideMark/>
          </w:tcPr>
          <w:p w14:paraId="7A41BC50"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671" w:type="dxa"/>
            <w:vAlign w:val="center"/>
            <w:hideMark/>
          </w:tcPr>
          <w:p w14:paraId="46E24D3C" w14:textId="77777777" w:rsidR="006F2129" w:rsidRPr="00685713" w:rsidRDefault="006F2129" w:rsidP="006F2129">
            <w:pPr>
              <w:rPr>
                <w:rFonts w:ascii="Arial Narrow" w:hAnsi="Arial Narrow"/>
              </w:rPr>
            </w:pPr>
          </w:p>
        </w:tc>
      </w:tr>
      <w:tr w:rsidR="006F2129" w:rsidRPr="002B76C6" w14:paraId="0B1FAAE7" w14:textId="77777777" w:rsidTr="002B76C6">
        <w:trPr>
          <w:trHeight w:val="425"/>
        </w:trPr>
        <w:tc>
          <w:tcPr>
            <w:tcW w:w="1627" w:type="dxa"/>
            <w:tcBorders>
              <w:top w:val="nil"/>
              <w:left w:val="single" w:sz="4" w:space="0" w:color="auto"/>
              <w:bottom w:val="single" w:sz="4" w:space="0" w:color="auto"/>
              <w:right w:val="single" w:sz="4" w:space="0" w:color="auto"/>
            </w:tcBorders>
            <w:shd w:val="clear" w:color="auto" w:fill="auto"/>
            <w:vAlign w:val="center"/>
            <w:hideMark/>
          </w:tcPr>
          <w:p w14:paraId="5FE73378" w14:textId="77777777" w:rsidR="006F2129" w:rsidRPr="002B76C6" w:rsidRDefault="006F2129" w:rsidP="006F2129">
            <w:pPr>
              <w:rPr>
                <w:rFonts w:ascii="Arial Narrow" w:hAnsi="Arial Narrow" w:cs="Calibri"/>
                <w:b/>
                <w:bCs/>
                <w:color w:val="000000"/>
                <w:sz w:val="18"/>
                <w:szCs w:val="18"/>
              </w:rPr>
            </w:pPr>
            <w:r w:rsidRPr="002B76C6">
              <w:rPr>
                <w:rFonts w:ascii="Arial Narrow" w:hAnsi="Arial Narrow" w:cs="Calibri"/>
                <w:b/>
                <w:bCs/>
                <w:color w:val="000000"/>
                <w:sz w:val="18"/>
                <w:szCs w:val="18"/>
              </w:rPr>
              <w:t>Comunidad Andina de Naciones</w:t>
            </w:r>
          </w:p>
        </w:tc>
        <w:tc>
          <w:tcPr>
            <w:tcW w:w="1638" w:type="dxa"/>
            <w:tcBorders>
              <w:top w:val="nil"/>
              <w:left w:val="nil"/>
              <w:bottom w:val="single" w:sz="4" w:space="0" w:color="auto"/>
              <w:right w:val="nil"/>
            </w:tcBorders>
            <w:shd w:val="clear" w:color="auto" w:fill="auto"/>
            <w:vAlign w:val="center"/>
            <w:hideMark/>
          </w:tcPr>
          <w:p w14:paraId="43AE64D3" w14:textId="77777777" w:rsidR="006F2129" w:rsidRPr="002B76C6" w:rsidRDefault="006F2129" w:rsidP="006F2129">
            <w:pPr>
              <w:rPr>
                <w:rFonts w:ascii="Arial Narrow" w:hAnsi="Arial Narrow" w:cs="Calibri"/>
                <w:color w:val="000000"/>
                <w:sz w:val="18"/>
                <w:szCs w:val="18"/>
              </w:rPr>
            </w:pPr>
            <w:r w:rsidRPr="002B76C6">
              <w:rPr>
                <w:rFonts w:ascii="Arial Narrow" w:hAnsi="Arial Narrow" w:cs="Calibri"/>
                <w:color w:val="000000"/>
                <w:sz w:val="18"/>
                <w:szCs w:val="18"/>
              </w:rPr>
              <w:t>Bolivia, Ecuador, Perú, Venezuela</w:t>
            </w:r>
          </w:p>
        </w:tc>
        <w:tc>
          <w:tcPr>
            <w:tcW w:w="1142" w:type="dxa"/>
            <w:tcBorders>
              <w:top w:val="nil"/>
              <w:left w:val="single" w:sz="4" w:space="0" w:color="auto"/>
              <w:bottom w:val="single" w:sz="4" w:space="0" w:color="auto"/>
              <w:right w:val="single" w:sz="4" w:space="0" w:color="auto"/>
            </w:tcBorders>
            <w:shd w:val="clear" w:color="auto" w:fill="auto"/>
            <w:vAlign w:val="center"/>
            <w:hideMark/>
          </w:tcPr>
          <w:p w14:paraId="145ED184"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05" w:type="dxa"/>
            <w:tcBorders>
              <w:top w:val="nil"/>
              <w:left w:val="nil"/>
              <w:bottom w:val="single" w:sz="4" w:space="0" w:color="auto"/>
              <w:right w:val="single" w:sz="4" w:space="0" w:color="auto"/>
            </w:tcBorders>
            <w:shd w:val="clear" w:color="auto" w:fill="auto"/>
            <w:vAlign w:val="center"/>
            <w:hideMark/>
          </w:tcPr>
          <w:p w14:paraId="149866C9"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42" w:type="dxa"/>
            <w:tcBorders>
              <w:top w:val="nil"/>
              <w:left w:val="nil"/>
              <w:bottom w:val="single" w:sz="4" w:space="0" w:color="auto"/>
              <w:right w:val="single" w:sz="4" w:space="0" w:color="auto"/>
            </w:tcBorders>
            <w:shd w:val="clear" w:color="auto" w:fill="auto"/>
            <w:vAlign w:val="center"/>
            <w:hideMark/>
          </w:tcPr>
          <w:p w14:paraId="35ABD87B"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879" w:type="dxa"/>
            <w:tcBorders>
              <w:top w:val="nil"/>
              <w:left w:val="nil"/>
              <w:bottom w:val="single" w:sz="4" w:space="0" w:color="auto"/>
              <w:right w:val="single" w:sz="4" w:space="0" w:color="auto"/>
            </w:tcBorders>
            <w:shd w:val="clear" w:color="auto" w:fill="auto"/>
            <w:vAlign w:val="center"/>
            <w:hideMark/>
          </w:tcPr>
          <w:p w14:paraId="1C9CA7A6"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w:t>
            </w:r>
          </w:p>
        </w:tc>
        <w:tc>
          <w:tcPr>
            <w:tcW w:w="1051" w:type="dxa"/>
            <w:tcBorders>
              <w:top w:val="nil"/>
              <w:left w:val="nil"/>
              <w:bottom w:val="single" w:sz="4" w:space="0" w:color="auto"/>
              <w:right w:val="single" w:sz="4" w:space="0" w:color="auto"/>
            </w:tcBorders>
            <w:shd w:val="clear" w:color="auto" w:fill="auto"/>
            <w:vAlign w:val="center"/>
            <w:hideMark/>
          </w:tcPr>
          <w:p w14:paraId="40D8514A"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671" w:type="dxa"/>
            <w:vAlign w:val="center"/>
            <w:hideMark/>
          </w:tcPr>
          <w:p w14:paraId="45B35062" w14:textId="77777777" w:rsidR="006F2129" w:rsidRPr="00685713" w:rsidRDefault="006F2129" w:rsidP="006F2129">
            <w:pPr>
              <w:rPr>
                <w:rFonts w:ascii="Arial Narrow" w:hAnsi="Arial Narrow"/>
              </w:rPr>
            </w:pPr>
          </w:p>
        </w:tc>
      </w:tr>
      <w:tr w:rsidR="006F2129" w:rsidRPr="002B76C6" w14:paraId="7D900113" w14:textId="77777777" w:rsidTr="002B76C6">
        <w:trPr>
          <w:trHeight w:val="303"/>
        </w:trPr>
        <w:tc>
          <w:tcPr>
            <w:tcW w:w="326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8EC1797" w14:textId="77777777" w:rsidR="006F2129" w:rsidRPr="002B76C6" w:rsidRDefault="006F2129" w:rsidP="006F2129">
            <w:pPr>
              <w:rPr>
                <w:rFonts w:ascii="Arial Narrow" w:hAnsi="Arial Narrow" w:cs="Calibri"/>
                <w:b/>
                <w:bCs/>
                <w:color w:val="000000"/>
                <w:sz w:val="18"/>
                <w:szCs w:val="18"/>
              </w:rPr>
            </w:pPr>
            <w:r w:rsidRPr="002B76C6">
              <w:rPr>
                <w:rFonts w:ascii="Arial Narrow" w:hAnsi="Arial Narrow" w:cs="Calibri"/>
                <w:b/>
                <w:bCs/>
                <w:color w:val="000000"/>
                <w:sz w:val="18"/>
                <w:szCs w:val="18"/>
              </w:rPr>
              <w:t>Corea</w:t>
            </w:r>
          </w:p>
        </w:tc>
        <w:tc>
          <w:tcPr>
            <w:tcW w:w="1142" w:type="dxa"/>
            <w:tcBorders>
              <w:top w:val="nil"/>
              <w:left w:val="nil"/>
              <w:bottom w:val="single" w:sz="4" w:space="0" w:color="auto"/>
              <w:right w:val="single" w:sz="4" w:space="0" w:color="auto"/>
            </w:tcBorders>
            <w:shd w:val="clear" w:color="auto" w:fill="auto"/>
            <w:vAlign w:val="center"/>
            <w:hideMark/>
          </w:tcPr>
          <w:p w14:paraId="7451D41E"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1405" w:type="dxa"/>
            <w:tcBorders>
              <w:top w:val="nil"/>
              <w:left w:val="nil"/>
              <w:bottom w:val="single" w:sz="4" w:space="0" w:color="auto"/>
              <w:right w:val="single" w:sz="4" w:space="0" w:color="auto"/>
            </w:tcBorders>
            <w:shd w:val="clear" w:color="auto" w:fill="auto"/>
            <w:vAlign w:val="center"/>
            <w:hideMark/>
          </w:tcPr>
          <w:p w14:paraId="0243820E"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SI</w:t>
            </w:r>
          </w:p>
        </w:tc>
        <w:tc>
          <w:tcPr>
            <w:tcW w:w="1442" w:type="dxa"/>
            <w:tcBorders>
              <w:top w:val="nil"/>
              <w:left w:val="nil"/>
              <w:bottom w:val="single" w:sz="4" w:space="0" w:color="auto"/>
              <w:right w:val="single" w:sz="4" w:space="0" w:color="auto"/>
            </w:tcBorders>
            <w:shd w:val="clear" w:color="auto" w:fill="auto"/>
            <w:vAlign w:val="center"/>
            <w:hideMark/>
          </w:tcPr>
          <w:p w14:paraId="72E11000"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879" w:type="dxa"/>
            <w:tcBorders>
              <w:top w:val="nil"/>
              <w:left w:val="nil"/>
              <w:bottom w:val="single" w:sz="4" w:space="0" w:color="auto"/>
              <w:right w:val="single" w:sz="4" w:space="0" w:color="auto"/>
            </w:tcBorders>
            <w:shd w:val="clear" w:color="auto" w:fill="auto"/>
            <w:vAlign w:val="center"/>
            <w:hideMark/>
          </w:tcPr>
          <w:p w14:paraId="3F2FC3B1"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w:t>
            </w:r>
          </w:p>
        </w:tc>
        <w:tc>
          <w:tcPr>
            <w:tcW w:w="1051" w:type="dxa"/>
            <w:tcBorders>
              <w:top w:val="nil"/>
              <w:left w:val="nil"/>
              <w:bottom w:val="single" w:sz="4" w:space="0" w:color="auto"/>
              <w:right w:val="single" w:sz="4" w:space="0" w:color="auto"/>
            </w:tcBorders>
            <w:shd w:val="clear" w:color="auto" w:fill="auto"/>
            <w:vAlign w:val="center"/>
            <w:hideMark/>
          </w:tcPr>
          <w:p w14:paraId="2673393D" w14:textId="77777777" w:rsidR="006F2129" w:rsidRPr="00685713" w:rsidRDefault="006F2129" w:rsidP="006F2129">
            <w:pPr>
              <w:jc w:val="center"/>
              <w:rPr>
                <w:rFonts w:ascii="Arial Narrow" w:hAnsi="Arial Narrow" w:cs="Arial"/>
                <w:color w:val="000000"/>
                <w:sz w:val="18"/>
                <w:szCs w:val="18"/>
              </w:rPr>
            </w:pPr>
            <w:r w:rsidRPr="00685713">
              <w:rPr>
                <w:rFonts w:ascii="Arial Narrow" w:hAnsi="Arial Narrow" w:cs="Arial"/>
                <w:color w:val="000000"/>
                <w:sz w:val="18"/>
                <w:szCs w:val="18"/>
              </w:rPr>
              <w:t>NO</w:t>
            </w:r>
          </w:p>
        </w:tc>
        <w:tc>
          <w:tcPr>
            <w:tcW w:w="671" w:type="dxa"/>
            <w:vAlign w:val="center"/>
            <w:hideMark/>
          </w:tcPr>
          <w:p w14:paraId="2D67AE21" w14:textId="77777777" w:rsidR="006F2129" w:rsidRPr="00685713" w:rsidRDefault="006F2129" w:rsidP="006F2129">
            <w:pPr>
              <w:rPr>
                <w:rFonts w:ascii="Arial Narrow" w:hAnsi="Arial Narrow"/>
              </w:rPr>
            </w:pPr>
          </w:p>
        </w:tc>
      </w:tr>
    </w:tbl>
    <w:p w14:paraId="1207A886" w14:textId="678FDAE6" w:rsidR="00E01A0C" w:rsidRPr="00445780" w:rsidRDefault="00E01A0C">
      <w:pPr>
        <w:jc w:val="center"/>
        <w:rPr>
          <w:rFonts w:ascii="Arial Narrow" w:hAnsi="Arial Narrow" w:cs="Arial"/>
          <w:bCs/>
          <w:lang w:val="es-ES"/>
        </w:rPr>
      </w:pPr>
      <w:r w:rsidRPr="00445780">
        <w:rPr>
          <w:rFonts w:ascii="Arial Narrow" w:hAnsi="Arial Narrow" w:cs="Arial"/>
          <w:bCs/>
          <w:lang w:val="es-ES"/>
        </w:rPr>
        <w:t xml:space="preserve">Tabla No. </w:t>
      </w:r>
      <w:r w:rsidR="006F2129" w:rsidRPr="00445780">
        <w:rPr>
          <w:rFonts w:ascii="Arial Narrow" w:hAnsi="Arial Narrow" w:cs="Arial"/>
          <w:bCs/>
          <w:lang w:val="es-ES"/>
        </w:rPr>
        <w:t>11</w:t>
      </w:r>
    </w:p>
    <w:p w14:paraId="5D6A1091" w14:textId="6832D229" w:rsidR="00363F11" w:rsidRDefault="00363F11" w:rsidP="00A05627">
      <w:pPr>
        <w:jc w:val="both"/>
        <w:rPr>
          <w:rFonts w:ascii="Arial Narrow" w:hAnsi="Arial Narrow" w:cs="Arial"/>
          <w:sz w:val="22"/>
        </w:rPr>
      </w:pPr>
    </w:p>
    <w:p w14:paraId="00B56E80" w14:textId="3BBC78EE" w:rsidR="00445780" w:rsidRDefault="00445780" w:rsidP="00A05627">
      <w:pPr>
        <w:jc w:val="both"/>
        <w:rPr>
          <w:rFonts w:ascii="Arial Narrow" w:hAnsi="Arial Narrow" w:cs="Arial"/>
          <w:sz w:val="22"/>
        </w:rPr>
      </w:pPr>
    </w:p>
    <w:p w14:paraId="4878225E" w14:textId="113E5188" w:rsidR="00445780" w:rsidRDefault="00445780" w:rsidP="00A05627">
      <w:pPr>
        <w:jc w:val="both"/>
        <w:rPr>
          <w:rFonts w:ascii="Arial Narrow" w:hAnsi="Arial Narrow" w:cs="Arial"/>
          <w:sz w:val="22"/>
        </w:rPr>
      </w:pPr>
    </w:p>
    <w:p w14:paraId="1ECA8987" w14:textId="1B4849B3" w:rsidR="00445780" w:rsidRDefault="00445780" w:rsidP="00A05627">
      <w:pPr>
        <w:jc w:val="both"/>
        <w:rPr>
          <w:rFonts w:ascii="Arial Narrow" w:hAnsi="Arial Narrow" w:cs="Arial"/>
          <w:sz w:val="22"/>
        </w:rPr>
      </w:pPr>
    </w:p>
    <w:p w14:paraId="3F4015D8" w14:textId="77777777" w:rsidR="00445780" w:rsidRPr="00BA1281" w:rsidRDefault="00445780" w:rsidP="00A05627">
      <w:pPr>
        <w:jc w:val="both"/>
        <w:rPr>
          <w:rFonts w:ascii="Arial Narrow" w:hAnsi="Arial Narrow" w:cs="Arial"/>
          <w:sz w:val="22"/>
        </w:rPr>
      </w:pPr>
    </w:p>
    <w:p w14:paraId="490A7453" w14:textId="77777777" w:rsidR="00B23771" w:rsidRPr="00BA1281" w:rsidRDefault="00B23771" w:rsidP="001D4FB2">
      <w:pPr>
        <w:pStyle w:val="Ttulo2"/>
        <w:numPr>
          <w:ilvl w:val="1"/>
          <w:numId w:val="3"/>
        </w:numPr>
        <w:jc w:val="both"/>
        <w:rPr>
          <w:rFonts w:ascii="Arial Narrow" w:hAnsi="Arial Narrow"/>
          <w:sz w:val="22"/>
        </w:rPr>
      </w:pPr>
      <w:bookmarkStart w:id="29" w:name="_Toc478722215"/>
      <w:bookmarkStart w:id="30" w:name="_Toc479236904"/>
      <w:bookmarkStart w:id="31" w:name="_Toc53660489"/>
      <w:bookmarkEnd w:id="26"/>
      <w:r w:rsidRPr="00BA1281">
        <w:rPr>
          <w:rFonts w:ascii="Arial Narrow" w:hAnsi="Arial Narrow"/>
          <w:sz w:val="22"/>
        </w:rPr>
        <w:lastRenderedPageBreak/>
        <w:t>ASPECTO ECONÓMICO</w:t>
      </w:r>
      <w:bookmarkEnd w:id="27"/>
      <w:bookmarkEnd w:id="29"/>
      <w:bookmarkEnd w:id="30"/>
      <w:bookmarkEnd w:id="31"/>
    </w:p>
    <w:p w14:paraId="311D7257" w14:textId="77777777" w:rsidR="00B23771" w:rsidRPr="00BA1281" w:rsidRDefault="00B23771" w:rsidP="00493C54">
      <w:pPr>
        <w:jc w:val="both"/>
        <w:rPr>
          <w:rFonts w:ascii="Arial Narrow" w:hAnsi="Arial Narrow" w:cs="Arial"/>
          <w:sz w:val="22"/>
        </w:rPr>
      </w:pPr>
    </w:p>
    <w:p w14:paraId="51B83372" w14:textId="77777777" w:rsidR="00B23771" w:rsidRPr="00BA1281" w:rsidRDefault="00B23771" w:rsidP="00493C54">
      <w:pPr>
        <w:jc w:val="both"/>
        <w:rPr>
          <w:rFonts w:ascii="Arial Narrow" w:hAnsi="Arial Narrow"/>
          <w:sz w:val="22"/>
          <w:lang w:val="es-ES" w:eastAsia="es-ES"/>
        </w:rPr>
      </w:pPr>
      <w:r w:rsidRPr="00BA1281">
        <w:rPr>
          <w:rFonts w:ascii="Arial Narrow" w:hAnsi="Arial Narrow"/>
          <w:sz w:val="22"/>
          <w:lang w:val="es-ES" w:eastAsia="es-ES"/>
        </w:rPr>
        <w:t>El análisis económico se centra en los factores que influyen en el poder de compra y los patrones de gasto de las Entidades Estatales.</w:t>
      </w:r>
    </w:p>
    <w:p w14:paraId="229A6CF7" w14:textId="77777777" w:rsidR="00A05627" w:rsidRPr="00BA1281" w:rsidRDefault="00A05627" w:rsidP="00493C54">
      <w:pPr>
        <w:jc w:val="both"/>
        <w:rPr>
          <w:rFonts w:ascii="Arial Narrow" w:hAnsi="Arial Narrow"/>
          <w:sz w:val="22"/>
          <w:lang w:val="es-ES" w:eastAsia="es-ES"/>
        </w:rPr>
      </w:pPr>
    </w:p>
    <w:p w14:paraId="1952FD53" w14:textId="77777777" w:rsidR="00B23771" w:rsidRPr="00BA1281" w:rsidRDefault="00B23771" w:rsidP="001D4FB2">
      <w:pPr>
        <w:pStyle w:val="Ttulo2"/>
        <w:numPr>
          <w:ilvl w:val="2"/>
          <w:numId w:val="4"/>
        </w:numPr>
        <w:jc w:val="both"/>
        <w:rPr>
          <w:rFonts w:ascii="Arial Narrow" w:hAnsi="Arial Narrow" w:cs="Arial"/>
          <w:sz w:val="22"/>
        </w:rPr>
      </w:pPr>
      <w:bookmarkStart w:id="32" w:name="_Toc478722216"/>
      <w:bookmarkStart w:id="33" w:name="_Toc479236905"/>
      <w:bookmarkStart w:id="34" w:name="_Toc53660490"/>
      <w:r w:rsidRPr="00BA1281">
        <w:rPr>
          <w:rFonts w:ascii="Arial Narrow" w:hAnsi="Arial Narrow" w:cs="Arial"/>
          <w:sz w:val="22"/>
        </w:rPr>
        <w:t>Cambios en los Presupuestos</w:t>
      </w:r>
      <w:bookmarkEnd w:id="32"/>
      <w:bookmarkEnd w:id="33"/>
      <w:bookmarkEnd w:id="34"/>
    </w:p>
    <w:p w14:paraId="1FCD1878" w14:textId="77777777" w:rsidR="00350536" w:rsidRPr="00BA1281" w:rsidRDefault="00350536" w:rsidP="00493C54">
      <w:pPr>
        <w:jc w:val="both"/>
        <w:rPr>
          <w:rFonts w:ascii="Arial Narrow" w:hAnsi="Arial Narrow"/>
          <w:sz w:val="22"/>
          <w:lang w:val="es-ES" w:eastAsia="es-ES"/>
        </w:rPr>
      </w:pPr>
    </w:p>
    <w:p w14:paraId="1A3079BB" w14:textId="77777777" w:rsidR="00B23771" w:rsidRPr="00BA1281" w:rsidRDefault="00B23771" w:rsidP="00493C54">
      <w:pPr>
        <w:jc w:val="both"/>
        <w:rPr>
          <w:rFonts w:ascii="Arial Narrow" w:hAnsi="Arial Narrow"/>
          <w:sz w:val="22"/>
          <w:lang w:val="es-ES" w:eastAsia="es-ES"/>
        </w:rPr>
      </w:pPr>
      <w:r w:rsidRPr="00BA1281">
        <w:rPr>
          <w:rFonts w:ascii="Arial Narrow" w:hAnsi="Arial Narrow"/>
          <w:sz w:val="22"/>
          <w:lang w:val="es-ES" w:eastAsia="es-ES"/>
        </w:rPr>
        <w:t>Existen diversos factores que pueden influir significativamente en los presupuestos establecidos por las entidades territoriales, entre los más importantes se encuentran: Los desastres naturales, las fluctuaciones en la política monetaria del país, las variaciones en los precios nacionales e internacionales de los insumos y los cambios internos en la asignación de recursos, algunas de estas se prevén en el análisis de riesgos.</w:t>
      </w:r>
    </w:p>
    <w:p w14:paraId="50BAAF02" w14:textId="77777777" w:rsidR="002F283E" w:rsidRPr="00BA1281" w:rsidRDefault="002F283E" w:rsidP="00493C54">
      <w:pPr>
        <w:jc w:val="both"/>
        <w:rPr>
          <w:rFonts w:ascii="Arial Narrow" w:hAnsi="Arial Narrow"/>
          <w:sz w:val="22"/>
          <w:lang w:val="es-ES" w:eastAsia="es-ES"/>
        </w:rPr>
      </w:pPr>
    </w:p>
    <w:p w14:paraId="24D8C2C9" w14:textId="77777777" w:rsidR="00B23771" w:rsidRPr="00BA1281" w:rsidRDefault="00B23771" w:rsidP="00493C54">
      <w:pPr>
        <w:jc w:val="both"/>
        <w:rPr>
          <w:rFonts w:ascii="Arial Narrow" w:hAnsi="Arial Narrow"/>
          <w:sz w:val="22"/>
          <w:lang w:val="es-ES" w:eastAsia="es-ES"/>
        </w:rPr>
      </w:pPr>
      <w:r w:rsidRPr="00BA1281">
        <w:rPr>
          <w:rFonts w:ascii="Arial Narrow" w:hAnsi="Arial Narrow"/>
          <w:sz w:val="22"/>
          <w:lang w:val="es-ES" w:eastAsia="es-ES"/>
        </w:rPr>
        <w:t xml:space="preserve">Para nuestro caso no existirían muchos cambios en los presupuestos pues solo dependeríamos del valor del salario mínimo, de la tabla que establece los salarios por servicios profesionales, de la relación de los impuestos establecidos por la entidad y de un alza en el IVA, pero todos estos factores no son tan </w:t>
      </w:r>
      <w:r w:rsidR="0054324F" w:rsidRPr="00BA1281">
        <w:rPr>
          <w:rFonts w:ascii="Arial Narrow" w:hAnsi="Arial Narrow"/>
          <w:sz w:val="22"/>
          <w:lang w:val="es-ES" w:eastAsia="es-ES"/>
        </w:rPr>
        <w:t>sorpresivos como</w:t>
      </w:r>
      <w:r w:rsidRPr="00BA1281">
        <w:rPr>
          <w:rFonts w:ascii="Arial Narrow" w:hAnsi="Arial Narrow"/>
          <w:sz w:val="22"/>
          <w:lang w:val="es-ES" w:eastAsia="es-ES"/>
        </w:rPr>
        <w:t xml:space="preserve"> lo serían los materiales en el caso de obras.</w:t>
      </w:r>
    </w:p>
    <w:p w14:paraId="2AB55171" w14:textId="77777777" w:rsidR="00B27931" w:rsidRDefault="00B27931" w:rsidP="00493C54">
      <w:pPr>
        <w:jc w:val="both"/>
        <w:rPr>
          <w:rFonts w:ascii="Arial Narrow" w:hAnsi="Arial Narrow"/>
          <w:sz w:val="22"/>
          <w:lang w:val="es-ES" w:eastAsia="es-ES"/>
        </w:rPr>
      </w:pPr>
    </w:p>
    <w:p w14:paraId="14FBB0AB" w14:textId="4F5D3363" w:rsidR="001A7A27" w:rsidRPr="00BA1281" w:rsidRDefault="00BA1281" w:rsidP="00BA1281">
      <w:pPr>
        <w:tabs>
          <w:tab w:val="left" w:pos="9214"/>
        </w:tabs>
        <w:jc w:val="both"/>
        <w:rPr>
          <w:rFonts w:ascii="Arial Narrow" w:hAnsi="Arial Narrow" w:cs="Arial"/>
          <w:snapToGrid w:val="0"/>
          <w:sz w:val="22"/>
          <w:szCs w:val="22"/>
        </w:rPr>
      </w:pPr>
      <w:r w:rsidRPr="00AE449C">
        <w:rPr>
          <w:rFonts w:ascii="Arial Narrow" w:hAnsi="Arial Narrow" w:cs="Arial"/>
          <w:b/>
          <w:snapToGrid w:val="0"/>
          <w:sz w:val="22"/>
          <w:szCs w:val="22"/>
        </w:rPr>
        <w:t>Nota:</w:t>
      </w:r>
      <w:r w:rsidRPr="00AE449C">
        <w:rPr>
          <w:rFonts w:ascii="Arial Narrow" w:hAnsi="Arial Narrow" w:cs="Arial"/>
          <w:snapToGrid w:val="0"/>
          <w:sz w:val="22"/>
          <w:szCs w:val="22"/>
        </w:rPr>
        <w:t xml:space="preserve"> </w:t>
      </w:r>
      <w:r w:rsidRPr="00AE449C">
        <w:rPr>
          <w:rFonts w:ascii="Arial Narrow" w:hAnsi="Arial Narrow" w:cs="Arial"/>
          <w:snapToGrid w:val="0"/>
          <w:sz w:val="22"/>
          <w:szCs w:val="22"/>
          <w:lang w:eastAsia="zh-CN" w:bidi="hi-IN"/>
        </w:rPr>
        <w:t>En caso de que el adjudicatario del contrato resultante de este proceso de licitación opte por acogerse a los beneficios indicados en el artículo 114-1 del estatuto tributario, se hará necesario determinar el porcentaje de afectación incluido en el factor multiplicador de la propuesta económica presentada,  con el de fin de establecer el costo no incurrido, monto el cual no será objeto de cobro al FDLSF ni pago al contratista adjudicatario del proceso, por lo tanto el valor resultante deberá ser liberado a favor del FDLSF.</w:t>
      </w:r>
    </w:p>
    <w:p w14:paraId="09022D47" w14:textId="77777777" w:rsidR="00B23771" w:rsidRPr="00685713" w:rsidRDefault="00B23771" w:rsidP="00493C54">
      <w:pPr>
        <w:jc w:val="both"/>
        <w:rPr>
          <w:rFonts w:ascii="Arial Narrow" w:hAnsi="Arial Narrow"/>
          <w:sz w:val="22"/>
          <w:lang w:val="es-ES" w:eastAsia="es-ES"/>
        </w:rPr>
      </w:pPr>
    </w:p>
    <w:p w14:paraId="338FAC60" w14:textId="77777777" w:rsidR="00B23771" w:rsidRPr="00685713" w:rsidRDefault="00B23771" w:rsidP="001D4FB2">
      <w:pPr>
        <w:pStyle w:val="Ttulo2"/>
        <w:numPr>
          <w:ilvl w:val="2"/>
          <w:numId w:val="4"/>
        </w:numPr>
        <w:jc w:val="both"/>
        <w:rPr>
          <w:rFonts w:ascii="Arial Narrow" w:hAnsi="Arial Narrow" w:cs="Arial"/>
          <w:sz w:val="22"/>
        </w:rPr>
      </w:pPr>
      <w:bookmarkStart w:id="35" w:name="_Toc478722217"/>
      <w:bookmarkStart w:id="36" w:name="_Toc479236906"/>
      <w:bookmarkStart w:id="37" w:name="_Toc53660491"/>
      <w:r w:rsidRPr="00685713">
        <w:rPr>
          <w:rFonts w:ascii="Arial Narrow" w:hAnsi="Arial Narrow" w:cs="Arial"/>
          <w:sz w:val="22"/>
        </w:rPr>
        <w:t>Cambios en las formas de adquisición</w:t>
      </w:r>
      <w:bookmarkEnd w:id="35"/>
      <w:bookmarkEnd w:id="36"/>
      <w:bookmarkEnd w:id="37"/>
    </w:p>
    <w:p w14:paraId="29D49F77" w14:textId="77777777" w:rsidR="00B23771" w:rsidRPr="00685713" w:rsidRDefault="00B23771" w:rsidP="00493C54">
      <w:pPr>
        <w:jc w:val="both"/>
        <w:rPr>
          <w:rFonts w:ascii="Arial Narrow" w:hAnsi="Arial Narrow"/>
          <w:sz w:val="22"/>
        </w:rPr>
      </w:pPr>
    </w:p>
    <w:p w14:paraId="5CF661BC" w14:textId="77777777" w:rsidR="00B23771" w:rsidRPr="00685713" w:rsidRDefault="00B23771" w:rsidP="00493C54">
      <w:pPr>
        <w:jc w:val="both"/>
        <w:rPr>
          <w:rFonts w:ascii="Arial Narrow" w:hAnsi="Arial Narrow"/>
          <w:sz w:val="22"/>
          <w:lang w:val="es-ES" w:eastAsia="es-ES"/>
        </w:rPr>
      </w:pPr>
      <w:r w:rsidRPr="00685713">
        <w:rPr>
          <w:rFonts w:ascii="Arial Narrow" w:hAnsi="Arial Narrow"/>
          <w:sz w:val="22"/>
          <w:lang w:val="es-ES" w:eastAsia="es-ES"/>
        </w:rPr>
        <w:t xml:space="preserve">Las entidades distritales pueden ajustar sus adquisiciones </w:t>
      </w:r>
      <w:r w:rsidR="006A48F9" w:rsidRPr="00685713">
        <w:rPr>
          <w:rFonts w:ascii="Arial Narrow" w:hAnsi="Arial Narrow"/>
          <w:sz w:val="22"/>
          <w:lang w:val="es-ES" w:eastAsia="es-ES"/>
        </w:rPr>
        <w:t>de acuerdo con</w:t>
      </w:r>
      <w:r w:rsidRPr="00685713">
        <w:rPr>
          <w:rFonts w:ascii="Arial Narrow" w:hAnsi="Arial Narrow"/>
          <w:sz w:val="22"/>
          <w:lang w:val="es-ES" w:eastAsia="es-ES"/>
        </w:rPr>
        <w:t xml:space="preserve"> factores como la disponibilidad de recursos, la priorización de elementos a adquirir y los cambios en los niveles de precios de adquisición de elementos.</w:t>
      </w:r>
    </w:p>
    <w:p w14:paraId="73104A67" w14:textId="77777777" w:rsidR="00B23771" w:rsidRPr="00685713" w:rsidRDefault="00B23771" w:rsidP="00493C54">
      <w:pPr>
        <w:jc w:val="both"/>
        <w:rPr>
          <w:rFonts w:ascii="Arial Narrow" w:hAnsi="Arial Narrow"/>
          <w:sz w:val="22"/>
          <w:lang w:val="es-ES" w:eastAsia="es-ES"/>
        </w:rPr>
      </w:pPr>
    </w:p>
    <w:p w14:paraId="53033AD7" w14:textId="77777777" w:rsidR="00B27931" w:rsidRPr="00685713" w:rsidRDefault="00B27931" w:rsidP="00493C54">
      <w:pPr>
        <w:jc w:val="both"/>
        <w:rPr>
          <w:rFonts w:ascii="Arial Narrow" w:hAnsi="Arial Narrow"/>
          <w:sz w:val="22"/>
          <w:lang w:val="es-ES" w:eastAsia="es-ES"/>
        </w:rPr>
      </w:pPr>
    </w:p>
    <w:p w14:paraId="3DF539D3" w14:textId="77777777" w:rsidR="00B23771" w:rsidRPr="00685713" w:rsidRDefault="00B23771" w:rsidP="001D4FB2">
      <w:pPr>
        <w:pStyle w:val="Ttulo2"/>
        <w:numPr>
          <w:ilvl w:val="2"/>
          <w:numId w:val="4"/>
        </w:numPr>
        <w:jc w:val="both"/>
        <w:rPr>
          <w:rFonts w:ascii="Arial Narrow" w:hAnsi="Arial Narrow" w:cs="Arial"/>
          <w:sz w:val="22"/>
        </w:rPr>
      </w:pPr>
      <w:bookmarkStart w:id="38" w:name="_Toc478722218"/>
      <w:bookmarkStart w:id="39" w:name="_Toc479236907"/>
      <w:bookmarkStart w:id="40" w:name="_Toc53660492"/>
      <w:r w:rsidRPr="00685713">
        <w:rPr>
          <w:rFonts w:ascii="Arial Narrow" w:hAnsi="Arial Narrow" w:cs="Arial"/>
          <w:sz w:val="22"/>
        </w:rPr>
        <w:t>Cambios en los Ciclos de Producción</w:t>
      </w:r>
      <w:bookmarkEnd w:id="38"/>
      <w:bookmarkEnd w:id="39"/>
      <w:bookmarkEnd w:id="40"/>
    </w:p>
    <w:p w14:paraId="03B826D4" w14:textId="77777777" w:rsidR="00B23771" w:rsidRPr="00685713" w:rsidRDefault="00B23771" w:rsidP="00493C54">
      <w:pPr>
        <w:pStyle w:val="Prrafodelista"/>
        <w:ind w:left="360"/>
        <w:jc w:val="both"/>
        <w:rPr>
          <w:rFonts w:ascii="Arial Narrow" w:hAnsi="Arial Narrow"/>
          <w:b/>
          <w:sz w:val="22"/>
        </w:rPr>
      </w:pPr>
    </w:p>
    <w:p w14:paraId="4AB637F4" w14:textId="77777777" w:rsidR="007F730C" w:rsidRPr="00685713" w:rsidRDefault="00B23771" w:rsidP="00493C54">
      <w:pPr>
        <w:jc w:val="both"/>
        <w:rPr>
          <w:rFonts w:ascii="Arial Narrow" w:hAnsi="Arial Narrow"/>
          <w:sz w:val="22"/>
          <w:lang w:val="es-ES" w:eastAsia="es-ES"/>
        </w:rPr>
      </w:pPr>
      <w:r w:rsidRPr="00685713">
        <w:rPr>
          <w:rFonts w:ascii="Arial Narrow" w:hAnsi="Arial Narrow"/>
          <w:sz w:val="22"/>
          <w:lang w:val="es-ES" w:eastAsia="es-ES"/>
        </w:rPr>
        <w:t xml:space="preserve">Para el presente proceso se aclara que son las modificaciones técnicas aquellas que representan cambios significativos en las etapas productivas (estudios y diseños), dichas modificaciones deben ser cuidadosamente estudiadas por la </w:t>
      </w:r>
      <w:r w:rsidR="00ED1091" w:rsidRPr="00685713">
        <w:rPr>
          <w:rFonts w:ascii="Arial Narrow" w:hAnsi="Arial Narrow"/>
          <w:sz w:val="22"/>
          <w:lang w:val="es-ES" w:eastAsia="es-ES"/>
        </w:rPr>
        <w:t>interventoría y/o Supervisión</w:t>
      </w:r>
      <w:r w:rsidRPr="00685713">
        <w:rPr>
          <w:rFonts w:ascii="Arial Narrow" w:hAnsi="Arial Narrow"/>
          <w:sz w:val="22"/>
          <w:lang w:val="es-ES" w:eastAsia="es-ES"/>
        </w:rPr>
        <w:t>, en razón a que el fundamento técnico que ampara el proyecto será los referentes técnicos diseñados para estos propósitos.</w:t>
      </w:r>
    </w:p>
    <w:p w14:paraId="4B8D7A89" w14:textId="77777777" w:rsidR="00B27931" w:rsidRPr="00685713" w:rsidRDefault="00B27931" w:rsidP="00493C54">
      <w:pPr>
        <w:jc w:val="both"/>
        <w:rPr>
          <w:rFonts w:ascii="Arial Narrow" w:hAnsi="Arial Narrow"/>
          <w:color w:val="FF0000"/>
          <w:sz w:val="22"/>
          <w:lang w:val="es-ES" w:eastAsia="es-ES"/>
        </w:rPr>
      </w:pPr>
    </w:p>
    <w:p w14:paraId="0DA2AD05" w14:textId="77777777" w:rsidR="00363F11" w:rsidRPr="00685713" w:rsidRDefault="00363F11" w:rsidP="001D4FB2">
      <w:pPr>
        <w:pStyle w:val="Ttulo2"/>
        <w:numPr>
          <w:ilvl w:val="2"/>
          <w:numId w:val="4"/>
        </w:numPr>
        <w:jc w:val="both"/>
        <w:rPr>
          <w:rFonts w:ascii="Arial Narrow" w:hAnsi="Arial Narrow" w:cs="Arial"/>
          <w:sz w:val="22"/>
        </w:rPr>
      </w:pPr>
      <w:bookmarkStart w:id="41" w:name="_Toc53660493"/>
      <w:r w:rsidRPr="00685713">
        <w:rPr>
          <w:rFonts w:ascii="Arial Narrow" w:hAnsi="Arial Narrow" w:cs="Arial"/>
          <w:sz w:val="22"/>
        </w:rPr>
        <w:t>Cambios tecnológicos</w:t>
      </w:r>
      <w:bookmarkEnd w:id="41"/>
      <w:r w:rsidRPr="00685713">
        <w:rPr>
          <w:rFonts w:ascii="Arial Narrow" w:hAnsi="Arial Narrow" w:cs="Arial"/>
          <w:sz w:val="22"/>
        </w:rPr>
        <w:t xml:space="preserve"> </w:t>
      </w:r>
    </w:p>
    <w:p w14:paraId="34D444BA" w14:textId="77777777" w:rsidR="00363F11" w:rsidRPr="00685713" w:rsidRDefault="00363F11" w:rsidP="00363F11">
      <w:pPr>
        <w:rPr>
          <w:rFonts w:ascii="Arial Narrow" w:hAnsi="Arial Narrow"/>
          <w:sz w:val="22"/>
          <w:lang w:val="es-ES_tradnl" w:eastAsia="es-ES"/>
        </w:rPr>
      </w:pPr>
    </w:p>
    <w:p w14:paraId="4E5D57FB" w14:textId="77777777" w:rsidR="00363F11" w:rsidRPr="00685713" w:rsidRDefault="00363F11" w:rsidP="00363F11">
      <w:pPr>
        <w:jc w:val="both"/>
        <w:rPr>
          <w:rFonts w:ascii="Arial Narrow" w:hAnsi="Arial Narrow"/>
          <w:sz w:val="22"/>
          <w:lang w:val="es-ES" w:eastAsia="es-ES"/>
        </w:rPr>
      </w:pPr>
      <w:r w:rsidRPr="00685713">
        <w:rPr>
          <w:rFonts w:ascii="Arial Narrow" w:hAnsi="Arial Narrow"/>
          <w:sz w:val="22"/>
          <w:lang w:val="es-ES" w:eastAsia="es-ES"/>
        </w:rPr>
        <w:t xml:space="preserve">El Distrito Capital ha centrado su atención en la ejecución de proyectos de alta calidad técnica, tanto en lo relacionado con el diseño, como en los aspectos que tienen que ver con construcción y conservación, con la finalidad de optimizar sus recursos, es así que a partir del año 2002, el IDU ha introducido aportes importantes en la ingeniería vial, como la caracterización dinámica de materiales y otros conceptos, los cuales se han ido afianzando en los controles de calidad de los proyectos de infraestructura vial, desde el reglamento técnico IDU-2002 y posteriormente en los documentos de “ESPECIFICACIONES TÉCNICAS GENERALES DE MATERIALES Y CONSTRUCCIÓN PARA PROYECTOS DE INFRAESTRUCTURA VIAL Y ESPACIO PÚBLICO EN BOGOTÁ D.C – IDU ET”, versiones 2005, 2011 y actualizaciones. </w:t>
      </w:r>
    </w:p>
    <w:p w14:paraId="6E050BCD" w14:textId="77777777" w:rsidR="00363F11" w:rsidRPr="00685713" w:rsidRDefault="00363F11" w:rsidP="00363F11">
      <w:pPr>
        <w:jc w:val="both"/>
        <w:rPr>
          <w:rFonts w:ascii="Arial Narrow" w:hAnsi="Arial Narrow"/>
          <w:sz w:val="22"/>
          <w:lang w:val="es-ES" w:eastAsia="es-ES"/>
        </w:rPr>
      </w:pPr>
    </w:p>
    <w:p w14:paraId="52A2AC96" w14:textId="77777777" w:rsidR="00363F11" w:rsidRPr="00685713" w:rsidRDefault="00363F11" w:rsidP="00363F11">
      <w:pPr>
        <w:jc w:val="both"/>
        <w:rPr>
          <w:rFonts w:ascii="Arial Narrow" w:hAnsi="Arial Narrow"/>
          <w:sz w:val="22"/>
          <w:lang w:val="es-ES" w:eastAsia="es-ES"/>
        </w:rPr>
      </w:pPr>
      <w:r w:rsidRPr="00685713">
        <w:rPr>
          <w:rFonts w:ascii="Arial Narrow" w:hAnsi="Arial Narrow"/>
          <w:sz w:val="22"/>
          <w:lang w:val="es-ES" w:eastAsia="es-ES"/>
        </w:rPr>
        <w:t>Estas especificaciones contemplan un listado de ítems para materiales y actividades de construcción que, comúnmente y de manera masiva, se realizan en las obras de Infraestructura vial (vías) y actividades de espacio público, indicando las condiciones técnicas de calidad para los materiales y actividades de obra. Documentos evolucionan ante la permanente transformación del conocimiento sobre los materiales y sus técnicas de aplicación.</w:t>
      </w:r>
    </w:p>
    <w:p w14:paraId="45C3CCBC" w14:textId="77777777" w:rsidR="00363F11" w:rsidRPr="00685713" w:rsidRDefault="00363F11" w:rsidP="00363F11">
      <w:pPr>
        <w:jc w:val="both"/>
        <w:rPr>
          <w:rFonts w:ascii="Arial Narrow" w:hAnsi="Arial Narrow"/>
          <w:sz w:val="22"/>
          <w:lang w:val="es-ES" w:eastAsia="es-ES"/>
        </w:rPr>
      </w:pPr>
    </w:p>
    <w:p w14:paraId="039224C3" w14:textId="77777777" w:rsidR="00363F11" w:rsidRPr="00685713" w:rsidRDefault="00363F11" w:rsidP="00363F11">
      <w:pPr>
        <w:jc w:val="both"/>
        <w:rPr>
          <w:rFonts w:ascii="Arial Narrow" w:hAnsi="Arial Narrow"/>
          <w:sz w:val="22"/>
          <w:lang w:val="es-ES" w:eastAsia="es-ES"/>
        </w:rPr>
      </w:pPr>
      <w:r w:rsidRPr="00685713">
        <w:rPr>
          <w:rFonts w:ascii="Arial Narrow" w:hAnsi="Arial Narrow"/>
          <w:sz w:val="22"/>
          <w:lang w:val="es-ES" w:eastAsia="es-ES"/>
        </w:rPr>
        <w:t>Por otra parte, el Fondo dentro de la ejecución de los proyectos de infraestructura vial y de espacio público, establece la implementación de las nuevas tecnologías relacionadas con materiales, equipos o procesos constructivos, que el IDU viene normalizando a través de las Normas Técnicas IDU-ET, lo anterior planteado dentro de los escenarios de estudios y diseños, construcción o conservación.</w:t>
      </w:r>
    </w:p>
    <w:p w14:paraId="189905DD" w14:textId="77777777" w:rsidR="00F3473A" w:rsidRPr="00685713" w:rsidRDefault="00F3473A" w:rsidP="00493C54">
      <w:pPr>
        <w:jc w:val="both"/>
        <w:rPr>
          <w:rFonts w:ascii="Arial Narrow" w:hAnsi="Arial Narrow"/>
          <w:sz w:val="22"/>
          <w:szCs w:val="22"/>
          <w:lang w:val="es-ES" w:eastAsia="es-ES"/>
        </w:rPr>
      </w:pPr>
    </w:p>
    <w:p w14:paraId="4182AB87" w14:textId="77777777" w:rsidR="00363F11" w:rsidRPr="00685713" w:rsidRDefault="00BA5A10" w:rsidP="001D4FB2">
      <w:pPr>
        <w:pStyle w:val="Ttulo2"/>
        <w:numPr>
          <w:ilvl w:val="0"/>
          <w:numId w:val="4"/>
        </w:numPr>
        <w:jc w:val="center"/>
        <w:rPr>
          <w:rFonts w:ascii="Arial Narrow" w:hAnsi="Arial Narrow" w:cs="Arial"/>
          <w:sz w:val="22"/>
          <w:szCs w:val="22"/>
        </w:rPr>
      </w:pPr>
      <w:bookmarkStart w:id="42" w:name="_Toc479236908"/>
      <w:bookmarkStart w:id="43" w:name="_Toc53660494"/>
      <w:r w:rsidRPr="00685713">
        <w:rPr>
          <w:rFonts w:ascii="Arial Narrow" w:hAnsi="Arial Narrow" w:cs="Arial"/>
          <w:sz w:val="22"/>
          <w:szCs w:val="22"/>
        </w:rPr>
        <w:t>ASPECTO TÉCNICO</w:t>
      </w:r>
      <w:bookmarkEnd w:id="28"/>
      <w:bookmarkEnd w:id="42"/>
      <w:bookmarkEnd w:id="43"/>
    </w:p>
    <w:p w14:paraId="4CFB3561" w14:textId="77777777" w:rsidR="00363F11" w:rsidRPr="00685713" w:rsidRDefault="00363F11" w:rsidP="00363F11">
      <w:pPr>
        <w:rPr>
          <w:rFonts w:ascii="Arial Narrow" w:hAnsi="Arial Narrow"/>
          <w:sz w:val="22"/>
          <w:szCs w:val="22"/>
          <w:lang w:val="es-ES_tradnl" w:eastAsia="es-ES"/>
        </w:rPr>
      </w:pPr>
    </w:p>
    <w:p w14:paraId="5C3BB42F" w14:textId="77777777" w:rsidR="00363F11" w:rsidRPr="00685713" w:rsidRDefault="00363F11" w:rsidP="00363F11">
      <w:pPr>
        <w:pStyle w:val="NormalWeb"/>
        <w:spacing w:before="0" w:beforeAutospacing="0" w:after="0" w:afterAutospacing="0"/>
        <w:jc w:val="both"/>
        <w:rPr>
          <w:rFonts w:ascii="Arial Narrow" w:hAnsi="Arial Narrow" w:cs="Arial"/>
          <w:sz w:val="22"/>
          <w:szCs w:val="22"/>
          <w:lang w:val="es-CO" w:eastAsia="es-CO"/>
        </w:rPr>
      </w:pPr>
      <w:r w:rsidRPr="00685713">
        <w:rPr>
          <w:rFonts w:ascii="Arial Narrow" w:hAnsi="Arial Narrow" w:cs="Arial"/>
          <w:sz w:val="22"/>
          <w:szCs w:val="22"/>
          <w:lang w:val="es-CO" w:eastAsia="es-CO"/>
        </w:rPr>
        <w:t>En el ámbito local se tienen establecidos lineamientos y definiciones técnicas sobre los cuales se enmarcan los proyectos de Infraestructura Vial Urbana y de Espacio Público, como se relaciona a continuación:</w:t>
      </w:r>
    </w:p>
    <w:p w14:paraId="797C6921" w14:textId="77777777" w:rsidR="00363F11" w:rsidRPr="00685713" w:rsidRDefault="00363F11" w:rsidP="00363F11">
      <w:pPr>
        <w:rPr>
          <w:rFonts w:ascii="Arial Narrow" w:hAnsi="Arial Narrow"/>
          <w:sz w:val="22"/>
          <w:szCs w:val="22"/>
          <w:lang w:val="es-ES_tradnl" w:eastAsia="es-ES"/>
        </w:rPr>
      </w:pPr>
    </w:p>
    <w:p w14:paraId="34DA1312" w14:textId="77777777" w:rsidR="00363F11" w:rsidRPr="00685713" w:rsidRDefault="00363F11" w:rsidP="00FD7E5B">
      <w:pPr>
        <w:pStyle w:val="Ttulo2"/>
        <w:numPr>
          <w:ilvl w:val="1"/>
          <w:numId w:val="6"/>
        </w:numPr>
        <w:jc w:val="both"/>
        <w:rPr>
          <w:rFonts w:ascii="Arial Narrow" w:hAnsi="Arial Narrow"/>
          <w:sz w:val="22"/>
          <w:szCs w:val="22"/>
        </w:rPr>
      </w:pPr>
      <w:bookmarkStart w:id="44" w:name="_Toc53660495"/>
      <w:r w:rsidRPr="00685713">
        <w:rPr>
          <w:rFonts w:ascii="Arial Narrow" w:hAnsi="Arial Narrow"/>
          <w:sz w:val="22"/>
          <w:szCs w:val="22"/>
        </w:rPr>
        <w:t>PLAN DE ORDENAMIENTO TERRITORIAL – POT</w:t>
      </w:r>
      <w:bookmarkEnd w:id="44"/>
    </w:p>
    <w:p w14:paraId="2D1A6B96" w14:textId="77777777" w:rsidR="00363F11" w:rsidRPr="00685713" w:rsidRDefault="00363F11" w:rsidP="00363F11">
      <w:pPr>
        <w:rPr>
          <w:rFonts w:ascii="Arial Narrow" w:hAnsi="Arial Narrow"/>
          <w:sz w:val="22"/>
          <w:szCs w:val="22"/>
          <w:lang w:val="es-ES_tradnl" w:eastAsia="es-ES"/>
        </w:rPr>
      </w:pPr>
    </w:p>
    <w:p w14:paraId="699E2F5C" w14:textId="77777777" w:rsidR="00363F11" w:rsidRPr="00685713" w:rsidRDefault="00363F11" w:rsidP="00363F11">
      <w:pPr>
        <w:spacing w:line="100" w:lineRule="atLeast"/>
        <w:rPr>
          <w:rFonts w:ascii="Arial Narrow" w:hAnsi="Arial Narrow" w:cs="Arial"/>
          <w:sz w:val="22"/>
          <w:szCs w:val="22"/>
        </w:rPr>
      </w:pPr>
      <w:r w:rsidRPr="00685713">
        <w:rPr>
          <w:rFonts w:ascii="Arial Narrow" w:hAnsi="Arial Narrow" w:cs="Arial"/>
          <w:sz w:val="22"/>
          <w:szCs w:val="22"/>
        </w:rPr>
        <w:t>En el POT se establecen los sistemas generales de la ciudad:</w:t>
      </w:r>
    </w:p>
    <w:p w14:paraId="748BBC67" w14:textId="77777777" w:rsidR="00363F11" w:rsidRPr="00685713" w:rsidRDefault="00363F11" w:rsidP="00363F11">
      <w:pPr>
        <w:spacing w:line="100" w:lineRule="atLeast"/>
        <w:rPr>
          <w:rFonts w:ascii="Arial Narrow" w:hAnsi="Arial Narrow" w:cs="Arial"/>
          <w:sz w:val="22"/>
          <w:szCs w:val="22"/>
        </w:rPr>
      </w:pPr>
    </w:p>
    <w:p w14:paraId="2FC7AF69" w14:textId="77777777" w:rsidR="00363F11" w:rsidRPr="00685713" w:rsidRDefault="00363F11" w:rsidP="00FD7E5B">
      <w:pPr>
        <w:numPr>
          <w:ilvl w:val="0"/>
          <w:numId w:val="10"/>
        </w:numPr>
        <w:spacing w:line="100" w:lineRule="atLeast"/>
        <w:rPr>
          <w:rFonts w:ascii="Arial Narrow" w:hAnsi="Arial Narrow" w:cs="Arial"/>
          <w:sz w:val="22"/>
          <w:szCs w:val="22"/>
        </w:rPr>
      </w:pPr>
      <w:r w:rsidRPr="00685713">
        <w:rPr>
          <w:rFonts w:ascii="Arial Narrow" w:hAnsi="Arial Narrow" w:cs="Arial"/>
          <w:sz w:val="22"/>
          <w:szCs w:val="22"/>
        </w:rPr>
        <w:t>Sistema de Movilidad.</w:t>
      </w:r>
    </w:p>
    <w:p w14:paraId="1AA10984" w14:textId="77777777" w:rsidR="00363F11" w:rsidRPr="00685713" w:rsidRDefault="00363F11" w:rsidP="00FD7E5B">
      <w:pPr>
        <w:numPr>
          <w:ilvl w:val="0"/>
          <w:numId w:val="10"/>
        </w:numPr>
        <w:spacing w:line="100" w:lineRule="atLeast"/>
        <w:rPr>
          <w:rFonts w:ascii="Arial Narrow" w:hAnsi="Arial Narrow" w:cs="Arial"/>
          <w:sz w:val="22"/>
          <w:szCs w:val="22"/>
        </w:rPr>
      </w:pPr>
      <w:r w:rsidRPr="00685713">
        <w:rPr>
          <w:rFonts w:ascii="Arial Narrow" w:hAnsi="Arial Narrow" w:cs="Arial"/>
          <w:sz w:val="22"/>
          <w:szCs w:val="22"/>
        </w:rPr>
        <w:t>Sistema de Espacio Público Construido.</w:t>
      </w:r>
    </w:p>
    <w:p w14:paraId="2EF6D389" w14:textId="77777777" w:rsidR="00363F11" w:rsidRPr="00685713" w:rsidRDefault="00363F11" w:rsidP="00FD7E5B">
      <w:pPr>
        <w:pStyle w:val="Prrafodelista1"/>
        <w:numPr>
          <w:ilvl w:val="0"/>
          <w:numId w:val="10"/>
        </w:numPr>
        <w:shd w:val="clear" w:color="auto" w:fill="FFFFFF"/>
        <w:spacing w:line="100" w:lineRule="atLeast"/>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Sistemas de Servicios Públicos.</w:t>
      </w:r>
    </w:p>
    <w:p w14:paraId="4E1E0CA7" w14:textId="77777777" w:rsidR="00363F11" w:rsidRPr="00685713" w:rsidRDefault="00363F11" w:rsidP="00FD7E5B">
      <w:pPr>
        <w:pStyle w:val="Prrafodelista1"/>
        <w:numPr>
          <w:ilvl w:val="0"/>
          <w:numId w:val="10"/>
        </w:numPr>
        <w:shd w:val="clear" w:color="auto" w:fill="FFFFFF"/>
        <w:spacing w:line="100" w:lineRule="atLeast"/>
        <w:contextualSpacing/>
        <w:jc w:val="both"/>
        <w:rPr>
          <w:rFonts w:ascii="Arial Narrow" w:hAnsi="Arial Narrow" w:cs="Arial"/>
          <w:b/>
          <w:sz w:val="22"/>
          <w:szCs w:val="22"/>
        </w:rPr>
      </w:pPr>
      <w:r w:rsidRPr="00685713">
        <w:rPr>
          <w:rFonts w:ascii="Arial Narrow" w:hAnsi="Arial Narrow" w:cs="Arial"/>
          <w:sz w:val="22"/>
          <w:szCs w:val="22"/>
          <w:lang w:val="es-CO" w:eastAsia="es-CO"/>
        </w:rPr>
        <w:t>Sistema de Equipamientos</w:t>
      </w:r>
      <w:r w:rsidRPr="00685713">
        <w:rPr>
          <w:rFonts w:ascii="Arial Narrow" w:hAnsi="Arial Narrow" w:cs="Arial"/>
          <w:sz w:val="22"/>
          <w:szCs w:val="22"/>
        </w:rPr>
        <w:t>.</w:t>
      </w:r>
    </w:p>
    <w:p w14:paraId="71D8535B" w14:textId="77777777" w:rsidR="00363F11" w:rsidRPr="00685713" w:rsidRDefault="00363F11" w:rsidP="00363F11">
      <w:pPr>
        <w:spacing w:line="100" w:lineRule="atLeast"/>
        <w:rPr>
          <w:rFonts w:ascii="Arial Narrow" w:hAnsi="Arial Narrow" w:cs="Arial"/>
          <w:b/>
          <w:sz w:val="22"/>
          <w:szCs w:val="22"/>
        </w:rPr>
      </w:pPr>
    </w:p>
    <w:p w14:paraId="1302D175" w14:textId="77777777" w:rsidR="00363F11" w:rsidRPr="00685713" w:rsidRDefault="00363F11" w:rsidP="00FD7E5B">
      <w:pPr>
        <w:pStyle w:val="Prrafodelista1"/>
        <w:numPr>
          <w:ilvl w:val="0"/>
          <w:numId w:val="8"/>
        </w:numPr>
        <w:shd w:val="clear" w:color="auto" w:fill="FFFFFF"/>
        <w:spacing w:line="100" w:lineRule="atLeast"/>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Sistema de Movilidad: Es el conjunto de infraestructuras, modos de transporte, procesos y acciones de regulación orientadas a desplazar personas y bienes en el territorio para acceder a las actividades y servicios. Lo compone el sistema de movilidad urbano y rural.</w:t>
      </w:r>
    </w:p>
    <w:p w14:paraId="6E2A31AB" w14:textId="77777777" w:rsidR="00363F11" w:rsidRPr="00685713" w:rsidRDefault="00363F11" w:rsidP="00363F11">
      <w:pPr>
        <w:spacing w:line="100" w:lineRule="atLeast"/>
        <w:rPr>
          <w:rFonts w:ascii="Arial Narrow" w:hAnsi="Arial Narrow" w:cs="Arial"/>
          <w:b/>
          <w:sz w:val="22"/>
          <w:szCs w:val="22"/>
        </w:rPr>
      </w:pPr>
    </w:p>
    <w:p w14:paraId="63C067DA" w14:textId="77777777" w:rsidR="00363F11" w:rsidRPr="00685713" w:rsidRDefault="00363F11" w:rsidP="00FD7E5B">
      <w:pPr>
        <w:pStyle w:val="Prrafodelista1"/>
        <w:numPr>
          <w:ilvl w:val="0"/>
          <w:numId w:val="11"/>
        </w:numPr>
        <w:shd w:val="clear" w:color="auto" w:fill="FFFFFF"/>
        <w:spacing w:line="100" w:lineRule="atLeast"/>
        <w:contextualSpacing/>
        <w:jc w:val="both"/>
        <w:rPr>
          <w:rFonts w:ascii="Arial Narrow" w:hAnsi="Arial Narrow" w:cs="Arial"/>
          <w:sz w:val="22"/>
          <w:szCs w:val="22"/>
          <w:lang w:val="es-CO" w:eastAsia="es-CO"/>
        </w:rPr>
      </w:pPr>
      <w:r w:rsidRPr="00685713">
        <w:rPr>
          <w:rFonts w:ascii="Arial Narrow" w:hAnsi="Arial Narrow" w:cs="Arial"/>
          <w:i/>
          <w:sz w:val="22"/>
          <w:szCs w:val="22"/>
        </w:rPr>
        <w:t xml:space="preserve"> </w:t>
      </w:r>
      <w:r w:rsidRPr="00685713">
        <w:rPr>
          <w:rFonts w:ascii="Arial Narrow" w:hAnsi="Arial Narrow" w:cs="Arial"/>
          <w:sz w:val="22"/>
          <w:szCs w:val="22"/>
          <w:lang w:val="es-CO" w:eastAsia="es-CO"/>
        </w:rPr>
        <w:t>Sistema de movilidad urbano: Tiene como fin atender los requerimientos de movilidad de pasajeros y de carga en la zona urbana, de expansión y en el área rural del Distrito Capital y, conectar la ciudad con la red de ciudades de la región, con el resto del país y el exterior. El sistema de movilidad está compuesto por los siguientes subsistemas:</w:t>
      </w:r>
    </w:p>
    <w:p w14:paraId="675D046A" w14:textId="77777777" w:rsidR="00363F11" w:rsidRPr="00685713" w:rsidRDefault="00363F11" w:rsidP="00363F11">
      <w:pPr>
        <w:pStyle w:val="Prrafodelista1"/>
        <w:shd w:val="clear" w:color="auto" w:fill="FFFFFF"/>
        <w:spacing w:line="100" w:lineRule="atLeast"/>
        <w:ind w:left="360"/>
        <w:contextualSpacing/>
        <w:jc w:val="both"/>
        <w:rPr>
          <w:rFonts w:ascii="Arial Narrow" w:hAnsi="Arial Narrow" w:cs="Arial"/>
          <w:sz w:val="22"/>
          <w:szCs w:val="22"/>
          <w:lang w:val="es-CO" w:eastAsia="es-CO"/>
        </w:rPr>
      </w:pPr>
    </w:p>
    <w:p w14:paraId="767F37C3" w14:textId="77777777" w:rsidR="00363F11" w:rsidRPr="00685713" w:rsidRDefault="00363F11" w:rsidP="00363F11">
      <w:pPr>
        <w:pStyle w:val="Prrafodelista1"/>
        <w:shd w:val="clear" w:color="auto" w:fill="FFFFFF"/>
        <w:spacing w:line="100" w:lineRule="atLeast"/>
        <w:ind w:left="360"/>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 Subsistema Vial: está conformado por la malla arterial, intermedia, local y rural, así como por las intersecciones entre éstas.</w:t>
      </w:r>
    </w:p>
    <w:p w14:paraId="098B2B34" w14:textId="77777777" w:rsidR="00363F11" w:rsidRPr="00685713" w:rsidRDefault="00363F11" w:rsidP="00363F11">
      <w:pPr>
        <w:pStyle w:val="Prrafodelista1"/>
        <w:shd w:val="clear" w:color="auto" w:fill="FFFFFF"/>
        <w:spacing w:line="100" w:lineRule="atLeast"/>
        <w:ind w:left="360"/>
        <w:contextualSpacing/>
        <w:jc w:val="both"/>
        <w:rPr>
          <w:rFonts w:ascii="Arial Narrow" w:hAnsi="Arial Narrow" w:cs="Arial"/>
          <w:sz w:val="22"/>
          <w:szCs w:val="22"/>
          <w:lang w:val="es-CO" w:eastAsia="es-CO"/>
        </w:rPr>
      </w:pPr>
    </w:p>
    <w:p w14:paraId="3B052B01" w14:textId="77777777" w:rsidR="00363F11" w:rsidRPr="00685713" w:rsidRDefault="00363F11" w:rsidP="00363F11">
      <w:pPr>
        <w:pStyle w:val="Prrafodelista1"/>
        <w:shd w:val="clear" w:color="auto" w:fill="FFFFFF"/>
        <w:spacing w:line="100" w:lineRule="atLeast"/>
        <w:ind w:left="360"/>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 Subsistema de Transporte: es el conjunto de redes de infraestructura y equipos que posibilitan la conectividad y accesibilidad de manera segura y eficiente a los diferentes usuarios. Los componentes son:</w:t>
      </w:r>
    </w:p>
    <w:p w14:paraId="504F9948" w14:textId="77777777" w:rsidR="00363F11" w:rsidRPr="00685713" w:rsidRDefault="00363F11" w:rsidP="00363F11">
      <w:pPr>
        <w:spacing w:line="100" w:lineRule="atLeast"/>
        <w:rPr>
          <w:rFonts w:ascii="Arial Narrow" w:hAnsi="Arial Narrow" w:cs="Arial"/>
          <w:sz w:val="22"/>
          <w:szCs w:val="22"/>
        </w:rPr>
      </w:pPr>
    </w:p>
    <w:p w14:paraId="18B849C8" w14:textId="77777777" w:rsidR="00363F11" w:rsidRPr="00685713" w:rsidRDefault="00363F11" w:rsidP="00FD7E5B">
      <w:pPr>
        <w:pStyle w:val="Prrafodelista1"/>
        <w:numPr>
          <w:ilvl w:val="0"/>
          <w:numId w:val="7"/>
        </w:numPr>
        <w:shd w:val="clear" w:color="auto" w:fill="FFFFFF"/>
        <w:spacing w:line="100" w:lineRule="atLeast"/>
        <w:ind w:firstLine="131"/>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Sistema Integrado de Transporte Público</w:t>
      </w:r>
    </w:p>
    <w:p w14:paraId="70F34356" w14:textId="77777777" w:rsidR="00363F11" w:rsidRPr="00685713" w:rsidRDefault="00363F11" w:rsidP="00FD7E5B">
      <w:pPr>
        <w:pStyle w:val="Prrafodelista1"/>
        <w:numPr>
          <w:ilvl w:val="0"/>
          <w:numId w:val="7"/>
        </w:numPr>
        <w:shd w:val="clear" w:color="auto" w:fill="FFFFFF"/>
        <w:spacing w:line="100" w:lineRule="atLeast"/>
        <w:ind w:firstLine="131"/>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Red de Transporte no Motorizado</w:t>
      </w:r>
    </w:p>
    <w:p w14:paraId="3F6B3799" w14:textId="77777777" w:rsidR="00363F11" w:rsidRPr="00685713" w:rsidRDefault="00363F11" w:rsidP="00FD7E5B">
      <w:pPr>
        <w:pStyle w:val="Prrafodelista1"/>
        <w:numPr>
          <w:ilvl w:val="0"/>
          <w:numId w:val="7"/>
        </w:numPr>
        <w:shd w:val="clear" w:color="auto" w:fill="FFFFFF"/>
        <w:spacing w:line="100" w:lineRule="atLeast"/>
        <w:ind w:firstLine="131"/>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Red de Transporte en vehículo privado</w:t>
      </w:r>
    </w:p>
    <w:p w14:paraId="0F40BE14" w14:textId="77777777" w:rsidR="00363F11" w:rsidRPr="00685713" w:rsidRDefault="00363F11" w:rsidP="00FD7E5B">
      <w:pPr>
        <w:pStyle w:val="Prrafodelista1"/>
        <w:numPr>
          <w:ilvl w:val="0"/>
          <w:numId w:val="7"/>
        </w:numPr>
        <w:shd w:val="clear" w:color="auto" w:fill="FFFFFF"/>
        <w:spacing w:line="100" w:lineRule="atLeast"/>
        <w:ind w:firstLine="131"/>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Red de transporte de carga y mercancías</w:t>
      </w:r>
    </w:p>
    <w:p w14:paraId="41C8C268" w14:textId="77777777" w:rsidR="00363F11" w:rsidRPr="00685713" w:rsidRDefault="00363F11" w:rsidP="00FD7E5B">
      <w:pPr>
        <w:pStyle w:val="Prrafodelista1"/>
        <w:numPr>
          <w:ilvl w:val="0"/>
          <w:numId w:val="7"/>
        </w:numPr>
        <w:shd w:val="clear" w:color="auto" w:fill="FFFFFF"/>
        <w:spacing w:line="100" w:lineRule="atLeast"/>
        <w:ind w:firstLine="131"/>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Red de estacionamientos públicos</w:t>
      </w:r>
    </w:p>
    <w:p w14:paraId="4DD6F203" w14:textId="77777777" w:rsidR="00363F11" w:rsidRPr="00685713" w:rsidRDefault="00363F11" w:rsidP="00FD7E5B">
      <w:pPr>
        <w:pStyle w:val="Prrafodelista1"/>
        <w:numPr>
          <w:ilvl w:val="0"/>
          <w:numId w:val="7"/>
        </w:numPr>
        <w:shd w:val="clear" w:color="auto" w:fill="FFFFFF"/>
        <w:spacing w:line="100" w:lineRule="atLeast"/>
        <w:ind w:firstLine="131"/>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Red de intercambiadores modales</w:t>
      </w:r>
    </w:p>
    <w:p w14:paraId="4A0F3BF3" w14:textId="77777777" w:rsidR="00363F11" w:rsidRPr="00685713" w:rsidRDefault="00363F11" w:rsidP="00FD7E5B">
      <w:pPr>
        <w:pStyle w:val="Prrafodelista1"/>
        <w:numPr>
          <w:ilvl w:val="0"/>
          <w:numId w:val="7"/>
        </w:numPr>
        <w:shd w:val="clear" w:color="auto" w:fill="FFFFFF"/>
        <w:spacing w:line="100" w:lineRule="atLeast"/>
        <w:ind w:firstLine="131"/>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lastRenderedPageBreak/>
        <w:t>Red de equipamientos de soporte del SITP</w:t>
      </w:r>
    </w:p>
    <w:p w14:paraId="457BB178" w14:textId="77777777" w:rsidR="00363F11" w:rsidRPr="00685713" w:rsidRDefault="00363F11" w:rsidP="00363F11">
      <w:pPr>
        <w:spacing w:line="100" w:lineRule="atLeast"/>
        <w:rPr>
          <w:rFonts w:ascii="Arial Narrow" w:hAnsi="Arial Narrow" w:cs="Arial"/>
          <w:sz w:val="22"/>
          <w:szCs w:val="22"/>
        </w:rPr>
      </w:pPr>
    </w:p>
    <w:p w14:paraId="35541A6B" w14:textId="77777777" w:rsidR="00363F11" w:rsidRPr="00685713" w:rsidRDefault="00363F11" w:rsidP="00363F11">
      <w:pPr>
        <w:pStyle w:val="Prrafodelista1"/>
        <w:spacing w:line="100" w:lineRule="atLeast"/>
        <w:ind w:left="360"/>
        <w:rPr>
          <w:rFonts w:ascii="Arial Narrow" w:hAnsi="Arial Narrow" w:cs="Arial"/>
          <w:sz w:val="22"/>
          <w:szCs w:val="22"/>
          <w:lang w:val="es-CO" w:eastAsia="es-CO"/>
        </w:rPr>
      </w:pPr>
      <w:r w:rsidRPr="00685713">
        <w:rPr>
          <w:rFonts w:ascii="Arial Narrow" w:hAnsi="Arial Narrow" w:cs="Arial"/>
          <w:sz w:val="22"/>
          <w:szCs w:val="22"/>
        </w:rPr>
        <w:t xml:space="preserve">* </w:t>
      </w:r>
      <w:r w:rsidRPr="00685713">
        <w:rPr>
          <w:rFonts w:ascii="Arial Narrow" w:hAnsi="Arial Narrow" w:cs="Arial"/>
          <w:sz w:val="22"/>
          <w:szCs w:val="22"/>
          <w:lang w:val="es-CO" w:eastAsia="es-CO"/>
        </w:rPr>
        <w:t>Subsistema de Regulación y Control del Tráfico: se estructura alrededor del Sistema Inteligente de Administración del Tráfico, y sus diferentes componentes.</w:t>
      </w:r>
    </w:p>
    <w:p w14:paraId="76863BD5" w14:textId="77777777" w:rsidR="00363F11" w:rsidRPr="00685713" w:rsidRDefault="00363F11" w:rsidP="00363F11">
      <w:pPr>
        <w:spacing w:line="100" w:lineRule="atLeast"/>
        <w:rPr>
          <w:rFonts w:ascii="Arial Narrow" w:hAnsi="Arial Narrow" w:cs="Arial"/>
          <w:b/>
          <w:sz w:val="22"/>
          <w:szCs w:val="22"/>
        </w:rPr>
      </w:pPr>
    </w:p>
    <w:p w14:paraId="16B246BA" w14:textId="77777777" w:rsidR="00363F11" w:rsidRPr="00685713" w:rsidRDefault="00363F11" w:rsidP="00FD7E5B">
      <w:pPr>
        <w:pStyle w:val="Prrafodelista1"/>
        <w:numPr>
          <w:ilvl w:val="0"/>
          <w:numId w:val="8"/>
        </w:numPr>
        <w:shd w:val="clear" w:color="auto" w:fill="FFFFFF"/>
        <w:spacing w:line="100" w:lineRule="atLeast"/>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Sistema de Espacio Público Construido: Es el conjunto de espacios públicos construidos que de manera articulada cumplen las funciones de estructurar el espacio urbano y rural; complementar las funciones de equilibrio ecológico y ambiental, mejorar las condiciones del paisaje y del hábitat; ofrecer espacios de desplazamiento, recreación y esparcimiento, así como de encuentro social y construcción de ciudadanía, y constituirse en lugares simbólicos y de referencia colectiva para la población con un enfoque diferencial y de género.</w:t>
      </w:r>
    </w:p>
    <w:p w14:paraId="50501A39" w14:textId="77777777" w:rsidR="00363F11" w:rsidRPr="00685713" w:rsidRDefault="00363F11" w:rsidP="00363F11">
      <w:pPr>
        <w:pStyle w:val="Prrafodelista1"/>
        <w:spacing w:line="100" w:lineRule="atLeast"/>
        <w:ind w:left="360"/>
        <w:rPr>
          <w:rFonts w:ascii="Arial Narrow" w:hAnsi="Arial Narrow" w:cs="Arial"/>
          <w:sz w:val="22"/>
          <w:szCs w:val="22"/>
          <w:lang w:val="es-CO" w:eastAsia="es-CO"/>
        </w:rPr>
      </w:pPr>
    </w:p>
    <w:p w14:paraId="2C0ACF94" w14:textId="77777777" w:rsidR="00363F11" w:rsidRPr="00685713" w:rsidRDefault="00363F11" w:rsidP="00FD7E5B">
      <w:pPr>
        <w:pStyle w:val="Prrafodelista1"/>
        <w:numPr>
          <w:ilvl w:val="0"/>
          <w:numId w:val="11"/>
        </w:numPr>
        <w:spacing w:line="100" w:lineRule="atLeast"/>
        <w:jc w:val="both"/>
        <w:rPr>
          <w:rFonts w:ascii="Arial Narrow" w:hAnsi="Arial Narrow" w:cs="Arial"/>
          <w:sz w:val="22"/>
          <w:szCs w:val="22"/>
          <w:lang w:val="es-CO" w:eastAsia="es-CO"/>
        </w:rPr>
      </w:pPr>
      <w:r w:rsidRPr="00685713">
        <w:rPr>
          <w:rFonts w:ascii="Arial Narrow" w:hAnsi="Arial Narrow" w:cs="Arial"/>
          <w:i/>
          <w:sz w:val="22"/>
          <w:szCs w:val="22"/>
        </w:rPr>
        <w:t xml:space="preserve"> </w:t>
      </w:r>
      <w:r w:rsidRPr="00685713">
        <w:rPr>
          <w:rFonts w:ascii="Arial Narrow" w:hAnsi="Arial Narrow" w:cs="Arial"/>
          <w:sz w:val="22"/>
          <w:szCs w:val="22"/>
          <w:lang w:val="es-CO" w:eastAsia="es-CO"/>
        </w:rPr>
        <w:t>Sistema de Espacio Público Construido Urbano: Es el espacio construido de carácter permanente, de uso público y disfrute colectivo, de libre tránsito y acceso en condiciones de prevalencia del peatón y personas en condición de movilidad reducida. El sistema de espacio público construido está compuesto por los siguientes elementos:</w:t>
      </w:r>
    </w:p>
    <w:p w14:paraId="35CA368F" w14:textId="77777777" w:rsidR="00363F11" w:rsidRPr="00685713" w:rsidRDefault="00363F11" w:rsidP="00363F11">
      <w:pPr>
        <w:spacing w:line="100" w:lineRule="atLeast"/>
        <w:rPr>
          <w:rFonts w:ascii="Arial Narrow" w:hAnsi="Arial Narrow" w:cs="Arial"/>
          <w:sz w:val="22"/>
          <w:szCs w:val="22"/>
        </w:rPr>
      </w:pPr>
    </w:p>
    <w:p w14:paraId="299BE4F7" w14:textId="77777777" w:rsidR="00363F11" w:rsidRPr="00685713" w:rsidRDefault="00363F11" w:rsidP="00363F11">
      <w:pPr>
        <w:pStyle w:val="Prrafodelista1"/>
        <w:spacing w:line="100" w:lineRule="atLeast"/>
        <w:ind w:left="360"/>
        <w:rPr>
          <w:rFonts w:ascii="Arial Narrow" w:hAnsi="Arial Narrow" w:cs="Arial"/>
          <w:sz w:val="22"/>
          <w:szCs w:val="22"/>
        </w:rPr>
      </w:pPr>
      <w:r w:rsidRPr="00685713">
        <w:rPr>
          <w:rFonts w:ascii="Arial Narrow" w:hAnsi="Arial Narrow" w:cs="Arial"/>
          <w:sz w:val="22"/>
          <w:szCs w:val="22"/>
        </w:rPr>
        <w:t xml:space="preserve">* </w:t>
      </w:r>
      <w:r w:rsidRPr="00685713">
        <w:rPr>
          <w:rFonts w:ascii="Arial Narrow" w:hAnsi="Arial Narrow" w:cs="Arial"/>
          <w:sz w:val="22"/>
          <w:szCs w:val="22"/>
          <w:lang w:val="es-CO" w:eastAsia="es-CO"/>
        </w:rPr>
        <w:t>Subsistema de espacios peatonales: es el conjunto de espacios de uso público destinados al tránsito y permanencia de los peatones y las personas con movilidad reducida, que se integran funcionalmente con los parques, los elementos de la estructura ecológica principal, la infraestructura vial vehicular y las edificaciones para conformar el espacio urbano. Los espacios peatonales son:</w:t>
      </w:r>
    </w:p>
    <w:p w14:paraId="5CABA97A" w14:textId="77777777" w:rsidR="00363F11" w:rsidRPr="00685713" w:rsidRDefault="00363F11" w:rsidP="00363F11">
      <w:pPr>
        <w:spacing w:line="100" w:lineRule="atLeast"/>
        <w:rPr>
          <w:rFonts w:ascii="Arial Narrow" w:hAnsi="Arial Narrow" w:cs="Arial"/>
          <w:sz w:val="22"/>
          <w:szCs w:val="22"/>
        </w:rPr>
      </w:pPr>
    </w:p>
    <w:p w14:paraId="40918DAE" w14:textId="77777777" w:rsidR="00363F11" w:rsidRPr="00685713" w:rsidRDefault="00363F11" w:rsidP="00FD7E5B">
      <w:pPr>
        <w:pStyle w:val="Prrafodelista1"/>
        <w:numPr>
          <w:ilvl w:val="0"/>
          <w:numId w:val="9"/>
        </w:numPr>
        <w:shd w:val="clear" w:color="auto" w:fill="FFFFFF"/>
        <w:spacing w:line="100" w:lineRule="atLeast"/>
        <w:ind w:firstLine="273"/>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Plazas y Plazoletas</w:t>
      </w:r>
    </w:p>
    <w:p w14:paraId="2AF51651" w14:textId="77777777" w:rsidR="00363F11" w:rsidRPr="00685713" w:rsidRDefault="00363F11" w:rsidP="00FD7E5B">
      <w:pPr>
        <w:pStyle w:val="Prrafodelista1"/>
        <w:numPr>
          <w:ilvl w:val="0"/>
          <w:numId w:val="9"/>
        </w:numPr>
        <w:shd w:val="clear" w:color="auto" w:fill="FFFFFF"/>
        <w:spacing w:line="100" w:lineRule="atLeast"/>
        <w:ind w:firstLine="273"/>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Alamedas</w:t>
      </w:r>
    </w:p>
    <w:p w14:paraId="1765ED8E" w14:textId="77777777" w:rsidR="00363F11" w:rsidRPr="00685713" w:rsidRDefault="00363F11" w:rsidP="00FD7E5B">
      <w:pPr>
        <w:pStyle w:val="Prrafodelista1"/>
        <w:numPr>
          <w:ilvl w:val="0"/>
          <w:numId w:val="9"/>
        </w:numPr>
        <w:shd w:val="clear" w:color="auto" w:fill="FFFFFF"/>
        <w:spacing w:line="100" w:lineRule="atLeast"/>
        <w:ind w:firstLine="273"/>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Andenes y pasos peatonales</w:t>
      </w:r>
    </w:p>
    <w:p w14:paraId="3C57290B" w14:textId="77777777" w:rsidR="00363F11" w:rsidRPr="00685713" w:rsidRDefault="00363F11" w:rsidP="00FD7E5B">
      <w:pPr>
        <w:pStyle w:val="Prrafodelista1"/>
        <w:numPr>
          <w:ilvl w:val="0"/>
          <w:numId w:val="9"/>
        </w:numPr>
        <w:shd w:val="clear" w:color="auto" w:fill="FFFFFF"/>
        <w:spacing w:line="100" w:lineRule="atLeast"/>
        <w:ind w:firstLine="273"/>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Vías peatonales, incluye rampas y escalinatas</w:t>
      </w:r>
    </w:p>
    <w:p w14:paraId="76CE5745" w14:textId="77777777" w:rsidR="00363F11" w:rsidRPr="00685713" w:rsidRDefault="00363F11" w:rsidP="00FD7E5B">
      <w:pPr>
        <w:pStyle w:val="Prrafodelista1"/>
        <w:numPr>
          <w:ilvl w:val="0"/>
          <w:numId w:val="9"/>
        </w:numPr>
        <w:shd w:val="clear" w:color="auto" w:fill="FFFFFF"/>
        <w:spacing w:line="100" w:lineRule="atLeast"/>
        <w:ind w:firstLine="273"/>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Enlaces peatonales a desnivel</w:t>
      </w:r>
    </w:p>
    <w:p w14:paraId="64F6EED2" w14:textId="77777777" w:rsidR="00363F11" w:rsidRPr="00685713" w:rsidRDefault="00363F11" w:rsidP="00FD7E5B">
      <w:pPr>
        <w:pStyle w:val="Prrafodelista1"/>
        <w:numPr>
          <w:ilvl w:val="0"/>
          <w:numId w:val="9"/>
        </w:numPr>
        <w:shd w:val="clear" w:color="auto" w:fill="FFFFFF"/>
        <w:spacing w:line="100" w:lineRule="atLeast"/>
        <w:ind w:firstLine="273"/>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 xml:space="preserve">Áreas de control ambiental. </w:t>
      </w:r>
    </w:p>
    <w:p w14:paraId="7034D8C2" w14:textId="77777777" w:rsidR="00363F11" w:rsidRPr="00685713" w:rsidRDefault="00363F11" w:rsidP="00FD7E5B">
      <w:pPr>
        <w:pStyle w:val="Prrafodelista1"/>
        <w:numPr>
          <w:ilvl w:val="0"/>
          <w:numId w:val="9"/>
        </w:numPr>
        <w:shd w:val="clear" w:color="auto" w:fill="FFFFFF"/>
        <w:spacing w:line="100" w:lineRule="atLeast"/>
        <w:ind w:firstLine="273"/>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 xml:space="preserve">Galerías y pasajes comerciales cubiertos de carácter público </w:t>
      </w:r>
    </w:p>
    <w:p w14:paraId="366C8EF3" w14:textId="77777777" w:rsidR="00363F11" w:rsidRPr="00685713" w:rsidRDefault="00363F11" w:rsidP="00363F11">
      <w:pPr>
        <w:pStyle w:val="Prrafodelista1"/>
        <w:spacing w:line="100" w:lineRule="atLeast"/>
        <w:ind w:left="360"/>
        <w:rPr>
          <w:rFonts w:ascii="Arial Narrow" w:hAnsi="Arial Narrow" w:cs="Arial"/>
          <w:sz w:val="22"/>
          <w:szCs w:val="22"/>
        </w:rPr>
      </w:pPr>
    </w:p>
    <w:p w14:paraId="7DB4DF82" w14:textId="77777777" w:rsidR="00363F11" w:rsidRPr="00685713" w:rsidRDefault="00363F11" w:rsidP="00363F11">
      <w:pPr>
        <w:pStyle w:val="Prrafodelista1"/>
        <w:spacing w:line="100" w:lineRule="atLeast"/>
        <w:ind w:left="360"/>
        <w:rPr>
          <w:rFonts w:ascii="Arial Narrow" w:hAnsi="Arial Narrow" w:cs="Arial"/>
          <w:b/>
          <w:sz w:val="22"/>
          <w:szCs w:val="22"/>
        </w:rPr>
      </w:pPr>
      <w:r w:rsidRPr="00685713">
        <w:rPr>
          <w:rFonts w:ascii="Arial Narrow" w:hAnsi="Arial Narrow" w:cs="Arial"/>
          <w:sz w:val="22"/>
          <w:szCs w:val="22"/>
        </w:rPr>
        <w:t xml:space="preserve">* </w:t>
      </w:r>
      <w:r w:rsidRPr="00685713">
        <w:rPr>
          <w:rFonts w:ascii="Arial Narrow" w:hAnsi="Arial Narrow" w:cs="Arial"/>
          <w:sz w:val="22"/>
          <w:szCs w:val="22"/>
          <w:lang w:val="es-CO" w:eastAsia="es-CO"/>
        </w:rPr>
        <w:t>Subsistema de parques urbanos</w:t>
      </w:r>
      <w:r w:rsidRPr="00685713">
        <w:rPr>
          <w:rFonts w:ascii="Arial Narrow" w:hAnsi="Arial Narrow" w:cs="Arial"/>
          <w:sz w:val="22"/>
          <w:szCs w:val="22"/>
        </w:rPr>
        <w:t>.</w:t>
      </w:r>
    </w:p>
    <w:p w14:paraId="1EEF7943" w14:textId="77777777" w:rsidR="00363F11" w:rsidRPr="00685713" w:rsidRDefault="00363F11" w:rsidP="00363F11">
      <w:pPr>
        <w:spacing w:line="100" w:lineRule="atLeast"/>
        <w:rPr>
          <w:rFonts w:ascii="Arial Narrow" w:hAnsi="Arial Narrow" w:cs="Arial"/>
          <w:b/>
          <w:sz w:val="22"/>
          <w:szCs w:val="22"/>
        </w:rPr>
      </w:pPr>
    </w:p>
    <w:p w14:paraId="640BBCB4" w14:textId="77777777" w:rsidR="00363F11" w:rsidRPr="00685713" w:rsidRDefault="00363F11" w:rsidP="00FD7E5B">
      <w:pPr>
        <w:pStyle w:val="Prrafodelista1"/>
        <w:numPr>
          <w:ilvl w:val="0"/>
          <w:numId w:val="11"/>
        </w:numPr>
        <w:shd w:val="clear" w:color="auto" w:fill="FFFFFF"/>
        <w:spacing w:line="100" w:lineRule="atLeast"/>
        <w:contextualSpacing/>
        <w:jc w:val="both"/>
        <w:rPr>
          <w:rFonts w:ascii="Arial Narrow" w:hAnsi="Arial Narrow" w:cs="Arial"/>
          <w:sz w:val="22"/>
          <w:szCs w:val="22"/>
          <w:lang w:val="es-CO" w:eastAsia="es-CO"/>
        </w:rPr>
      </w:pPr>
      <w:r w:rsidRPr="00685713">
        <w:rPr>
          <w:rFonts w:ascii="Arial Narrow" w:hAnsi="Arial Narrow" w:cs="Arial"/>
          <w:sz w:val="22"/>
          <w:szCs w:val="22"/>
          <w:lang w:val="es-CO" w:eastAsia="es-CO"/>
        </w:rPr>
        <w:t>Sistema de Espacio Público Construido Rural: Está compuesto por los siguientes elementos:</w:t>
      </w:r>
    </w:p>
    <w:p w14:paraId="31533C87" w14:textId="77777777" w:rsidR="00363F11" w:rsidRPr="00685713" w:rsidRDefault="00363F11" w:rsidP="00363F11">
      <w:pPr>
        <w:pStyle w:val="Prrafodelista1"/>
        <w:spacing w:line="100" w:lineRule="atLeast"/>
        <w:rPr>
          <w:rFonts w:ascii="Arial Narrow" w:hAnsi="Arial Narrow" w:cs="Arial"/>
          <w:sz w:val="22"/>
          <w:szCs w:val="22"/>
        </w:rPr>
      </w:pPr>
    </w:p>
    <w:p w14:paraId="6145D98A" w14:textId="77777777" w:rsidR="00363F11" w:rsidRPr="00685713" w:rsidRDefault="00363F11" w:rsidP="00363F11">
      <w:pPr>
        <w:pStyle w:val="Prrafodelista1"/>
        <w:spacing w:line="100" w:lineRule="atLeast"/>
        <w:ind w:left="360"/>
        <w:jc w:val="both"/>
        <w:rPr>
          <w:rFonts w:ascii="Arial Narrow" w:hAnsi="Arial Narrow" w:cs="Arial"/>
          <w:sz w:val="22"/>
          <w:szCs w:val="22"/>
        </w:rPr>
      </w:pPr>
      <w:r w:rsidRPr="00685713">
        <w:rPr>
          <w:rFonts w:ascii="Arial Narrow" w:hAnsi="Arial Narrow" w:cs="Arial"/>
          <w:sz w:val="22"/>
          <w:szCs w:val="22"/>
        </w:rPr>
        <w:t xml:space="preserve">* </w:t>
      </w:r>
      <w:r w:rsidRPr="00685713">
        <w:rPr>
          <w:rFonts w:ascii="Arial Narrow" w:hAnsi="Arial Narrow" w:cs="Arial"/>
          <w:sz w:val="22"/>
          <w:szCs w:val="22"/>
          <w:lang w:val="es-CO" w:eastAsia="es-CO"/>
        </w:rPr>
        <w:t>Subsistema de espacios peatonales rurales: Hacen parte de este subsistema las plazas y plazoletas, vías y pasos peatonales, senderos, caminos reales y veredales, paraderos y miradores escénicos rurales.</w:t>
      </w:r>
    </w:p>
    <w:p w14:paraId="4FB75C72" w14:textId="77777777" w:rsidR="00363F11" w:rsidRPr="00685713" w:rsidRDefault="00363F11" w:rsidP="00363F11">
      <w:pPr>
        <w:pStyle w:val="Prrafodelista1"/>
        <w:spacing w:line="100" w:lineRule="atLeast"/>
        <w:ind w:left="360"/>
        <w:rPr>
          <w:rFonts w:ascii="Arial Narrow" w:hAnsi="Arial Narrow" w:cs="Arial"/>
          <w:sz w:val="22"/>
          <w:szCs w:val="22"/>
        </w:rPr>
      </w:pPr>
    </w:p>
    <w:p w14:paraId="48626F09" w14:textId="77777777" w:rsidR="00363F11" w:rsidRPr="00685713" w:rsidRDefault="00363F11" w:rsidP="00363F11">
      <w:pPr>
        <w:pStyle w:val="Prrafodelista1"/>
        <w:spacing w:line="100" w:lineRule="atLeast"/>
        <w:ind w:left="360"/>
        <w:jc w:val="both"/>
        <w:rPr>
          <w:rFonts w:ascii="Arial Narrow" w:hAnsi="Arial Narrow" w:cs="Arial"/>
          <w:sz w:val="22"/>
          <w:szCs w:val="22"/>
          <w:lang w:val="es-CO" w:eastAsia="es-CO"/>
        </w:rPr>
      </w:pPr>
      <w:r w:rsidRPr="00685713">
        <w:rPr>
          <w:rFonts w:ascii="Arial Narrow" w:hAnsi="Arial Narrow" w:cs="Arial"/>
          <w:sz w:val="22"/>
          <w:szCs w:val="22"/>
        </w:rPr>
        <w:t xml:space="preserve">* </w:t>
      </w:r>
      <w:r w:rsidRPr="00685713">
        <w:rPr>
          <w:rFonts w:ascii="Arial Narrow" w:hAnsi="Arial Narrow" w:cs="Arial"/>
          <w:sz w:val="22"/>
          <w:szCs w:val="22"/>
          <w:lang w:val="es-CO" w:eastAsia="es-CO"/>
        </w:rPr>
        <w:t>Subsistema de Parques públicos rurales: Hacen parte de este subsistema las zonas verdes en asentamientos humanos, parques recreativos, parques ecológicos, y parques agros productivos.</w:t>
      </w:r>
    </w:p>
    <w:p w14:paraId="034A7C26" w14:textId="77777777" w:rsidR="00363F11" w:rsidRPr="00685713" w:rsidRDefault="00363F11" w:rsidP="00363F11">
      <w:pPr>
        <w:spacing w:line="100" w:lineRule="atLeast"/>
        <w:jc w:val="both"/>
        <w:rPr>
          <w:rFonts w:ascii="Arial Narrow" w:hAnsi="Arial Narrow" w:cs="Arial"/>
          <w:sz w:val="22"/>
          <w:szCs w:val="22"/>
        </w:rPr>
      </w:pPr>
    </w:p>
    <w:p w14:paraId="5B89630B" w14:textId="77777777" w:rsidR="00363F11" w:rsidRPr="00685713" w:rsidRDefault="00363F11" w:rsidP="00363F11">
      <w:pPr>
        <w:pStyle w:val="Prrafodelista1"/>
        <w:spacing w:line="100" w:lineRule="atLeast"/>
        <w:ind w:left="360"/>
        <w:jc w:val="both"/>
        <w:rPr>
          <w:rFonts w:ascii="Arial Narrow" w:hAnsi="Arial Narrow" w:cs="Arial"/>
          <w:sz w:val="22"/>
          <w:szCs w:val="22"/>
          <w:lang w:val="es-CO" w:eastAsia="es-CO"/>
        </w:rPr>
      </w:pPr>
      <w:r w:rsidRPr="00685713">
        <w:rPr>
          <w:rFonts w:ascii="Arial Narrow" w:hAnsi="Arial Narrow" w:cs="Arial"/>
          <w:sz w:val="22"/>
          <w:szCs w:val="22"/>
          <w:lang w:val="es-CO" w:eastAsia="es-CO"/>
        </w:rPr>
        <w:t xml:space="preserve">* Subsistema de estacionamientos rurales: Pesebreras, </w:t>
      </w:r>
      <w:proofErr w:type="spellStart"/>
      <w:r w:rsidRPr="00685713">
        <w:rPr>
          <w:rFonts w:ascii="Arial Narrow" w:hAnsi="Arial Narrow" w:cs="Arial"/>
          <w:sz w:val="22"/>
          <w:szCs w:val="22"/>
          <w:lang w:val="es-CO" w:eastAsia="es-CO"/>
        </w:rPr>
        <w:t>cicloparqueaderos</w:t>
      </w:r>
      <w:proofErr w:type="spellEnd"/>
      <w:r w:rsidRPr="00685713">
        <w:rPr>
          <w:rFonts w:ascii="Arial Narrow" w:hAnsi="Arial Narrow" w:cs="Arial"/>
          <w:sz w:val="22"/>
          <w:szCs w:val="22"/>
          <w:lang w:val="es-CO" w:eastAsia="es-CO"/>
        </w:rPr>
        <w:t xml:space="preserve"> y demás zonas de parqueo para vehículos Parágrafo: los elementos complementarios del sistema de espacio público rural serán los mismos definidos para el sistema de espacio público construido, o los que se requieran para el buen funcionamiento del espacio público rural.</w:t>
      </w:r>
    </w:p>
    <w:p w14:paraId="40A98167" w14:textId="4965B147" w:rsidR="00363F11" w:rsidRDefault="00363F11" w:rsidP="00363F11">
      <w:pPr>
        <w:pStyle w:val="Prrafodelista1"/>
        <w:spacing w:line="100" w:lineRule="atLeast"/>
        <w:ind w:left="360"/>
        <w:rPr>
          <w:rFonts w:ascii="Arial Narrow" w:hAnsi="Arial Narrow" w:cs="Arial"/>
          <w:sz w:val="22"/>
          <w:szCs w:val="22"/>
        </w:rPr>
      </w:pPr>
    </w:p>
    <w:p w14:paraId="5D4ED831" w14:textId="77777777" w:rsidR="00480BF4" w:rsidRPr="00685713" w:rsidRDefault="00480BF4" w:rsidP="00363F11">
      <w:pPr>
        <w:pStyle w:val="Prrafodelista1"/>
        <w:spacing w:line="100" w:lineRule="atLeast"/>
        <w:ind w:left="360"/>
        <w:rPr>
          <w:rFonts w:ascii="Arial Narrow" w:hAnsi="Arial Narrow" w:cs="Arial"/>
          <w:sz w:val="22"/>
          <w:szCs w:val="22"/>
        </w:rPr>
      </w:pPr>
    </w:p>
    <w:p w14:paraId="41D6262F" w14:textId="77777777" w:rsidR="00363F11" w:rsidRPr="00685713" w:rsidRDefault="00363F11" w:rsidP="00FD7E5B">
      <w:pPr>
        <w:pStyle w:val="Ttulo2"/>
        <w:numPr>
          <w:ilvl w:val="1"/>
          <w:numId w:val="6"/>
        </w:numPr>
        <w:spacing w:line="100" w:lineRule="atLeast"/>
        <w:jc w:val="both"/>
        <w:rPr>
          <w:rFonts w:ascii="Arial Narrow" w:hAnsi="Arial Narrow" w:cs="Arial"/>
          <w:sz w:val="22"/>
          <w:szCs w:val="22"/>
        </w:rPr>
      </w:pPr>
      <w:bookmarkStart w:id="45" w:name="_Toc53660496"/>
      <w:r w:rsidRPr="00685713">
        <w:rPr>
          <w:rFonts w:ascii="Arial Narrow" w:hAnsi="Arial Narrow"/>
          <w:sz w:val="22"/>
          <w:szCs w:val="22"/>
        </w:rPr>
        <w:lastRenderedPageBreak/>
        <w:t>COMPETENCIAS EN LA EJECUCIÓN DE LA MALLA VIAL DE BOGOTA</w:t>
      </w:r>
      <w:bookmarkEnd w:id="45"/>
    </w:p>
    <w:p w14:paraId="4F83A3C7" w14:textId="77777777" w:rsidR="00A1166A" w:rsidRPr="00685713" w:rsidRDefault="00A1166A" w:rsidP="00B27931">
      <w:pPr>
        <w:ind w:left="284"/>
        <w:jc w:val="both"/>
        <w:rPr>
          <w:rFonts w:ascii="Arial Narrow" w:hAnsi="Arial Narrow" w:cs="Arial"/>
          <w:sz w:val="22"/>
          <w:szCs w:val="22"/>
          <w:lang w:val="es-ES" w:eastAsia="es-ES"/>
        </w:rPr>
      </w:pPr>
    </w:p>
    <w:p w14:paraId="082EE6CF" w14:textId="77777777" w:rsidR="00E16825" w:rsidRPr="00685713" w:rsidRDefault="00E16825" w:rsidP="00B27931">
      <w:pPr>
        <w:ind w:left="284"/>
        <w:jc w:val="both"/>
        <w:rPr>
          <w:rFonts w:ascii="Arial Narrow" w:hAnsi="Arial Narrow" w:cs="Arial"/>
          <w:sz w:val="22"/>
          <w:szCs w:val="22"/>
          <w:lang w:val="es-ES" w:eastAsia="es-ES"/>
        </w:rPr>
      </w:pPr>
      <w:r w:rsidRPr="00685713">
        <w:rPr>
          <w:rFonts w:ascii="Arial Narrow" w:hAnsi="Arial Narrow" w:cs="Arial"/>
          <w:sz w:val="22"/>
          <w:szCs w:val="22"/>
          <w:lang w:val="es-ES" w:eastAsia="es-ES"/>
        </w:rPr>
        <w:t>Las competencias que tienen las diferentes Entidades que intervienen en la atención de la malla vial distrital, se encuentran establecidas en el Acuerdo 06 de 1992, Acuerdo 02 de 1999, Acuerdo 257 de 2006 y Decreto 190 de 2004 Plan de Ordenamiento de Bogotá, POT, las cuales se resumen en la siguiente tabla:</w:t>
      </w:r>
    </w:p>
    <w:p w14:paraId="0A593AB1" w14:textId="77777777" w:rsidR="00E16825" w:rsidRPr="002B76C6" w:rsidRDefault="00E16825" w:rsidP="00B27931">
      <w:pPr>
        <w:ind w:left="284"/>
        <w:jc w:val="both"/>
        <w:rPr>
          <w:rFonts w:ascii="Arial Narrow" w:hAnsi="Arial Narrow" w:cs="Arial"/>
          <w:lang w:val="es-ES" w:eastAsia="es-ES"/>
        </w:rPr>
      </w:pPr>
    </w:p>
    <w:tbl>
      <w:tblPr>
        <w:tblW w:w="0" w:type="auto"/>
        <w:jc w:val="center"/>
        <w:tblLayout w:type="fixed"/>
        <w:tblLook w:val="0000" w:firstRow="0" w:lastRow="0" w:firstColumn="0" w:lastColumn="0" w:noHBand="0" w:noVBand="0"/>
      </w:tblPr>
      <w:tblGrid>
        <w:gridCol w:w="4022"/>
        <w:gridCol w:w="2351"/>
        <w:gridCol w:w="2465"/>
      </w:tblGrid>
      <w:tr w:rsidR="00E16825" w:rsidRPr="002B76C6" w14:paraId="3E4001E6" w14:textId="77777777" w:rsidTr="00E16825">
        <w:trPr>
          <w:trHeight w:val="258"/>
          <w:tblHeader/>
          <w:jc w:val="center"/>
        </w:trPr>
        <w:tc>
          <w:tcPr>
            <w:tcW w:w="4022" w:type="dxa"/>
            <w:tcBorders>
              <w:top w:val="single" w:sz="4" w:space="0" w:color="000000"/>
              <w:left w:val="single" w:sz="4" w:space="0" w:color="000000"/>
              <w:bottom w:val="single" w:sz="4" w:space="0" w:color="000000"/>
            </w:tcBorders>
            <w:shd w:val="clear" w:color="auto" w:fill="FFFFFF"/>
          </w:tcPr>
          <w:p w14:paraId="1C2D4137" w14:textId="77777777" w:rsidR="00E16825" w:rsidRPr="00685713" w:rsidRDefault="00E16825" w:rsidP="005B5068">
            <w:pPr>
              <w:pStyle w:val="Encabezado"/>
              <w:jc w:val="center"/>
              <w:rPr>
                <w:rFonts w:ascii="Arial Narrow" w:hAnsi="Arial Narrow" w:cs="Arial"/>
                <w:b/>
                <w:bCs/>
                <w:sz w:val="16"/>
              </w:rPr>
            </w:pPr>
            <w:r w:rsidRPr="00685713">
              <w:rPr>
                <w:rFonts w:ascii="Arial Narrow" w:hAnsi="Arial Narrow" w:cs="Arial"/>
                <w:b/>
                <w:bCs/>
                <w:sz w:val="16"/>
              </w:rPr>
              <w:t>INTERVENCION Y TIPO DE MALLA VIAL</w:t>
            </w:r>
          </w:p>
        </w:tc>
        <w:tc>
          <w:tcPr>
            <w:tcW w:w="2351" w:type="dxa"/>
            <w:tcBorders>
              <w:top w:val="single" w:sz="4" w:space="0" w:color="000000"/>
              <w:left w:val="single" w:sz="4" w:space="0" w:color="000000"/>
              <w:bottom w:val="single" w:sz="4" w:space="0" w:color="000000"/>
            </w:tcBorders>
            <w:shd w:val="clear" w:color="auto" w:fill="FFFFFF"/>
          </w:tcPr>
          <w:p w14:paraId="0F2B9534" w14:textId="77777777" w:rsidR="00E16825" w:rsidRPr="00685713" w:rsidRDefault="00E16825" w:rsidP="005B5068">
            <w:pPr>
              <w:pStyle w:val="Encabezado"/>
              <w:jc w:val="center"/>
              <w:rPr>
                <w:rFonts w:ascii="Arial Narrow" w:hAnsi="Arial Narrow" w:cs="Arial"/>
                <w:b/>
                <w:bCs/>
                <w:sz w:val="16"/>
              </w:rPr>
            </w:pPr>
            <w:r w:rsidRPr="00685713">
              <w:rPr>
                <w:rFonts w:ascii="Arial Narrow" w:hAnsi="Arial Narrow" w:cs="Arial"/>
                <w:b/>
                <w:bCs/>
                <w:sz w:val="16"/>
              </w:rPr>
              <w:t>ENTIDAD COMPETENTE</w:t>
            </w:r>
          </w:p>
        </w:tc>
        <w:tc>
          <w:tcPr>
            <w:tcW w:w="2465" w:type="dxa"/>
            <w:tcBorders>
              <w:top w:val="single" w:sz="4" w:space="0" w:color="000000"/>
              <w:left w:val="single" w:sz="4" w:space="0" w:color="000000"/>
              <w:bottom w:val="single" w:sz="4" w:space="0" w:color="000000"/>
              <w:right w:val="single" w:sz="4" w:space="0" w:color="000000"/>
            </w:tcBorders>
            <w:shd w:val="clear" w:color="auto" w:fill="FFFFFF"/>
          </w:tcPr>
          <w:p w14:paraId="1607A48A" w14:textId="77777777" w:rsidR="00E16825" w:rsidRPr="00685713" w:rsidRDefault="00E16825" w:rsidP="005B5068">
            <w:pPr>
              <w:pStyle w:val="Encabezado"/>
              <w:jc w:val="center"/>
              <w:rPr>
                <w:rFonts w:ascii="Arial Narrow" w:hAnsi="Arial Narrow"/>
              </w:rPr>
            </w:pPr>
            <w:r w:rsidRPr="00685713">
              <w:rPr>
                <w:rFonts w:ascii="Arial Narrow" w:hAnsi="Arial Narrow" w:cs="Arial"/>
                <w:b/>
                <w:bCs/>
                <w:sz w:val="16"/>
              </w:rPr>
              <w:t>MARCO NORMATIVO</w:t>
            </w:r>
          </w:p>
        </w:tc>
      </w:tr>
      <w:tr w:rsidR="00E16825" w:rsidRPr="002B76C6" w14:paraId="12053E98" w14:textId="77777777" w:rsidTr="00E16825">
        <w:trPr>
          <w:trHeight w:val="1600"/>
          <w:jc w:val="center"/>
        </w:trPr>
        <w:tc>
          <w:tcPr>
            <w:tcW w:w="4022" w:type="dxa"/>
            <w:tcBorders>
              <w:left w:val="single" w:sz="4" w:space="0" w:color="000000"/>
              <w:bottom w:val="single" w:sz="4" w:space="0" w:color="000000"/>
            </w:tcBorders>
            <w:shd w:val="clear" w:color="auto" w:fill="FFFFFF"/>
          </w:tcPr>
          <w:p w14:paraId="38959E23" w14:textId="77777777" w:rsidR="00E16825" w:rsidRPr="00685713" w:rsidRDefault="00E16825" w:rsidP="00FD7E5B">
            <w:pPr>
              <w:pStyle w:val="Encabezado"/>
              <w:numPr>
                <w:ilvl w:val="0"/>
                <w:numId w:val="12"/>
              </w:numPr>
              <w:shd w:val="clear" w:color="auto" w:fill="FFFFFF"/>
              <w:tabs>
                <w:tab w:val="clear" w:pos="4419"/>
                <w:tab w:val="clear" w:pos="8838"/>
                <w:tab w:val="left" w:pos="454"/>
                <w:tab w:val="left" w:pos="794"/>
                <w:tab w:val="center" w:pos="4252"/>
                <w:tab w:val="right" w:pos="8504"/>
              </w:tabs>
              <w:spacing w:line="100" w:lineRule="atLeast"/>
              <w:ind w:left="454" w:hanging="454"/>
              <w:jc w:val="both"/>
              <w:rPr>
                <w:rFonts w:ascii="Arial Narrow" w:hAnsi="Arial Narrow" w:cs="Arial"/>
                <w:sz w:val="16"/>
              </w:rPr>
            </w:pPr>
            <w:r w:rsidRPr="00685713">
              <w:rPr>
                <w:rFonts w:ascii="Arial Narrow" w:hAnsi="Arial Narrow" w:cs="Arial"/>
                <w:sz w:val="16"/>
              </w:rPr>
              <w:t xml:space="preserve">CONSTRUCCIÓN DE MALLA ARTERIAL PRINCIPAL Y MALLA ARTERIAL COMPLEMENTARIA </w:t>
            </w:r>
          </w:p>
          <w:p w14:paraId="5EE0666D" w14:textId="77777777" w:rsidR="00E16825" w:rsidRPr="00685713" w:rsidRDefault="00E16825" w:rsidP="00FD7E5B">
            <w:pPr>
              <w:pStyle w:val="BodyText21"/>
              <w:widowControl/>
              <w:numPr>
                <w:ilvl w:val="0"/>
                <w:numId w:val="12"/>
              </w:numPr>
              <w:tabs>
                <w:tab w:val="left" w:pos="454"/>
                <w:tab w:val="left" w:pos="794"/>
                <w:tab w:val="center" w:pos="4252"/>
                <w:tab w:val="right" w:pos="8504"/>
              </w:tabs>
              <w:ind w:left="454" w:hanging="454"/>
              <w:rPr>
                <w:rFonts w:ascii="Arial Narrow" w:hAnsi="Arial Narrow" w:cs="Arial"/>
                <w:sz w:val="16"/>
              </w:rPr>
            </w:pPr>
            <w:r w:rsidRPr="00685713">
              <w:rPr>
                <w:rFonts w:ascii="Arial Narrow" w:hAnsi="Arial Narrow" w:cs="Arial"/>
                <w:sz w:val="16"/>
              </w:rPr>
              <w:t>CONSTRUCCIÓN Y MANTENIMIENTO DE LOS CIRCUITOS DE MOVILIDAD DEFINIDOS PARA EL SITP, ASI COMO LA PRIORIZACIÓN PARA SU INTERVENCIÓN</w:t>
            </w:r>
          </w:p>
        </w:tc>
        <w:tc>
          <w:tcPr>
            <w:tcW w:w="2351" w:type="dxa"/>
            <w:tcBorders>
              <w:left w:val="single" w:sz="4" w:space="0" w:color="000000"/>
              <w:bottom w:val="single" w:sz="4" w:space="0" w:color="000000"/>
            </w:tcBorders>
            <w:shd w:val="clear" w:color="auto" w:fill="FFFFFF"/>
          </w:tcPr>
          <w:p w14:paraId="61C648E6" w14:textId="77777777" w:rsidR="00E16825" w:rsidRPr="00685713" w:rsidRDefault="00E16825" w:rsidP="005B5068">
            <w:pPr>
              <w:pStyle w:val="Encabezado"/>
              <w:rPr>
                <w:rFonts w:ascii="Arial Narrow" w:hAnsi="Arial Narrow" w:cs="Arial"/>
                <w:sz w:val="16"/>
              </w:rPr>
            </w:pPr>
            <w:r w:rsidRPr="00685713">
              <w:rPr>
                <w:rFonts w:ascii="Arial Narrow" w:hAnsi="Arial Narrow" w:cs="Arial"/>
                <w:sz w:val="16"/>
              </w:rPr>
              <w:t>ADMINISTRACIÓN DISTRITAL -</w:t>
            </w:r>
          </w:p>
          <w:p w14:paraId="0EE78F93" w14:textId="77777777" w:rsidR="00E16825" w:rsidRPr="00685713" w:rsidRDefault="00E16825" w:rsidP="005B5068">
            <w:pPr>
              <w:pStyle w:val="Encabezado"/>
              <w:rPr>
                <w:rFonts w:ascii="Arial Narrow" w:hAnsi="Arial Narrow" w:cs="Arial"/>
                <w:sz w:val="16"/>
              </w:rPr>
            </w:pPr>
            <w:r w:rsidRPr="00685713">
              <w:rPr>
                <w:rFonts w:ascii="Arial Narrow" w:hAnsi="Arial Narrow" w:cs="Arial"/>
                <w:sz w:val="16"/>
              </w:rPr>
              <w:t xml:space="preserve">INSTITUTO DE DESARROLLO URBANO </w:t>
            </w:r>
          </w:p>
        </w:tc>
        <w:tc>
          <w:tcPr>
            <w:tcW w:w="2465" w:type="dxa"/>
            <w:tcBorders>
              <w:left w:val="single" w:sz="4" w:space="0" w:color="000000"/>
              <w:bottom w:val="single" w:sz="4" w:space="0" w:color="000000"/>
              <w:right w:val="single" w:sz="4" w:space="0" w:color="000000"/>
            </w:tcBorders>
            <w:shd w:val="clear" w:color="auto" w:fill="FFFFFF"/>
          </w:tcPr>
          <w:p w14:paraId="647BC315" w14:textId="77777777" w:rsidR="00E16825" w:rsidRPr="00685713" w:rsidRDefault="00E16825" w:rsidP="005B5068">
            <w:pPr>
              <w:pStyle w:val="Encabezado"/>
              <w:rPr>
                <w:rFonts w:ascii="Arial Narrow" w:hAnsi="Arial Narrow" w:cs="Arial"/>
                <w:sz w:val="16"/>
              </w:rPr>
            </w:pPr>
            <w:r w:rsidRPr="00685713">
              <w:rPr>
                <w:rFonts w:ascii="Arial Narrow" w:hAnsi="Arial Narrow" w:cs="Arial"/>
                <w:sz w:val="16"/>
              </w:rPr>
              <w:t xml:space="preserve">PLAN DE ORDENAMIENTO TERRITORIAL </w:t>
            </w:r>
          </w:p>
          <w:p w14:paraId="7AF7DDCF" w14:textId="77777777" w:rsidR="00E16825" w:rsidRPr="00685713" w:rsidRDefault="00E16825" w:rsidP="005B5068">
            <w:pPr>
              <w:pStyle w:val="Encabezado"/>
              <w:rPr>
                <w:rFonts w:ascii="Arial Narrow" w:hAnsi="Arial Narrow" w:cs="Arial"/>
                <w:sz w:val="16"/>
              </w:rPr>
            </w:pPr>
          </w:p>
        </w:tc>
      </w:tr>
      <w:tr w:rsidR="00E16825" w:rsidRPr="002B76C6" w14:paraId="220CA01F" w14:textId="77777777" w:rsidTr="00E16825">
        <w:trPr>
          <w:trHeight w:hRule="exact" w:val="2151"/>
          <w:jc w:val="center"/>
        </w:trPr>
        <w:tc>
          <w:tcPr>
            <w:tcW w:w="4022" w:type="dxa"/>
            <w:tcBorders>
              <w:left w:val="single" w:sz="4" w:space="0" w:color="000000"/>
              <w:bottom w:val="single" w:sz="4" w:space="0" w:color="000000"/>
            </w:tcBorders>
            <w:shd w:val="clear" w:color="auto" w:fill="FFFFFF"/>
          </w:tcPr>
          <w:p w14:paraId="6E3F1260" w14:textId="77777777" w:rsidR="00E16825" w:rsidRPr="00685713" w:rsidRDefault="00E16825" w:rsidP="00FD7E5B">
            <w:pPr>
              <w:pStyle w:val="Encabezado"/>
              <w:widowControl w:val="0"/>
              <w:numPr>
                <w:ilvl w:val="0"/>
                <w:numId w:val="14"/>
              </w:numPr>
              <w:suppressLineNumbers/>
              <w:shd w:val="clear" w:color="auto" w:fill="FFFFFF"/>
              <w:tabs>
                <w:tab w:val="clear" w:pos="4419"/>
                <w:tab w:val="clear" w:pos="8838"/>
                <w:tab w:val="left" w:pos="360"/>
                <w:tab w:val="left" w:pos="459"/>
                <w:tab w:val="center" w:pos="4702"/>
                <w:tab w:val="right" w:pos="9405"/>
              </w:tabs>
              <w:suppressAutoHyphens/>
              <w:spacing w:line="100" w:lineRule="atLeast"/>
              <w:ind w:left="360"/>
              <w:rPr>
                <w:rFonts w:ascii="Arial Narrow" w:hAnsi="Arial Narrow" w:cs="Arial"/>
                <w:sz w:val="16"/>
              </w:rPr>
            </w:pPr>
            <w:r w:rsidRPr="00685713">
              <w:rPr>
                <w:rFonts w:ascii="Arial Narrow" w:hAnsi="Arial Narrow" w:cs="Arial"/>
                <w:sz w:val="16"/>
              </w:rPr>
              <w:t xml:space="preserve">CONSTRUCCIÓN Y MANTENIMIENTO  VÍAS  LOCALES  E INTERMEDIAS </w:t>
            </w:r>
          </w:p>
        </w:tc>
        <w:tc>
          <w:tcPr>
            <w:tcW w:w="2351" w:type="dxa"/>
            <w:tcBorders>
              <w:left w:val="single" w:sz="4" w:space="0" w:color="000000"/>
              <w:bottom w:val="single" w:sz="4" w:space="0" w:color="000000"/>
            </w:tcBorders>
            <w:shd w:val="clear" w:color="auto" w:fill="FFFFFF"/>
          </w:tcPr>
          <w:p w14:paraId="04B0DFD2" w14:textId="77777777" w:rsidR="00E16825" w:rsidRPr="00685713" w:rsidRDefault="00E16825" w:rsidP="005B5068">
            <w:pPr>
              <w:pStyle w:val="Encabezado"/>
              <w:rPr>
                <w:rFonts w:ascii="Arial Narrow" w:hAnsi="Arial Narrow" w:cs="Arial"/>
                <w:sz w:val="16"/>
              </w:rPr>
            </w:pPr>
            <w:r w:rsidRPr="00685713">
              <w:rPr>
                <w:rFonts w:ascii="Arial Narrow" w:hAnsi="Arial Narrow" w:cs="Arial"/>
                <w:sz w:val="16"/>
              </w:rPr>
              <w:t>FONDOS DE DESARROLLO LOCAL</w:t>
            </w:r>
          </w:p>
        </w:tc>
        <w:tc>
          <w:tcPr>
            <w:tcW w:w="2465" w:type="dxa"/>
            <w:tcBorders>
              <w:left w:val="single" w:sz="4" w:space="0" w:color="000000"/>
              <w:bottom w:val="single" w:sz="4" w:space="0" w:color="000000"/>
              <w:right w:val="single" w:sz="4" w:space="0" w:color="000000"/>
            </w:tcBorders>
            <w:shd w:val="clear" w:color="auto" w:fill="FFFFFF"/>
          </w:tcPr>
          <w:p w14:paraId="108720FB" w14:textId="77777777" w:rsidR="00E16825" w:rsidRPr="00685713" w:rsidRDefault="00E16825" w:rsidP="005B5068">
            <w:pPr>
              <w:pStyle w:val="Encabezado"/>
              <w:rPr>
                <w:rFonts w:ascii="Arial Narrow" w:hAnsi="Arial Narrow" w:cs="Arial"/>
                <w:i/>
                <w:iCs/>
                <w:sz w:val="16"/>
              </w:rPr>
            </w:pPr>
            <w:r w:rsidRPr="00685713">
              <w:rPr>
                <w:rFonts w:ascii="Arial Narrow" w:hAnsi="Arial Narrow" w:cs="Arial"/>
                <w:sz w:val="16"/>
              </w:rPr>
              <w:t>ACUERDO 6 DE 1992:</w:t>
            </w:r>
            <w:r w:rsidRPr="00685713">
              <w:rPr>
                <w:rFonts w:ascii="Arial Narrow" w:hAnsi="Arial Narrow" w:cs="Arial"/>
                <w:i/>
                <w:iCs/>
                <w:sz w:val="16"/>
              </w:rPr>
              <w:t xml:space="preserve">“Artículo 3º </w:t>
            </w:r>
          </w:p>
          <w:p w14:paraId="2B08FEAC" w14:textId="77777777" w:rsidR="00E16825" w:rsidRPr="00685713" w:rsidRDefault="00E16825" w:rsidP="005B5068">
            <w:pPr>
              <w:pStyle w:val="Encabezado"/>
              <w:rPr>
                <w:rFonts w:ascii="Arial Narrow" w:hAnsi="Arial Narrow" w:cs="Arial"/>
                <w:sz w:val="16"/>
              </w:rPr>
            </w:pPr>
            <w:r w:rsidRPr="00685713">
              <w:rPr>
                <w:rFonts w:ascii="Arial Narrow" w:hAnsi="Arial Narrow" w:cs="Arial"/>
                <w:i/>
                <w:iCs/>
                <w:sz w:val="16"/>
              </w:rPr>
              <w:t>(Reparto de competencias y organización Administrativa de las Localidades en el D.C.)</w:t>
            </w:r>
          </w:p>
          <w:p w14:paraId="131EDCE3" w14:textId="77777777" w:rsidR="00E16825" w:rsidRPr="00685713" w:rsidRDefault="00E16825" w:rsidP="005B5068">
            <w:pPr>
              <w:pStyle w:val="Encabezado"/>
              <w:rPr>
                <w:rFonts w:ascii="Arial Narrow" w:hAnsi="Arial Narrow" w:cs="Arial"/>
                <w:sz w:val="16"/>
              </w:rPr>
            </w:pPr>
          </w:p>
        </w:tc>
      </w:tr>
      <w:tr w:rsidR="00E16825" w:rsidRPr="002B76C6" w14:paraId="1C590004" w14:textId="77777777" w:rsidTr="00E16825">
        <w:trPr>
          <w:jc w:val="center"/>
        </w:trPr>
        <w:tc>
          <w:tcPr>
            <w:tcW w:w="4022" w:type="dxa"/>
            <w:tcBorders>
              <w:left w:val="single" w:sz="4" w:space="0" w:color="000000"/>
              <w:bottom w:val="single" w:sz="4" w:space="0" w:color="000000"/>
            </w:tcBorders>
            <w:shd w:val="clear" w:color="auto" w:fill="FFFFFF"/>
          </w:tcPr>
          <w:p w14:paraId="59678CD1" w14:textId="77777777" w:rsidR="00E16825" w:rsidRPr="00685713" w:rsidRDefault="00E16825" w:rsidP="005B5068">
            <w:pPr>
              <w:tabs>
                <w:tab w:val="left" w:pos="318"/>
              </w:tabs>
              <w:spacing w:line="100" w:lineRule="atLeast"/>
              <w:ind w:left="318" w:hanging="318"/>
              <w:rPr>
                <w:rFonts w:ascii="Arial Narrow" w:hAnsi="Arial Narrow" w:cs="Arial"/>
                <w:sz w:val="16"/>
              </w:rPr>
            </w:pPr>
          </w:p>
          <w:p w14:paraId="749219AB" w14:textId="77777777" w:rsidR="00E16825" w:rsidRPr="00685713" w:rsidRDefault="00E16825" w:rsidP="00FD7E5B">
            <w:pPr>
              <w:numPr>
                <w:ilvl w:val="0"/>
                <w:numId w:val="13"/>
              </w:numPr>
              <w:shd w:val="clear" w:color="auto" w:fill="FFFFFF"/>
              <w:tabs>
                <w:tab w:val="left" w:pos="283"/>
                <w:tab w:val="left" w:pos="318"/>
                <w:tab w:val="left" w:pos="397"/>
              </w:tabs>
              <w:spacing w:line="100" w:lineRule="atLeast"/>
              <w:ind w:left="283"/>
              <w:jc w:val="both"/>
              <w:rPr>
                <w:rFonts w:ascii="Arial Narrow" w:hAnsi="Arial Narrow" w:cs="Arial"/>
                <w:sz w:val="16"/>
              </w:rPr>
            </w:pPr>
            <w:r w:rsidRPr="00685713">
              <w:rPr>
                <w:rFonts w:ascii="Arial Narrow" w:hAnsi="Arial Narrow" w:cs="Arial"/>
                <w:sz w:val="16"/>
              </w:rPr>
              <w:t>REHABILITACIÓN Y MANTENIMIENTO PERIODICO DE LA MALLA VIAL LOCAL.</w:t>
            </w:r>
          </w:p>
          <w:p w14:paraId="23EFBCF8" w14:textId="77777777" w:rsidR="00E16825" w:rsidRPr="00685713" w:rsidRDefault="00E16825" w:rsidP="00FD7E5B">
            <w:pPr>
              <w:numPr>
                <w:ilvl w:val="0"/>
                <w:numId w:val="13"/>
              </w:numPr>
              <w:shd w:val="clear" w:color="auto" w:fill="FFFFFF"/>
              <w:tabs>
                <w:tab w:val="left" w:pos="283"/>
                <w:tab w:val="left" w:pos="318"/>
                <w:tab w:val="left" w:pos="397"/>
              </w:tabs>
              <w:spacing w:line="100" w:lineRule="atLeast"/>
              <w:ind w:left="283"/>
              <w:jc w:val="both"/>
              <w:rPr>
                <w:rFonts w:ascii="Arial Narrow" w:hAnsi="Arial Narrow" w:cs="Arial"/>
                <w:sz w:val="16"/>
              </w:rPr>
            </w:pPr>
            <w:r w:rsidRPr="00685713">
              <w:rPr>
                <w:rFonts w:ascii="Arial Narrow" w:hAnsi="Arial Narrow" w:cs="Arial"/>
                <w:sz w:val="16"/>
              </w:rPr>
              <w:t>ATENCIÓN INMEDIATA DE TODO EL SUBSISTEMA DE LA MALLA VIAL CUANDO SE PRESENTEN SITUACIONES IMPREVISTAS QUE DIFICULTEN LA MOVILIDAD EN EL DISTRITO CAPITAL.</w:t>
            </w:r>
          </w:p>
        </w:tc>
        <w:tc>
          <w:tcPr>
            <w:tcW w:w="2351" w:type="dxa"/>
            <w:tcBorders>
              <w:left w:val="single" w:sz="4" w:space="0" w:color="000000"/>
              <w:bottom w:val="single" w:sz="4" w:space="0" w:color="000000"/>
            </w:tcBorders>
            <w:shd w:val="clear" w:color="auto" w:fill="FFFFFF"/>
          </w:tcPr>
          <w:p w14:paraId="3F3135B5" w14:textId="77777777" w:rsidR="00E16825" w:rsidRPr="00685713" w:rsidRDefault="00E16825" w:rsidP="005B5068">
            <w:pPr>
              <w:spacing w:line="100" w:lineRule="atLeast"/>
              <w:rPr>
                <w:rFonts w:ascii="Arial Narrow" w:hAnsi="Arial Narrow" w:cs="Arial"/>
                <w:sz w:val="16"/>
              </w:rPr>
            </w:pPr>
          </w:p>
          <w:p w14:paraId="5DE642C2" w14:textId="77777777" w:rsidR="00E16825" w:rsidRPr="00685713" w:rsidRDefault="00E16825" w:rsidP="005B5068">
            <w:pPr>
              <w:spacing w:line="100" w:lineRule="atLeast"/>
              <w:rPr>
                <w:rFonts w:ascii="Arial Narrow" w:hAnsi="Arial Narrow" w:cs="Arial"/>
                <w:sz w:val="16"/>
              </w:rPr>
            </w:pPr>
            <w:r w:rsidRPr="00685713">
              <w:rPr>
                <w:rFonts w:ascii="Arial Narrow" w:hAnsi="Arial Narrow" w:cs="Arial"/>
                <w:sz w:val="16"/>
              </w:rPr>
              <w:t>UNIDAD ADMINISTRATIVA ESPECIAL DE REHABILITACIÓN Y MANTENIMIENTO VIAL</w:t>
            </w:r>
          </w:p>
          <w:p w14:paraId="659BFCCB" w14:textId="77777777" w:rsidR="00E16825" w:rsidRPr="00685713" w:rsidRDefault="00E16825" w:rsidP="005B5068">
            <w:pPr>
              <w:pStyle w:val="Encabezado"/>
              <w:rPr>
                <w:rFonts w:ascii="Arial Narrow" w:hAnsi="Arial Narrow" w:cs="Arial"/>
                <w:sz w:val="16"/>
              </w:rPr>
            </w:pPr>
          </w:p>
        </w:tc>
        <w:tc>
          <w:tcPr>
            <w:tcW w:w="2465" w:type="dxa"/>
            <w:tcBorders>
              <w:left w:val="single" w:sz="4" w:space="0" w:color="000000"/>
              <w:bottom w:val="single" w:sz="4" w:space="0" w:color="000000"/>
              <w:right w:val="single" w:sz="4" w:space="0" w:color="000000"/>
            </w:tcBorders>
            <w:shd w:val="clear" w:color="auto" w:fill="FFFFFF"/>
          </w:tcPr>
          <w:p w14:paraId="2C3DDC4D" w14:textId="77777777" w:rsidR="00E16825" w:rsidRPr="00685713" w:rsidRDefault="00E16825" w:rsidP="005B5068">
            <w:pPr>
              <w:pStyle w:val="Encabezado"/>
              <w:rPr>
                <w:rFonts w:ascii="Arial Narrow" w:hAnsi="Arial Narrow" w:cs="Arial"/>
                <w:i/>
                <w:iCs/>
                <w:sz w:val="16"/>
              </w:rPr>
            </w:pPr>
            <w:r w:rsidRPr="00685713">
              <w:rPr>
                <w:rFonts w:ascii="Arial Narrow" w:hAnsi="Arial Narrow" w:cs="Arial"/>
                <w:sz w:val="16"/>
              </w:rPr>
              <w:t xml:space="preserve">ACUERDO 257 DE 2006 </w:t>
            </w:r>
            <w:r w:rsidRPr="00685713">
              <w:rPr>
                <w:rFonts w:ascii="Arial Narrow" w:hAnsi="Arial Narrow" w:cs="Arial"/>
                <w:i/>
                <w:iCs/>
                <w:sz w:val="16"/>
              </w:rPr>
              <w:t xml:space="preserve">Articulo 109 </w:t>
            </w:r>
          </w:p>
          <w:p w14:paraId="5C3946AB" w14:textId="77777777" w:rsidR="00E16825" w:rsidRPr="00685713" w:rsidRDefault="00E16825" w:rsidP="005B5068">
            <w:pPr>
              <w:pStyle w:val="Encabezado"/>
              <w:rPr>
                <w:rFonts w:ascii="Arial Narrow" w:hAnsi="Arial Narrow"/>
              </w:rPr>
            </w:pPr>
            <w:r w:rsidRPr="00685713">
              <w:rPr>
                <w:rFonts w:ascii="Arial Narrow" w:hAnsi="Arial Narrow" w:cs="Arial"/>
                <w:i/>
                <w:iCs/>
                <w:sz w:val="16"/>
              </w:rPr>
              <w:t>(Normas básicas sobre estructura, organización y funcionamiento de los organismos y entidades del D.C.)</w:t>
            </w:r>
          </w:p>
        </w:tc>
      </w:tr>
      <w:tr w:rsidR="00E16825" w:rsidRPr="002B76C6" w14:paraId="1C77F2E7" w14:textId="77777777" w:rsidTr="00E16825">
        <w:trPr>
          <w:trHeight w:val="1093"/>
          <w:jc w:val="center"/>
        </w:trPr>
        <w:tc>
          <w:tcPr>
            <w:tcW w:w="4022" w:type="dxa"/>
            <w:tcBorders>
              <w:left w:val="single" w:sz="4" w:space="0" w:color="000000"/>
              <w:bottom w:val="single" w:sz="4" w:space="0" w:color="000000"/>
            </w:tcBorders>
            <w:shd w:val="clear" w:color="auto" w:fill="FFFFFF"/>
          </w:tcPr>
          <w:p w14:paraId="1D625087" w14:textId="77777777" w:rsidR="00E16825" w:rsidRPr="00685713" w:rsidRDefault="00E16825" w:rsidP="005B5068">
            <w:pPr>
              <w:spacing w:line="100" w:lineRule="atLeast"/>
              <w:ind w:left="114"/>
              <w:rPr>
                <w:rFonts w:ascii="Arial Narrow" w:hAnsi="Arial Narrow" w:cs="Arial"/>
                <w:sz w:val="16"/>
                <w:lang w:val="es-MX"/>
              </w:rPr>
            </w:pPr>
          </w:p>
          <w:p w14:paraId="5FB811EC" w14:textId="77777777" w:rsidR="00E16825" w:rsidRPr="00685713" w:rsidRDefault="00E16825" w:rsidP="00FD7E5B">
            <w:pPr>
              <w:widowControl w:val="0"/>
              <w:numPr>
                <w:ilvl w:val="0"/>
                <w:numId w:val="14"/>
              </w:numPr>
              <w:shd w:val="clear" w:color="auto" w:fill="FFFFFF"/>
              <w:tabs>
                <w:tab w:val="left" w:pos="360"/>
              </w:tabs>
              <w:suppressAutoHyphens/>
              <w:spacing w:line="100" w:lineRule="atLeast"/>
              <w:ind w:left="360"/>
              <w:rPr>
                <w:rFonts w:ascii="Arial Narrow" w:hAnsi="Arial Narrow" w:cs="Arial"/>
                <w:sz w:val="16"/>
              </w:rPr>
            </w:pPr>
            <w:r w:rsidRPr="00685713">
              <w:rPr>
                <w:rFonts w:ascii="Arial Narrow" w:hAnsi="Arial Narrow" w:cs="Arial"/>
                <w:sz w:val="16"/>
                <w:lang w:val="es-MX"/>
              </w:rPr>
              <w:t>INVENTARIO Y DIAGNÓSTICO DE LA MALLA VIAL, Y EL ESPACIO PÚBLICO CONSTRUIDOS EN LA CIUDAD.</w:t>
            </w:r>
          </w:p>
        </w:tc>
        <w:tc>
          <w:tcPr>
            <w:tcW w:w="2351" w:type="dxa"/>
            <w:tcBorders>
              <w:left w:val="single" w:sz="4" w:space="0" w:color="000000"/>
              <w:bottom w:val="single" w:sz="4" w:space="0" w:color="000000"/>
            </w:tcBorders>
            <w:shd w:val="clear" w:color="auto" w:fill="FFFFFF"/>
          </w:tcPr>
          <w:p w14:paraId="3394847E" w14:textId="77777777" w:rsidR="00E16825" w:rsidRPr="00685713" w:rsidRDefault="00E16825" w:rsidP="005B5068">
            <w:pPr>
              <w:spacing w:line="100" w:lineRule="atLeast"/>
              <w:rPr>
                <w:rFonts w:ascii="Arial Narrow" w:hAnsi="Arial Narrow" w:cs="Arial"/>
                <w:sz w:val="16"/>
              </w:rPr>
            </w:pPr>
          </w:p>
          <w:p w14:paraId="63ABB5FB" w14:textId="77777777" w:rsidR="00E16825" w:rsidRPr="00685713" w:rsidRDefault="00E16825" w:rsidP="005B5068">
            <w:pPr>
              <w:spacing w:line="100" w:lineRule="atLeast"/>
              <w:rPr>
                <w:rFonts w:ascii="Arial Narrow" w:hAnsi="Arial Narrow" w:cs="Arial"/>
                <w:sz w:val="16"/>
                <w:lang w:val="es-MX"/>
              </w:rPr>
            </w:pPr>
            <w:r w:rsidRPr="00685713">
              <w:rPr>
                <w:rFonts w:ascii="Arial Narrow" w:hAnsi="Arial Narrow" w:cs="Arial"/>
                <w:sz w:val="16"/>
              </w:rPr>
              <w:t xml:space="preserve">INSTITUTO DE DESARROLLO DE URBANO </w:t>
            </w:r>
          </w:p>
        </w:tc>
        <w:tc>
          <w:tcPr>
            <w:tcW w:w="2465" w:type="dxa"/>
            <w:tcBorders>
              <w:left w:val="single" w:sz="4" w:space="0" w:color="000000"/>
              <w:bottom w:val="single" w:sz="4" w:space="0" w:color="000000"/>
              <w:right w:val="single" w:sz="4" w:space="0" w:color="000000"/>
            </w:tcBorders>
            <w:shd w:val="clear" w:color="auto" w:fill="FFFFFF"/>
          </w:tcPr>
          <w:p w14:paraId="4D7140B7" w14:textId="77777777" w:rsidR="00E16825" w:rsidRPr="00685713" w:rsidRDefault="00E16825" w:rsidP="005B5068">
            <w:pPr>
              <w:pStyle w:val="Encabezado"/>
              <w:rPr>
                <w:rFonts w:ascii="Arial Narrow" w:hAnsi="Arial Narrow" w:cs="Arial"/>
                <w:i/>
                <w:iCs/>
                <w:sz w:val="16"/>
              </w:rPr>
            </w:pPr>
            <w:r w:rsidRPr="00685713">
              <w:rPr>
                <w:rFonts w:ascii="Arial Narrow" w:hAnsi="Arial Narrow" w:cs="Arial"/>
                <w:sz w:val="16"/>
                <w:lang w:val="es-MX"/>
              </w:rPr>
              <w:t xml:space="preserve">ACUERDO 02 DE 1999 </w:t>
            </w:r>
          </w:p>
          <w:p w14:paraId="0CCC80DA" w14:textId="77777777" w:rsidR="00E16825" w:rsidRPr="00685713" w:rsidRDefault="00E16825" w:rsidP="005B5068">
            <w:pPr>
              <w:pStyle w:val="Encabezado"/>
              <w:rPr>
                <w:rFonts w:ascii="Arial Narrow" w:hAnsi="Arial Narrow"/>
              </w:rPr>
            </w:pPr>
            <w:r w:rsidRPr="00685713">
              <w:rPr>
                <w:rFonts w:ascii="Arial Narrow" w:hAnsi="Arial Narrow" w:cs="Arial"/>
                <w:i/>
                <w:iCs/>
                <w:sz w:val="16"/>
              </w:rPr>
              <w:t>(Sistema de información de la malla vial)</w:t>
            </w:r>
          </w:p>
        </w:tc>
      </w:tr>
    </w:tbl>
    <w:p w14:paraId="40AE5B3D" w14:textId="1156C57F" w:rsidR="00E16825" w:rsidRPr="00480BF4" w:rsidRDefault="00E01A0C" w:rsidP="00685713">
      <w:pPr>
        <w:ind w:left="284"/>
        <w:jc w:val="center"/>
        <w:rPr>
          <w:rFonts w:ascii="Arial Narrow" w:hAnsi="Arial Narrow" w:cs="Arial"/>
          <w:bCs/>
          <w:color w:val="000000"/>
          <w:lang w:eastAsia="es-ES"/>
        </w:rPr>
      </w:pPr>
      <w:r w:rsidRPr="00480BF4">
        <w:rPr>
          <w:rFonts w:ascii="Arial Narrow" w:hAnsi="Arial Narrow" w:cs="Arial"/>
          <w:bCs/>
          <w:color w:val="000000"/>
          <w:lang w:eastAsia="es-ES"/>
        </w:rPr>
        <w:t xml:space="preserve">Tabla No. </w:t>
      </w:r>
      <w:r w:rsidR="006F2129" w:rsidRPr="00480BF4">
        <w:rPr>
          <w:rFonts w:ascii="Arial Narrow" w:hAnsi="Arial Narrow" w:cs="Arial"/>
          <w:bCs/>
          <w:color w:val="000000"/>
          <w:lang w:eastAsia="es-ES"/>
        </w:rPr>
        <w:t>12</w:t>
      </w:r>
    </w:p>
    <w:p w14:paraId="7BEF0C65" w14:textId="77777777" w:rsidR="000122DF" w:rsidRPr="002B76C6" w:rsidRDefault="000122DF" w:rsidP="00493C54">
      <w:pPr>
        <w:jc w:val="both"/>
        <w:rPr>
          <w:rFonts w:ascii="Arial Narrow" w:hAnsi="Arial Narrow" w:cs="Arial"/>
          <w:bCs/>
          <w:color w:val="FF0000"/>
        </w:rPr>
      </w:pPr>
    </w:p>
    <w:p w14:paraId="1CBB8BB5" w14:textId="77777777" w:rsidR="00E16825" w:rsidRPr="00685713" w:rsidRDefault="00E16825" w:rsidP="00FD7E5B">
      <w:pPr>
        <w:pStyle w:val="Ttulo2"/>
        <w:numPr>
          <w:ilvl w:val="1"/>
          <w:numId w:val="6"/>
        </w:numPr>
        <w:spacing w:line="100" w:lineRule="atLeast"/>
        <w:jc w:val="both"/>
        <w:rPr>
          <w:rFonts w:ascii="Arial Narrow" w:hAnsi="Arial Narrow"/>
          <w:sz w:val="22"/>
        </w:rPr>
      </w:pPr>
      <w:bookmarkStart w:id="46" w:name="_Toc53660497"/>
      <w:r w:rsidRPr="00685713">
        <w:rPr>
          <w:rFonts w:ascii="Arial Narrow" w:hAnsi="Arial Narrow"/>
          <w:sz w:val="22"/>
        </w:rPr>
        <w:t>ANÁLISIS LEGAL</w:t>
      </w:r>
      <w:bookmarkEnd w:id="46"/>
    </w:p>
    <w:p w14:paraId="61EB72E6" w14:textId="77777777" w:rsidR="00E16825" w:rsidRPr="00685713" w:rsidRDefault="00E16825" w:rsidP="00E16825">
      <w:pPr>
        <w:rPr>
          <w:rFonts w:ascii="Arial Narrow" w:hAnsi="Arial Narrow"/>
          <w:sz w:val="22"/>
          <w:lang w:val="es-ES_tradnl" w:eastAsia="es-ES"/>
        </w:rPr>
      </w:pPr>
    </w:p>
    <w:p w14:paraId="3A07C7F5" w14:textId="77777777" w:rsidR="005C7B04" w:rsidRPr="005C7B04" w:rsidRDefault="005C7B04" w:rsidP="005C7B04">
      <w:pPr>
        <w:jc w:val="both"/>
        <w:textAlignment w:val="baseline"/>
        <w:rPr>
          <w:rFonts w:ascii="Segoe UI" w:hAnsi="Segoe UI" w:cs="Segoe UI"/>
          <w:sz w:val="18"/>
          <w:szCs w:val="18"/>
        </w:rPr>
      </w:pPr>
      <w:r w:rsidRPr="005C7B04">
        <w:rPr>
          <w:rFonts w:ascii="Arial Narrow" w:hAnsi="Arial Narrow" w:cs="Segoe UI"/>
          <w:sz w:val="22"/>
          <w:szCs w:val="22"/>
        </w:rPr>
        <w:t>Es conveniente la contratación, teniendo en cuenta las siguientes razones de índole: </w:t>
      </w:r>
    </w:p>
    <w:p w14:paraId="578EE2CF" w14:textId="77777777" w:rsidR="005C7B04" w:rsidRPr="005C7B04" w:rsidRDefault="005C7B04" w:rsidP="005C7B04">
      <w:pPr>
        <w:jc w:val="both"/>
        <w:textAlignment w:val="baseline"/>
        <w:rPr>
          <w:rFonts w:ascii="Segoe UI" w:hAnsi="Segoe UI" w:cs="Segoe UI"/>
          <w:sz w:val="18"/>
          <w:szCs w:val="18"/>
        </w:rPr>
      </w:pPr>
      <w:r w:rsidRPr="005C7B04">
        <w:rPr>
          <w:rFonts w:ascii="Arial Narrow" w:hAnsi="Arial Narrow" w:cs="Segoe UI"/>
          <w:sz w:val="22"/>
          <w:szCs w:val="22"/>
        </w:rPr>
        <w:t> </w:t>
      </w:r>
    </w:p>
    <w:p w14:paraId="1FA0131E" w14:textId="77777777" w:rsidR="005C7B04" w:rsidRPr="005C7B04" w:rsidRDefault="005C7B04" w:rsidP="00FD7E5B">
      <w:pPr>
        <w:numPr>
          <w:ilvl w:val="0"/>
          <w:numId w:val="19"/>
        </w:numPr>
        <w:ind w:left="1080" w:firstLine="0"/>
        <w:jc w:val="both"/>
        <w:textAlignment w:val="baseline"/>
        <w:rPr>
          <w:rFonts w:ascii="Arial Narrow" w:hAnsi="Arial Narrow" w:cs="Segoe UI"/>
          <w:sz w:val="24"/>
          <w:szCs w:val="24"/>
        </w:rPr>
      </w:pPr>
      <w:r w:rsidRPr="005C7B04">
        <w:rPr>
          <w:rFonts w:ascii="Arial Narrow" w:hAnsi="Arial Narrow" w:cs="Segoe UI"/>
          <w:b/>
          <w:bCs/>
          <w:sz w:val="22"/>
          <w:szCs w:val="22"/>
        </w:rPr>
        <w:t>Técnicas: </w:t>
      </w:r>
      <w:r w:rsidRPr="005C7B04">
        <w:rPr>
          <w:rFonts w:ascii="Arial Narrow" w:hAnsi="Arial Narrow" w:cs="Segoe UI"/>
          <w:sz w:val="22"/>
          <w:szCs w:val="22"/>
        </w:rPr>
        <w:t>La contratación tiene su origen en el proyecto 1322 del Fondo de Desarrollo Local de Santa Fe vigencia fiscal 2020, los cuáles fueron formulados teniendo en cuenta los lineamientos establecidos en el Manual de Procedimientos para la operación y Administración del Banco de Programas y Proyectos Local (BPP-L) de la Secretaría Distrital de Planeación, por lo cual cuenta con viabilidad técnico, económico y jurídico necesario para la ejecución de los recursos de inversión local. Con el presente concurso de méritos, se pretende realizar la Interventoría al proceso licitatorio, respecto a la Meta, Mantener 18 Km/carril de la malla vial urbana de la Localidad y 15.000 m2 de espacio público, el avance que se proyecta a cumplir es la intervención de 1,43 Km/Carril y 2.800 m2 de espacio público que corresponden al 7,9% y 18,67% correspondientes al plan de desarrollo. </w:t>
      </w:r>
    </w:p>
    <w:p w14:paraId="5B0A194C" w14:textId="77777777" w:rsidR="005C7B04" w:rsidRPr="005C7B04" w:rsidRDefault="005C7B04" w:rsidP="005C7B04">
      <w:pPr>
        <w:ind w:left="720"/>
        <w:jc w:val="both"/>
        <w:textAlignment w:val="baseline"/>
        <w:rPr>
          <w:rFonts w:ascii="Segoe UI" w:hAnsi="Segoe UI" w:cs="Segoe UI"/>
          <w:sz w:val="18"/>
          <w:szCs w:val="18"/>
        </w:rPr>
      </w:pPr>
      <w:r w:rsidRPr="005C7B04">
        <w:rPr>
          <w:rFonts w:ascii="Arial Narrow" w:hAnsi="Arial Narrow" w:cs="Segoe UI"/>
          <w:sz w:val="24"/>
          <w:szCs w:val="24"/>
        </w:rPr>
        <w:lastRenderedPageBreak/>
        <w:t> </w:t>
      </w:r>
    </w:p>
    <w:p w14:paraId="2D7969AD" w14:textId="77777777" w:rsidR="005C7B04" w:rsidRPr="005C7B04" w:rsidRDefault="005C7B04" w:rsidP="00FD7E5B">
      <w:pPr>
        <w:numPr>
          <w:ilvl w:val="0"/>
          <w:numId w:val="20"/>
        </w:numPr>
        <w:ind w:left="1080" w:firstLine="0"/>
        <w:jc w:val="both"/>
        <w:textAlignment w:val="baseline"/>
        <w:rPr>
          <w:rFonts w:ascii="Arial Narrow" w:hAnsi="Arial Narrow" w:cs="Segoe UI"/>
          <w:sz w:val="24"/>
          <w:szCs w:val="24"/>
        </w:rPr>
      </w:pPr>
      <w:r w:rsidRPr="005C7B04">
        <w:rPr>
          <w:rFonts w:ascii="Arial Narrow" w:hAnsi="Arial Narrow" w:cs="Segoe UI"/>
          <w:b/>
          <w:bCs/>
          <w:sz w:val="22"/>
          <w:szCs w:val="22"/>
        </w:rPr>
        <w:t>Institucional:</w:t>
      </w:r>
      <w:r w:rsidRPr="005C7B04">
        <w:rPr>
          <w:rFonts w:ascii="Arial Narrow" w:hAnsi="Arial Narrow" w:cs="Segoe UI"/>
          <w:sz w:val="22"/>
          <w:szCs w:val="22"/>
        </w:rPr>
        <w:t> La Administración Local de Santa Fe a través de su Plan de Desarrollo 2017-2020 “Bogotá Mejor para Todos: “Santa Fe Mejor para Todos”, incluyó dentro de su pilar 2 Estructurante “DEMOCRACIA URBANA” que busca intervenciones integrales relacionadas con la vida en comunidad, la infraestructura y su entorno, mediante la optimización de la infraestructura vial, para mejorar las condiciones de movilidad, con criterios de accesibilidad, conectividad, apropiación pública de espacios dignos, sostenibilidad ambiental y social, todo ello orientado al mejoramiento de la calidad de vida. </w:t>
      </w:r>
    </w:p>
    <w:p w14:paraId="25D7EF5C" w14:textId="77777777" w:rsidR="005C7B04" w:rsidRPr="005C7B04" w:rsidRDefault="005C7B04" w:rsidP="005C7B04">
      <w:pPr>
        <w:jc w:val="both"/>
        <w:textAlignment w:val="baseline"/>
        <w:rPr>
          <w:rFonts w:ascii="Segoe UI" w:hAnsi="Segoe UI" w:cs="Segoe UI"/>
          <w:sz w:val="18"/>
          <w:szCs w:val="18"/>
        </w:rPr>
      </w:pPr>
      <w:r w:rsidRPr="005C7B04">
        <w:rPr>
          <w:rFonts w:ascii="Arial Narrow" w:hAnsi="Arial Narrow" w:cs="Segoe UI"/>
          <w:sz w:val="24"/>
          <w:szCs w:val="24"/>
        </w:rPr>
        <w:t> </w:t>
      </w:r>
    </w:p>
    <w:p w14:paraId="68066A45" w14:textId="77777777" w:rsidR="005C7B04" w:rsidRPr="005C7B04" w:rsidRDefault="005C7B04" w:rsidP="00FD7E5B">
      <w:pPr>
        <w:numPr>
          <w:ilvl w:val="0"/>
          <w:numId w:val="21"/>
        </w:numPr>
        <w:ind w:left="1080" w:firstLine="0"/>
        <w:jc w:val="both"/>
        <w:textAlignment w:val="baseline"/>
        <w:rPr>
          <w:rFonts w:ascii="Arial Narrow" w:hAnsi="Arial Narrow" w:cs="Segoe UI"/>
          <w:sz w:val="24"/>
          <w:szCs w:val="24"/>
        </w:rPr>
      </w:pPr>
      <w:r w:rsidRPr="005C7B04">
        <w:rPr>
          <w:rFonts w:ascii="Arial Narrow" w:hAnsi="Arial Narrow" w:cs="Segoe UI"/>
          <w:b/>
          <w:bCs/>
          <w:sz w:val="22"/>
          <w:szCs w:val="22"/>
        </w:rPr>
        <w:t>Sociales:</w:t>
      </w:r>
      <w:r w:rsidRPr="005C7B04">
        <w:rPr>
          <w:rFonts w:ascii="Arial Narrow" w:hAnsi="Arial Narrow" w:cs="Segoe UI"/>
          <w:sz w:val="22"/>
          <w:szCs w:val="22"/>
        </w:rPr>
        <w:t> La contratación de estas obras beneficia la población en general, sin diferenciaciones de carácter social o de estrato; la infraestructura asociada a la ciudad beneficia de manera directa a los habitantes ubicados en la zona de influencia directa de las obras, pero también lo hacen con la totalidad de la población no solo local si no distrital, es pues un mecanismo de redistribución de los beneficios que facilita la interacción social y mejora de manera sustancial los barrios, tal como se contempla en el Plan de Desarrollo Local.  </w:t>
      </w:r>
    </w:p>
    <w:p w14:paraId="5927CEB4" w14:textId="77777777" w:rsidR="005C7B04" w:rsidRPr="005C7B04" w:rsidRDefault="005C7B04" w:rsidP="005C7B04">
      <w:pPr>
        <w:textAlignment w:val="baseline"/>
        <w:rPr>
          <w:rFonts w:ascii="Segoe UI" w:hAnsi="Segoe UI" w:cs="Segoe UI"/>
          <w:sz w:val="18"/>
          <w:szCs w:val="18"/>
        </w:rPr>
      </w:pPr>
      <w:r w:rsidRPr="005C7B04">
        <w:rPr>
          <w:rFonts w:ascii="Arial Narrow" w:hAnsi="Arial Narrow" w:cs="Segoe UI"/>
          <w:sz w:val="24"/>
          <w:szCs w:val="24"/>
        </w:rPr>
        <w:t> </w:t>
      </w:r>
    </w:p>
    <w:p w14:paraId="6731AFF9" w14:textId="77777777" w:rsidR="005C7B04" w:rsidRPr="005C7B04" w:rsidRDefault="005C7B04" w:rsidP="00FD7E5B">
      <w:pPr>
        <w:numPr>
          <w:ilvl w:val="0"/>
          <w:numId w:val="22"/>
        </w:numPr>
        <w:ind w:left="1080" w:firstLine="0"/>
        <w:jc w:val="both"/>
        <w:textAlignment w:val="baseline"/>
        <w:rPr>
          <w:rFonts w:ascii="Arial Narrow" w:hAnsi="Arial Narrow" w:cs="Segoe UI"/>
          <w:sz w:val="22"/>
          <w:szCs w:val="22"/>
        </w:rPr>
      </w:pPr>
      <w:r w:rsidRPr="005C7B04">
        <w:rPr>
          <w:rFonts w:ascii="Arial Narrow" w:hAnsi="Arial Narrow" w:cs="Segoe UI"/>
          <w:b/>
          <w:bCs/>
          <w:sz w:val="22"/>
          <w:szCs w:val="22"/>
        </w:rPr>
        <w:t>Económicos: </w:t>
      </w:r>
      <w:r w:rsidRPr="005C7B04">
        <w:rPr>
          <w:rFonts w:ascii="Arial Narrow" w:hAnsi="Arial Narrow" w:cs="Segoe UI"/>
          <w:sz w:val="22"/>
          <w:szCs w:val="22"/>
        </w:rPr>
        <w:t>El Presupuesto de Rentas e Ingresos y Gastos e Inversiones del Fondo de Desarrollo Local de Santa Fe para la vigencia fiscal 2020, incluye la imputación presupuestal 3.3.1.15.02.18.1322 “Mejor Movilidad Para Todos” a través del cual se realizará la respectiva contratación. </w:t>
      </w:r>
    </w:p>
    <w:p w14:paraId="7838C277" w14:textId="77777777" w:rsidR="005C7B04" w:rsidRPr="005C7B04" w:rsidRDefault="005C7B04" w:rsidP="005C7B04">
      <w:pPr>
        <w:ind w:left="720"/>
        <w:jc w:val="both"/>
        <w:textAlignment w:val="baseline"/>
        <w:rPr>
          <w:rFonts w:ascii="Segoe UI" w:hAnsi="Segoe UI" w:cs="Segoe UI"/>
          <w:sz w:val="18"/>
          <w:szCs w:val="18"/>
        </w:rPr>
      </w:pPr>
      <w:r w:rsidRPr="005C7B04">
        <w:rPr>
          <w:rFonts w:ascii="Arial Narrow" w:hAnsi="Arial Narrow" w:cs="Segoe UI"/>
          <w:sz w:val="22"/>
          <w:szCs w:val="22"/>
        </w:rPr>
        <w:t> </w:t>
      </w:r>
    </w:p>
    <w:p w14:paraId="3489355C" w14:textId="77777777" w:rsidR="005C7B04" w:rsidRPr="005C7B04" w:rsidRDefault="005C7B04" w:rsidP="00FD7E5B">
      <w:pPr>
        <w:numPr>
          <w:ilvl w:val="0"/>
          <w:numId w:val="23"/>
        </w:numPr>
        <w:ind w:left="1080" w:firstLine="0"/>
        <w:jc w:val="both"/>
        <w:textAlignment w:val="baseline"/>
        <w:rPr>
          <w:rFonts w:ascii="Arial Narrow" w:hAnsi="Arial Narrow" w:cs="Segoe UI"/>
          <w:sz w:val="22"/>
          <w:szCs w:val="22"/>
        </w:rPr>
      </w:pPr>
      <w:r w:rsidRPr="005C7B04">
        <w:rPr>
          <w:rFonts w:ascii="Arial Narrow" w:hAnsi="Arial Narrow" w:cs="Segoe UI"/>
          <w:b/>
          <w:bCs/>
          <w:sz w:val="22"/>
          <w:szCs w:val="22"/>
        </w:rPr>
        <w:t>Razones Políticas y Legales:</w:t>
      </w:r>
      <w:r w:rsidRPr="005C7B04">
        <w:rPr>
          <w:rFonts w:ascii="Arial Narrow" w:hAnsi="Arial Narrow" w:cs="Segoe UI"/>
          <w:sz w:val="22"/>
          <w:szCs w:val="22"/>
        </w:rPr>
        <w:t> El Estado y la sociedad deben garantizar que se realicen las inversiones necesarias para mejorar la movilidad mediante la construcción de vías y espacio público (Andenes) locales, tal y como se describe en las normas y leyes que sirven de soporte jurídico a este proceso. </w:t>
      </w:r>
    </w:p>
    <w:p w14:paraId="0ED0D414" w14:textId="77777777" w:rsidR="005C7B04" w:rsidRPr="005C7B04" w:rsidRDefault="005C7B04" w:rsidP="005C7B04">
      <w:pPr>
        <w:ind w:left="720"/>
        <w:jc w:val="both"/>
        <w:textAlignment w:val="baseline"/>
        <w:rPr>
          <w:rFonts w:ascii="Segoe UI" w:hAnsi="Segoe UI" w:cs="Segoe UI"/>
          <w:sz w:val="18"/>
          <w:szCs w:val="18"/>
        </w:rPr>
      </w:pPr>
      <w:r w:rsidRPr="005C7B04">
        <w:rPr>
          <w:rFonts w:ascii="Arial Narrow" w:hAnsi="Arial Narrow" w:cs="Segoe UI"/>
          <w:sz w:val="22"/>
          <w:szCs w:val="22"/>
        </w:rPr>
        <w:t> </w:t>
      </w:r>
    </w:p>
    <w:p w14:paraId="7C64CBF1" w14:textId="77777777" w:rsidR="005C7B04" w:rsidRPr="005C7B04" w:rsidRDefault="005C7B04" w:rsidP="005C7B04">
      <w:pPr>
        <w:ind w:left="720"/>
        <w:jc w:val="both"/>
        <w:textAlignment w:val="baseline"/>
        <w:rPr>
          <w:rFonts w:ascii="Segoe UI" w:hAnsi="Segoe UI" w:cs="Segoe UI"/>
          <w:sz w:val="18"/>
          <w:szCs w:val="18"/>
        </w:rPr>
      </w:pPr>
      <w:r w:rsidRPr="005C7B04">
        <w:rPr>
          <w:rFonts w:ascii="Arial Narrow" w:hAnsi="Arial Narrow" w:cs="Segoe UI"/>
          <w:sz w:val="22"/>
          <w:szCs w:val="22"/>
        </w:rPr>
        <w:t>La ley 1474 de 2011, Por la cual se dictan normas orientadas a fortalecer los mecanismos de prevención, investigación y sanción de actos de corrupción y la efectividad del control de la gestión pública, estipula: </w:t>
      </w:r>
    </w:p>
    <w:p w14:paraId="41F0E419" w14:textId="77777777" w:rsidR="005C7B04" w:rsidRPr="005C7B04" w:rsidRDefault="005C7B04" w:rsidP="005C7B04">
      <w:pPr>
        <w:ind w:left="720"/>
        <w:jc w:val="both"/>
        <w:textAlignment w:val="baseline"/>
        <w:rPr>
          <w:rFonts w:ascii="Segoe UI" w:hAnsi="Segoe UI" w:cs="Segoe UI"/>
          <w:sz w:val="18"/>
          <w:szCs w:val="18"/>
        </w:rPr>
      </w:pPr>
      <w:r w:rsidRPr="005C7B04">
        <w:rPr>
          <w:rFonts w:ascii="Arial Narrow" w:hAnsi="Arial Narrow" w:cs="Segoe UI"/>
          <w:sz w:val="22"/>
          <w:szCs w:val="22"/>
        </w:rPr>
        <w:t> </w:t>
      </w:r>
    </w:p>
    <w:p w14:paraId="516B5D2F" w14:textId="77777777" w:rsidR="005C7B04" w:rsidRPr="005C7B04" w:rsidRDefault="005C7B04" w:rsidP="005C7B04">
      <w:pPr>
        <w:ind w:left="705" w:right="45"/>
        <w:jc w:val="both"/>
        <w:textAlignment w:val="baseline"/>
        <w:rPr>
          <w:rFonts w:ascii="Segoe UI" w:hAnsi="Segoe UI" w:cs="Segoe UI"/>
          <w:sz w:val="18"/>
          <w:szCs w:val="18"/>
        </w:rPr>
      </w:pPr>
      <w:r w:rsidRPr="005C7B04">
        <w:rPr>
          <w:rFonts w:ascii="Arial Narrow" w:hAnsi="Arial Narrow" w:cs="Segoe UI"/>
          <w:i/>
          <w:iCs/>
          <w:sz w:val="22"/>
          <w:szCs w:val="22"/>
        </w:rPr>
        <w:t>Artículo  83. Supervisión e interventoría contractual. 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w:t>
      </w:r>
      <w:r w:rsidRPr="005C7B04">
        <w:rPr>
          <w:rFonts w:ascii="Arial Narrow" w:hAnsi="Arial Narrow" w:cs="Segoe UI"/>
          <w:sz w:val="22"/>
          <w:szCs w:val="22"/>
        </w:rPr>
        <w:t> </w:t>
      </w:r>
    </w:p>
    <w:p w14:paraId="1EE2C691" w14:textId="77777777" w:rsidR="005C7B04" w:rsidRPr="005C7B04" w:rsidRDefault="005C7B04" w:rsidP="005C7B04">
      <w:pPr>
        <w:ind w:left="705" w:right="45"/>
        <w:jc w:val="both"/>
        <w:textAlignment w:val="baseline"/>
        <w:rPr>
          <w:rFonts w:ascii="Segoe UI" w:hAnsi="Segoe UI" w:cs="Segoe UI"/>
          <w:sz w:val="18"/>
          <w:szCs w:val="18"/>
        </w:rPr>
      </w:pPr>
      <w:r w:rsidRPr="005C7B04">
        <w:rPr>
          <w:rFonts w:ascii="Arial Narrow" w:hAnsi="Arial Narrow" w:cs="Segoe UI"/>
          <w:sz w:val="22"/>
          <w:szCs w:val="22"/>
        </w:rPr>
        <w:t> </w:t>
      </w:r>
    </w:p>
    <w:p w14:paraId="7CE87121" w14:textId="77777777" w:rsidR="005C7B04" w:rsidRPr="005C7B04" w:rsidRDefault="005C7B04" w:rsidP="005C7B04">
      <w:pPr>
        <w:ind w:left="705" w:right="45"/>
        <w:jc w:val="both"/>
        <w:textAlignment w:val="baseline"/>
        <w:rPr>
          <w:rFonts w:ascii="Segoe UI" w:hAnsi="Segoe UI" w:cs="Segoe UI"/>
          <w:sz w:val="18"/>
          <w:szCs w:val="18"/>
        </w:rPr>
      </w:pPr>
      <w:r w:rsidRPr="005C7B04">
        <w:rPr>
          <w:rFonts w:ascii="Arial Narrow" w:hAnsi="Arial Narrow" w:cs="Segoe UI"/>
          <w:i/>
          <w:iCs/>
          <w:sz w:val="22"/>
          <w:szCs w:val="22"/>
        </w:rPr>
        <w:t>La supervisión consistirá en el seguimiento técnico, administrativo, financiero, contable, y jurídico que sobre el cumplimiento del objeto del contrato, es ejercida por la misma entidad estatal cuando no requieren conocimientos especializados. Para la supervisión, la Entidad estatal podrá contratar personal de apoyo, a través de los contratos de prestación de servicios que sean requeridos.</w:t>
      </w:r>
      <w:r w:rsidRPr="005C7B04">
        <w:rPr>
          <w:rFonts w:ascii="Arial Narrow" w:hAnsi="Arial Narrow" w:cs="Segoe UI"/>
          <w:sz w:val="22"/>
          <w:szCs w:val="22"/>
        </w:rPr>
        <w:t> </w:t>
      </w:r>
    </w:p>
    <w:p w14:paraId="7C48F1A0" w14:textId="77777777" w:rsidR="005C7B04" w:rsidRPr="005C7B04" w:rsidRDefault="005C7B04" w:rsidP="005C7B04">
      <w:pPr>
        <w:ind w:left="705" w:right="45"/>
        <w:jc w:val="both"/>
        <w:textAlignment w:val="baseline"/>
        <w:rPr>
          <w:rFonts w:ascii="Segoe UI" w:hAnsi="Segoe UI" w:cs="Segoe UI"/>
          <w:sz w:val="18"/>
          <w:szCs w:val="18"/>
        </w:rPr>
      </w:pPr>
      <w:r w:rsidRPr="005C7B04">
        <w:rPr>
          <w:rFonts w:ascii="Arial Narrow" w:hAnsi="Arial Narrow" w:cs="Segoe UI"/>
          <w:sz w:val="22"/>
          <w:szCs w:val="22"/>
        </w:rPr>
        <w:t> </w:t>
      </w:r>
    </w:p>
    <w:p w14:paraId="156A8409" w14:textId="77777777" w:rsidR="005C7B04" w:rsidRPr="005C7B04" w:rsidRDefault="005C7B04" w:rsidP="005C7B04">
      <w:pPr>
        <w:ind w:left="705" w:right="45"/>
        <w:jc w:val="both"/>
        <w:textAlignment w:val="baseline"/>
        <w:rPr>
          <w:rFonts w:ascii="Segoe UI" w:hAnsi="Segoe UI" w:cs="Segoe UI"/>
          <w:sz w:val="18"/>
          <w:szCs w:val="18"/>
        </w:rPr>
      </w:pPr>
      <w:r w:rsidRPr="005C7B04">
        <w:rPr>
          <w:rFonts w:ascii="Arial Narrow" w:hAnsi="Arial Narrow" w:cs="Segoe UI"/>
          <w:i/>
          <w:iCs/>
          <w:sz w:val="22"/>
          <w:szCs w:val="22"/>
          <w:u w:val="single"/>
        </w:rPr>
        <w:t>La interventoría consistirá en el seguimiento técnico que sobre el cumplimiento del contrato realice una persona natural o jurídica contratada para tal fin por la Entidad Estatal, cuando el seguimiento del contrato suponga conocimiento especializado en la materia, o cuando la complejidad o la extensión del mismo lo justifiquen. No obstante, lo anterior cuando la entidad lo encuentre justificado y acorde a la naturaleza del contrato principal, podrá contratar el seguimiento administrativo, técnico, financiero, contable, jurídico del objeto o contrato dentro de la interventoría</w:t>
      </w:r>
      <w:r w:rsidRPr="005C7B04">
        <w:rPr>
          <w:rFonts w:ascii="Arial Narrow" w:hAnsi="Arial Narrow" w:cs="Segoe UI"/>
          <w:i/>
          <w:iCs/>
          <w:sz w:val="22"/>
          <w:szCs w:val="22"/>
        </w:rPr>
        <w:t>.</w:t>
      </w:r>
      <w:r w:rsidRPr="005C7B04">
        <w:rPr>
          <w:rFonts w:ascii="Arial Narrow" w:hAnsi="Arial Narrow" w:cs="Segoe UI"/>
          <w:sz w:val="22"/>
          <w:szCs w:val="22"/>
        </w:rPr>
        <w:t> </w:t>
      </w:r>
    </w:p>
    <w:p w14:paraId="3257F8F4" w14:textId="77777777" w:rsidR="005C7B04" w:rsidRPr="005C7B04" w:rsidRDefault="005C7B04" w:rsidP="005C7B04">
      <w:pPr>
        <w:ind w:left="705" w:right="45"/>
        <w:jc w:val="both"/>
        <w:textAlignment w:val="baseline"/>
        <w:rPr>
          <w:rFonts w:ascii="Segoe UI" w:hAnsi="Segoe UI" w:cs="Segoe UI"/>
          <w:sz w:val="18"/>
          <w:szCs w:val="18"/>
        </w:rPr>
      </w:pPr>
      <w:r w:rsidRPr="005C7B04">
        <w:rPr>
          <w:rFonts w:ascii="Arial Narrow" w:hAnsi="Arial Narrow" w:cs="Segoe UI"/>
          <w:sz w:val="22"/>
          <w:szCs w:val="22"/>
        </w:rPr>
        <w:t> </w:t>
      </w:r>
    </w:p>
    <w:p w14:paraId="73F67E81" w14:textId="77777777" w:rsidR="005C7B04" w:rsidRPr="005C7B04" w:rsidRDefault="005C7B04" w:rsidP="005C7B04">
      <w:pPr>
        <w:ind w:left="705" w:right="45"/>
        <w:jc w:val="both"/>
        <w:textAlignment w:val="baseline"/>
        <w:rPr>
          <w:rFonts w:ascii="Segoe UI" w:hAnsi="Segoe UI" w:cs="Segoe UI"/>
          <w:sz w:val="18"/>
          <w:szCs w:val="18"/>
        </w:rPr>
      </w:pPr>
      <w:r w:rsidRPr="005C7B04">
        <w:rPr>
          <w:rFonts w:ascii="Arial Narrow" w:hAnsi="Arial Narrow" w:cs="Segoe UI"/>
          <w:i/>
          <w:iCs/>
          <w:sz w:val="22"/>
          <w:szCs w:val="22"/>
        </w:rPr>
        <w:t xml:space="preserve">Por regla general, no serán concurrentes en relación con un mismo contrato, las funciones de supervisión e interventoría. Sin embargo, la entidad puede dividir la vigilancia del contrato principal, caso en el cual en el </w:t>
      </w:r>
      <w:r w:rsidRPr="005C7B04">
        <w:rPr>
          <w:rFonts w:ascii="Arial Narrow" w:hAnsi="Arial Narrow" w:cs="Segoe UI"/>
          <w:i/>
          <w:iCs/>
          <w:sz w:val="22"/>
          <w:szCs w:val="22"/>
        </w:rPr>
        <w:lastRenderedPageBreak/>
        <w:t>contrato respectivo de interventoría, se deberán indicar las actividades técnicas a cargo del interventor y las demás quedarán a cargo de la Entidad a través del supervisor.</w:t>
      </w:r>
      <w:r w:rsidRPr="005C7B04">
        <w:rPr>
          <w:rFonts w:ascii="Arial Narrow" w:hAnsi="Arial Narrow" w:cs="Segoe UI"/>
          <w:sz w:val="22"/>
          <w:szCs w:val="22"/>
        </w:rPr>
        <w:t> </w:t>
      </w:r>
    </w:p>
    <w:p w14:paraId="52602135" w14:textId="77777777" w:rsidR="005C7B04" w:rsidRPr="005C7B04" w:rsidRDefault="005C7B04" w:rsidP="005C7B04">
      <w:pPr>
        <w:ind w:left="705" w:right="45"/>
        <w:jc w:val="both"/>
        <w:textAlignment w:val="baseline"/>
        <w:rPr>
          <w:rFonts w:ascii="Segoe UI" w:hAnsi="Segoe UI" w:cs="Segoe UI"/>
          <w:sz w:val="18"/>
          <w:szCs w:val="18"/>
        </w:rPr>
      </w:pPr>
      <w:r w:rsidRPr="005C7B04">
        <w:rPr>
          <w:rFonts w:ascii="Arial Narrow" w:hAnsi="Arial Narrow" w:cs="Segoe UI"/>
          <w:sz w:val="22"/>
          <w:szCs w:val="22"/>
        </w:rPr>
        <w:t> </w:t>
      </w:r>
    </w:p>
    <w:p w14:paraId="4CE6E251" w14:textId="77777777" w:rsidR="005C7B04" w:rsidRPr="005C7B04" w:rsidRDefault="005C7B04" w:rsidP="005C7B04">
      <w:pPr>
        <w:ind w:left="705" w:right="45"/>
        <w:jc w:val="both"/>
        <w:textAlignment w:val="baseline"/>
        <w:rPr>
          <w:rFonts w:ascii="Segoe UI" w:hAnsi="Segoe UI" w:cs="Segoe UI"/>
          <w:sz w:val="18"/>
          <w:szCs w:val="18"/>
        </w:rPr>
      </w:pPr>
      <w:r w:rsidRPr="005C7B04">
        <w:rPr>
          <w:rFonts w:ascii="Arial Narrow" w:hAnsi="Arial Narrow" w:cs="Segoe UI"/>
          <w:i/>
          <w:iCs/>
          <w:sz w:val="22"/>
          <w:szCs w:val="22"/>
        </w:rPr>
        <w:t>El contrato de Interventoría será supervisado directamente por la entidad estatal.</w:t>
      </w:r>
      <w:r w:rsidRPr="005C7B04">
        <w:rPr>
          <w:rFonts w:ascii="Arial Narrow" w:hAnsi="Arial Narrow" w:cs="Segoe UI"/>
          <w:sz w:val="22"/>
          <w:szCs w:val="22"/>
        </w:rPr>
        <w:t> </w:t>
      </w:r>
    </w:p>
    <w:p w14:paraId="50852520" w14:textId="77777777" w:rsidR="005C7B04" w:rsidRPr="005C7B04" w:rsidRDefault="005C7B04" w:rsidP="005C7B04">
      <w:pPr>
        <w:ind w:left="705" w:right="45"/>
        <w:jc w:val="both"/>
        <w:textAlignment w:val="baseline"/>
        <w:rPr>
          <w:rFonts w:ascii="Segoe UI" w:hAnsi="Segoe UI" w:cs="Segoe UI"/>
          <w:sz w:val="18"/>
          <w:szCs w:val="18"/>
        </w:rPr>
      </w:pPr>
      <w:r w:rsidRPr="005C7B04">
        <w:rPr>
          <w:rFonts w:ascii="Arial Narrow" w:hAnsi="Arial Narrow" w:cs="Segoe UI"/>
          <w:sz w:val="22"/>
          <w:szCs w:val="22"/>
        </w:rPr>
        <w:t> </w:t>
      </w:r>
    </w:p>
    <w:p w14:paraId="1EEE2574" w14:textId="77777777" w:rsidR="005C7B04" w:rsidRPr="005C7B04" w:rsidRDefault="005C7B04" w:rsidP="005C7B04">
      <w:pPr>
        <w:ind w:left="705" w:right="45"/>
        <w:jc w:val="both"/>
        <w:textAlignment w:val="baseline"/>
        <w:rPr>
          <w:rFonts w:ascii="Segoe UI" w:hAnsi="Segoe UI" w:cs="Segoe UI"/>
          <w:sz w:val="18"/>
          <w:szCs w:val="18"/>
        </w:rPr>
      </w:pPr>
      <w:r w:rsidRPr="005C7B04">
        <w:rPr>
          <w:rFonts w:ascii="Arial Narrow" w:hAnsi="Arial Narrow" w:cs="Segoe UI"/>
          <w:i/>
          <w:iCs/>
          <w:sz w:val="22"/>
          <w:szCs w:val="22"/>
          <w:u w:val="single"/>
        </w:rPr>
        <w:t>Parágrafo 1°. En adición a la obligación de contar con interventoría, teniendo en cuenta la capacidad de la entidad para asumir o no la respectiva supervisión en los contratos de obra a que se refiere el artículo 32 de la Ley 80 de 1993, los estudios previos de los contratos cuyo valor supere la menor cuantía de la entidad, con independencia de la modalidad de selección, se pronunciarán sobre la necesidad de contar con interventoría</w:t>
      </w:r>
      <w:r w:rsidRPr="005C7B04">
        <w:rPr>
          <w:rFonts w:ascii="Arial Narrow" w:hAnsi="Arial Narrow" w:cs="Segoe UI"/>
          <w:i/>
          <w:iCs/>
          <w:sz w:val="22"/>
          <w:szCs w:val="22"/>
        </w:rPr>
        <w:t>.</w:t>
      </w:r>
      <w:r w:rsidRPr="005C7B04">
        <w:rPr>
          <w:rFonts w:ascii="Arial Narrow" w:hAnsi="Arial Narrow" w:cs="Segoe UI"/>
          <w:sz w:val="22"/>
          <w:szCs w:val="22"/>
        </w:rPr>
        <w:t> </w:t>
      </w:r>
    </w:p>
    <w:p w14:paraId="311F8B0A" w14:textId="77777777" w:rsidR="005C7B04" w:rsidRPr="005C7B04" w:rsidRDefault="005C7B04" w:rsidP="005C7B04">
      <w:pPr>
        <w:ind w:right="465"/>
        <w:jc w:val="both"/>
        <w:textAlignment w:val="baseline"/>
        <w:rPr>
          <w:rFonts w:ascii="Segoe UI" w:hAnsi="Segoe UI" w:cs="Segoe UI"/>
          <w:sz w:val="18"/>
          <w:szCs w:val="18"/>
        </w:rPr>
      </w:pPr>
      <w:r w:rsidRPr="005C7B04">
        <w:rPr>
          <w:rFonts w:ascii="Arial Narrow" w:hAnsi="Arial Narrow" w:cs="Segoe UI"/>
          <w:sz w:val="22"/>
          <w:szCs w:val="22"/>
        </w:rPr>
        <w:t> </w:t>
      </w:r>
    </w:p>
    <w:p w14:paraId="2225C571" w14:textId="77777777" w:rsidR="005C7B04" w:rsidRPr="005C7B04" w:rsidRDefault="005C7B04" w:rsidP="005C7B04">
      <w:pPr>
        <w:ind w:right="465" w:firstLine="705"/>
        <w:jc w:val="both"/>
        <w:textAlignment w:val="baseline"/>
        <w:rPr>
          <w:rFonts w:ascii="Segoe UI" w:hAnsi="Segoe UI" w:cs="Segoe UI"/>
          <w:sz w:val="18"/>
          <w:szCs w:val="18"/>
        </w:rPr>
      </w:pPr>
      <w:r w:rsidRPr="005C7B04">
        <w:rPr>
          <w:rFonts w:ascii="Arial Narrow" w:hAnsi="Arial Narrow" w:cs="Segoe UI"/>
          <w:i/>
          <w:iCs/>
          <w:sz w:val="22"/>
          <w:szCs w:val="22"/>
        </w:rPr>
        <w:t>Parágrafo 2°. El Gobierno Nacional reglamentará la materia.”</w:t>
      </w:r>
      <w:r w:rsidRPr="005C7B04">
        <w:rPr>
          <w:rFonts w:ascii="Arial Narrow" w:hAnsi="Arial Narrow" w:cs="Segoe UI"/>
          <w:sz w:val="22"/>
          <w:szCs w:val="22"/>
        </w:rPr>
        <w:t> </w:t>
      </w:r>
    </w:p>
    <w:p w14:paraId="1E144C7B" w14:textId="77777777" w:rsidR="005C7B04" w:rsidRPr="005C7B04" w:rsidRDefault="005C7B04" w:rsidP="005C7B04">
      <w:pPr>
        <w:ind w:right="465"/>
        <w:jc w:val="both"/>
        <w:textAlignment w:val="baseline"/>
        <w:rPr>
          <w:rFonts w:ascii="Segoe UI" w:hAnsi="Segoe UI" w:cs="Segoe UI"/>
          <w:sz w:val="18"/>
          <w:szCs w:val="18"/>
        </w:rPr>
      </w:pPr>
      <w:r w:rsidRPr="005C7B04">
        <w:rPr>
          <w:rFonts w:ascii="Arial Narrow" w:hAnsi="Arial Narrow" w:cs="Segoe UI"/>
          <w:sz w:val="22"/>
          <w:szCs w:val="22"/>
        </w:rPr>
        <w:t> </w:t>
      </w:r>
    </w:p>
    <w:p w14:paraId="6544A9B8" w14:textId="77777777" w:rsidR="00CE7E79" w:rsidRDefault="00CE7E79" w:rsidP="005C7B04">
      <w:pPr>
        <w:jc w:val="both"/>
        <w:textAlignment w:val="baseline"/>
        <w:rPr>
          <w:rFonts w:ascii="Arial Narrow" w:hAnsi="Arial Narrow" w:cs="Segoe UI"/>
          <w:sz w:val="22"/>
          <w:szCs w:val="22"/>
        </w:rPr>
      </w:pPr>
    </w:p>
    <w:p w14:paraId="0BC6C8A7" w14:textId="38680AE6" w:rsidR="005C7B04" w:rsidRPr="005C7B04" w:rsidRDefault="00CE7E79" w:rsidP="005C7B04">
      <w:pPr>
        <w:jc w:val="both"/>
        <w:textAlignment w:val="baseline"/>
        <w:rPr>
          <w:rFonts w:ascii="Segoe UI" w:hAnsi="Segoe UI" w:cs="Segoe UI"/>
          <w:sz w:val="18"/>
          <w:szCs w:val="18"/>
        </w:rPr>
      </w:pPr>
      <w:proofErr w:type="gramStart"/>
      <w:r>
        <w:rPr>
          <w:rFonts w:ascii="Arial Narrow" w:hAnsi="Arial Narrow" w:cs="Segoe UI"/>
          <w:sz w:val="22"/>
          <w:szCs w:val="22"/>
        </w:rPr>
        <w:t xml:space="preserve">Por </w:t>
      </w:r>
      <w:r w:rsidR="005C7B04" w:rsidRPr="005C7B04">
        <w:rPr>
          <w:rFonts w:ascii="Arial Narrow" w:hAnsi="Arial Narrow" w:cs="Segoe UI"/>
          <w:sz w:val="22"/>
          <w:szCs w:val="22"/>
        </w:rPr>
        <w:t xml:space="preserve"> lo</w:t>
      </w:r>
      <w:proofErr w:type="gramEnd"/>
      <w:r w:rsidR="005C7B04" w:rsidRPr="005C7B04">
        <w:rPr>
          <w:rFonts w:ascii="Arial Narrow" w:hAnsi="Arial Narrow" w:cs="Segoe UI"/>
          <w:sz w:val="22"/>
          <w:szCs w:val="22"/>
        </w:rPr>
        <w:t xml:space="preserve"> tanto se hace necesario contratar dichos servicios de consultoría. </w:t>
      </w:r>
    </w:p>
    <w:p w14:paraId="640C6A75" w14:textId="77777777" w:rsidR="005C7B04" w:rsidRPr="005C7B04" w:rsidRDefault="005C7B04" w:rsidP="005C7B04">
      <w:pPr>
        <w:ind w:right="465"/>
        <w:jc w:val="both"/>
        <w:textAlignment w:val="baseline"/>
        <w:rPr>
          <w:rFonts w:ascii="Segoe UI" w:hAnsi="Segoe UI" w:cs="Segoe UI"/>
          <w:sz w:val="18"/>
          <w:szCs w:val="18"/>
        </w:rPr>
      </w:pPr>
      <w:r w:rsidRPr="005C7B04">
        <w:rPr>
          <w:rFonts w:ascii="Arial Narrow" w:hAnsi="Arial Narrow" w:cs="Segoe UI"/>
          <w:sz w:val="22"/>
          <w:szCs w:val="22"/>
        </w:rPr>
        <w:t> </w:t>
      </w:r>
    </w:p>
    <w:p w14:paraId="4B5D08C2" w14:textId="4557DD3C" w:rsidR="005C7B04" w:rsidRDefault="00B22457" w:rsidP="005C7B04">
      <w:pPr>
        <w:jc w:val="both"/>
        <w:textAlignment w:val="baseline"/>
        <w:rPr>
          <w:rFonts w:ascii="Arial Narrow" w:hAnsi="Arial Narrow" w:cs="Segoe UI"/>
          <w:sz w:val="22"/>
          <w:szCs w:val="22"/>
        </w:rPr>
      </w:pPr>
      <w:r w:rsidRPr="00B22457">
        <w:rPr>
          <w:rFonts w:ascii="Arial Narrow" w:hAnsi="Arial Narrow" w:cs="Segoe UI"/>
          <w:sz w:val="22"/>
          <w:szCs w:val="22"/>
        </w:rPr>
        <w:t>Teniendo en cuenta las metas establecidas en el Plan de Desarrollo Local para la Localidad de Santa Fe para el cuatrienio 2021-2024, y el desarrollo del contrato que se pretende ejecutar aportará de la siguiente manera al cumplimiento de dichas metas</w:t>
      </w:r>
      <w:r w:rsidR="00740A93">
        <w:rPr>
          <w:rFonts w:ascii="Arial Narrow" w:hAnsi="Arial Narrow" w:cs="Segoe UI"/>
          <w:sz w:val="22"/>
          <w:szCs w:val="22"/>
        </w:rPr>
        <w:t>.</w:t>
      </w:r>
    </w:p>
    <w:p w14:paraId="3878C42D" w14:textId="0C0AC4B3" w:rsidR="00B22457" w:rsidRDefault="00B22457" w:rsidP="005C7B04">
      <w:pPr>
        <w:jc w:val="both"/>
        <w:textAlignment w:val="baseline"/>
        <w:rPr>
          <w:rFonts w:ascii="Arial Narrow" w:hAnsi="Arial Narrow" w:cs="Segoe UI"/>
          <w:sz w:val="22"/>
          <w:szCs w:val="22"/>
        </w:rPr>
      </w:pPr>
    </w:p>
    <w:p w14:paraId="0568FC14" w14:textId="77777777" w:rsidR="00CE7E79" w:rsidRDefault="00CE7E79" w:rsidP="00B22457">
      <w:pPr>
        <w:jc w:val="center"/>
        <w:textAlignment w:val="baseline"/>
        <w:rPr>
          <w:rFonts w:ascii="Arial Narrow" w:hAnsi="Arial Narrow" w:cs="Segoe UI"/>
          <w:b/>
          <w:bCs/>
          <w:sz w:val="18"/>
          <w:szCs w:val="18"/>
        </w:rPr>
      </w:pPr>
    </w:p>
    <w:p w14:paraId="79AA34BA" w14:textId="1F8940C8" w:rsidR="005C7B04" w:rsidRPr="005C7B04" w:rsidRDefault="005C7B04" w:rsidP="005C7B04">
      <w:pPr>
        <w:ind w:right="465"/>
        <w:jc w:val="both"/>
        <w:textAlignment w:val="baseline"/>
        <w:rPr>
          <w:rFonts w:ascii="Segoe UI" w:hAnsi="Segoe UI" w:cs="Segoe UI"/>
          <w:sz w:val="18"/>
          <w:szCs w:val="18"/>
        </w:rPr>
      </w:pPr>
    </w:p>
    <w:p w14:paraId="11B5B64A" w14:textId="604D0653" w:rsidR="005C7B04" w:rsidRPr="005C7B04" w:rsidRDefault="00616CDB" w:rsidP="00FD7E5B">
      <w:pPr>
        <w:pStyle w:val="Prrafodelista"/>
        <w:numPr>
          <w:ilvl w:val="2"/>
          <w:numId w:val="24"/>
        </w:numPr>
        <w:jc w:val="both"/>
        <w:textAlignment w:val="baseline"/>
        <w:rPr>
          <w:rFonts w:ascii="Arial Narrow" w:hAnsi="Arial Narrow" w:cs="Segoe UI"/>
          <w:sz w:val="22"/>
          <w:szCs w:val="22"/>
        </w:rPr>
      </w:pPr>
      <w:r w:rsidRPr="00616CDB">
        <w:rPr>
          <w:rFonts w:ascii="Arial Narrow" w:hAnsi="Arial Narrow" w:cs="Segoe UI"/>
          <w:b/>
          <w:bCs/>
          <w:sz w:val="22"/>
          <w:szCs w:val="22"/>
        </w:rPr>
        <w:t>2.3.5</w:t>
      </w:r>
      <w:r w:rsidRPr="00616CDB">
        <w:rPr>
          <w:rFonts w:ascii="Arial Narrow" w:hAnsi="Arial Narrow" w:cs="Segoe UI"/>
          <w:b/>
          <w:bCs/>
          <w:sz w:val="22"/>
          <w:szCs w:val="22"/>
        </w:rPr>
        <w:tab/>
        <w:t xml:space="preserve">Autorizaciones Y Permisos </w:t>
      </w:r>
      <w:r w:rsidR="005C7B04" w:rsidRPr="005C7B04">
        <w:rPr>
          <w:rFonts w:cs="Arial"/>
          <w:b/>
          <w:bCs/>
          <w:sz w:val="22"/>
          <w:szCs w:val="22"/>
        </w:rPr>
        <w:t> </w:t>
      </w:r>
      <w:r w:rsidR="005C7B04" w:rsidRPr="005C7B04">
        <w:rPr>
          <w:rFonts w:ascii="Arial Narrow" w:hAnsi="Arial Narrow" w:cs="Segoe UI"/>
          <w:sz w:val="22"/>
          <w:szCs w:val="22"/>
        </w:rPr>
        <w:t> </w:t>
      </w:r>
    </w:p>
    <w:p w14:paraId="031EEBF6" w14:textId="77777777" w:rsidR="005C7B04" w:rsidRPr="005C7B04" w:rsidRDefault="005C7B04" w:rsidP="005C7B04">
      <w:pPr>
        <w:ind w:left="420"/>
        <w:jc w:val="both"/>
        <w:textAlignment w:val="baseline"/>
        <w:rPr>
          <w:rFonts w:ascii="Segoe UI" w:hAnsi="Segoe UI" w:cs="Segoe UI"/>
          <w:sz w:val="18"/>
          <w:szCs w:val="18"/>
        </w:rPr>
      </w:pPr>
      <w:r w:rsidRPr="005C7B04">
        <w:rPr>
          <w:rFonts w:ascii="Arial Narrow" w:hAnsi="Arial Narrow" w:cs="Segoe UI"/>
          <w:color w:val="FF0000"/>
          <w:sz w:val="22"/>
          <w:szCs w:val="22"/>
        </w:rPr>
        <w:t> </w:t>
      </w:r>
    </w:p>
    <w:p w14:paraId="2701855D" w14:textId="77777777" w:rsidR="00616CDB" w:rsidRPr="00616CDB" w:rsidRDefault="00616CDB" w:rsidP="00616CDB">
      <w:pPr>
        <w:ind w:left="-70"/>
        <w:jc w:val="both"/>
        <w:rPr>
          <w:rFonts w:ascii="Arial Narrow" w:hAnsi="Arial Narrow" w:cs="Arial"/>
          <w:sz w:val="22"/>
          <w:szCs w:val="22"/>
        </w:rPr>
      </w:pPr>
      <w:bookmarkStart w:id="47" w:name="_Hlk104559457"/>
      <w:r w:rsidRPr="00616CDB">
        <w:rPr>
          <w:rFonts w:ascii="Arial Narrow" w:hAnsi="Arial Narrow" w:cs="Arial"/>
          <w:sz w:val="22"/>
          <w:szCs w:val="22"/>
        </w:rPr>
        <w:t>Acorde con lo establecido por el IDU, la Alcaldía Local mediante el aplicativo IDU para realizar las reservas viales DTINI, solicitó a la Dirección Técnica Estratégica -DTE- de dicha entidad, el cruce de información a nivel de base de datos (filtros) para establecer la pre-viabilidad de intervención y reserva inicial de los elementos preseleccionados.</w:t>
      </w:r>
    </w:p>
    <w:bookmarkEnd w:id="47"/>
    <w:p w14:paraId="0066117D" w14:textId="77777777" w:rsidR="00616CDB" w:rsidRPr="00616CDB" w:rsidRDefault="00616CDB" w:rsidP="00616CDB">
      <w:pPr>
        <w:ind w:left="-70"/>
        <w:jc w:val="both"/>
        <w:rPr>
          <w:rFonts w:ascii="Arial Narrow" w:hAnsi="Arial Narrow" w:cs="Arial"/>
          <w:sz w:val="22"/>
          <w:szCs w:val="22"/>
        </w:rPr>
      </w:pPr>
    </w:p>
    <w:p w14:paraId="66B98D93" w14:textId="77777777" w:rsidR="00616CDB" w:rsidRPr="00616CDB" w:rsidRDefault="00616CDB" w:rsidP="00616CDB">
      <w:pPr>
        <w:ind w:left="-70"/>
        <w:jc w:val="both"/>
        <w:rPr>
          <w:rFonts w:ascii="Arial Narrow" w:hAnsi="Arial Narrow" w:cs="Arial"/>
          <w:sz w:val="22"/>
          <w:szCs w:val="22"/>
        </w:rPr>
      </w:pPr>
      <w:r w:rsidRPr="00616CDB">
        <w:rPr>
          <w:rFonts w:ascii="Arial Narrow" w:hAnsi="Arial Narrow" w:cs="Arial"/>
          <w:sz w:val="22"/>
          <w:szCs w:val="22"/>
        </w:rPr>
        <w:t xml:space="preserve">Es preciso aclarar que la DTE a través de los diferentes reportes de intervención que realizan las áreas ejecutoras del IDU y demás entidades distritales con competencia en la intervención de la infraestructura de los sistemas de movilidad y espacio público de la ciudad, realiza la actualización de la base de datos del SIGIDU. </w:t>
      </w:r>
    </w:p>
    <w:p w14:paraId="77791DD6" w14:textId="77777777" w:rsidR="00616CDB" w:rsidRPr="00616CDB" w:rsidRDefault="00616CDB" w:rsidP="00616CDB">
      <w:pPr>
        <w:ind w:left="-70"/>
        <w:jc w:val="both"/>
        <w:rPr>
          <w:rFonts w:ascii="Arial Narrow" w:hAnsi="Arial Narrow" w:cs="Arial"/>
          <w:sz w:val="22"/>
          <w:szCs w:val="22"/>
        </w:rPr>
      </w:pPr>
    </w:p>
    <w:p w14:paraId="7C7A965F" w14:textId="77777777" w:rsidR="00616CDB" w:rsidRPr="00616CDB" w:rsidRDefault="00616CDB" w:rsidP="00616CDB">
      <w:pPr>
        <w:ind w:left="-70"/>
        <w:jc w:val="both"/>
        <w:rPr>
          <w:rFonts w:ascii="Arial Narrow" w:hAnsi="Arial Narrow" w:cs="Arial"/>
          <w:sz w:val="22"/>
          <w:szCs w:val="22"/>
        </w:rPr>
      </w:pPr>
      <w:r w:rsidRPr="00616CDB">
        <w:rPr>
          <w:rFonts w:ascii="Arial Narrow" w:hAnsi="Arial Narrow" w:cs="Arial"/>
          <w:sz w:val="22"/>
          <w:szCs w:val="22"/>
        </w:rPr>
        <w:t>En tal sentido, los filtros que realiza la DTE corresponden al cruce con la información contenida en el SIGIDU, relacionada con:</w:t>
      </w:r>
    </w:p>
    <w:p w14:paraId="05E7AFA1" w14:textId="77777777" w:rsidR="00616CDB" w:rsidRPr="00616CDB" w:rsidRDefault="00616CDB" w:rsidP="00616CDB">
      <w:pPr>
        <w:ind w:left="-70"/>
        <w:jc w:val="both"/>
        <w:rPr>
          <w:rFonts w:ascii="Arial Narrow" w:hAnsi="Arial Narrow" w:cs="Arial"/>
          <w:sz w:val="22"/>
          <w:szCs w:val="22"/>
        </w:rPr>
      </w:pPr>
    </w:p>
    <w:p w14:paraId="2449635F" w14:textId="77777777" w:rsidR="00616CDB" w:rsidRPr="00616CDB" w:rsidRDefault="00616CDB" w:rsidP="00FD7E5B">
      <w:pPr>
        <w:numPr>
          <w:ilvl w:val="0"/>
          <w:numId w:val="30"/>
        </w:numPr>
        <w:jc w:val="both"/>
        <w:rPr>
          <w:rFonts w:ascii="Arial Narrow" w:hAnsi="Arial Narrow" w:cs="Arial"/>
          <w:sz w:val="22"/>
          <w:szCs w:val="22"/>
        </w:rPr>
      </w:pPr>
      <w:r w:rsidRPr="00616CDB">
        <w:rPr>
          <w:rFonts w:ascii="Arial Narrow" w:hAnsi="Arial Narrow" w:cs="Arial"/>
          <w:sz w:val="22"/>
          <w:szCs w:val="22"/>
        </w:rPr>
        <w:t>Proyectos de intervención en ejecución y proyectados por parte del IDU.</w:t>
      </w:r>
    </w:p>
    <w:p w14:paraId="2E75E99D" w14:textId="77777777" w:rsidR="00616CDB" w:rsidRPr="00616CDB" w:rsidRDefault="00616CDB" w:rsidP="00FD7E5B">
      <w:pPr>
        <w:numPr>
          <w:ilvl w:val="0"/>
          <w:numId w:val="30"/>
        </w:numPr>
        <w:jc w:val="both"/>
        <w:rPr>
          <w:rFonts w:ascii="Arial Narrow" w:hAnsi="Arial Narrow" w:cs="Arial"/>
          <w:sz w:val="22"/>
          <w:szCs w:val="22"/>
        </w:rPr>
      </w:pPr>
      <w:r w:rsidRPr="00616CDB">
        <w:rPr>
          <w:rFonts w:ascii="Arial Narrow" w:hAnsi="Arial Narrow" w:cs="Arial"/>
          <w:sz w:val="22"/>
          <w:szCs w:val="22"/>
        </w:rPr>
        <w:t>Reserva por parte de otra entidad para intervención.</w:t>
      </w:r>
    </w:p>
    <w:p w14:paraId="7C8FE50D" w14:textId="77777777" w:rsidR="00616CDB" w:rsidRPr="00616CDB" w:rsidRDefault="00616CDB" w:rsidP="00FD7E5B">
      <w:pPr>
        <w:numPr>
          <w:ilvl w:val="0"/>
          <w:numId w:val="30"/>
        </w:numPr>
        <w:jc w:val="both"/>
        <w:rPr>
          <w:rFonts w:ascii="Arial Narrow" w:hAnsi="Arial Narrow" w:cs="Arial"/>
          <w:sz w:val="22"/>
          <w:szCs w:val="22"/>
        </w:rPr>
      </w:pPr>
      <w:r w:rsidRPr="00616CDB">
        <w:rPr>
          <w:rFonts w:ascii="Arial Narrow" w:hAnsi="Arial Narrow" w:cs="Arial"/>
          <w:sz w:val="22"/>
          <w:szCs w:val="22"/>
        </w:rPr>
        <w:t>Existencia de pólizas vigentes de estabilidad de obras recibidas por el IDU.</w:t>
      </w:r>
    </w:p>
    <w:p w14:paraId="37532CB1" w14:textId="77777777" w:rsidR="00616CDB" w:rsidRPr="00616CDB" w:rsidRDefault="00616CDB" w:rsidP="00FD7E5B">
      <w:pPr>
        <w:numPr>
          <w:ilvl w:val="0"/>
          <w:numId w:val="30"/>
        </w:numPr>
        <w:jc w:val="both"/>
        <w:rPr>
          <w:rFonts w:ascii="Arial Narrow" w:hAnsi="Arial Narrow" w:cs="Arial"/>
          <w:sz w:val="22"/>
          <w:szCs w:val="22"/>
        </w:rPr>
      </w:pPr>
      <w:r w:rsidRPr="00616CDB">
        <w:rPr>
          <w:rFonts w:ascii="Arial Narrow" w:hAnsi="Arial Narrow" w:cs="Arial"/>
          <w:sz w:val="22"/>
          <w:szCs w:val="22"/>
        </w:rPr>
        <w:t>Existencia de contratos de estudios y diseños para la infraestructura solicitada.</w:t>
      </w:r>
    </w:p>
    <w:p w14:paraId="0CE65DA4" w14:textId="77777777" w:rsidR="00616CDB" w:rsidRPr="00616CDB" w:rsidRDefault="00616CDB" w:rsidP="00FD7E5B">
      <w:pPr>
        <w:numPr>
          <w:ilvl w:val="0"/>
          <w:numId w:val="30"/>
        </w:numPr>
        <w:jc w:val="both"/>
        <w:rPr>
          <w:rFonts w:ascii="Arial Narrow" w:hAnsi="Arial Narrow" w:cs="Arial"/>
          <w:sz w:val="22"/>
          <w:szCs w:val="22"/>
        </w:rPr>
      </w:pPr>
      <w:r w:rsidRPr="00616CDB">
        <w:rPr>
          <w:rFonts w:ascii="Arial Narrow" w:hAnsi="Arial Narrow" w:cs="Arial"/>
          <w:sz w:val="22"/>
          <w:szCs w:val="22"/>
        </w:rPr>
        <w:t>Información de lote y/o manzana suministrada por el Mapa de Referencia para establecer la propiedad del suelo.</w:t>
      </w:r>
    </w:p>
    <w:p w14:paraId="7CA32029" w14:textId="77777777" w:rsidR="00616CDB" w:rsidRPr="00616CDB" w:rsidRDefault="00616CDB" w:rsidP="00FD7E5B">
      <w:pPr>
        <w:numPr>
          <w:ilvl w:val="0"/>
          <w:numId w:val="30"/>
        </w:numPr>
        <w:jc w:val="both"/>
        <w:rPr>
          <w:rFonts w:ascii="Arial Narrow" w:hAnsi="Arial Narrow" w:cs="Arial"/>
          <w:sz w:val="22"/>
          <w:szCs w:val="22"/>
        </w:rPr>
      </w:pPr>
      <w:r w:rsidRPr="00616CDB">
        <w:rPr>
          <w:rFonts w:ascii="Arial Narrow" w:hAnsi="Arial Narrow" w:cs="Arial"/>
          <w:sz w:val="22"/>
          <w:szCs w:val="22"/>
        </w:rPr>
        <w:t>Zonas de reserva viales definidas por la Secretaría Distrital de Planeación –SDP-.</w:t>
      </w:r>
    </w:p>
    <w:p w14:paraId="1915BEF5" w14:textId="77777777" w:rsidR="00616CDB" w:rsidRPr="00616CDB" w:rsidRDefault="00616CDB" w:rsidP="00FD7E5B">
      <w:pPr>
        <w:numPr>
          <w:ilvl w:val="0"/>
          <w:numId w:val="30"/>
        </w:numPr>
        <w:jc w:val="both"/>
        <w:rPr>
          <w:rFonts w:ascii="Arial Narrow" w:hAnsi="Arial Narrow" w:cs="Arial"/>
          <w:sz w:val="22"/>
          <w:szCs w:val="22"/>
        </w:rPr>
      </w:pPr>
      <w:r w:rsidRPr="00616CDB">
        <w:rPr>
          <w:rFonts w:ascii="Arial Narrow" w:hAnsi="Arial Narrow" w:cs="Arial"/>
          <w:sz w:val="22"/>
          <w:szCs w:val="22"/>
        </w:rPr>
        <w:t>Zonas de parques delimitados por el Instituto Distrital de Recreación y Deporte –IDRD-.</w:t>
      </w:r>
    </w:p>
    <w:p w14:paraId="724B6C6E" w14:textId="77777777" w:rsidR="00616CDB" w:rsidRPr="00616CDB" w:rsidRDefault="00616CDB" w:rsidP="00FD7E5B">
      <w:pPr>
        <w:numPr>
          <w:ilvl w:val="0"/>
          <w:numId w:val="30"/>
        </w:numPr>
        <w:jc w:val="both"/>
        <w:rPr>
          <w:rFonts w:ascii="Arial Narrow" w:hAnsi="Arial Narrow" w:cs="Arial"/>
          <w:sz w:val="22"/>
          <w:szCs w:val="22"/>
        </w:rPr>
      </w:pPr>
      <w:r w:rsidRPr="00616CDB">
        <w:rPr>
          <w:rFonts w:ascii="Arial Narrow" w:hAnsi="Arial Narrow" w:cs="Arial"/>
          <w:sz w:val="22"/>
          <w:szCs w:val="22"/>
        </w:rPr>
        <w:t>Polígonos de planes parciales definidos por la Secretaría Distrital de Planeación –SDP-.</w:t>
      </w:r>
    </w:p>
    <w:p w14:paraId="528BB757" w14:textId="77777777" w:rsidR="00616CDB" w:rsidRPr="00616CDB" w:rsidRDefault="00616CDB" w:rsidP="00FD7E5B">
      <w:pPr>
        <w:numPr>
          <w:ilvl w:val="0"/>
          <w:numId w:val="30"/>
        </w:numPr>
        <w:jc w:val="both"/>
        <w:rPr>
          <w:rFonts w:ascii="Arial Narrow" w:hAnsi="Arial Narrow" w:cs="Arial"/>
          <w:sz w:val="22"/>
          <w:szCs w:val="22"/>
        </w:rPr>
      </w:pPr>
      <w:r w:rsidRPr="00616CDB">
        <w:rPr>
          <w:rFonts w:ascii="Arial Narrow" w:hAnsi="Arial Narrow" w:cs="Arial"/>
          <w:sz w:val="22"/>
          <w:szCs w:val="22"/>
        </w:rPr>
        <w:t>Rondas hidráulicas definidas por la Empresa de Acueducto y Alcantarillado de Bogotá –EAAB</w:t>
      </w:r>
    </w:p>
    <w:p w14:paraId="5505565A" w14:textId="77777777" w:rsidR="00616CDB" w:rsidRPr="00616CDB" w:rsidRDefault="00616CDB" w:rsidP="00FD7E5B">
      <w:pPr>
        <w:numPr>
          <w:ilvl w:val="0"/>
          <w:numId w:val="30"/>
        </w:numPr>
        <w:jc w:val="both"/>
        <w:rPr>
          <w:rFonts w:ascii="Arial Narrow" w:hAnsi="Arial Narrow" w:cs="Arial"/>
          <w:sz w:val="22"/>
          <w:szCs w:val="22"/>
        </w:rPr>
      </w:pPr>
      <w:r w:rsidRPr="00616CDB">
        <w:rPr>
          <w:rFonts w:ascii="Arial Narrow" w:hAnsi="Arial Narrow" w:cs="Arial"/>
          <w:sz w:val="22"/>
          <w:szCs w:val="22"/>
        </w:rPr>
        <w:t>Sistema de áreas Protegidas definidas por la Secretaría Distrital de Ambiente –SDA-.</w:t>
      </w:r>
    </w:p>
    <w:p w14:paraId="48CE9B0E" w14:textId="77777777" w:rsidR="00616CDB" w:rsidRPr="00616CDB" w:rsidRDefault="00616CDB" w:rsidP="00616CDB">
      <w:pPr>
        <w:jc w:val="both"/>
        <w:rPr>
          <w:rFonts w:ascii="Arial Narrow" w:hAnsi="Arial Narrow" w:cs="Arial"/>
          <w:sz w:val="22"/>
          <w:szCs w:val="22"/>
        </w:rPr>
      </w:pPr>
    </w:p>
    <w:p w14:paraId="391F3231" w14:textId="77777777" w:rsidR="00616CDB" w:rsidRPr="00616CDB" w:rsidRDefault="00616CDB" w:rsidP="00616CDB">
      <w:pPr>
        <w:spacing w:after="200"/>
        <w:jc w:val="both"/>
        <w:rPr>
          <w:rFonts w:ascii="Arial Narrow" w:hAnsi="Arial Narrow" w:cs="Arial"/>
          <w:sz w:val="22"/>
          <w:szCs w:val="22"/>
        </w:rPr>
      </w:pPr>
      <w:r w:rsidRPr="00616CDB">
        <w:rPr>
          <w:rFonts w:ascii="Arial Narrow" w:hAnsi="Arial Narrow" w:cs="Arial"/>
          <w:sz w:val="22"/>
          <w:szCs w:val="22"/>
        </w:rPr>
        <w:t xml:space="preserve">Una vez realizados los filtros, la DTE informó a la Alcaldía Local la reserva en el SIGIDU aquellos elementos que no presentaron conflicto con las coberturas listadas anteriormente. </w:t>
      </w:r>
    </w:p>
    <w:p w14:paraId="7CD54DED" w14:textId="77777777" w:rsidR="00616CDB" w:rsidRPr="00616CDB" w:rsidRDefault="00616CDB" w:rsidP="00FD7E5B">
      <w:pPr>
        <w:pStyle w:val="Prrafodelista"/>
        <w:numPr>
          <w:ilvl w:val="2"/>
          <w:numId w:val="29"/>
        </w:numPr>
        <w:spacing w:after="200"/>
        <w:contextualSpacing/>
        <w:jc w:val="both"/>
        <w:rPr>
          <w:rFonts w:ascii="Arial Narrow" w:hAnsi="Arial Narrow" w:cs="Arial"/>
          <w:b/>
          <w:bCs/>
          <w:sz w:val="22"/>
          <w:szCs w:val="22"/>
        </w:rPr>
      </w:pPr>
      <w:r w:rsidRPr="00616CDB">
        <w:rPr>
          <w:rFonts w:ascii="Arial Narrow" w:hAnsi="Arial Narrow" w:cs="Arial"/>
          <w:b/>
          <w:bCs/>
          <w:sz w:val="22"/>
          <w:szCs w:val="22"/>
        </w:rPr>
        <w:t xml:space="preserve">Guía De Contratación Sostenible </w:t>
      </w:r>
    </w:p>
    <w:p w14:paraId="1E1B6BEB" w14:textId="77777777" w:rsidR="00616CDB" w:rsidRPr="00616CDB" w:rsidRDefault="00616CDB" w:rsidP="00616CDB">
      <w:pPr>
        <w:jc w:val="both"/>
        <w:rPr>
          <w:rFonts w:ascii="Arial Narrow" w:hAnsi="Arial Narrow" w:cs="Arial"/>
          <w:sz w:val="22"/>
          <w:szCs w:val="22"/>
        </w:rPr>
      </w:pPr>
      <w:r w:rsidRPr="00616CDB">
        <w:rPr>
          <w:rFonts w:ascii="Arial Narrow" w:hAnsi="Arial Narrow" w:cs="Arial"/>
          <w:sz w:val="22"/>
          <w:szCs w:val="22"/>
        </w:rPr>
        <w:t>Por otra parte, en desarrollo del contrato a ejecutar, se deberá dar cumplimiento a lo establecido en las siguientes disposiciones:</w:t>
      </w:r>
    </w:p>
    <w:p w14:paraId="1D07E2BA" w14:textId="77777777" w:rsidR="00616CDB" w:rsidRPr="00616CDB" w:rsidRDefault="00616CDB" w:rsidP="00616CDB">
      <w:pPr>
        <w:jc w:val="both"/>
        <w:rPr>
          <w:rFonts w:ascii="Arial Narrow" w:hAnsi="Arial Narrow" w:cs="Arial"/>
          <w:sz w:val="22"/>
          <w:szCs w:val="22"/>
        </w:rPr>
      </w:pPr>
    </w:p>
    <w:p w14:paraId="5291B091" w14:textId="77777777" w:rsidR="00616CDB" w:rsidRPr="00616CDB" w:rsidRDefault="00616CDB" w:rsidP="00FD7E5B">
      <w:pPr>
        <w:pStyle w:val="Prrafodelista"/>
        <w:numPr>
          <w:ilvl w:val="0"/>
          <w:numId w:val="31"/>
        </w:numPr>
        <w:contextualSpacing/>
        <w:jc w:val="both"/>
        <w:rPr>
          <w:rFonts w:ascii="Arial Narrow" w:hAnsi="Arial Narrow" w:cs="Arial"/>
          <w:sz w:val="22"/>
          <w:szCs w:val="22"/>
        </w:rPr>
      </w:pPr>
      <w:r w:rsidRPr="00616CDB">
        <w:rPr>
          <w:rFonts w:ascii="Arial Narrow" w:hAnsi="Arial Narrow" w:cs="Arial"/>
          <w:sz w:val="22"/>
          <w:szCs w:val="22"/>
        </w:rPr>
        <w:t>Acuerdo 540 de 2013, “Por medio del cual se establecen los lineamientos del programa distrital de compras verdes y se dictan otras disposiciones”. El cual se establecen los lineamientos para la formulación del programa distrital de Compras Verdes para la ciudad de Bogotá D.C.</w:t>
      </w:r>
    </w:p>
    <w:p w14:paraId="3A2F90F4" w14:textId="77777777" w:rsidR="00616CDB" w:rsidRPr="00616CDB" w:rsidRDefault="00616CDB" w:rsidP="00FD7E5B">
      <w:pPr>
        <w:pStyle w:val="Prrafodelista"/>
        <w:numPr>
          <w:ilvl w:val="0"/>
          <w:numId w:val="31"/>
        </w:numPr>
        <w:contextualSpacing/>
        <w:jc w:val="both"/>
        <w:rPr>
          <w:rFonts w:ascii="Arial Narrow" w:hAnsi="Arial Narrow" w:cs="Arial"/>
          <w:sz w:val="22"/>
          <w:szCs w:val="22"/>
        </w:rPr>
      </w:pPr>
      <w:r w:rsidRPr="00616CDB">
        <w:rPr>
          <w:rFonts w:ascii="Arial Narrow" w:hAnsi="Arial Narrow" w:cs="Arial"/>
          <w:sz w:val="22"/>
          <w:szCs w:val="22"/>
        </w:rPr>
        <w:t>Resolución 1115 del 26 de septiembre de 2012, expedida por la Secretaría Distrital de Ambiente: “Por medio de la cual se adoptan los lineamientos Técnico - Ambientales para las actividades de aprovechamiento y tratamiento de los residuos de construcción y demolición en el Distrito Capital”.</w:t>
      </w:r>
    </w:p>
    <w:p w14:paraId="4DD8B828" w14:textId="77777777" w:rsidR="00616CDB" w:rsidRPr="00616CDB" w:rsidRDefault="00616CDB" w:rsidP="00FD7E5B">
      <w:pPr>
        <w:pStyle w:val="Prrafodelista"/>
        <w:numPr>
          <w:ilvl w:val="0"/>
          <w:numId w:val="31"/>
        </w:numPr>
        <w:contextualSpacing/>
        <w:jc w:val="both"/>
        <w:rPr>
          <w:rFonts w:ascii="Arial Narrow" w:hAnsi="Arial Narrow" w:cs="Arial"/>
          <w:sz w:val="22"/>
          <w:szCs w:val="22"/>
        </w:rPr>
      </w:pPr>
      <w:r w:rsidRPr="00616CDB">
        <w:rPr>
          <w:rFonts w:ascii="Arial Narrow" w:hAnsi="Arial Narrow" w:cs="Arial"/>
          <w:sz w:val="22"/>
          <w:szCs w:val="22"/>
        </w:rPr>
        <w:t>Decreto 442 de 2015 de noviembre de 2015, expedida por el Alcalde Mayor de Bogotá: “Por medio del cual se crea el Programa de aprovechamiento y/o valorización de llantas usadas en el Distrito Capital y se adoptan otras disposiciones”.</w:t>
      </w:r>
    </w:p>
    <w:p w14:paraId="0E1DB65E" w14:textId="77777777" w:rsidR="00616CDB" w:rsidRPr="00616CDB" w:rsidRDefault="00616CDB" w:rsidP="00616CDB">
      <w:pPr>
        <w:pStyle w:val="Prrafodelista"/>
        <w:rPr>
          <w:rFonts w:ascii="Arial Narrow" w:hAnsi="Arial Narrow" w:cs="Arial"/>
          <w:sz w:val="22"/>
          <w:szCs w:val="22"/>
        </w:rPr>
      </w:pPr>
    </w:p>
    <w:p w14:paraId="24E9F3D7" w14:textId="77777777" w:rsidR="00616CDB" w:rsidRPr="00616CDB" w:rsidRDefault="00616CDB" w:rsidP="00616CDB">
      <w:pPr>
        <w:jc w:val="both"/>
        <w:rPr>
          <w:rFonts w:ascii="Arial Narrow" w:hAnsi="Arial Narrow" w:cs="Arial"/>
          <w:sz w:val="22"/>
          <w:szCs w:val="22"/>
        </w:rPr>
      </w:pPr>
      <w:r w:rsidRPr="00616CDB">
        <w:rPr>
          <w:rFonts w:ascii="Arial Narrow" w:hAnsi="Arial Narrow" w:cs="Arial"/>
          <w:sz w:val="22"/>
          <w:szCs w:val="22"/>
        </w:rPr>
        <w:t xml:space="preserve">Para lo anterior, la Secretaría Distrital de Gobierno y el IDU cuenta con las siguientes herramientas técnicas, denominadas Fichas Sostenibles de Contratación y las Especificaciones Técnicas de Materiales y Construcción IDU-ET-2011 - </w:t>
      </w:r>
      <w:r w:rsidRPr="00616CDB">
        <w:rPr>
          <w:rFonts w:ascii="Arial Narrow" w:hAnsi="Arial Narrow" w:cs="Arial"/>
          <w:i/>
          <w:iCs/>
          <w:sz w:val="22"/>
          <w:szCs w:val="22"/>
          <w:u w:val="single"/>
        </w:rPr>
        <w:t>https://www.idu.gov.co/page/siipviales/portafolio-especificaciones-tecnicas-2011</w:t>
      </w:r>
      <w:r w:rsidRPr="00616CDB">
        <w:rPr>
          <w:rFonts w:ascii="Arial Narrow" w:hAnsi="Arial Narrow" w:cs="Arial"/>
          <w:sz w:val="22"/>
          <w:szCs w:val="22"/>
        </w:rPr>
        <w:t>. En ellas, se encuentran los parámetros de calidad y control de algunos materiales y actividades de obra y guías ambientales del IDU, que permiten dar cumplimiento a lo exigido por las normas ambientales:</w:t>
      </w:r>
    </w:p>
    <w:p w14:paraId="3E3C41B8" w14:textId="77777777" w:rsidR="00616CDB" w:rsidRPr="00616CDB" w:rsidRDefault="00616CDB" w:rsidP="00616CDB">
      <w:pPr>
        <w:jc w:val="both"/>
        <w:rPr>
          <w:rFonts w:ascii="Arial Narrow" w:hAnsi="Arial Narrow" w:cs="Arial"/>
          <w:sz w:val="22"/>
          <w:szCs w:val="22"/>
        </w:rPr>
      </w:pPr>
    </w:p>
    <w:p w14:paraId="28B1F5AE" w14:textId="77777777" w:rsidR="00616CDB" w:rsidRPr="00616CDB" w:rsidRDefault="00616CDB" w:rsidP="00FD7E5B">
      <w:pPr>
        <w:numPr>
          <w:ilvl w:val="0"/>
          <w:numId w:val="32"/>
        </w:numPr>
        <w:jc w:val="both"/>
        <w:rPr>
          <w:rFonts w:ascii="Arial Narrow" w:hAnsi="Arial Narrow" w:cs="Arial"/>
          <w:sz w:val="22"/>
          <w:szCs w:val="22"/>
        </w:rPr>
      </w:pPr>
      <w:r w:rsidRPr="00616CDB">
        <w:rPr>
          <w:rFonts w:ascii="Arial Narrow" w:hAnsi="Arial Narrow" w:cs="Arial"/>
          <w:b/>
          <w:bCs/>
          <w:sz w:val="22"/>
          <w:szCs w:val="22"/>
        </w:rPr>
        <w:t>FICHA No. 12:</w:t>
      </w:r>
      <w:r w:rsidRPr="00616CDB">
        <w:rPr>
          <w:rFonts w:ascii="Arial Narrow" w:hAnsi="Arial Narrow" w:cs="Arial"/>
          <w:sz w:val="22"/>
          <w:szCs w:val="22"/>
        </w:rPr>
        <w:t xml:space="preserve"> Diseño, construcción, remodelación, demolición, mantenimiento preventivo, correctivo y de mejoras de las instalaciones de la Secretaría, Alcaldías o proyecto, obra o actividad de las localidades.</w:t>
      </w:r>
    </w:p>
    <w:p w14:paraId="4E2AD2C7" w14:textId="77777777" w:rsidR="00616CDB" w:rsidRPr="00616CDB" w:rsidRDefault="00616CDB" w:rsidP="00FD7E5B">
      <w:pPr>
        <w:numPr>
          <w:ilvl w:val="0"/>
          <w:numId w:val="32"/>
        </w:numPr>
        <w:jc w:val="both"/>
        <w:rPr>
          <w:rFonts w:ascii="Arial Narrow" w:hAnsi="Arial Narrow" w:cs="Arial"/>
          <w:sz w:val="22"/>
          <w:szCs w:val="22"/>
        </w:rPr>
      </w:pPr>
      <w:r w:rsidRPr="00616CDB">
        <w:rPr>
          <w:rFonts w:ascii="Arial Narrow" w:hAnsi="Arial Narrow" w:cs="Arial"/>
          <w:b/>
          <w:bCs/>
          <w:sz w:val="22"/>
          <w:szCs w:val="22"/>
        </w:rPr>
        <w:t>Sección 450-11.</w:t>
      </w:r>
      <w:r w:rsidRPr="00616CDB">
        <w:rPr>
          <w:rFonts w:ascii="Arial Narrow" w:hAnsi="Arial Narrow" w:cs="Arial"/>
          <w:sz w:val="22"/>
          <w:szCs w:val="22"/>
        </w:rPr>
        <w:t xml:space="preserve"> Reciclaje de Pavimento Asfáltico en el Sitio con Emulsión Asfáltica.</w:t>
      </w:r>
    </w:p>
    <w:p w14:paraId="5BE4E978" w14:textId="77777777" w:rsidR="00616CDB" w:rsidRPr="00616CDB" w:rsidRDefault="00616CDB" w:rsidP="00FD7E5B">
      <w:pPr>
        <w:numPr>
          <w:ilvl w:val="0"/>
          <w:numId w:val="32"/>
        </w:numPr>
        <w:jc w:val="both"/>
        <w:rPr>
          <w:rFonts w:ascii="Arial Narrow" w:hAnsi="Arial Narrow" w:cs="Arial"/>
          <w:sz w:val="22"/>
          <w:szCs w:val="22"/>
        </w:rPr>
      </w:pPr>
      <w:r w:rsidRPr="00616CDB">
        <w:rPr>
          <w:rFonts w:ascii="Arial Narrow" w:hAnsi="Arial Narrow" w:cs="Arial"/>
          <w:b/>
          <w:bCs/>
          <w:sz w:val="22"/>
          <w:szCs w:val="22"/>
        </w:rPr>
        <w:t>Sección 451-11.</w:t>
      </w:r>
      <w:r w:rsidRPr="00616CDB">
        <w:rPr>
          <w:rFonts w:ascii="Arial Narrow" w:hAnsi="Arial Narrow" w:cs="Arial"/>
          <w:sz w:val="22"/>
          <w:szCs w:val="22"/>
        </w:rPr>
        <w:t xml:space="preserve"> Reciclaje de Pavimento Asfáltico en el Sitio con Asfalto Espumado.</w:t>
      </w:r>
    </w:p>
    <w:p w14:paraId="77DD7DE0" w14:textId="77777777" w:rsidR="00616CDB" w:rsidRPr="00616CDB" w:rsidRDefault="00616CDB" w:rsidP="00FD7E5B">
      <w:pPr>
        <w:numPr>
          <w:ilvl w:val="0"/>
          <w:numId w:val="32"/>
        </w:numPr>
        <w:jc w:val="both"/>
        <w:rPr>
          <w:rFonts w:ascii="Arial Narrow" w:hAnsi="Arial Narrow" w:cs="Arial"/>
          <w:sz w:val="22"/>
          <w:szCs w:val="22"/>
        </w:rPr>
      </w:pPr>
      <w:r w:rsidRPr="00616CDB">
        <w:rPr>
          <w:rFonts w:ascii="Arial Narrow" w:hAnsi="Arial Narrow" w:cs="Arial"/>
          <w:b/>
          <w:bCs/>
          <w:sz w:val="22"/>
          <w:szCs w:val="22"/>
        </w:rPr>
        <w:t>Sección 452-11.</w:t>
      </w:r>
      <w:r w:rsidRPr="00616CDB">
        <w:rPr>
          <w:rFonts w:ascii="Arial Narrow" w:hAnsi="Arial Narrow" w:cs="Arial"/>
          <w:sz w:val="22"/>
          <w:szCs w:val="22"/>
        </w:rPr>
        <w:t xml:space="preserve"> Empleo de agregados pétreos a partir de Concreto Hidráulico reciclado.</w:t>
      </w:r>
    </w:p>
    <w:p w14:paraId="0733000D" w14:textId="77777777" w:rsidR="00616CDB" w:rsidRPr="00616CDB" w:rsidRDefault="00616CDB" w:rsidP="00FD7E5B">
      <w:pPr>
        <w:numPr>
          <w:ilvl w:val="0"/>
          <w:numId w:val="32"/>
        </w:numPr>
        <w:jc w:val="both"/>
        <w:rPr>
          <w:rFonts w:ascii="Arial Narrow" w:hAnsi="Arial Narrow" w:cs="Arial"/>
          <w:sz w:val="22"/>
          <w:szCs w:val="22"/>
        </w:rPr>
      </w:pPr>
      <w:r w:rsidRPr="00616CDB">
        <w:rPr>
          <w:rFonts w:ascii="Arial Narrow" w:hAnsi="Arial Narrow" w:cs="Arial"/>
          <w:b/>
          <w:bCs/>
          <w:sz w:val="22"/>
          <w:szCs w:val="22"/>
        </w:rPr>
        <w:t>Sección 454-11.</w:t>
      </w:r>
      <w:r w:rsidRPr="00616CDB">
        <w:rPr>
          <w:rFonts w:ascii="Arial Narrow" w:hAnsi="Arial Narrow" w:cs="Arial"/>
          <w:sz w:val="22"/>
          <w:szCs w:val="22"/>
        </w:rPr>
        <w:t xml:space="preserve"> Reciclaje de Pavimento Asfáltico en el Sitio con Cemento Portland.</w:t>
      </w:r>
    </w:p>
    <w:p w14:paraId="4A95A7FF" w14:textId="77777777" w:rsidR="00616CDB" w:rsidRPr="00616CDB" w:rsidRDefault="00616CDB" w:rsidP="00FD7E5B">
      <w:pPr>
        <w:numPr>
          <w:ilvl w:val="0"/>
          <w:numId w:val="32"/>
        </w:numPr>
        <w:jc w:val="both"/>
        <w:rPr>
          <w:rFonts w:ascii="Arial Narrow" w:hAnsi="Arial Narrow" w:cs="Arial"/>
          <w:sz w:val="22"/>
          <w:szCs w:val="22"/>
        </w:rPr>
      </w:pPr>
      <w:r w:rsidRPr="00616CDB">
        <w:rPr>
          <w:rFonts w:ascii="Arial Narrow" w:hAnsi="Arial Narrow" w:cs="Arial"/>
          <w:b/>
          <w:bCs/>
          <w:sz w:val="22"/>
          <w:szCs w:val="22"/>
        </w:rPr>
        <w:t>Sección 540-11.</w:t>
      </w:r>
      <w:r w:rsidRPr="00616CDB">
        <w:rPr>
          <w:rFonts w:ascii="Arial Narrow" w:hAnsi="Arial Narrow" w:cs="Arial"/>
          <w:sz w:val="22"/>
          <w:szCs w:val="22"/>
        </w:rPr>
        <w:t xml:space="preserve"> Fresado de pavimentos asfálticos.</w:t>
      </w:r>
    </w:p>
    <w:p w14:paraId="6A5AC118" w14:textId="77777777" w:rsidR="00616CDB" w:rsidRPr="00616CDB" w:rsidRDefault="00616CDB" w:rsidP="00FD7E5B">
      <w:pPr>
        <w:numPr>
          <w:ilvl w:val="0"/>
          <w:numId w:val="32"/>
        </w:numPr>
        <w:jc w:val="both"/>
        <w:rPr>
          <w:rFonts w:ascii="Arial Narrow" w:hAnsi="Arial Narrow" w:cs="Arial"/>
          <w:sz w:val="22"/>
          <w:szCs w:val="22"/>
        </w:rPr>
      </w:pPr>
      <w:r w:rsidRPr="00616CDB">
        <w:rPr>
          <w:rFonts w:ascii="Arial Narrow" w:hAnsi="Arial Narrow" w:cs="Arial"/>
          <w:b/>
          <w:bCs/>
          <w:sz w:val="22"/>
          <w:szCs w:val="22"/>
        </w:rPr>
        <w:t>Sección 560-11.</w:t>
      </w:r>
      <w:r w:rsidRPr="00616CDB">
        <w:rPr>
          <w:rFonts w:ascii="Arial Narrow" w:hAnsi="Arial Narrow" w:cs="Arial"/>
          <w:sz w:val="22"/>
          <w:szCs w:val="22"/>
        </w:rPr>
        <w:t xml:space="preserve"> Mezclas asfálticas en caliente con asfaltos modificados con caucho por vía húmeda.</w:t>
      </w:r>
    </w:p>
    <w:p w14:paraId="36AE9F4B" w14:textId="77777777" w:rsidR="00616CDB" w:rsidRPr="00616CDB" w:rsidRDefault="00616CDB" w:rsidP="00616CDB">
      <w:pPr>
        <w:jc w:val="both"/>
        <w:rPr>
          <w:rFonts w:ascii="Arial Narrow" w:hAnsi="Arial Narrow" w:cs="Arial"/>
          <w:sz w:val="22"/>
          <w:szCs w:val="22"/>
        </w:rPr>
      </w:pPr>
    </w:p>
    <w:p w14:paraId="6421D776" w14:textId="77777777" w:rsidR="00616CDB" w:rsidRPr="00616CDB" w:rsidRDefault="00616CDB" w:rsidP="00616CDB">
      <w:pPr>
        <w:jc w:val="both"/>
        <w:rPr>
          <w:rFonts w:ascii="Arial Narrow" w:hAnsi="Arial Narrow" w:cs="Arial"/>
          <w:sz w:val="22"/>
          <w:szCs w:val="22"/>
        </w:rPr>
      </w:pPr>
      <w:r w:rsidRPr="00616CDB">
        <w:rPr>
          <w:rFonts w:ascii="Arial Narrow" w:hAnsi="Arial Narrow" w:cs="Arial"/>
          <w:sz w:val="22"/>
          <w:szCs w:val="22"/>
        </w:rPr>
        <w:t xml:space="preserve">Así mismo, se tendrán en cuenta las fichas verdes de contratación que se encuentren en la guía verde de la secretaría de gobierno y las fichas con criterios ambientales del ministerio de ambiente y desarrollo sostenible, para establecer los criterios ambientales aplicables a los bienes y/o servicios a contratar.  </w:t>
      </w:r>
    </w:p>
    <w:p w14:paraId="0153B432" w14:textId="77777777" w:rsidR="00616CDB" w:rsidRPr="00616CDB" w:rsidRDefault="00616CDB" w:rsidP="00616CDB">
      <w:pPr>
        <w:jc w:val="both"/>
        <w:rPr>
          <w:rFonts w:ascii="Arial Narrow" w:hAnsi="Arial Narrow" w:cs="Arial"/>
          <w:sz w:val="22"/>
          <w:szCs w:val="22"/>
        </w:rPr>
      </w:pPr>
    </w:p>
    <w:p w14:paraId="03348BFA" w14:textId="77777777" w:rsidR="00616CDB" w:rsidRPr="00616CDB" w:rsidRDefault="00616CDB" w:rsidP="00616CDB">
      <w:pPr>
        <w:jc w:val="both"/>
        <w:rPr>
          <w:rFonts w:ascii="Arial Narrow" w:hAnsi="Arial Narrow" w:cs="Arial"/>
          <w:sz w:val="22"/>
          <w:szCs w:val="22"/>
        </w:rPr>
      </w:pPr>
      <w:r w:rsidRPr="00616CDB">
        <w:rPr>
          <w:rFonts w:ascii="Arial Narrow" w:hAnsi="Arial Narrow" w:cs="Arial"/>
          <w:sz w:val="22"/>
          <w:szCs w:val="22"/>
        </w:rPr>
        <w:t xml:space="preserve">Igualmente deberá realizar la coordinación con las Empresas Prestadoras de Servicios Públicos como: Enel </w:t>
      </w:r>
      <w:proofErr w:type="spellStart"/>
      <w:r w:rsidRPr="00616CDB">
        <w:rPr>
          <w:rFonts w:ascii="Arial Narrow" w:hAnsi="Arial Narrow" w:cs="Arial"/>
          <w:sz w:val="22"/>
          <w:szCs w:val="22"/>
        </w:rPr>
        <w:t>Codensa</w:t>
      </w:r>
      <w:proofErr w:type="spellEnd"/>
      <w:r w:rsidRPr="00616CDB">
        <w:rPr>
          <w:rFonts w:ascii="Arial Narrow" w:hAnsi="Arial Narrow" w:cs="Arial"/>
          <w:sz w:val="22"/>
          <w:szCs w:val="22"/>
        </w:rPr>
        <w:t>, Empresa de Acueducto de Bogotá, Empresa de Telefonía de Bogotá, Movistar, Gas Natural y con las entidades distritales y naciones como el Instituto Colombiano de Antropología e Historia, Unidad Administrativa Especial de Rehabilitación y Mantenimiento Vial.</w:t>
      </w:r>
    </w:p>
    <w:p w14:paraId="11EAB6F0" w14:textId="77777777" w:rsidR="00616CDB" w:rsidRPr="00616CDB" w:rsidRDefault="00616CDB" w:rsidP="00616CDB">
      <w:pPr>
        <w:jc w:val="both"/>
        <w:rPr>
          <w:rFonts w:ascii="Arial Narrow" w:hAnsi="Arial Narrow" w:cs="Arial"/>
          <w:sz w:val="22"/>
          <w:szCs w:val="22"/>
        </w:rPr>
      </w:pPr>
    </w:p>
    <w:p w14:paraId="7478CE3D" w14:textId="29E88FBA" w:rsidR="00616CDB" w:rsidRDefault="00616CDB" w:rsidP="00616CDB">
      <w:pPr>
        <w:jc w:val="both"/>
        <w:rPr>
          <w:rFonts w:ascii="Arial Narrow" w:hAnsi="Arial Narrow" w:cs="Arial"/>
          <w:sz w:val="22"/>
          <w:szCs w:val="22"/>
        </w:rPr>
      </w:pPr>
      <w:r w:rsidRPr="00616CDB">
        <w:rPr>
          <w:rFonts w:ascii="Arial Narrow" w:hAnsi="Arial Narrow" w:cs="Arial"/>
          <w:sz w:val="22"/>
          <w:szCs w:val="22"/>
        </w:rPr>
        <w:t xml:space="preserve">El FDLSF debe requerir a los contratistas de obra e interventoría, la aplicación de las especificaciones técnicas generales tanto de construcción como de materiales establecidas en el documento IDU ETIC-01, el cual está disponible en el siguiente link: </w:t>
      </w:r>
      <w:hyperlink r:id="rId16" w:history="1">
        <w:r w:rsidRPr="00616CDB">
          <w:rPr>
            <w:rStyle w:val="Hipervnculo"/>
            <w:rFonts w:ascii="Arial Narrow" w:hAnsi="Arial Narrow" w:cs="Arial"/>
            <w:sz w:val="22"/>
            <w:szCs w:val="22"/>
          </w:rPr>
          <w:t>https://www.idu.gov.co/page/siipviales/innovacion/portafolio</w:t>
        </w:r>
      </w:hyperlink>
      <w:r w:rsidRPr="00616CDB">
        <w:rPr>
          <w:rFonts w:ascii="Arial Narrow" w:hAnsi="Arial Narrow" w:cs="Arial"/>
          <w:sz w:val="22"/>
          <w:szCs w:val="22"/>
        </w:rPr>
        <w:t>.</w:t>
      </w:r>
    </w:p>
    <w:p w14:paraId="59DE927C" w14:textId="77777777" w:rsidR="00616CDB" w:rsidRPr="00616CDB" w:rsidRDefault="00616CDB" w:rsidP="00616CDB">
      <w:pPr>
        <w:jc w:val="both"/>
        <w:rPr>
          <w:rFonts w:ascii="Arial Narrow" w:hAnsi="Arial Narrow" w:cs="Arial"/>
          <w:sz w:val="22"/>
          <w:szCs w:val="22"/>
        </w:rPr>
      </w:pPr>
    </w:p>
    <w:p w14:paraId="598D02CA" w14:textId="77777777" w:rsidR="00616CDB" w:rsidRPr="00616CDB" w:rsidRDefault="00616CDB" w:rsidP="00616CDB">
      <w:pPr>
        <w:jc w:val="both"/>
        <w:rPr>
          <w:rFonts w:ascii="Arial Narrow" w:hAnsi="Arial Narrow" w:cs="Arial"/>
          <w:sz w:val="22"/>
          <w:szCs w:val="22"/>
        </w:rPr>
      </w:pPr>
      <w:r w:rsidRPr="00616CDB">
        <w:rPr>
          <w:rFonts w:ascii="Arial Narrow" w:hAnsi="Arial Narrow" w:cs="Arial"/>
          <w:sz w:val="22"/>
          <w:szCs w:val="22"/>
        </w:rPr>
        <w:t>De igual forma, se recomienda tener en cuenta los lineamientos contenidos en el Apéndice I “DIAGNÓSTICO, TÉCNICAS DE INTERVENCIÓN Y DISEÑO DE ALTERNATIVAS PARA LA CONSERVACIÓN PROGRAMADA DE LOS PAVIMENTOS DE LA MALLA VIAL DE BOGOTÁ D. C.” el cual es un documento propio del mencionado programa del Instituto de Desarrollo Urbano, por lo que el FDLSF es responsable de su revisión, adaptación y aplicabilidad, de acuerdo con las necesidades propias de su proyecto. En ese sentido, es importante precisar que los procedimientos establecidos en este documento en los capítulos 17 Entregables y 18 Reporte de la información solo aplican para contratos suscritos por el IDU.  El FDLSF deberá revisar su aplicabilidad y/o su adaptación según condiciones propias del proyecto y del FDL</w:t>
      </w:r>
    </w:p>
    <w:p w14:paraId="11B0F4F3" w14:textId="77777777" w:rsidR="00616CDB" w:rsidRPr="00616CDB" w:rsidRDefault="00616CDB" w:rsidP="00616CDB">
      <w:pPr>
        <w:jc w:val="both"/>
        <w:rPr>
          <w:rFonts w:ascii="Arial Narrow" w:hAnsi="Arial Narrow" w:cs="Arial"/>
          <w:sz w:val="22"/>
          <w:szCs w:val="22"/>
        </w:rPr>
      </w:pPr>
    </w:p>
    <w:p w14:paraId="4CB1C187" w14:textId="77777777" w:rsidR="00616CDB" w:rsidRPr="00616CDB" w:rsidRDefault="00616CDB" w:rsidP="00616CDB">
      <w:pPr>
        <w:jc w:val="both"/>
        <w:rPr>
          <w:rFonts w:ascii="Arial Narrow" w:hAnsi="Arial Narrow" w:cs="Arial"/>
          <w:sz w:val="22"/>
          <w:szCs w:val="22"/>
        </w:rPr>
      </w:pPr>
      <w:r w:rsidRPr="00616CDB">
        <w:rPr>
          <w:rFonts w:ascii="Arial Narrow" w:hAnsi="Arial Narrow" w:cs="Arial"/>
          <w:sz w:val="22"/>
          <w:szCs w:val="22"/>
        </w:rPr>
        <w:t>Se recomienda hacer énfasis en la implementación de la normativa y procedimientos del sistema de gestión SST- Seguridad y Salud en el Trabajo con referencia a jornadas trimestrales de capacitación para todo el personal vinculado al contrato de obra (mano de obra calificada y no calificada) y subcontratistas, en las cuales se incluyan sensibilizaciones con enfoque de género, contando siempre con la gestión, articulación y asesoría técnica de la Secretaría Distrital de la Mujer, con el objetivo de superar estereotipos y prácticas sociales, culturales, religiosas e ideológicas.</w:t>
      </w:r>
    </w:p>
    <w:p w14:paraId="5A5A3B2C" w14:textId="77777777" w:rsidR="00616CDB" w:rsidRPr="00616CDB" w:rsidRDefault="00616CDB" w:rsidP="00616CDB">
      <w:pPr>
        <w:jc w:val="both"/>
        <w:rPr>
          <w:rFonts w:ascii="Arial Narrow" w:hAnsi="Arial Narrow" w:cs="Arial"/>
          <w:sz w:val="22"/>
          <w:szCs w:val="22"/>
        </w:rPr>
      </w:pPr>
    </w:p>
    <w:p w14:paraId="529CECBC" w14:textId="77777777" w:rsidR="00616CDB" w:rsidRPr="00616CDB" w:rsidRDefault="00616CDB" w:rsidP="00616CDB">
      <w:pPr>
        <w:jc w:val="both"/>
        <w:rPr>
          <w:rFonts w:ascii="Arial Narrow" w:hAnsi="Arial Narrow" w:cs="Arial"/>
          <w:sz w:val="22"/>
          <w:szCs w:val="22"/>
        </w:rPr>
      </w:pPr>
      <w:r w:rsidRPr="00616CDB">
        <w:rPr>
          <w:rFonts w:ascii="Arial Narrow" w:hAnsi="Arial Narrow" w:cs="Arial"/>
          <w:sz w:val="22"/>
          <w:szCs w:val="22"/>
        </w:rPr>
        <w:t xml:space="preserve">Se recuerda que es de especial interés atender la normativa con relación a la implementación de Planes de Manejo de Tráfico, haciendo énfasis en la generación de pasos peatonales seguros.” </w:t>
      </w:r>
    </w:p>
    <w:p w14:paraId="6932DBC2" w14:textId="77777777" w:rsidR="00616CDB" w:rsidRPr="00616CDB" w:rsidRDefault="00616CDB" w:rsidP="00616CDB">
      <w:pPr>
        <w:jc w:val="both"/>
        <w:rPr>
          <w:rFonts w:ascii="Arial Narrow" w:hAnsi="Arial Narrow" w:cs="Arial"/>
          <w:sz w:val="22"/>
          <w:szCs w:val="22"/>
        </w:rPr>
      </w:pPr>
    </w:p>
    <w:p w14:paraId="5F259E28" w14:textId="77777777" w:rsidR="00616CDB" w:rsidRPr="00616CDB" w:rsidRDefault="00616CDB" w:rsidP="00616CDB">
      <w:pPr>
        <w:jc w:val="both"/>
        <w:rPr>
          <w:rFonts w:ascii="Arial Narrow" w:hAnsi="Arial Narrow" w:cs="Arial"/>
          <w:sz w:val="22"/>
          <w:szCs w:val="22"/>
        </w:rPr>
      </w:pPr>
      <w:r w:rsidRPr="00616CDB">
        <w:rPr>
          <w:rFonts w:ascii="Arial Narrow" w:hAnsi="Arial Narrow" w:cs="Arial"/>
          <w:sz w:val="22"/>
          <w:szCs w:val="22"/>
        </w:rPr>
        <w:t>Igualmente deberá contener las autorizaciones, permisos, y licencias requeridas para su ejecución cuando se requiera</w:t>
      </w:r>
    </w:p>
    <w:p w14:paraId="443F0487" w14:textId="77777777" w:rsidR="00E16825" w:rsidRPr="005C7B04" w:rsidRDefault="00E16825" w:rsidP="00E16825">
      <w:pPr>
        <w:ind w:left="284"/>
        <w:jc w:val="both"/>
        <w:rPr>
          <w:rFonts w:ascii="Arial Narrow" w:hAnsi="Arial Narrow" w:cs="Arial"/>
          <w:sz w:val="22"/>
          <w:lang w:eastAsia="es-ES"/>
        </w:rPr>
      </w:pPr>
    </w:p>
    <w:p w14:paraId="409D8729" w14:textId="77777777" w:rsidR="00E16825" w:rsidRPr="00685713" w:rsidRDefault="00E16825" w:rsidP="00FD7E5B">
      <w:pPr>
        <w:pStyle w:val="Ttulo2"/>
        <w:numPr>
          <w:ilvl w:val="1"/>
          <w:numId w:val="6"/>
        </w:numPr>
        <w:spacing w:line="100" w:lineRule="atLeast"/>
        <w:jc w:val="both"/>
        <w:rPr>
          <w:rFonts w:ascii="Arial Narrow" w:hAnsi="Arial Narrow"/>
          <w:sz w:val="22"/>
        </w:rPr>
      </w:pPr>
      <w:bookmarkStart w:id="48" w:name="_Toc53660498"/>
      <w:r w:rsidRPr="00685713">
        <w:rPr>
          <w:rFonts w:ascii="Arial Narrow" w:hAnsi="Arial Narrow"/>
          <w:sz w:val="22"/>
        </w:rPr>
        <w:t>ANÁLISIS SOCIAL</w:t>
      </w:r>
      <w:bookmarkEnd w:id="48"/>
    </w:p>
    <w:p w14:paraId="7656FABF" w14:textId="77777777" w:rsidR="00E16825" w:rsidRPr="00685713" w:rsidRDefault="00E16825" w:rsidP="00E16825">
      <w:pPr>
        <w:rPr>
          <w:rFonts w:ascii="Arial Narrow" w:hAnsi="Arial Narrow"/>
          <w:sz w:val="22"/>
          <w:lang w:val="es-ES_tradnl" w:eastAsia="es-ES"/>
        </w:rPr>
      </w:pPr>
    </w:p>
    <w:p w14:paraId="01DE5CD7" w14:textId="1513B896" w:rsidR="00E16825" w:rsidRPr="00685713" w:rsidRDefault="00E16825" w:rsidP="00E16825">
      <w:pPr>
        <w:jc w:val="both"/>
        <w:rPr>
          <w:rFonts w:ascii="Arial Narrow" w:hAnsi="Arial Narrow"/>
          <w:sz w:val="22"/>
          <w:lang w:val="es-ES_tradnl" w:eastAsia="es-ES"/>
        </w:rPr>
      </w:pPr>
      <w:r w:rsidRPr="00685713">
        <w:rPr>
          <w:rFonts w:ascii="Arial Narrow" w:hAnsi="Arial Narrow"/>
          <w:sz w:val="22"/>
          <w:lang w:val="es-ES_tradnl" w:eastAsia="es-ES"/>
        </w:rPr>
        <w:t xml:space="preserve">Teniendo en cuenta que todas las intervenciones que realiza el Fondo tienen un impacto social no solo por el beneficio que las obras traen consigo, sino por la afectación que sufre la población durante la ejecución de estas obras, a </w:t>
      </w:r>
      <w:r w:rsidR="00263745" w:rsidRPr="00685713">
        <w:rPr>
          <w:rFonts w:ascii="Arial Narrow" w:hAnsi="Arial Narrow"/>
          <w:sz w:val="22"/>
          <w:lang w:val="es-ES_tradnl" w:eastAsia="es-ES"/>
        </w:rPr>
        <w:t>continuación,</w:t>
      </w:r>
      <w:r w:rsidRPr="00685713">
        <w:rPr>
          <w:rFonts w:ascii="Arial Narrow" w:hAnsi="Arial Narrow"/>
          <w:sz w:val="22"/>
          <w:lang w:val="es-ES_tradnl" w:eastAsia="es-ES"/>
        </w:rPr>
        <w:t xml:space="preserve"> se realiza un breve resumen del proceso de Gestión Social en Obra:</w:t>
      </w:r>
    </w:p>
    <w:p w14:paraId="4A9C4380" w14:textId="77777777" w:rsidR="00E16825" w:rsidRPr="00685713" w:rsidRDefault="00E16825" w:rsidP="00E16825">
      <w:pPr>
        <w:jc w:val="both"/>
        <w:rPr>
          <w:rFonts w:ascii="Arial Narrow" w:hAnsi="Arial Narrow"/>
          <w:sz w:val="22"/>
          <w:lang w:val="es-ES_tradnl" w:eastAsia="es-ES"/>
        </w:rPr>
      </w:pPr>
    </w:p>
    <w:p w14:paraId="67D66376" w14:textId="77777777" w:rsidR="00E16825" w:rsidRPr="00685713" w:rsidRDefault="00E16825" w:rsidP="00E16825">
      <w:pPr>
        <w:jc w:val="both"/>
        <w:rPr>
          <w:rFonts w:ascii="Arial Narrow" w:hAnsi="Arial Narrow"/>
          <w:sz w:val="22"/>
          <w:lang w:val="es-ES_tradnl" w:eastAsia="es-ES"/>
        </w:rPr>
      </w:pPr>
      <w:r w:rsidRPr="00685713">
        <w:rPr>
          <w:rFonts w:ascii="Arial Narrow" w:hAnsi="Arial Narrow"/>
          <w:sz w:val="22"/>
          <w:lang w:val="es-ES_tradnl" w:eastAsia="es-ES"/>
        </w:rPr>
        <w:t xml:space="preserve">Este proceso inicia desde la etapa de factibilidad, en la cual se identifica y caracteriza el área de influencia directa e indirecta de la obra, la valoración del impacto, la consideración de las alternativas propuestas y el establecimiento de la socialmente más viable, y finaliza con la etapa de sostenibilidad del proyecto, en la cual la comunidad acompaña y se apropia de los cambios realizados en el espacio público. </w:t>
      </w:r>
    </w:p>
    <w:p w14:paraId="26B28E2B" w14:textId="77777777" w:rsidR="00E16825" w:rsidRPr="00685713" w:rsidRDefault="00E16825" w:rsidP="00E16825">
      <w:pPr>
        <w:jc w:val="both"/>
        <w:rPr>
          <w:rFonts w:ascii="Arial Narrow" w:hAnsi="Arial Narrow"/>
          <w:sz w:val="22"/>
          <w:lang w:val="es-ES_tradnl" w:eastAsia="es-ES"/>
        </w:rPr>
      </w:pPr>
    </w:p>
    <w:p w14:paraId="2B04DB78" w14:textId="77777777" w:rsidR="00E16825" w:rsidRPr="00685713" w:rsidRDefault="00E16825" w:rsidP="00E16825">
      <w:pPr>
        <w:jc w:val="both"/>
        <w:rPr>
          <w:rFonts w:ascii="Arial Narrow" w:hAnsi="Arial Narrow"/>
          <w:sz w:val="22"/>
          <w:lang w:val="es-ES_tradnl" w:eastAsia="es-ES"/>
        </w:rPr>
      </w:pPr>
      <w:r w:rsidRPr="00685713">
        <w:rPr>
          <w:rFonts w:ascii="Arial Narrow" w:hAnsi="Arial Narrow"/>
          <w:sz w:val="22"/>
          <w:lang w:val="es-ES_tradnl" w:eastAsia="es-ES"/>
        </w:rPr>
        <w:t>Durante este proceso, el contratista y la interventoría, tiene un contacto permanente con la comunidad con el propósito de mantenerla informada sobre el proceso de la intervención de la obra, conocer sus inquietudes y darles una respuesta oportuna.</w:t>
      </w:r>
    </w:p>
    <w:p w14:paraId="746447E2" w14:textId="77777777" w:rsidR="00E16825" w:rsidRPr="00685713" w:rsidRDefault="00E16825" w:rsidP="00E16825">
      <w:pPr>
        <w:jc w:val="both"/>
        <w:rPr>
          <w:rFonts w:ascii="Arial Narrow" w:hAnsi="Arial Narrow"/>
          <w:sz w:val="22"/>
          <w:lang w:val="es-ES_tradnl" w:eastAsia="es-ES"/>
        </w:rPr>
      </w:pPr>
    </w:p>
    <w:p w14:paraId="46269945" w14:textId="77777777" w:rsidR="00E16825" w:rsidRPr="00685713" w:rsidRDefault="00E16825" w:rsidP="00E16825">
      <w:pPr>
        <w:jc w:val="both"/>
        <w:rPr>
          <w:rFonts w:ascii="Arial Narrow" w:hAnsi="Arial Narrow"/>
          <w:sz w:val="22"/>
          <w:lang w:val="es-ES_tradnl" w:eastAsia="es-ES"/>
        </w:rPr>
      </w:pPr>
      <w:r w:rsidRPr="00685713">
        <w:rPr>
          <w:rFonts w:ascii="Arial Narrow" w:hAnsi="Arial Narrow"/>
          <w:sz w:val="22"/>
          <w:lang w:val="es-ES_tradnl" w:eastAsia="es-ES"/>
        </w:rPr>
        <w:t>Para lo anterior y con el fin de garantizar la participación de la comunidad, se identifican organizaciones y liderazgos cívicos, sociales y comunitarios para constituir, de ser posible y de acuerdo con la magnitud de la obra e identificar información que permita describir, caracterizar y analizar el área, en sus componentes socioeconómico y cultural. Involucrar a la comunidad y fortalecer su participación desde el mismo instante en el que se está estructurando el proyecto, genera un sentido de pertenencia de la comunidad hacia el proyecto.</w:t>
      </w:r>
    </w:p>
    <w:p w14:paraId="51D2C2C2" w14:textId="77777777" w:rsidR="00E16825" w:rsidRPr="00685713" w:rsidRDefault="00E16825" w:rsidP="00E16825">
      <w:pPr>
        <w:jc w:val="both"/>
        <w:rPr>
          <w:rFonts w:ascii="Arial Narrow" w:hAnsi="Arial Narrow"/>
          <w:sz w:val="22"/>
          <w:lang w:val="es-ES_tradnl" w:eastAsia="es-ES"/>
        </w:rPr>
      </w:pPr>
    </w:p>
    <w:p w14:paraId="1D866C63" w14:textId="77777777" w:rsidR="00E16825" w:rsidRPr="00685713" w:rsidRDefault="00E16825" w:rsidP="00E16825">
      <w:pPr>
        <w:jc w:val="both"/>
        <w:rPr>
          <w:rFonts w:ascii="Arial Narrow" w:hAnsi="Arial Narrow"/>
          <w:sz w:val="22"/>
          <w:lang w:val="es-ES_tradnl" w:eastAsia="es-ES"/>
        </w:rPr>
      </w:pPr>
      <w:r w:rsidRPr="00685713">
        <w:rPr>
          <w:rFonts w:ascii="Arial Narrow" w:hAnsi="Arial Narrow"/>
          <w:sz w:val="22"/>
          <w:lang w:val="es-ES_tradnl" w:eastAsia="es-ES"/>
        </w:rPr>
        <w:t xml:space="preserve">A través del proceso de Gestión Social en Obra, es fundamental generar espacios de participación para la ciudadanía que posibiliten el intercambio permanente de información, la resolución de inquietudes y el trámite y respuesta a las propuestas de los ciudadanos. Estos espacios se estructuran en reuniones de participación, reunión de inicio de obra, </w:t>
      </w:r>
      <w:r w:rsidRPr="00685713">
        <w:rPr>
          <w:rFonts w:ascii="Arial Narrow" w:hAnsi="Arial Narrow"/>
          <w:sz w:val="22"/>
          <w:lang w:val="es-ES_tradnl" w:eastAsia="es-ES"/>
        </w:rPr>
        <w:lastRenderedPageBreak/>
        <w:t>reunión de finalización, Comités CREA realizados mensualmente, además de contacto permanente a través de correo electrónico, línea telefónica y los puntos CREA.</w:t>
      </w:r>
    </w:p>
    <w:p w14:paraId="48F8D89F" w14:textId="77777777" w:rsidR="00E16825" w:rsidRPr="00685713" w:rsidRDefault="00E16825" w:rsidP="00E16825">
      <w:pPr>
        <w:jc w:val="both"/>
        <w:rPr>
          <w:rFonts w:ascii="Arial Narrow" w:hAnsi="Arial Narrow"/>
          <w:sz w:val="22"/>
          <w:lang w:val="es-ES_tradnl" w:eastAsia="es-ES"/>
        </w:rPr>
      </w:pPr>
    </w:p>
    <w:p w14:paraId="0D9B309E" w14:textId="77777777" w:rsidR="00E16825" w:rsidRPr="00685713" w:rsidRDefault="00E16825" w:rsidP="00E16825">
      <w:pPr>
        <w:jc w:val="both"/>
        <w:rPr>
          <w:rFonts w:ascii="Arial Narrow" w:hAnsi="Arial Narrow"/>
          <w:sz w:val="22"/>
          <w:lang w:val="es-ES_tradnl" w:eastAsia="es-ES"/>
        </w:rPr>
      </w:pPr>
      <w:r w:rsidRPr="00685713">
        <w:rPr>
          <w:rFonts w:ascii="Arial Narrow" w:hAnsi="Arial Narrow"/>
          <w:sz w:val="22"/>
          <w:lang w:val="es-ES_tradnl" w:eastAsia="es-ES"/>
        </w:rPr>
        <w:t>La Gestión Social en Obra y la participación del ciudadano durante la intervención del espacio público, ayuda a mitigar y prevenir las afectaciones y potenciar los impactos positivos de la obra en la población, además de sensibilizar a la población del área de influencia frente a los beneficios del futuro proyecto. Así mismo, la gestión social previene, mitiga y controla el impacto social que, eventualmente, podría causarse en desarrollo de la obra o por la no ejecución de la misma.</w:t>
      </w:r>
    </w:p>
    <w:p w14:paraId="15A4E39C" w14:textId="77777777" w:rsidR="00E16825" w:rsidRPr="00685713" w:rsidRDefault="00E16825" w:rsidP="00E16825">
      <w:pPr>
        <w:jc w:val="both"/>
        <w:rPr>
          <w:rFonts w:ascii="Arial Narrow" w:hAnsi="Arial Narrow"/>
          <w:sz w:val="22"/>
          <w:lang w:val="es-ES_tradnl" w:eastAsia="es-ES"/>
        </w:rPr>
      </w:pPr>
    </w:p>
    <w:p w14:paraId="71BC92B6" w14:textId="77777777" w:rsidR="00E16825" w:rsidRPr="00685713" w:rsidRDefault="00E16825" w:rsidP="00E16825">
      <w:pPr>
        <w:jc w:val="both"/>
        <w:rPr>
          <w:rFonts w:ascii="Arial Narrow" w:hAnsi="Arial Narrow"/>
          <w:sz w:val="22"/>
          <w:lang w:val="es-ES_tradnl" w:eastAsia="es-ES"/>
        </w:rPr>
      </w:pPr>
      <w:r w:rsidRPr="00685713">
        <w:rPr>
          <w:rFonts w:ascii="Arial Narrow" w:hAnsi="Arial Narrow"/>
          <w:sz w:val="22"/>
          <w:lang w:val="es-ES_tradnl" w:eastAsia="es-ES"/>
        </w:rPr>
        <w:t>Es importante tener en cuenta que con la Gestión Social en Obra, también se da respuesta a la Ley 850 y el Acuerdo 142 de 2005, que reglamenta las Veedurías Ciudadanas, como un mecanismo democrático de representación que le permite a los ciudadanos o a las diferentes organizaciones comunitarias, ejercer vigilancia sobre la gestión pública, respecto a las autoridades administrativas, políticas, judiciales, electorales, legislativas y órganos de control, así como de las entidades públicas o privadas, organizaciones no gubernamentales de carácter nacional o internacional que operen en el país, encargadas de la ejecución de un programa, proyecto, contrato o de la prestación de un servicio público.</w:t>
      </w:r>
    </w:p>
    <w:p w14:paraId="6A55556A" w14:textId="77777777" w:rsidR="00E16825" w:rsidRPr="00685713" w:rsidRDefault="00E16825" w:rsidP="00E16825">
      <w:pPr>
        <w:jc w:val="both"/>
        <w:rPr>
          <w:rFonts w:ascii="Arial Narrow" w:hAnsi="Arial Narrow"/>
          <w:sz w:val="22"/>
          <w:lang w:val="es-ES_tradnl" w:eastAsia="es-ES"/>
        </w:rPr>
      </w:pPr>
    </w:p>
    <w:p w14:paraId="6AB994E1" w14:textId="3EA7D680" w:rsidR="00B27931" w:rsidRPr="00685713" w:rsidRDefault="00E16825" w:rsidP="00493C54">
      <w:pPr>
        <w:jc w:val="both"/>
        <w:rPr>
          <w:rFonts w:ascii="Arial Narrow" w:hAnsi="Arial Narrow"/>
          <w:sz w:val="22"/>
          <w:lang w:val="es-ES_tradnl" w:eastAsia="es-ES"/>
        </w:rPr>
      </w:pPr>
      <w:r w:rsidRPr="00685713">
        <w:rPr>
          <w:rFonts w:ascii="Arial Narrow" w:hAnsi="Arial Narrow"/>
          <w:sz w:val="22"/>
          <w:lang w:val="es-ES_tradnl" w:eastAsia="es-ES"/>
        </w:rPr>
        <w:t>De acuerdo con lo anterior, la interventoría y/o supervisión participa en el seguimiento y control de las acciones que se adelanten en el marco de la gestión social en el marco de las diferentes etapas del ciclo de vida de los proyectos.</w:t>
      </w:r>
    </w:p>
    <w:p w14:paraId="6C9164EF" w14:textId="77777777" w:rsidR="00E16825" w:rsidRPr="002B76C6" w:rsidRDefault="00E16825" w:rsidP="00493C54">
      <w:pPr>
        <w:jc w:val="both"/>
        <w:rPr>
          <w:rFonts w:ascii="Arial Narrow" w:hAnsi="Arial Narrow" w:cs="Arial"/>
          <w:bCs/>
          <w:lang w:val="es-ES"/>
        </w:rPr>
      </w:pPr>
    </w:p>
    <w:p w14:paraId="20DA25EE" w14:textId="77777777" w:rsidR="00E72C52" w:rsidRPr="00685713" w:rsidRDefault="00BA5A10" w:rsidP="00FD7E5B">
      <w:pPr>
        <w:pStyle w:val="Ttulo1"/>
        <w:numPr>
          <w:ilvl w:val="0"/>
          <w:numId w:val="24"/>
        </w:numPr>
        <w:rPr>
          <w:rFonts w:ascii="Arial Narrow" w:hAnsi="Arial Narrow" w:cs="Arial"/>
          <w:sz w:val="22"/>
          <w:szCs w:val="22"/>
        </w:rPr>
      </w:pPr>
      <w:bookmarkStart w:id="49" w:name="_Toc391546302"/>
      <w:bookmarkStart w:id="50" w:name="_Toc479236911"/>
      <w:bookmarkStart w:id="51" w:name="_Toc53660499"/>
      <w:r w:rsidRPr="00685713">
        <w:rPr>
          <w:rFonts w:ascii="Arial Narrow" w:hAnsi="Arial Narrow" w:cs="Arial"/>
          <w:sz w:val="22"/>
          <w:szCs w:val="22"/>
        </w:rPr>
        <w:t>ANALISIS DE LA DEMANDA</w:t>
      </w:r>
      <w:bookmarkEnd w:id="49"/>
      <w:bookmarkEnd w:id="50"/>
      <w:bookmarkEnd w:id="51"/>
    </w:p>
    <w:p w14:paraId="6BEDCDBC" w14:textId="77777777" w:rsidR="00704BDE" w:rsidRPr="00685713" w:rsidRDefault="00704BDE" w:rsidP="00493C54">
      <w:pPr>
        <w:jc w:val="both"/>
        <w:rPr>
          <w:rFonts w:ascii="Arial Narrow" w:hAnsi="Arial Narrow" w:cs="Arial"/>
          <w:sz w:val="22"/>
          <w:szCs w:val="22"/>
          <w:lang w:val="es-ES_tradnl" w:eastAsia="es-ES"/>
        </w:rPr>
      </w:pPr>
    </w:p>
    <w:p w14:paraId="1CFAA0EE" w14:textId="0F5F18E3" w:rsidR="00FF7A17" w:rsidRPr="00685713" w:rsidRDefault="00FF7A17" w:rsidP="00FD7E5B">
      <w:pPr>
        <w:pStyle w:val="Ttulo2"/>
        <w:numPr>
          <w:ilvl w:val="1"/>
          <w:numId w:val="24"/>
        </w:numPr>
        <w:jc w:val="both"/>
        <w:rPr>
          <w:rFonts w:ascii="Arial Narrow" w:hAnsi="Arial Narrow" w:cs="Arial"/>
          <w:sz w:val="22"/>
          <w:szCs w:val="22"/>
        </w:rPr>
      </w:pPr>
      <w:bookmarkStart w:id="52" w:name="_Toc479236912"/>
      <w:bookmarkStart w:id="53" w:name="_Toc53660500"/>
      <w:r w:rsidRPr="00685713">
        <w:rPr>
          <w:rFonts w:ascii="Arial Narrow" w:hAnsi="Arial Narrow" w:cs="Arial"/>
          <w:sz w:val="22"/>
          <w:szCs w:val="22"/>
        </w:rPr>
        <w:t>ADQUISICIONES PREVIAS DE</w:t>
      </w:r>
      <w:r w:rsidR="00B70EB4" w:rsidRPr="002B76C6">
        <w:rPr>
          <w:rFonts w:ascii="Arial Narrow" w:hAnsi="Arial Narrow" w:cs="Arial"/>
          <w:sz w:val="22"/>
          <w:szCs w:val="22"/>
        </w:rPr>
        <w:t>L FONDO DE DESARROLLO LOCAL DE SANT FE</w:t>
      </w:r>
      <w:r w:rsidRPr="00685713">
        <w:rPr>
          <w:rFonts w:ascii="Arial Narrow" w:hAnsi="Arial Narrow" w:cs="Arial"/>
          <w:sz w:val="22"/>
          <w:szCs w:val="22"/>
        </w:rPr>
        <w:t>.</w:t>
      </w:r>
      <w:bookmarkEnd w:id="52"/>
      <w:bookmarkEnd w:id="53"/>
    </w:p>
    <w:p w14:paraId="55FC9936" w14:textId="77777777" w:rsidR="00B303B1" w:rsidRPr="00685713" w:rsidRDefault="00B303B1" w:rsidP="007E3566">
      <w:pPr>
        <w:jc w:val="both"/>
        <w:rPr>
          <w:rFonts w:ascii="Arial Narrow" w:hAnsi="Arial Narrow"/>
          <w:sz w:val="22"/>
          <w:szCs w:val="22"/>
          <w:lang w:val="es-ES_tradnl" w:eastAsia="es-ES"/>
        </w:rPr>
      </w:pPr>
    </w:p>
    <w:p w14:paraId="568E82C9" w14:textId="77777777" w:rsidR="00B27931" w:rsidRPr="00685713" w:rsidRDefault="00E16825" w:rsidP="007E3566">
      <w:pPr>
        <w:jc w:val="both"/>
        <w:rPr>
          <w:rFonts w:ascii="Arial Narrow" w:hAnsi="Arial Narrow"/>
          <w:sz w:val="22"/>
          <w:szCs w:val="22"/>
          <w:lang w:val="es-ES_tradnl" w:eastAsia="es-ES"/>
        </w:rPr>
      </w:pPr>
      <w:r w:rsidRPr="00685713">
        <w:rPr>
          <w:rFonts w:ascii="Arial Narrow" w:hAnsi="Arial Narrow"/>
          <w:sz w:val="22"/>
          <w:szCs w:val="22"/>
          <w:lang w:val="es-ES_tradnl" w:eastAsia="es-ES"/>
        </w:rPr>
        <w:t>En el desarrollo de las actividades e inversión en la malla vial de las localidades, el Distrito ha realizado un frente común para darle solución a los problemas estructurales de la movilidad en Bogotá, para disminuir los niveles de congestión y a su vez ofrecer la infraestructura vial adecuada para hacer de la ciudad un fuerte competitivo en la nación.  A pesar de esto, todo el esfuerzo ha sido insuficiente, por factores como el crecimiento continuo de la población, urbanización en la periferia, crecimiento del parque automotor, el mismo mal estado de las vías, la falta de conciencia y corresponsabilidad ciudadana, entre otros.  Para el caso particular del Fondo de Desarrollo Local de Santa Fe, se ha apropiado el 40% del presupuesto local para las actividades que comprenden la conservación de la malla vial de la localidad y su espacio público.</w:t>
      </w:r>
    </w:p>
    <w:p w14:paraId="343C2E84" w14:textId="77777777" w:rsidR="00E16825" w:rsidRPr="00685713" w:rsidRDefault="00E16825" w:rsidP="007E3566">
      <w:pPr>
        <w:jc w:val="both"/>
        <w:rPr>
          <w:rFonts w:ascii="Arial Narrow" w:hAnsi="Arial Narrow"/>
          <w:sz w:val="22"/>
          <w:szCs w:val="22"/>
          <w:lang w:val="es-ES_tradnl" w:eastAsia="es-ES"/>
        </w:rPr>
      </w:pPr>
    </w:p>
    <w:p w14:paraId="03D13B19" w14:textId="2612698B" w:rsidR="00E16825" w:rsidRPr="00685713" w:rsidRDefault="00E16825" w:rsidP="00E16825">
      <w:pPr>
        <w:spacing w:line="100" w:lineRule="atLeast"/>
        <w:jc w:val="both"/>
        <w:rPr>
          <w:rFonts w:ascii="Arial Narrow" w:hAnsi="Arial Narrow"/>
          <w:sz w:val="22"/>
          <w:szCs w:val="22"/>
          <w:lang w:val="es-ES_tradnl" w:eastAsia="es-ES"/>
        </w:rPr>
      </w:pPr>
      <w:r w:rsidRPr="00685713">
        <w:rPr>
          <w:rFonts w:ascii="Arial Narrow" w:hAnsi="Arial Narrow"/>
          <w:sz w:val="22"/>
          <w:szCs w:val="22"/>
          <w:lang w:val="es-ES_tradnl" w:eastAsia="es-ES"/>
        </w:rPr>
        <w:t>El periodo seleccionado para esta muestra está entre las vigencias 201</w:t>
      </w:r>
      <w:r w:rsidR="002958F6" w:rsidRPr="00685713">
        <w:rPr>
          <w:rFonts w:ascii="Arial Narrow" w:hAnsi="Arial Narrow"/>
          <w:sz w:val="22"/>
          <w:szCs w:val="22"/>
          <w:lang w:val="es-ES_tradnl" w:eastAsia="es-ES"/>
        </w:rPr>
        <w:t>7,</w:t>
      </w:r>
      <w:r w:rsidRPr="00685713">
        <w:rPr>
          <w:rFonts w:ascii="Arial Narrow" w:hAnsi="Arial Narrow"/>
          <w:sz w:val="22"/>
          <w:szCs w:val="22"/>
          <w:lang w:val="es-ES_tradnl" w:eastAsia="es-ES"/>
        </w:rPr>
        <w:t xml:space="preserve"> 2018</w:t>
      </w:r>
      <w:r w:rsidR="002958F6" w:rsidRPr="00685713">
        <w:rPr>
          <w:rFonts w:ascii="Arial Narrow" w:hAnsi="Arial Narrow"/>
          <w:sz w:val="22"/>
          <w:szCs w:val="22"/>
          <w:lang w:val="es-ES_tradnl" w:eastAsia="es-ES"/>
        </w:rPr>
        <w:t xml:space="preserve"> y 2019</w:t>
      </w:r>
      <w:r w:rsidRPr="00685713">
        <w:rPr>
          <w:rFonts w:ascii="Arial Narrow" w:hAnsi="Arial Narrow"/>
          <w:sz w:val="22"/>
          <w:szCs w:val="22"/>
          <w:lang w:val="es-ES_tradnl" w:eastAsia="es-ES"/>
        </w:rPr>
        <w:t xml:space="preserve">, en las cuales se ejecutaron recursos económicos y obras de vital importancia para la </w:t>
      </w:r>
      <w:r w:rsidR="00C50840">
        <w:rPr>
          <w:rFonts w:ascii="Arial Narrow" w:hAnsi="Arial Narrow"/>
          <w:sz w:val="22"/>
          <w:szCs w:val="22"/>
          <w:lang w:val="es-ES_tradnl" w:eastAsia="es-ES"/>
        </w:rPr>
        <w:t>Localidad de Santa Fe y se requirieron a los oferentes los siguientes indicadores financieros</w:t>
      </w:r>
      <w:r w:rsidRPr="00685713">
        <w:rPr>
          <w:rFonts w:ascii="Arial Narrow" w:hAnsi="Arial Narrow"/>
          <w:sz w:val="22"/>
          <w:szCs w:val="22"/>
          <w:lang w:val="es-ES_tradnl" w:eastAsia="es-ES"/>
        </w:rPr>
        <w:t>:</w:t>
      </w:r>
    </w:p>
    <w:p w14:paraId="0CD4E9F4" w14:textId="77777777" w:rsidR="00E16825" w:rsidRPr="00685713" w:rsidRDefault="00E16825" w:rsidP="00101078">
      <w:pPr>
        <w:spacing w:line="100" w:lineRule="atLeast"/>
        <w:rPr>
          <w:rFonts w:ascii="Arial Narrow" w:hAnsi="Arial Narrow" w:cs="Arial"/>
          <w:lang w:val="es-MX"/>
        </w:rPr>
      </w:pPr>
    </w:p>
    <w:bookmarkStart w:id="54" w:name="_Toc479236913"/>
    <w:p w14:paraId="7CEE2E68" w14:textId="77777777" w:rsidR="002958F6" w:rsidRPr="00685713" w:rsidRDefault="002958F6" w:rsidP="005F2633">
      <w:pPr>
        <w:rPr>
          <w:rFonts w:ascii="Arial Narrow" w:eastAsia="Calibri" w:hAnsi="Arial Narrow"/>
        </w:rPr>
      </w:pPr>
      <w:r w:rsidRPr="00685713">
        <w:rPr>
          <w:rFonts w:ascii="Arial Narrow" w:hAnsi="Arial Narrow"/>
          <w:lang w:val="es-ES_tradnl" w:eastAsia="es-ES"/>
        </w:rPr>
        <w:fldChar w:fldCharType="begin"/>
      </w:r>
      <w:r w:rsidRPr="00685713">
        <w:rPr>
          <w:rFonts w:ascii="Arial Narrow" w:hAnsi="Arial Narrow"/>
          <w:lang w:val="es-ES_tradnl" w:eastAsia="es-ES"/>
        </w:rPr>
        <w:instrText xml:space="preserve"> LINK Excel.Sheet.12 "D:\\Downloads\\Contratos Concurso de Meritos.xlsx" "Hoja1!F2C2:F12C8" \a \f 4 \h  \* MERGEFORMAT </w:instrText>
      </w:r>
      <w:r w:rsidRPr="00685713">
        <w:rPr>
          <w:rFonts w:ascii="Arial Narrow" w:hAnsi="Arial Narrow"/>
          <w:lang w:val="es-ES_tradnl" w:eastAsia="es-ES"/>
        </w:rPr>
        <w:fldChar w:fldCharType="separate"/>
      </w:r>
    </w:p>
    <w:p w14:paraId="768E4050" w14:textId="38D0A03E" w:rsidR="00C50840" w:rsidRDefault="002958F6" w:rsidP="005F2633">
      <w:pPr>
        <w:rPr>
          <w:rFonts w:ascii="Arial Narrow" w:hAnsi="Arial Narrow"/>
          <w:lang w:val="es-ES_tradnl" w:eastAsia="es-ES"/>
        </w:rPr>
      </w:pPr>
      <w:r w:rsidRPr="00685713">
        <w:rPr>
          <w:rFonts w:ascii="Arial Narrow" w:hAnsi="Arial Narrow"/>
          <w:lang w:val="es-ES_tradnl" w:eastAsia="es-ES"/>
        </w:rPr>
        <w:fldChar w:fldCharType="end"/>
      </w:r>
    </w:p>
    <w:tbl>
      <w:tblPr>
        <w:tblW w:w="9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8"/>
        <w:gridCol w:w="824"/>
        <w:gridCol w:w="1151"/>
        <w:gridCol w:w="864"/>
        <w:gridCol w:w="1376"/>
        <w:gridCol w:w="573"/>
        <w:gridCol w:w="682"/>
        <w:gridCol w:w="1154"/>
        <w:gridCol w:w="1006"/>
        <w:gridCol w:w="629"/>
        <w:gridCol w:w="370"/>
      </w:tblGrid>
      <w:tr w:rsidR="00C50840" w:rsidRPr="00C50840" w14:paraId="020B3E14" w14:textId="77777777" w:rsidTr="00C50840">
        <w:trPr>
          <w:trHeight w:val="360"/>
          <w:tblHeader/>
        </w:trPr>
        <w:tc>
          <w:tcPr>
            <w:tcW w:w="9477" w:type="dxa"/>
            <w:gridSpan w:val="11"/>
            <w:shd w:val="clear" w:color="auto" w:fill="auto"/>
            <w:vAlign w:val="center"/>
            <w:hideMark/>
          </w:tcPr>
          <w:p w14:paraId="4A46327A" w14:textId="77777777" w:rsidR="00C50840" w:rsidRPr="00C50840" w:rsidRDefault="00C50840" w:rsidP="00C50840">
            <w:pPr>
              <w:jc w:val="center"/>
              <w:rPr>
                <w:rFonts w:ascii="Arial Narrow" w:hAnsi="Arial Narrow" w:cs="Calibri"/>
                <w:b/>
                <w:bCs/>
                <w:color w:val="000000"/>
                <w:sz w:val="14"/>
                <w:szCs w:val="14"/>
              </w:rPr>
            </w:pPr>
            <w:r w:rsidRPr="00C50840">
              <w:rPr>
                <w:rFonts w:ascii="Arial Narrow" w:hAnsi="Arial Narrow" w:cs="Calibri"/>
                <w:b/>
                <w:bCs/>
                <w:color w:val="000000"/>
                <w:sz w:val="14"/>
                <w:szCs w:val="14"/>
              </w:rPr>
              <w:lastRenderedPageBreak/>
              <w:t>FONDO DE DESARROLLO LOCAL SANTA FE</w:t>
            </w:r>
          </w:p>
        </w:tc>
      </w:tr>
      <w:tr w:rsidR="00C50840" w:rsidRPr="00C50840" w14:paraId="39817636" w14:textId="77777777" w:rsidTr="00C50840">
        <w:trPr>
          <w:trHeight w:val="585"/>
          <w:tblHeader/>
        </w:trPr>
        <w:tc>
          <w:tcPr>
            <w:tcW w:w="848" w:type="dxa"/>
            <w:shd w:val="clear" w:color="auto" w:fill="auto"/>
            <w:vAlign w:val="center"/>
            <w:hideMark/>
          </w:tcPr>
          <w:p w14:paraId="04592AE2" w14:textId="77777777" w:rsidR="00C50840" w:rsidRPr="00C50840" w:rsidRDefault="00C50840" w:rsidP="00C50840">
            <w:pPr>
              <w:jc w:val="center"/>
              <w:rPr>
                <w:rFonts w:ascii="Arial Narrow" w:hAnsi="Arial Narrow" w:cs="Calibri"/>
                <w:b/>
                <w:bCs/>
                <w:color w:val="000000"/>
                <w:sz w:val="14"/>
                <w:szCs w:val="14"/>
              </w:rPr>
            </w:pPr>
            <w:r w:rsidRPr="00C50840">
              <w:rPr>
                <w:rFonts w:ascii="Arial Narrow" w:hAnsi="Arial Narrow" w:cs="Calibri"/>
                <w:b/>
                <w:bCs/>
                <w:color w:val="000000"/>
                <w:sz w:val="14"/>
                <w:szCs w:val="14"/>
              </w:rPr>
              <w:t>PROCESO DE SELECCIÓN</w:t>
            </w:r>
          </w:p>
        </w:tc>
        <w:tc>
          <w:tcPr>
            <w:tcW w:w="824" w:type="dxa"/>
            <w:shd w:val="clear" w:color="auto" w:fill="auto"/>
            <w:vAlign w:val="center"/>
            <w:hideMark/>
          </w:tcPr>
          <w:p w14:paraId="6BCEDA9F" w14:textId="77777777" w:rsidR="00C50840" w:rsidRPr="00C50840" w:rsidRDefault="00C50840" w:rsidP="00C50840">
            <w:pPr>
              <w:jc w:val="center"/>
              <w:rPr>
                <w:rFonts w:ascii="Arial Narrow" w:hAnsi="Arial Narrow" w:cs="Calibri"/>
                <w:b/>
                <w:bCs/>
                <w:color w:val="000000"/>
                <w:sz w:val="14"/>
                <w:szCs w:val="14"/>
              </w:rPr>
            </w:pPr>
            <w:r w:rsidRPr="00C50840">
              <w:rPr>
                <w:rFonts w:ascii="Arial Narrow" w:hAnsi="Arial Narrow" w:cs="Calibri"/>
                <w:b/>
                <w:bCs/>
                <w:color w:val="000000"/>
                <w:sz w:val="14"/>
                <w:szCs w:val="14"/>
              </w:rPr>
              <w:t>No. CONTRATO</w:t>
            </w:r>
          </w:p>
        </w:tc>
        <w:tc>
          <w:tcPr>
            <w:tcW w:w="1151" w:type="dxa"/>
            <w:shd w:val="clear" w:color="auto" w:fill="auto"/>
            <w:vAlign w:val="center"/>
            <w:hideMark/>
          </w:tcPr>
          <w:p w14:paraId="79A5F145" w14:textId="77777777" w:rsidR="00C50840" w:rsidRPr="00C50840" w:rsidRDefault="00C50840" w:rsidP="00C50840">
            <w:pPr>
              <w:jc w:val="center"/>
              <w:rPr>
                <w:rFonts w:ascii="Arial Narrow" w:hAnsi="Arial Narrow" w:cs="Calibri"/>
                <w:b/>
                <w:bCs/>
                <w:color w:val="000000"/>
                <w:sz w:val="14"/>
                <w:szCs w:val="14"/>
              </w:rPr>
            </w:pPr>
            <w:r w:rsidRPr="00C50840">
              <w:rPr>
                <w:rFonts w:ascii="Arial Narrow" w:hAnsi="Arial Narrow" w:cs="Calibri"/>
                <w:b/>
                <w:bCs/>
                <w:color w:val="000000"/>
                <w:sz w:val="14"/>
                <w:szCs w:val="14"/>
              </w:rPr>
              <w:t xml:space="preserve">CONTRATISTA </w:t>
            </w:r>
          </w:p>
        </w:tc>
        <w:tc>
          <w:tcPr>
            <w:tcW w:w="864" w:type="dxa"/>
            <w:shd w:val="clear" w:color="auto" w:fill="auto"/>
            <w:vAlign w:val="center"/>
            <w:hideMark/>
          </w:tcPr>
          <w:p w14:paraId="6E25EE28" w14:textId="77777777" w:rsidR="00C50840" w:rsidRPr="00C50840" w:rsidRDefault="00C50840" w:rsidP="00C50840">
            <w:pPr>
              <w:jc w:val="center"/>
              <w:rPr>
                <w:rFonts w:ascii="Arial Narrow" w:hAnsi="Arial Narrow" w:cs="Calibri"/>
                <w:b/>
                <w:bCs/>
                <w:color w:val="000000"/>
                <w:sz w:val="14"/>
                <w:szCs w:val="14"/>
              </w:rPr>
            </w:pPr>
            <w:r w:rsidRPr="00C50840">
              <w:rPr>
                <w:rFonts w:ascii="Arial Narrow" w:hAnsi="Arial Narrow" w:cs="Calibri"/>
                <w:b/>
                <w:bCs/>
                <w:color w:val="000000"/>
                <w:sz w:val="14"/>
                <w:szCs w:val="14"/>
              </w:rPr>
              <w:t xml:space="preserve">MODALIDAD DE SELECCIÓN </w:t>
            </w:r>
          </w:p>
        </w:tc>
        <w:tc>
          <w:tcPr>
            <w:tcW w:w="1376" w:type="dxa"/>
            <w:shd w:val="clear" w:color="auto" w:fill="auto"/>
            <w:vAlign w:val="center"/>
            <w:hideMark/>
          </w:tcPr>
          <w:p w14:paraId="402E6BBE" w14:textId="77777777" w:rsidR="00C50840" w:rsidRPr="00C50840" w:rsidRDefault="00C50840" w:rsidP="00C50840">
            <w:pPr>
              <w:jc w:val="center"/>
              <w:rPr>
                <w:rFonts w:ascii="Arial Narrow" w:hAnsi="Arial Narrow" w:cs="Calibri"/>
                <w:b/>
                <w:bCs/>
                <w:color w:val="000000"/>
                <w:sz w:val="14"/>
                <w:szCs w:val="14"/>
              </w:rPr>
            </w:pPr>
            <w:r w:rsidRPr="00C50840">
              <w:rPr>
                <w:rFonts w:ascii="Arial Narrow" w:hAnsi="Arial Narrow" w:cs="Calibri"/>
                <w:b/>
                <w:bCs/>
                <w:color w:val="000000"/>
                <w:sz w:val="14"/>
                <w:szCs w:val="14"/>
              </w:rPr>
              <w:t>OBJETO CONTRATO</w:t>
            </w:r>
          </w:p>
        </w:tc>
        <w:tc>
          <w:tcPr>
            <w:tcW w:w="573" w:type="dxa"/>
            <w:shd w:val="clear" w:color="auto" w:fill="auto"/>
            <w:vAlign w:val="center"/>
            <w:hideMark/>
          </w:tcPr>
          <w:p w14:paraId="4FE83190" w14:textId="77777777" w:rsidR="00C50840" w:rsidRPr="00C50840" w:rsidRDefault="00C50840" w:rsidP="00C50840">
            <w:pPr>
              <w:jc w:val="center"/>
              <w:rPr>
                <w:rFonts w:ascii="Arial Narrow" w:hAnsi="Arial Narrow" w:cs="Calibri"/>
                <w:b/>
                <w:bCs/>
                <w:color w:val="000000"/>
                <w:sz w:val="14"/>
                <w:szCs w:val="14"/>
              </w:rPr>
            </w:pPr>
            <w:r w:rsidRPr="00C50840">
              <w:rPr>
                <w:rFonts w:ascii="Arial Narrow" w:hAnsi="Arial Narrow" w:cs="Calibri"/>
                <w:b/>
                <w:bCs/>
                <w:color w:val="000000"/>
                <w:sz w:val="14"/>
                <w:szCs w:val="14"/>
              </w:rPr>
              <w:t>PLAZO</w:t>
            </w:r>
          </w:p>
        </w:tc>
        <w:tc>
          <w:tcPr>
            <w:tcW w:w="682" w:type="dxa"/>
            <w:shd w:val="clear" w:color="auto" w:fill="auto"/>
            <w:vAlign w:val="center"/>
            <w:hideMark/>
          </w:tcPr>
          <w:p w14:paraId="19C23D7A" w14:textId="77777777" w:rsidR="00C50840" w:rsidRPr="00C50840" w:rsidRDefault="00C50840" w:rsidP="00C50840">
            <w:pPr>
              <w:jc w:val="center"/>
              <w:rPr>
                <w:rFonts w:ascii="Arial Narrow" w:hAnsi="Arial Narrow" w:cs="Calibri"/>
                <w:b/>
                <w:bCs/>
                <w:color w:val="000000"/>
                <w:sz w:val="14"/>
                <w:szCs w:val="14"/>
              </w:rPr>
            </w:pPr>
            <w:r w:rsidRPr="00C50840">
              <w:rPr>
                <w:rFonts w:ascii="Arial Narrow" w:hAnsi="Arial Narrow" w:cs="Calibri"/>
                <w:b/>
                <w:bCs/>
                <w:color w:val="000000"/>
                <w:sz w:val="14"/>
                <w:szCs w:val="14"/>
              </w:rPr>
              <w:t>INDICE LIQUIDEZ</w:t>
            </w:r>
          </w:p>
        </w:tc>
        <w:tc>
          <w:tcPr>
            <w:tcW w:w="1154" w:type="dxa"/>
            <w:shd w:val="clear" w:color="auto" w:fill="auto"/>
            <w:vAlign w:val="center"/>
            <w:hideMark/>
          </w:tcPr>
          <w:p w14:paraId="4BBD34D5" w14:textId="77777777" w:rsidR="00C50840" w:rsidRPr="00C50840" w:rsidRDefault="00C50840" w:rsidP="00C50840">
            <w:pPr>
              <w:jc w:val="center"/>
              <w:rPr>
                <w:rFonts w:ascii="Arial Narrow" w:hAnsi="Arial Narrow" w:cs="Calibri"/>
                <w:b/>
                <w:bCs/>
                <w:color w:val="000000"/>
                <w:sz w:val="14"/>
                <w:szCs w:val="14"/>
              </w:rPr>
            </w:pPr>
            <w:r w:rsidRPr="00C50840">
              <w:rPr>
                <w:rFonts w:ascii="Arial Narrow" w:hAnsi="Arial Narrow" w:cs="Calibri"/>
                <w:b/>
                <w:bCs/>
                <w:color w:val="000000"/>
                <w:sz w:val="14"/>
                <w:szCs w:val="14"/>
              </w:rPr>
              <w:t>INDICE DE ENDEUDAMIENTO</w:t>
            </w:r>
          </w:p>
        </w:tc>
        <w:tc>
          <w:tcPr>
            <w:tcW w:w="1006" w:type="dxa"/>
            <w:shd w:val="clear" w:color="auto" w:fill="auto"/>
            <w:vAlign w:val="center"/>
            <w:hideMark/>
          </w:tcPr>
          <w:p w14:paraId="34A09C1B" w14:textId="77777777" w:rsidR="00C50840" w:rsidRPr="00C50840" w:rsidRDefault="00C50840" w:rsidP="00C50840">
            <w:pPr>
              <w:jc w:val="center"/>
              <w:rPr>
                <w:rFonts w:ascii="Arial Narrow" w:hAnsi="Arial Narrow" w:cs="Calibri"/>
                <w:b/>
                <w:bCs/>
                <w:color w:val="000000"/>
                <w:sz w:val="14"/>
                <w:szCs w:val="14"/>
              </w:rPr>
            </w:pPr>
            <w:r w:rsidRPr="00C50840">
              <w:rPr>
                <w:rFonts w:ascii="Arial Narrow" w:hAnsi="Arial Narrow" w:cs="Calibri"/>
                <w:b/>
                <w:bCs/>
                <w:color w:val="000000"/>
                <w:sz w:val="14"/>
                <w:szCs w:val="14"/>
              </w:rPr>
              <w:t>RAZON COBERTURA DE INTERESES</w:t>
            </w:r>
          </w:p>
        </w:tc>
        <w:tc>
          <w:tcPr>
            <w:tcW w:w="629" w:type="dxa"/>
            <w:shd w:val="clear" w:color="auto" w:fill="auto"/>
            <w:vAlign w:val="center"/>
            <w:hideMark/>
          </w:tcPr>
          <w:p w14:paraId="109191A7" w14:textId="77777777" w:rsidR="00C50840" w:rsidRPr="00C50840" w:rsidRDefault="00C50840" w:rsidP="00C50840">
            <w:pPr>
              <w:jc w:val="center"/>
              <w:rPr>
                <w:rFonts w:ascii="Arial Narrow" w:hAnsi="Arial Narrow" w:cs="Calibri"/>
                <w:b/>
                <w:bCs/>
                <w:color w:val="000000"/>
                <w:sz w:val="14"/>
                <w:szCs w:val="14"/>
              </w:rPr>
            </w:pPr>
            <w:r w:rsidRPr="00C50840">
              <w:rPr>
                <w:rFonts w:ascii="Arial Narrow" w:hAnsi="Arial Narrow" w:cs="Calibri"/>
                <w:b/>
                <w:bCs/>
                <w:color w:val="000000"/>
                <w:sz w:val="14"/>
                <w:szCs w:val="14"/>
              </w:rPr>
              <w:t>RP</w:t>
            </w:r>
          </w:p>
        </w:tc>
        <w:tc>
          <w:tcPr>
            <w:tcW w:w="370" w:type="dxa"/>
            <w:shd w:val="clear" w:color="auto" w:fill="auto"/>
            <w:vAlign w:val="center"/>
            <w:hideMark/>
          </w:tcPr>
          <w:p w14:paraId="3B8D5EFA" w14:textId="77777777" w:rsidR="00C50840" w:rsidRPr="00C50840" w:rsidRDefault="00C50840" w:rsidP="00C50840">
            <w:pPr>
              <w:jc w:val="center"/>
              <w:rPr>
                <w:rFonts w:ascii="Arial Narrow" w:hAnsi="Arial Narrow" w:cs="Calibri"/>
                <w:b/>
                <w:bCs/>
                <w:color w:val="000000"/>
                <w:sz w:val="14"/>
                <w:szCs w:val="14"/>
              </w:rPr>
            </w:pPr>
            <w:r w:rsidRPr="00C50840">
              <w:rPr>
                <w:rFonts w:ascii="Arial Narrow" w:hAnsi="Arial Narrow" w:cs="Calibri"/>
                <w:b/>
                <w:bCs/>
                <w:color w:val="000000"/>
                <w:sz w:val="14"/>
                <w:szCs w:val="14"/>
              </w:rPr>
              <w:t>RA</w:t>
            </w:r>
          </w:p>
        </w:tc>
      </w:tr>
      <w:tr w:rsidR="00C50840" w:rsidRPr="00C50840" w14:paraId="6A5A4916" w14:textId="77777777" w:rsidTr="00C50840">
        <w:trPr>
          <w:trHeight w:val="1935"/>
        </w:trPr>
        <w:tc>
          <w:tcPr>
            <w:tcW w:w="848" w:type="dxa"/>
            <w:shd w:val="clear" w:color="auto" w:fill="auto"/>
            <w:vAlign w:val="center"/>
            <w:hideMark/>
          </w:tcPr>
          <w:p w14:paraId="36A0C3D8"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FDLSF-CM-037-2017</w:t>
            </w:r>
          </w:p>
        </w:tc>
        <w:tc>
          <w:tcPr>
            <w:tcW w:w="824" w:type="dxa"/>
            <w:shd w:val="clear" w:color="auto" w:fill="auto"/>
            <w:vAlign w:val="center"/>
            <w:hideMark/>
          </w:tcPr>
          <w:p w14:paraId="50860138"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CIN-146-2017</w:t>
            </w:r>
          </w:p>
        </w:tc>
        <w:tc>
          <w:tcPr>
            <w:tcW w:w="1151" w:type="dxa"/>
            <w:shd w:val="clear" w:color="auto" w:fill="auto"/>
            <w:vAlign w:val="center"/>
            <w:hideMark/>
          </w:tcPr>
          <w:p w14:paraId="22EA041F" w14:textId="77777777" w:rsid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CONSORCIO_</w:t>
            </w:r>
          </w:p>
          <w:p w14:paraId="46E1A291" w14:textId="3BC580C6" w:rsid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INTERVENTORIA</w:t>
            </w:r>
          </w:p>
          <w:p w14:paraId="10191E3E" w14:textId="2EA9E5CD" w:rsid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_SANTAFE_</w:t>
            </w:r>
          </w:p>
          <w:p w14:paraId="3FE9B3AF" w14:textId="6D0FBED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2017</w:t>
            </w:r>
          </w:p>
        </w:tc>
        <w:tc>
          <w:tcPr>
            <w:tcW w:w="864" w:type="dxa"/>
            <w:shd w:val="clear" w:color="auto" w:fill="auto"/>
            <w:vAlign w:val="center"/>
            <w:hideMark/>
          </w:tcPr>
          <w:p w14:paraId="039F2176"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CONCURSO DE MERITOS ABIERTO</w:t>
            </w:r>
          </w:p>
        </w:tc>
        <w:tc>
          <w:tcPr>
            <w:tcW w:w="1376" w:type="dxa"/>
            <w:shd w:val="clear" w:color="auto" w:fill="auto"/>
            <w:vAlign w:val="center"/>
            <w:hideMark/>
          </w:tcPr>
          <w:p w14:paraId="0AD35A07"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REALIZAR LA INTERVENTORÍA TÉCNICA, ADMINISTRATIVA, LEGAL, FINANCIERA, SOCIAL, AMBIENTAL Y S&amp;SO, A LOS CONTRATOS DE OBRA PÚBLICA DERIVADOS DE LA LICITACIÓN No. FDLSF-LP-008-2017</w:t>
            </w:r>
          </w:p>
        </w:tc>
        <w:tc>
          <w:tcPr>
            <w:tcW w:w="573" w:type="dxa"/>
            <w:shd w:val="clear" w:color="auto" w:fill="auto"/>
            <w:vAlign w:val="center"/>
            <w:hideMark/>
          </w:tcPr>
          <w:p w14:paraId="69316DD2"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OCHO (8) MESES</w:t>
            </w:r>
          </w:p>
        </w:tc>
        <w:tc>
          <w:tcPr>
            <w:tcW w:w="682" w:type="dxa"/>
            <w:shd w:val="clear" w:color="auto" w:fill="auto"/>
            <w:vAlign w:val="center"/>
            <w:hideMark/>
          </w:tcPr>
          <w:p w14:paraId="284F02BB"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1,5</w:t>
            </w:r>
          </w:p>
        </w:tc>
        <w:tc>
          <w:tcPr>
            <w:tcW w:w="1154" w:type="dxa"/>
            <w:shd w:val="clear" w:color="auto" w:fill="auto"/>
            <w:vAlign w:val="center"/>
            <w:hideMark/>
          </w:tcPr>
          <w:p w14:paraId="7A2899EB"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70%</w:t>
            </w:r>
          </w:p>
        </w:tc>
        <w:tc>
          <w:tcPr>
            <w:tcW w:w="1006" w:type="dxa"/>
            <w:shd w:val="clear" w:color="auto" w:fill="auto"/>
            <w:vAlign w:val="center"/>
            <w:hideMark/>
          </w:tcPr>
          <w:p w14:paraId="02A5D259"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1,5</w:t>
            </w:r>
          </w:p>
        </w:tc>
        <w:tc>
          <w:tcPr>
            <w:tcW w:w="629" w:type="dxa"/>
            <w:shd w:val="clear" w:color="auto" w:fill="auto"/>
            <w:vAlign w:val="center"/>
            <w:hideMark/>
          </w:tcPr>
          <w:p w14:paraId="2E834B1E"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0%</w:t>
            </w:r>
          </w:p>
        </w:tc>
        <w:tc>
          <w:tcPr>
            <w:tcW w:w="370" w:type="dxa"/>
            <w:shd w:val="clear" w:color="auto" w:fill="auto"/>
            <w:vAlign w:val="center"/>
            <w:hideMark/>
          </w:tcPr>
          <w:p w14:paraId="7DE58CDF"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0%</w:t>
            </w:r>
          </w:p>
        </w:tc>
      </w:tr>
      <w:tr w:rsidR="00C50840" w:rsidRPr="00C50840" w14:paraId="152C463D" w14:textId="77777777" w:rsidTr="00C50840">
        <w:trPr>
          <w:trHeight w:val="1965"/>
        </w:trPr>
        <w:tc>
          <w:tcPr>
            <w:tcW w:w="848" w:type="dxa"/>
            <w:shd w:val="clear" w:color="auto" w:fill="auto"/>
            <w:noWrap/>
            <w:vAlign w:val="center"/>
            <w:hideMark/>
          </w:tcPr>
          <w:p w14:paraId="24B2B76C"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FDLSF-CMA-001-2018</w:t>
            </w:r>
          </w:p>
        </w:tc>
        <w:tc>
          <w:tcPr>
            <w:tcW w:w="824" w:type="dxa"/>
            <w:shd w:val="clear" w:color="auto" w:fill="auto"/>
            <w:vAlign w:val="center"/>
            <w:hideMark/>
          </w:tcPr>
          <w:p w14:paraId="77336952"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CIN-141-2018</w:t>
            </w:r>
          </w:p>
        </w:tc>
        <w:tc>
          <w:tcPr>
            <w:tcW w:w="1151" w:type="dxa"/>
            <w:shd w:val="clear" w:color="auto" w:fill="auto"/>
            <w:vAlign w:val="center"/>
            <w:hideMark/>
          </w:tcPr>
          <w:p w14:paraId="0A5C6CBF"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ECG COLOMBIA S.A.S</w:t>
            </w:r>
          </w:p>
        </w:tc>
        <w:tc>
          <w:tcPr>
            <w:tcW w:w="864" w:type="dxa"/>
            <w:shd w:val="clear" w:color="auto" w:fill="auto"/>
            <w:vAlign w:val="center"/>
            <w:hideMark/>
          </w:tcPr>
          <w:p w14:paraId="16C49BE7"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CONCURSO DE MERITOS ABIERTO</w:t>
            </w:r>
          </w:p>
        </w:tc>
        <w:tc>
          <w:tcPr>
            <w:tcW w:w="1376" w:type="dxa"/>
            <w:shd w:val="clear" w:color="auto" w:fill="auto"/>
            <w:vAlign w:val="center"/>
            <w:hideMark/>
          </w:tcPr>
          <w:p w14:paraId="0F9DAF75"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REALIZAR LA INTERVENTORÍA TÉCNICA, ADMINISTRATIVA, FINANCIERA, JURIDICA, SOCIAL, AMBIENTAL Y SST AL CONTRATO DE OBRA PUBLICA QUE TENDRÁ POR OBJETO: REALIZAR A MONTO AGOTABLE LAS OBRAS Y ACTIVIDADES PARA LA CONSERVACIÓN DE LA MALLA VIAL DE LA LOCALIDAD DE SANTA FE Y SU ESPACIO PÚBLICO ASOCIADO-LICITACIÓN PÚBLICA FDLSF-LP-003-2018</w:t>
            </w:r>
          </w:p>
        </w:tc>
        <w:tc>
          <w:tcPr>
            <w:tcW w:w="573" w:type="dxa"/>
            <w:shd w:val="clear" w:color="auto" w:fill="auto"/>
            <w:vAlign w:val="center"/>
            <w:hideMark/>
          </w:tcPr>
          <w:p w14:paraId="2F60DA5F"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OCHO (8) MESES</w:t>
            </w:r>
          </w:p>
        </w:tc>
        <w:tc>
          <w:tcPr>
            <w:tcW w:w="682" w:type="dxa"/>
            <w:shd w:val="clear" w:color="auto" w:fill="auto"/>
            <w:vAlign w:val="center"/>
            <w:hideMark/>
          </w:tcPr>
          <w:p w14:paraId="31A63133"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1,2</w:t>
            </w:r>
          </w:p>
        </w:tc>
        <w:tc>
          <w:tcPr>
            <w:tcW w:w="1154" w:type="dxa"/>
            <w:shd w:val="clear" w:color="auto" w:fill="auto"/>
            <w:vAlign w:val="center"/>
            <w:hideMark/>
          </w:tcPr>
          <w:p w14:paraId="4FBA3E54"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70%</w:t>
            </w:r>
          </w:p>
        </w:tc>
        <w:tc>
          <w:tcPr>
            <w:tcW w:w="1006" w:type="dxa"/>
            <w:shd w:val="clear" w:color="auto" w:fill="auto"/>
            <w:vAlign w:val="center"/>
            <w:hideMark/>
          </w:tcPr>
          <w:p w14:paraId="36F5FD53"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1,5</w:t>
            </w:r>
          </w:p>
        </w:tc>
        <w:tc>
          <w:tcPr>
            <w:tcW w:w="629" w:type="dxa"/>
            <w:shd w:val="clear" w:color="auto" w:fill="auto"/>
            <w:vAlign w:val="center"/>
            <w:hideMark/>
          </w:tcPr>
          <w:p w14:paraId="160426B5"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0%</w:t>
            </w:r>
          </w:p>
        </w:tc>
        <w:tc>
          <w:tcPr>
            <w:tcW w:w="370" w:type="dxa"/>
            <w:shd w:val="clear" w:color="auto" w:fill="auto"/>
            <w:vAlign w:val="center"/>
            <w:hideMark/>
          </w:tcPr>
          <w:p w14:paraId="384DA128"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0%</w:t>
            </w:r>
          </w:p>
        </w:tc>
      </w:tr>
      <w:tr w:rsidR="00C50840" w:rsidRPr="00C50840" w14:paraId="7F0BEDA8" w14:textId="77777777" w:rsidTr="00C50840">
        <w:trPr>
          <w:trHeight w:val="1155"/>
        </w:trPr>
        <w:tc>
          <w:tcPr>
            <w:tcW w:w="848" w:type="dxa"/>
            <w:shd w:val="clear" w:color="auto" w:fill="auto"/>
            <w:vAlign w:val="center"/>
            <w:hideMark/>
          </w:tcPr>
          <w:p w14:paraId="5E8F494E"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FDLSF-CMA-002-2019</w:t>
            </w:r>
          </w:p>
        </w:tc>
        <w:tc>
          <w:tcPr>
            <w:tcW w:w="824" w:type="dxa"/>
            <w:shd w:val="clear" w:color="auto" w:fill="auto"/>
            <w:vAlign w:val="center"/>
            <w:hideMark/>
          </w:tcPr>
          <w:p w14:paraId="39FC298D"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CIN-160-2019</w:t>
            </w:r>
          </w:p>
        </w:tc>
        <w:tc>
          <w:tcPr>
            <w:tcW w:w="1151" w:type="dxa"/>
            <w:shd w:val="clear" w:color="auto" w:fill="auto"/>
            <w:vAlign w:val="center"/>
            <w:hideMark/>
          </w:tcPr>
          <w:p w14:paraId="19D2D580"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INTERVENTORIA Y CONSTRUCIVILES SAS</w:t>
            </w:r>
          </w:p>
        </w:tc>
        <w:tc>
          <w:tcPr>
            <w:tcW w:w="864" w:type="dxa"/>
            <w:shd w:val="clear" w:color="auto" w:fill="auto"/>
            <w:vAlign w:val="center"/>
            <w:hideMark/>
          </w:tcPr>
          <w:p w14:paraId="485549B8"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CONCURSO DE MERITOS ABIERTO</w:t>
            </w:r>
          </w:p>
        </w:tc>
        <w:tc>
          <w:tcPr>
            <w:tcW w:w="1376" w:type="dxa"/>
            <w:shd w:val="clear" w:color="auto" w:fill="auto"/>
            <w:vAlign w:val="center"/>
            <w:hideMark/>
          </w:tcPr>
          <w:p w14:paraId="0AF9F6DB"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REALIZAR LA INTERVENTORÍA TÉCNICA, ADMINISTRATIVA, FINANCIERA, JURIDICA, SOCIAL, AMBIEN-TAL Y SST AL CONTRATO DE OBRA PUBLICA QUE TENDRÁ POR OBJETO: “REALIZAR COMPLEMEN-TACIÓN Y/O ACTUALIZACIÓN Y/O AJUSTES A LOS ESTUDIOS Y DISEÑOS Y LA CONSTRUCCIÓN DE LA MALLA VIAL Y EL ESPACIO PÚBLICO DE LA LOCALIDAD DE SANTA FE, FDLSF-LP-003-2019</w:t>
            </w:r>
          </w:p>
        </w:tc>
        <w:tc>
          <w:tcPr>
            <w:tcW w:w="573" w:type="dxa"/>
            <w:shd w:val="clear" w:color="auto" w:fill="auto"/>
            <w:vAlign w:val="center"/>
            <w:hideMark/>
          </w:tcPr>
          <w:p w14:paraId="327FEF53"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SEIS (6) MESES</w:t>
            </w:r>
          </w:p>
        </w:tc>
        <w:tc>
          <w:tcPr>
            <w:tcW w:w="682" w:type="dxa"/>
            <w:shd w:val="clear" w:color="auto" w:fill="auto"/>
            <w:vAlign w:val="center"/>
            <w:hideMark/>
          </w:tcPr>
          <w:p w14:paraId="710D0CBB"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1,2</w:t>
            </w:r>
          </w:p>
        </w:tc>
        <w:tc>
          <w:tcPr>
            <w:tcW w:w="1154" w:type="dxa"/>
            <w:shd w:val="clear" w:color="auto" w:fill="auto"/>
            <w:vAlign w:val="center"/>
            <w:hideMark/>
          </w:tcPr>
          <w:p w14:paraId="1CAE4A03"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70%</w:t>
            </w:r>
          </w:p>
        </w:tc>
        <w:tc>
          <w:tcPr>
            <w:tcW w:w="1006" w:type="dxa"/>
            <w:shd w:val="clear" w:color="auto" w:fill="auto"/>
            <w:vAlign w:val="center"/>
            <w:hideMark/>
          </w:tcPr>
          <w:p w14:paraId="655A141A"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1,5</w:t>
            </w:r>
          </w:p>
        </w:tc>
        <w:tc>
          <w:tcPr>
            <w:tcW w:w="629" w:type="dxa"/>
            <w:shd w:val="clear" w:color="auto" w:fill="auto"/>
            <w:vAlign w:val="center"/>
            <w:hideMark/>
          </w:tcPr>
          <w:p w14:paraId="4BC2206E"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0%</w:t>
            </w:r>
          </w:p>
        </w:tc>
        <w:tc>
          <w:tcPr>
            <w:tcW w:w="370" w:type="dxa"/>
            <w:shd w:val="clear" w:color="auto" w:fill="auto"/>
            <w:vAlign w:val="center"/>
            <w:hideMark/>
          </w:tcPr>
          <w:p w14:paraId="716306E2"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0%</w:t>
            </w:r>
          </w:p>
        </w:tc>
      </w:tr>
      <w:tr w:rsidR="00C50840" w:rsidRPr="00C50840" w14:paraId="043806F6" w14:textId="77777777" w:rsidTr="00C50840">
        <w:trPr>
          <w:trHeight w:val="1740"/>
        </w:trPr>
        <w:tc>
          <w:tcPr>
            <w:tcW w:w="848" w:type="dxa"/>
            <w:shd w:val="clear" w:color="auto" w:fill="auto"/>
            <w:vAlign w:val="center"/>
            <w:hideMark/>
          </w:tcPr>
          <w:p w14:paraId="07A9330E"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FDLSF-CMA-003-2019</w:t>
            </w:r>
          </w:p>
        </w:tc>
        <w:tc>
          <w:tcPr>
            <w:tcW w:w="824" w:type="dxa"/>
            <w:shd w:val="clear" w:color="auto" w:fill="auto"/>
            <w:vAlign w:val="center"/>
            <w:hideMark/>
          </w:tcPr>
          <w:p w14:paraId="01185EA8"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CIN-156-2019</w:t>
            </w:r>
          </w:p>
        </w:tc>
        <w:tc>
          <w:tcPr>
            <w:tcW w:w="1151" w:type="dxa"/>
            <w:shd w:val="clear" w:color="auto" w:fill="auto"/>
            <w:vAlign w:val="center"/>
            <w:hideMark/>
          </w:tcPr>
          <w:p w14:paraId="1EF3F9D9"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INTERVENTORIA Y CONSTRUCIVILES SAS</w:t>
            </w:r>
          </w:p>
        </w:tc>
        <w:tc>
          <w:tcPr>
            <w:tcW w:w="864" w:type="dxa"/>
            <w:shd w:val="clear" w:color="auto" w:fill="auto"/>
            <w:vAlign w:val="center"/>
            <w:hideMark/>
          </w:tcPr>
          <w:p w14:paraId="10C4B0C2"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CONCURSO DE MERITOS ABIERTO</w:t>
            </w:r>
          </w:p>
        </w:tc>
        <w:tc>
          <w:tcPr>
            <w:tcW w:w="1376" w:type="dxa"/>
            <w:shd w:val="clear" w:color="auto" w:fill="auto"/>
            <w:vAlign w:val="center"/>
            <w:hideMark/>
          </w:tcPr>
          <w:p w14:paraId="64BDC6EC"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 xml:space="preserve">REALIZAR LA INTERVENTORÍA TÉCNICA, ADMINISTRATIVA, FINANCIERA, JURÍDICA, SOCIAL, AMBIENTAL Y SST AL CONTRATO DE OBRA PUBLICA QUE TENDRÁ POR OBJETO: REALIZAR </w:t>
            </w:r>
            <w:r w:rsidRPr="00C50840">
              <w:rPr>
                <w:rFonts w:ascii="Arial Narrow" w:hAnsi="Arial Narrow" w:cs="Calibri"/>
                <w:color w:val="000000"/>
                <w:sz w:val="14"/>
                <w:szCs w:val="14"/>
              </w:rPr>
              <w:lastRenderedPageBreak/>
              <w:t>EL MANTENIMIENTO DE LOS PARQUES VECINALES Y DE BOLSILLO POR EL SISTEMA DE PRECIOS UNITARIOS FIJOS SIN FÓRMULA DE REAJUSTE POR MONTO AGOTABLE EN LA LOCALIDAD DE SANTA FE EN LA CIUDAD DE BOGOTÁ D.C ASOCIADO-LICITACIÓN PÚBLICA FDLSF-LP-005-2018</w:t>
            </w:r>
          </w:p>
        </w:tc>
        <w:tc>
          <w:tcPr>
            <w:tcW w:w="573" w:type="dxa"/>
            <w:shd w:val="clear" w:color="auto" w:fill="auto"/>
            <w:vAlign w:val="center"/>
            <w:hideMark/>
          </w:tcPr>
          <w:p w14:paraId="5F853605"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lastRenderedPageBreak/>
              <w:t>OCHO (8) MESES</w:t>
            </w:r>
          </w:p>
        </w:tc>
        <w:tc>
          <w:tcPr>
            <w:tcW w:w="682" w:type="dxa"/>
            <w:shd w:val="clear" w:color="auto" w:fill="auto"/>
            <w:vAlign w:val="center"/>
            <w:hideMark/>
          </w:tcPr>
          <w:p w14:paraId="14763DBA"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1</w:t>
            </w:r>
          </w:p>
        </w:tc>
        <w:tc>
          <w:tcPr>
            <w:tcW w:w="1154" w:type="dxa"/>
            <w:shd w:val="clear" w:color="auto" w:fill="auto"/>
            <w:vAlign w:val="center"/>
            <w:hideMark/>
          </w:tcPr>
          <w:p w14:paraId="172ACF3B"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70%</w:t>
            </w:r>
          </w:p>
        </w:tc>
        <w:tc>
          <w:tcPr>
            <w:tcW w:w="1006" w:type="dxa"/>
            <w:shd w:val="clear" w:color="auto" w:fill="auto"/>
            <w:vAlign w:val="center"/>
            <w:hideMark/>
          </w:tcPr>
          <w:p w14:paraId="605CC8EC"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1</w:t>
            </w:r>
          </w:p>
        </w:tc>
        <w:tc>
          <w:tcPr>
            <w:tcW w:w="629" w:type="dxa"/>
            <w:shd w:val="clear" w:color="auto" w:fill="auto"/>
            <w:vAlign w:val="center"/>
            <w:hideMark/>
          </w:tcPr>
          <w:p w14:paraId="6294F24E"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0%</w:t>
            </w:r>
          </w:p>
        </w:tc>
        <w:tc>
          <w:tcPr>
            <w:tcW w:w="370" w:type="dxa"/>
            <w:shd w:val="clear" w:color="auto" w:fill="auto"/>
            <w:vAlign w:val="center"/>
            <w:hideMark/>
          </w:tcPr>
          <w:p w14:paraId="07207BBF" w14:textId="77777777" w:rsidR="00C50840" w:rsidRPr="00C50840" w:rsidRDefault="00C50840" w:rsidP="00C50840">
            <w:pPr>
              <w:jc w:val="center"/>
              <w:rPr>
                <w:rFonts w:ascii="Arial Narrow" w:hAnsi="Arial Narrow" w:cs="Calibri"/>
                <w:color w:val="000000"/>
                <w:sz w:val="14"/>
                <w:szCs w:val="14"/>
              </w:rPr>
            </w:pPr>
            <w:r w:rsidRPr="00C50840">
              <w:rPr>
                <w:rFonts w:ascii="Arial Narrow" w:hAnsi="Arial Narrow" w:cs="Calibri"/>
                <w:color w:val="000000"/>
                <w:sz w:val="14"/>
                <w:szCs w:val="14"/>
              </w:rPr>
              <w:t>0%</w:t>
            </w:r>
          </w:p>
        </w:tc>
      </w:tr>
      <w:tr w:rsidR="002524D0" w:rsidRPr="00C50840" w14:paraId="5E992CF0" w14:textId="77777777" w:rsidTr="002524D0">
        <w:trPr>
          <w:trHeight w:val="1740"/>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47A2860" w14:textId="77777777" w:rsidR="002524D0" w:rsidRPr="00C50840" w:rsidRDefault="002524D0" w:rsidP="00CE7E79">
            <w:pPr>
              <w:jc w:val="center"/>
              <w:rPr>
                <w:rFonts w:ascii="Arial Narrow" w:hAnsi="Arial Narrow" w:cs="Calibri"/>
                <w:color w:val="000000"/>
                <w:sz w:val="14"/>
                <w:szCs w:val="14"/>
              </w:rPr>
            </w:pPr>
            <w:r w:rsidRPr="00C50840">
              <w:rPr>
                <w:rFonts w:ascii="Arial Narrow" w:hAnsi="Arial Narrow" w:cs="Calibri"/>
                <w:color w:val="000000"/>
                <w:sz w:val="14"/>
                <w:szCs w:val="14"/>
              </w:rPr>
              <w:t>FDLSF-CMA-003-2019</w:t>
            </w: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3D6BD9B2" w14:textId="5C723CBF" w:rsidR="002524D0" w:rsidRPr="00C50840" w:rsidRDefault="002524D0" w:rsidP="00CE7E79">
            <w:pPr>
              <w:jc w:val="center"/>
              <w:rPr>
                <w:rFonts w:ascii="Arial Narrow" w:hAnsi="Arial Narrow" w:cs="Calibri"/>
                <w:color w:val="000000"/>
                <w:sz w:val="14"/>
                <w:szCs w:val="14"/>
              </w:rPr>
            </w:pPr>
            <w:r w:rsidRPr="00C50840">
              <w:rPr>
                <w:rFonts w:ascii="Arial Narrow" w:hAnsi="Arial Narrow" w:cs="Calibri"/>
                <w:color w:val="000000"/>
                <w:sz w:val="14"/>
                <w:szCs w:val="14"/>
              </w:rPr>
              <w:t>CIN-</w:t>
            </w:r>
            <w:r w:rsidR="00514396">
              <w:rPr>
                <w:rFonts w:ascii="Arial Narrow" w:hAnsi="Arial Narrow" w:cs="Calibri"/>
                <w:color w:val="000000"/>
                <w:sz w:val="14"/>
                <w:szCs w:val="14"/>
              </w:rPr>
              <w:t>238</w:t>
            </w:r>
            <w:r w:rsidRPr="00C50840">
              <w:rPr>
                <w:rFonts w:ascii="Arial Narrow" w:hAnsi="Arial Narrow" w:cs="Calibri"/>
                <w:color w:val="000000"/>
                <w:sz w:val="14"/>
                <w:szCs w:val="14"/>
              </w:rPr>
              <w:t>-20</w:t>
            </w:r>
            <w:r w:rsidR="00514396">
              <w:rPr>
                <w:rFonts w:ascii="Arial Narrow" w:hAnsi="Arial Narrow" w:cs="Calibri"/>
                <w:color w:val="000000"/>
                <w:sz w:val="14"/>
                <w:szCs w:val="14"/>
              </w:rPr>
              <w:t>20</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D8B64F1" w14:textId="7D0C31A7" w:rsidR="002524D0" w:rsidRPr="00C50840" w:rsidRDefault="00514396" w:rsidP="00CE7E79">
            <w:pPr>
              <w:jc w:val="center"/>
              <w:rPr>
                <w:rFonts w:ascii="Arial Narrow" w:hAnsi="Arial Narrow" w:cs="Calibri"/>
                <w:color w:val="000000"/>
                <w:sz w:val="14"/>
                <w:szCs w:val="14"/>
              </w:rPr>
            </w:pPr>
            <w:r w:rsidRPr="00514396">
              <w:rPr>
                <w:rFonts w:ascii="Arial Narrow" w:hAnsi="Arial Narrow" w:cs="Calibri"/>
                <w:color w:val="000000"/>
                <w:sz w:val="14"/>
                <w:szCs w:val="14"/>
              </w:rPr>
              <w:t>DOBLE R ARQUITECTURA E INGENIERIA SAS</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7AC653E" w14:textId="77777777" w:rsidR="002524D0" w:rsidRPr="00C50840" w:rsidRDefault="002524D0" w:rsidP="00CE7E79">
            <w:pPr>
              <w:jc w:val="center"/>
              <w:rPr>
                <w:rFonts w:ascii="Arial Narrow" w:hAnsi="Arial Narrow" w:cs="Calibri"/>
                <w:color w:val="000000"/>
                <w:sz w:val="14"/>
                <w:szCs w:val="14"/>
              </w:rPr>
            </w:pPr>
            <w:r w:rsidRPr="00C50840">
              <w:rPr>
                <w:rFonts w:ascii="Arial Narrow" w:hAnsi="Arial Narrow" w:cs="Calibri"/>
                <w:color w:val="000000"/>
                <w:sz w:val="14"/>
                <w:szCs w:val="14"/>
              </w:rPr>
              <w:t>CONCURSO DE MERITOS ABIERTO</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BB4C062" w14:textId="75E2E325" w:rsidR="002524D0" w:rsidRPr="00C50840" w:rsidRDefault="00514396" w:rsidP="00CE7E79">
            <w:pPr>
              <w:jc w:val="center"/>
              <w:rPr>
                <w:rFonts w:ascii="Arial Narrow" w:hAnsi="Arial Narrow" w:cs="Calibri"/>
                <w:color w:val="000000"/>
                <w:sz w:val="14"/>
                <w:szCs w:val="14"/>
              </w:rPr>
            </w:pPr>
            <w:r w:rsidRPr="00514396">
              <w:rPr>
                <w:rFonts w:ascii="Arial Narrow" w:hAnsi="Arial Narrow" w:cs="Calibri"/>
                <w:color w:val="000000"/>
                <w:sz w:val="14"/>
                <w:szCs w:val="14"/>
              </w:rPr>
              <w:t>REALIZAR LA INTERVENTORÍA TÉCNICA, ADMINISTRATIVA, FINANCIERA, JURIDICA, SOCIAL, AMBIENTAL Y SST AL CONTRATO DE OBRA PUBLICA QUE TENDRÁ POR OBJETO: REALIZAR A MONTO AGOTABLE, POR EL SISTEMA DE PRECIOS UNITARIOS FIJOS SIN FORMULA DE REAJUSTE, LAS OBRAS Y ACTIVIDADES PARA LA CONSERVACIÓN DE LA MALLA VIAL LOCAL Y SU ESPACIO PÚBLICO ASOCIADO, DE LA LOCALIDAD DE SANTA FE EN BOGOTA D.C</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704546AA" w14:textId="77777777" w:rsidR="002524D0" w:rsidRPr="00C50840" w:rsidRDefault="002524D0" w:rsidP="00CE7E79">
            <w:pPr>
              <w:jc w:val="center"/>
              <w:rPr>
                <w:rFonts w:ascii="Arial Narrow" w:hAnsi="Arial Narrow" w:cs="Calibri"/>
                <w:color w:val="000000"/>
                <w:sz w:val="14"/>
                <w:szCs w:val="14"/>
              </w:rPr>
            </w:pPr>
            <w:r w:rsidRPr="00C50840">
              <w:rPr>
                <w:rFonts w:ascii="Arial Narrow" w:hAnsi="Arial Narrow" w:cs="Calibri"/>
                <w:color w:val="000000"/>
                <w:sz w:val="14"/>
                <w:szCs w:val="14"/>
              </w:rPr>
              <w:t>OCHO (8) MESES</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14:paraId="2CB4EA82" w14:textId="23093950" w:rsidR="002524D0" w:rsidRPr="00C50840" w:rsidRDefault="002524D0" w:rsidP="00CE7E79">
            <w:pPr>
              <w:jc w:val="center"/>
              <w:rPr>
                <w:rFonts w:ascii="Arial Narrow" w:hAnsi="Arial Narrow" w:cs="Calibri"/>
                <w:color w:val="000000"/>
                <w:sz w:val="14"/>
                <w:szCs w:val="14"/>
              </w:rPr>
            </w:pPr>
            <w:r w:rsidRPr="00C50840">
              <w:rPr>
                <w:rFonts w:ascii="Arial Narrow" w:hAnsi="Arial Narrow" w:cs="Calibri"/>
                <w:color w:val="000000"/>
                <w:sz w:val="14"/>
                <w:szCs w:val="14"/>
              </w:rPr>
              <w:t>1</w:t>
            </w:r>
            <w:r w:rsidR="00913366">
              <w:rPr>
                <w:rFonts w:ascii="Arial Narrow" w:hAnsi="Arial Narrow" w:cs="Calibri"/>
                <w:color w:val="000000"/>
                <w:sz w:val="14"/>
                <w:szCs w:val="14"/>
              </w:rPr>
              <w:t>,2</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339555B8" w14:textId="77777777" w:rsidR="002524D0" w:rsidRPr="00C50840" w:rsidRDefault="002524D0" w:rsidP="00CE7E79">
            <w:pPr>
              <w:jc w:val="center"/>
              <w:rPr>
                <w:rFonts w:ascii="Arial Narrow" w:hAnsi="Arial Narrow" w:cs="Calibri"/>
                <w:color w:val="000000"/>
                <w:sz w:val="14"/>
                <w:szCs w:val="14"/>
              </w:rPr>
            </w:pPr>
            <w:r w:rsidRPr="00C50840">
              <w:rPr>
                <w:rFonts w:ascii="Arial Narrow" w:hAnsi="Arial Narrow" w:cs="Calibri"/>
                <w:color w:val="000000"/>
                <w:sz w:val="14"/>
                <w:szCs w:val="14"/>
              </w:rPr>
              <w:t>70%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3063B2E" w14:textId="063652ED" w:rsidR="002524D0" w:rsidRPr="00C50840" w:rsidRDefault="00913366" w:rsidP="00CE7E79">
            <w:pPr>
              <w:jc w:val="center"/>
              <w:rPr>
                <w:rFonts w:ascii="Arial Narrow" w:hAnsi="Arial Narrow" w:cs="Calibri"/>
                <w:color w:val="000000"/>
                <w:sz w:val="14"/>
                <w:szCs w:val="14"/>
              </w:rPr>
            </w:pPr>
            <w:r>
              <w:rPr>
                <w:rFonts w:ascii="Arial Narrow" w:hAnsi="Arial Narrow" w:cs="Calibri"/>
                <w:color w:val="000000"/>
                <w:sz w:val="14"/>
                <w:szCs w:val="14"/>
              </w:rPr>
              <w:t>11.5</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1190431" w14:textId="77777777" w:rsidR="002524D0" w:rsidRPr="00C50840" w:rsidRDefault="002524D0" w:rsidP="00CE7E79">
            <w:pPr>
              <w:jc w:val="center"/>
              <w:rPr>
                <w:rFonts w:ascii="Arial Narrow" w:hAnsi="Arial Narrow" w:cs="Calibri"/>
                <w:color w:val="000000"/>
                <w:sz w:val="14"/>
                <w:szCs w:val="14"/>
              </w:rPr>
            </w:pPr>
            <w:r w:rsidRPr="00C50840">
              <w:rPr>
                <w:rFonts w:ascii="Arial Narrow" w:hAnsi="Arial Narrow" w:cs="Calibri"/>
                <w:color w:val="000000"/>
                <w:sz w:val="14"/>
                <w:szCs w:val="14"/>
              </w:rPr>
              <w:t>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7C29349" w14:textId="77777777" w:rsidR="002524D0" w:rsidRPr="00C50840" w:rsidRDefault="002524D0" w:rsidP="00CE7E79">
            <w:pPr>
              <w:jc w:val="center"/>
              <w:rPr>
                <w:rFonts w:ascii="Arial Narrow" w:hAnsi="Arial Narrow" w:cs="Calibri"/>
                <w:color w:val="000000"/>
                <w:sz w:val="14"/>
                <w:szCs w:val="14"/>
              </w:rPr>
            </w:pPr>
            <w:r w:rsidRPr="00C50840">
              <w:rPr>
                <w:rFonts w:ascii="Arial Narrow" w:hAnsi="Arial Narrow" w:cs="Calibri"/>
                <w:color w:val="000000"/>
                <w:sz w:val="14"/>
                <w:szCs w:val="14"/>
              </w:rPr>
              <w:t>0%</w:t>
            </w:r>
          </w:p>
        </w:tc>
      </w:tr>
    </w:tbl>
    <w:p w14:paraId="47601038" w14:textId="77777777" w:rsidR="00C50840" w:rsidRPr="00685713" w:rsidRDefault="00C50840" w:rsidP="005F2633">
      <w:pPr>
        <w:rPr>
          <w:rFonts w:ascii="Arial Narrow" w:hAnsi="Arial Narrow"/>
          <w:lang w:val="es-ES_tradnl" w:eastAsia="es-ES"/>
        </w:rPr>
      </w:pPr>
    </w:p>
    <w:p w14:paraId="533FD851" w14:textId="77777777" w:rsidR="000365BF" w:rsidRPr="00685713" w:rsidRDefault="002958F6" w:rsidP="00685713">
      <w:pPr>
        <w:ind w:left="284"/>
        <w:jc w:val="center"/>
        <w:rPr>
          <w:rFonts w:ascii="Arial Narrow" w:hAnsi="Arial Narrow" w:cs="Arial"/>
          <w:b/>
          <w:color w:val="000000"/>
          <w:sz w:val="16"/>
          <w:szCs w:val="16"/>
          <w:lang w:eastAsia="es-ES"/>
        </w:rPr>
      </w:pPr>
      <w:r w:rsidRPr="002B76C6">
        <w:rPr>
          <w:rFonts w:ascii="Arial Narrow" w:hAnsi="Arial Narrow" w:cs="Arial"/>
          <w:b/>
          <w:color w:val="000000"/>
          <w:sz w:val="16"/>
          <w:szCs w:val="16"/>
          <w:lang w:eastAsia="es-ES"/>
        </w:rPr>
        <w:t xml:space="preserve">Tabla No. </w:t>
      </w:r>
      <w:r w:rsidR="006F2129" w:rsidRPr="002B76C6">
        <w:rPr>
          <w:rFonts w:ascii="Arial Narrow" w:hAnsi="Arial Narrow" w:cs="Arial"/>
          <w:b/>
          <w:color w:val="000000"/>
          <w:sz w:val="16"/>
          <w:szCs w:val="16"/>
          <w:lang w:eastAsia="es-ES"/>
        </w:rPr>
        <w:t>13</w:t>
      </w:r>
    </w:p>
    <w:p w14:paraId="535A8081" w14:textId="36A03920" w:rsidR="000365BF" w:rsidRDefault="000365BF" w:rsidP="005F2633">
      <w:pPr>
        <w:rPr>
          <w:rFonts w:ascii="Arial Narrow" w:hAnsi="Arial Narrow"/>
          <w:lang w:val="es-ES_tradnl" w:eastAsia="es-ES"/>
        </w:rPr>
      </w:pPr>
    </w:p>
    <w:p w14:paraId="1ADE98F8" w14:textId="3638DEC3" w:rsidR="00C50840" w:rsidRDefault="00C50840" w:rsidP="005F2633">
      <w:pPr>
        <w:rPr>
          <w:rFonts w:ascii="Arial Narrow" w:hAnsi="Arial Narrow" w:cs="Arial"/>
          <w:bCs/>
          <w:sz w:val="22"/>
          <w:szCs w:val="22"/>
          <w:lang w:val="es-ES" w:eastAsia="es-ES"/>
        </w:rPr>
      </w:pPr>
      <w:r w:rsidRPr="00C50840">
        <w:rPr>
          <w:rFonts w:ascii="Arial Narrow" w:hAnsi="Arial Narrow" w:cs="Arial"/>
          <w:bCs/>
          <w:sz w:val="22"/>
          <w:szCs w:val="22"/>
          <w:lang w:val="es-ES" w:eastAsia="es-ES"/>
        </w:rPr>
        <w:t>Posteriormente, se procedió a realizar el respectivo cálculo estadístico y que arrojó los siguientes resultados:</w:t>
      </w:r>
    </w:p>
    <w:p w14:paraId="3EC6BAC7" w14:textId="68F83942" w:rsidR="00C50840" w:rsidRDefault="00C50840" w:rsidP="005F2633">
      <w:pPr>
        <w:rPr>
          <w:rFonts w:ascii="Arial Narrow" w:hAnsi="Arial Narrow" w:cs="Arial"/>
          <w:bCs/>
          <w:sz w:val="22"/>
          <w:szCs w:val="22"/>
          <w:lang w:val="es-ES" w:eastAsia="es-ES"/>
        </w:rPr>
      </w:pPr>
    </w:p>
    <w:tbl>
      <w:tblPr>
        <w:tblW w:w="9024" w:type="dxa"/>
        <w:tblInd w:w="113" w:type="dxa"/>
        <w:tblLook w:val="04A0" w:firstRow="1" w:lastRow="0" w:firstColumn="1" w:lastColumn="0" w:noHBand="0" w:noVBand="1"/>
      </w:tblPr>
      <w:tblGrid>
        <w:gridCol w:w="2405"/>
        <w:gridCol w:w="935"/>
        <w:gridCol w:w="1558"/>
        <w:gridCol w:w="1476"/>
        <w:gridCol w:w="1325"/>
        <w:gridCol w:w="1325"/>
      </w:tblGrid>
      <w:tr w:rsidR="00F52145" w14:paraId="3D961B47" w14:textId="77777777" w:rsidTr="00F52145">
        <w:trPr>
          <w:trHeight w:val="612"/>
        </w:trPr>
        <w:tc>
          <w:tcPr>
            <w:tcW w:w="2405" w:type="dxa"/>
            <w:vMerge w:val="restart"/>
            <w:tcBorders>
              <w:top w:val="single" w:sz="4" w:space="0" w:color="auto"/>
              <w:left w:val="single" w:sz="4" w:space="0" w:color="auto"/>
              <w:bottom w:val="single" w:sz="4" w:space="0" w:color="auto"/>
              <w:right w:val="single" w:sz="4" w:space="0" w:color="auto"/>
            </w:tcBorders>
            <w:vAlign w:val="center"/>
            <w:hideMark/>
          </w:tcPr>
          <w:p w14:paraId="19CA2176" w14:textId="77777777" w:rsidR="00F52145" w:rsidRDefault="00F52145">
            <w:pPr>
              <w:jc w:val="center"/>
              <w:rPr>
                <w:rFonts w:ascii="Garamond" w:hAnsi="Garamond" w:cs="Calibri"/>
                <w:b/>
                <w:bCs/>
                <w:color w:val="000000"/>
                <w:sz w:val="14"/>
                <w:szCs w:val="16"/>
                <w:lang w:val="en-US" w:eastAsia="en-US"/>
              </w:rPr>
            </w:pPr>
            <w:r>
              <w:rPr>
                <w:rFonts w:ascii="Garamond" w:hAnsi="Garamond" w:cs="Calibri"/>
                <w:b/>
                <w:bCs/>
                <w:color w:val="000000"/>
                <w:sz w:val="14"/>
                <w:szCs w:val="16"/>
                <w:lang w:val="en-US" w:eastAsia="en-US"/>
              </w:rPr>
              <w:t>PROMEDIO</w:t>
            </w:r>
          </w:p>
        </w:tc>
        <w:tc>
          <w:tcPr>
            <w:tcW w:w="935" w:type="dxa"/>
            <w:tcBorders>
              <w:top w:val="single" w:sz="4" w:space="0" w:color="auto"/>
              <w:left w:val="single" w:sz="4" w:space="0" w:color="auto"/>
              <w:bottom w:val="single" w:sz="4" w:space="0" w:color="auto"/>
              <w:right w:val="single" w:sz="4" w:space="0" w:color="auto"/>
            </w:tcBorders>
            <w:vAlign w:val="center"/>
            <w:hideMark/>
          </w:tcPr>
          <w:p w14:paraId="7A725D51" w14:textId="77777777" w:rsidR="00F52145" w:rsidRDefault="00F52145">
            <w:pPr>
              <w:jc w:val="center"/>
              <w:rPr>
                <w:rFonts w:ascii="Garamond" w:hAnsi="Garamond" w:cs="Calibri"/>
                <w:b/>
                <w:bCs/>
                <w:color w:val="000000"/>
                <w:sz w:val="14"/>
                <w:szCs w:val="16"/>
                <w:lang w:val="en-US" w:eastAsia="en-US"/>
              </w:rPr>
            </w:pPr>
            <w:r>
              <w:rPr>
                <w:rFonts w:ascii="Garamond" w:hAnsi="Garamond" w:cs="Calibri"/>
                <w:b/>
                <w:bCs/>
                <w:color w:val="000000"/>
                <w:sz w:val="14"/>
                <w:szCs w:val="16"/>
                <w:lang w:val="en-US" w:eastAsia="en-US"/>
              </w:rPr>
              <w:t>INDICE LIQUIDEZ</w:t>
            </w:r>
          </w:p>
        </w:tc>
        <w:tc>
          <w:tcPr>
            <w:tcW w:w="1558" w:type="dxa"/>
            <w:tcBorders>
              <w:top w:val="single" w:sz="4" w:space="0" w:color="auto"/>
              <w:left w:val="nil"/>
              <w:bottom w:val="single" w:sz="4" w:space="0" w:color="auto"/>
              <w:right w:val="single" w:sz="4" w:space="0" w:color="auto"/>
            </w:tcBorders>
            <w:vAlign w:val="center"/>
            <w:hideMark/>
          </w:tcPr>
          <w:p w14:paraId="1072E823" w14:textId="77777777" w:rsidR="00F52145" w:rsidRDefault="00F52145">
            <w:pPr>
              <w:jc w:val="center"/>
              <w:rPr>
                <w:rFonts w:ascii="Garamond" w:hAnsi="Garamond" w:cs="Calibri"/>
                <w:b/>
                <w:bCs/>
                <w:color w:val="000000"/>
                <w:sz w:val="14"/>
                <w:szCs w:val="16"/>
                <w:lang w:val="en-US" w:eastAsia="en-US"/>
              </w:rPr>
            </w:pPr>
            <w:r>
              <w:rPr>
                <w:rFonts w:ascii="Garamond" w:hAnsi="Garamond" w:cs="Calibri"/>
                <w:b/>
                <w:bCs/>
                <w:color w:val="000000"/>
                <w:sz w:val="14"/>
                <w:szCs w:val="16"/>
                <w:lang w:val="en-US" w:eastAsia="en-US"/>
              </w:rPr>
              <w:t>INDICE DE ENDEUDAMIENTO</w:t>
            </w:r>
          </w:p>
        </w:tc>
        <w:tc>
          <w:tcPr>
            <w:tcW w:w="1476" w:type="dxa"/>
            <w:tcBorders>
              <w:top w:val="single" w:sz="4" w:space="0" w:color="auto"/>
              <w:left w:val="nil"/>
              <w:bottom w:val="single" w:sz="4" w:space="0" w:color="auto"/>
              <w:right w:val="single" w:sz="4" w:space="0" w:color="auto"/>
            </w:tcBorders>
            <w:vAlign w:val="center"/>
            <w:hideMark/>
          </w:tcPr>
          <w:p w14:paraId="234035FF" w14:textId="77777777" w:rsidR="00F52145" w:rsidRDefault="00F52145">
            <w:pPr>
              <w:jc w:val="center"/>
              <w:rPr>
                <w:rFonts w:ascii="Garamond" w:hAnsi="Garamond" w:cs="Calibri"/>
                <w:b/>
                <w:bCs/>
                <w:color w:val="000000"/>
                <w:sz w:val="14"/>
                <w:szCs w:val="16"/>
                <w:lang w:val="en-US" w:eastAsia="en-US"/>
              </w:rPr>
            </w:pPr>
            <w:r>
              <w:rPr>
                <w:rFonts w:ascii="Garamond" w:hAnsi="Garamond" w:cs="Calibri"/>
                <w:b/>
                <w:bCs/>
                <w:color w:val="000000"/>
                <w:sz w:val="14"/>
                <w:szCs w:val="16"/>
                <w:lang w:val="en-US" w:eastAsia="en-US"/>
              </w:rPr>
              <w:t>RAZON COBERTURA DE INTERESES</w:t>
            </w:r>
          </w:p>
        </w:tc>
        <w:tc>
          <w:tcPr>
            <w:tcW w:w="1325" w:type="dxa"/>
            <w:tcBorders>
              <w:top w:val="single" w:sz="4" w:space="0" w:color="auto"/>
              <w:left w:val="nil"/>
              <w:bottom w:val="single" w:sz="4" w:space="0" w:color="auto"/>
              <w:right w:val="single" w:sz="4" w:space="0" w:color="auto"/>
            </w:tcBorders>
            <w:vAlign w:val="center"/>
            <w:hideMark/>
          </w:tcPr>
          <w:p w14:paraId="716442B6" w14:textId="77777777" w:rsidR="00F52145" w:rsidRDefault="00F52145">
            <w:pPr>
              <w:jc w:val="center"/>
              <w:rPr>
                <w:rFonts w:ascii="Garamond" w:hAnsi="Garamond" w:cs="Calibri"/>
                <w:b/>
                <w:bCs/>
                <w:color w:val="000000"/>
                <w:sz w:val="14"/>
                <w:szCs w:val="16"/>
                <w:lang w:val="en-US" w:eastAsia="en-US"/>
              </w:rPr>
            </w:pPr>
            <w:r>
              <w:rPr>
                <w:rFonts w:ascii="Garamond" w:hAnsi="Garamond" w:cs="Calibri"/>
                <w:b/>
                <w:bCs/>
                <w:color w:val="000000"/>
                <w:sz w:val="14"/>
                <w:szCs w:val="16"/>
                <w:lang w:val="en-US" w:eastAsia="en-US"/>
              </w:rPr>
              <w:t>RENTABILIDAD PATRIMONIO</w:t>
            </w:r>
          </w:p>
        </w:tc>
        <w:tc>
          <w:tcPr>
            <w:tcW w:w="1325" w:type="dxa"/>
            <w:tcBorders>
              <w:top w:val="single" w:sz="4" w:space="0" w:color="auto"/>
              <w:left w:val="nil"/>
              <w:bottom w:val="single" w:sz="4" w:space="0" w:color="auto"/>
              <w:right w:val="single" w:sz="4" w:space="0" w:color="auto"/>
            </w:tcBorders>
            <w:vAlign w:val="center"/>
            <w:hideMark/>
          </w:tcPr>
          <w:p w14:paraId="2E604079" w14:textId="77777777" w:rsidR="00F52145" w:rsidRDefault="00F52145">
            <w:pPr>
              <w:jc w:val="center"/>
              <w:rPr>
                <w:rFonts w:ascii="Garamond" w:hAnsi="Garamond" w:cs="Calibri"/>
                <w:b/>
                <w:bCs/>
                <w:color w:val="000000"/>
                <w:sz w:val="14"/>
                <w:szCs w:val="16"/>
                <w:lang w:val="en-US" w:eastAsia="en-US"/>
              </w:rPr>
            </w:pPr>
            <w:r>
              <w:rPr>
                <w:rFonts w:ascii="Garamond" w:hAnsi="Garamond" w:cs="Calibri"/>
                <w:b/>
                <w:bCs/>
                <w:color w:val="000000"/>
                <w:sz w:val="14"/>
                <w:szCs w:val="16"/>
                <w:lang w:val="en-US" w:eastAsia="en-US"/>
              </w:rPr>
              <w:t>RENTABILIDAD ACTIVO</w:t>
            </w:r>
          </w:p>
        </w:tc>
      </w:tr>
      <w:tr w:rsidR="00F52145" w14:paraId="1523E084" w14:textId="77777777" w:rsidTr="00F52145">
        <w:trPr>
          <w:trHeight w:val="2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A14AE9" w14:textId="77777777" w:rsidR="00F52145" w:rsidRDefault="00F52145">
            <w:pPr>
              <w:rPr>
                <w:rFonts w:ascii="Garamond" w:hAnsi="Garamond" w:cs="Calibri"/>
                <w:b/>
                <w:bCs/>
                <w:color w:val="000000"/>
                <w:sz w:val="14"/>
                <w:szCs w:val="16"/>
                <w:lang w:val="en-US" w:eastAsia="en-US"/>
              </w:rPr>
            </w:pPr>
          </w:p>
        </w:tc>
        <w:tc>
          <w:tcPr>
            <w:tcW w:w="935" w:type="dxa"/>
            <w:tcBorders>
              <w:top w:val="nil"/>
              <w:left w:val="single" w:sz="4" w:space="0" w:color="auto"/>
              <w:bottom w:val="single" w:sz="4" w:space="0" w:color="auto"/>
              <w:right w:val="single" w:sz="4" w:space="0" w:color="auto"/>
            </w:tcBorders>
            <w:vAlign w:val="center"/>
            <w:hideMark/>
          </w:tcPr>
          <w:p w14:paraId="40C39780" w14:textId="7F1E9470" w:rsidR="00F52145" w:rsidRDefault="00F52145">
            <w:pPr>
              <w:jc w:val="center"/>
              <w:rPr>
                <w:rFonts w:ascii="Garamond" w:hAnsi="Garamond" w:cs="Calibri"/>
                <w:color w:val="000000"/>
                <w:sz w:val="14"/>
                <w:szCs w:val="16"/>
                <w:lang w:val="en-US" w:eastAsia="en-US"/>
              </w:rPr>
            </w:pPr>
            <w:r>
              <w:rPr>
                <w:rFonts w:ascii="Garamond" w:hAnsi="Garamond" w:cs="Calibri"/>
                <w:color w:val="000000"/>
                <w:sz w:val="14"/>
                <w:szCs w:val="16"/>
                <w:lang w:val="en-US" w:eastAsia="en-US"/>
              </w:rPr>
              <w:t>1,</w:t>
            </w:r>
            <w:r w:rsidR="00913366">
              <w:rPr>
                <w:rFonts w:ascii="Garamond" w:hAnsi="Garamond" w:cs="Calibri"/>
                <w:color w:val="000000"/>
                <w:sz w:val="14"/>
                <w:szCs w:val="16"/>
                <w:lang w:val="en-US" w:eastAsia="en-US"/>
              </w:rPr>
              <w:t>22</w:t>
            </w:r>
          </w:p>
        </w:tc>
        <w:tc>
          <w:tcPr>
            <w:tcW w:w="1558" w:type="dxa"/>
            <w:tcBorders>
              <w:top w:val="nil"/>
              <w:left w:val="nil"/>
              <w:bottom w:val="single" w:sz="4" w:space="0" w:color="auto"/>
              <w:right w:val="single" w:sz="4" w:space="0" w:color="auto"/>
            </w:tcBorders>
            <w:vAlign w:val="center"/>
            <w:hideMark/>
          </w:tcPr>
          <w:p w14:paraId="2A97CE96" w14:textId="05C0E1FA" w:rsidR="00F52145" w:rsidRDefault="00F52145">
            <w:pPr>
              <w:jc w:val="center"/>
              <w:rPr>
                <w:rFonts w:ascii="Garamond" w:hAnsi="Garamond" w:cs="Calibri"/>
                <w:color w:val="000000"/>
                <w:sz w:val="14"/>
                <w:szCs w:val="16"/>
                <w:lang w:val="en-US" w:eastAsia="en-US"/>
              </w:rPr>
            </w:pPr>
            <w:r>
              <w:rPr>
                <w:rFonts w:ascii="Garamond" w:hAnsi="Garamond" w:cs="Calibri"/>
                <w:color w:val="000000"/>
                <w:sz w:val="14"/>
                <w:szCs w:val="16"/>
                <w:lang w:val="en-US" w:eastAsia="en-US"/>
              </w:rPr>
              <w:t>70%</w:t>
            </w:r>
          </w:p>
        </w:tc>
        <w:tc>
          <w:tcPr>
            <w:tcW w:w="1476" w:type="dxa"/>
            <w:tcBorders>
              <w:top w:val="nil"/>
              <w:left w:val="nil"/>
              <w:bottom w:val="single" w:sz="4" w:space="0" w:color="auto"/>
              <w:right w:val="single" w:sz="4" w:space="0" w:color="auto"/>
            </w:tcBorders>
            <w:vAlign w:val="center"/>
            <w:hideMark/>
          </w:tcPr>
          <w:p w14:paraId="1CDD161A" w14:textId="50E1E056" w:rsidR="00F52145" w:rsidRDefault="0046119C">
            <w:pPr>
              <w:jc w:val="center"/>
              <w:rPr>
                <w:rFonts w:ascii="Garamond" w:hAnsi="Garamond" w:cs="Calibri"/>
                <w:color w:val="000000"/>
                <w:sz w:val="14"/>
                <w:szCs w:val="16"/>
                <w:lang w:val="en-US" w:eastAsia="en-US"/>
              </w:rPr>
            </w:pPr>
            <w:r>
              <w:rPr>
                <w:rFonts w:ascii="Garamond" w:hAnsi="Garamond" w:cs="Calibri"/>
                <w:color w:val="000000"/>
                <w:sz w:val="14"/>
                <w:szCs w:val="16"/>
                <w:lang w:val="en-US" w:eastAsia="en-US"/>
              </w:rPr>
              <w:t>3</w:t>
            </w:r>
            <w:r w:rsidR="00F52145">
              <w:rPr>
                <w:rFonts w:ascii="Garamond" w:hAnsi="Garamond" w:cs="Calibri"/>
                <w:color w:val="000000"/>
                <w:sz w:val="14"/>
                <w:szCs w:val="16"/>
                <w:lang w:val="en-US" w:eastAsia="en-US"/>
              </w:rPr>
              <w:t>,</w:t>
            </w:r>
            <w:r>
              <w:rPr>
                <w:rFonts w:ascii="Garamond" w:hAnsi="Garamond" w:cs="Calibri"/>
                <w:color w:val="000000"/>
                <w:sz w:val="14"/>
                <w:szCs w:val="16"/>
                <w:lang w:val="en-US" w:eastAsia="en-US"/>
              </w:rPr>
              <w:t>4</w:t>
            </w:r>
          </w:p>
        </w:tc>
        <w:tc>
          <w:tcPr>
            <w:tcW w:w="1325" w:type="dxa"/>
            <w:tcBorders>
              <w:top w:val="nil"/>
              <w:left w:val="nil"/>
              <w:bottom w:val="single" w:sz="4" w:space="0" w:color="auto"/>
              <w:right w:val="single" w:sz="4" w:space="0" w:color="auto"/>
            </w:tcBorders>
            <w:vAlign w:val="center"/>
            <w:hideMark/>
          </w:tcPr>
          <w:p w14:paraId="68A5B377" w14:textId="06C32092" w:rsidR="00F52145" w:rsidRDefault="00F52145">
            <w:pPr>
              <w:jc w:val="center"/>
              <w:rPr>
                <w:rFonts w:ascii="Garamond" w:hAnsi="Garamond" w:cs="Calibri"/>
                <w:color w:val="000000"/>
                <w:sz w:val="14"/>
                <w:szCs w:val="16"/>
                <w:lang w:val="en-US" w:eastAsia="en-US"/>
              </w:rPr>
            </w:pPr>
            <w:r>
              <w:rPr>
                <w:rFonts w:ascii="Garamond" w:hAnsi="Garamond" w:cs="Calibri"/>
                <w:color w:val="000000"/>
                <w:sz w:val="14"/>
                <w:szCs w:val="16"/>
                <w:lang w:val="en-US" w:eastAsia="en-US"/>
              </w:rPr>
              <w:t>0%</w:t>
            </w:r>
          </w:p>
        </w:tc>
        <w:tc>
          <w:tcPr>
            <w:tcW w:w="1325" w:type="dxa"/>
            <w:tcBorders>
              <w:top w:val="nil"/>
              <w:left w:val="nil"/>
              <w:bottom w:val="single" w:sz="4" w:space="0" w:color="auto"/>
              <w:right w:val="single" w:sz="4" w:space="0" w:color="auto"/>
            </w:tcBorders>
            <w:vAlign w:val="center"/>
            <w:hideMark/>
          </w:tcPr>
          <w:p w14:paraId="37E2DC22" w14:textId="5506CE70" w:rsidR="00F52145" w:rsidRDefault="00F52145">
            <w:pPr>
              <w:jc w:val="center"/>
              <w:rPr>
                <w:rFonts w:ascii="Garamond" w:hAnsi="Garamond" w:cs="Calibri"/>
                <w:color w:val="000000"/>
                <w:sz w:val="14"/>
                <w:szCs w:val="16"/>
                <w:lang w:val="en-US" w:eastAsia="en-US"/>
              </w:rPr>
            </w:pPr>
            <w:r>
              <w:rPr>
                <w:rFonts w:ascii="Garamond" w:hAnsi="Garamond" w:cs="Calibri"/>
                <w:color w:val="000000"/>
                <w:sz w:val="14"/>
                <w:szCs w:val="16"/>
                <w:lang w:val="en-US" w:eastAsia="en-US"/>
              </w:rPr>
              <w:t>0%</w:t>
            </w:r>
          </w:p>
        </w:tc>
      </w:tr>
    </w:tbl>
    <w:p w14:paraId="6ABA7A8B" w14:textId="7793F328" w:rsidR="00052906" w:rsidRPr="00685713" w:rsidRDefault="00052906" w:rsidP="00052906">
      <w:pPr>
        <w:ind w:left="284"/>
        <w:jc w:val="center"/>
        <w:rPr>
          <w:rFonts w:ascii="Arial Narrow" w:hAnsi="Arial Narrow" w:cs="Arial"/>
          <w:b/>
          <w:color w:val="000000"/>
          <w:sz w:val="16"/>
          <w:szCs w:val="16"/>
          <w:lang w:eastAsia="es-ES"/>
        </w:rPr>
      </w:pPr>
      <w:r w:rsidRPr="002B76C6">
        <w:rPr>
          <w:rFonts w:ascii="Arial Narrow" w:hAnsi="Arial Narrow" w:cs="Arial"/>
          <w:b/>
          <w:color w:val="000000"/>
          <w:sz w:val="16"/>
          <w:szCs w:val="16"/>
          <w:lang w:eastAsia="es-ES"/>
        </w:rPr>
        <w:t>Tabla No. 1</w:t>
      </w:r>
      <w:r>
        <w:rPr>
          <w:rFonts w:ascii="Arial Narrow" w:hAnsi="Arial Narrow" w:cs="Arial"/>
          <w:b/>
          <w:color w:val="000000"/>
          <w:sz w:val="16"/>
          <w:szCs w:val="16"/>
          <w:lang w:eastAsia="es-ES"/>
        </w:rPr>
        <w:t>4</w:t>
      </w:r>
    </w:p>
    <w:p w14:paraId="15B9986F" w14:textId="77777777" w:rsidR="00C50840" w:rsidRPr="00C50840" w:rsidRDefault="00C50840" w:rsidP="005F2633">
      <w:pPr>
        <w:rPr>
          <w:rFonts w:ascii="Arial Narrow" w:hAnsi="Arial Narrow" w:cs="Arial"/>
          <w:bCs/>
          <w:sz w:val="22"/>
          <w:szCs w:val="22"/>
          <w:lang w:val="es-ES" w:eastAsia="es-ES"/>
        </w:rPr>
      </w:pPr>
    </w:p>
    <w:p w14:paraId="1F201AE3" w14:textId="77777777" w:rsidR="00C50840" w:rsidRPr="00685713" w:rsidRDefault="00C50840" w:rsidP="005F2633">
      <w:pPr>
        <w:rPr>
          <w:rFonts w:ascii="Arial Narrow" w:hAnsi="Arial Narrow"/>
          <w:lang w:val="es-ES_tradnl" w:eastAsia="es-ES"/>
        </w:rPr>
      </w:pPr>
    </w:p>
    <w:p w14:paraId="5200AFFA" w14:textId="77777777" w:rsidR="00B51481" w:rsidRPr="00685713" w:rsidRDefault="00B51481" w:rsidP="00FD7E5B">
      <w:pPr>
        <w:pStyle w:val="Ttulo2"/>
        <w:numPr>
          <w:ilvl w:val="1"/>
          <w:numId w:val="24"/>
        </w:numPr>
        <w:jc w:val="both"/>
        <w:rPr>
          <w:rFonts w:ascii="Arial Narrow" w:hAnsi="Arial Narrow" w:cs="Arial"/>
          <w:sz w:val="22"/>
          <w:szCs w:val="22"/>
        </w:rPr>
      </w:pPr>
      <w:bookmarkStart w:id="55" w:name="_Toc53660501"/>
      <w:r w:rsidRPr="00685713">
        <w:rPr>
          <w:rFonts w:ascii="Arial Narrow" w:hAnsi="Arial Narrow" w:cs="Arial"/>
          <w:sz w:val="22"/>
          <w:szCs w:val="22"/>
        </w:rPr>
        <w:t>ADQUISICIONES DE OTRAS ENTIDADES ESTATALES</w:t>
      </w:r>
      <w:bookmarkEnd w:id="54"/>
      <w:bookmarkEnd w:id="55"/>
    </w:p>
    <w:p w14:paraId="7F6BDEDC" w14:textId="77777777" w:rsidR="002113A8" w:rsidRPr="00685713" w:rsidRDefault="002113A8" w:rsidP="00493C54">
      <w:pPr>
        <w:jc w:val="both"/>
        <w:rPr>
          <w:rFonts w:ascii="Arial Narrow" w:hAnsi="Arial Narrow" w:cs="Arial"/>
          <w:sz w:val="22"/>
          <w:szCs w:val="22"/>
          <w:lang w:val="es-ES_tradnl" w:eastAsia="es-ES"/>
        </w:rPr>
      </w:pPr>
    </w:p>
    <w:p w14:paraId="6851A457" w14:textId="34BD6BB4" w:rsidR="0048524F" w:rsidRDefault="0048524F" w:rsidP="00493C54">
      <w:pPr>
        <w:jc w:val="both"/>
        <w:rPr>
          <w:rFonts w:ascii="Arial Narrow" w:hAnsi="Arial Narrow" w:cs="Arial"/>
          <w:bCs/>
          <w:sz w:val="22"/>
          <w:szCs w:val="22"/>
          <w:lang w:val="es-ES" w:eastAsia="es-ES"/>
        </w:rPr>
      </w:pPr>
      <w:r w:rsidRPr="00685713">
        <w:rPr>
          <w:rFonts w:ascii="Arial Narrow" w:hAnsi="Arial Narrow" w:cs="Arial"/>
          <w:bCs/>
          <w:sz w:val="22"/>
          <w:szCs w:val="22"/>
          <w:lang w:eastAsia="es-ES"/>
        </w:rPr>
        <w:t xml:space="preserve">A </w:t>
      </w:r>
      <w:r w:rsidR="00C645A4" w:rsidRPr="00685713">
        <w:rPr>
          <w:rFonts w:ascii="Arial Narrow" w:hAnsi="Arial Narrow" w:cs="Arial"/>
          <w:bCs/>
          <w:sz w:val="22"/>
          <w:szCs w:val="22"/>
          <w:lang w:eastAsia="es-ES"/>
        </w:rPr>
        <w:t>continuación,</w:t>
      </w:r>
      <w:r w:rsidRPr="00685713">
        <w:rPr>
          <w:rFonts w:ascii="Arial Narrow" w:hAnsi="Arial Narrow" w:cs="Arial"/>
          <w:bCs/>
          <w:sz w:val="22"/>
          <w:szCs w:val="22"/>
          <w:lang w:eastAsia="es-ES"/>
        </w:rPr>
        <w:t xml:space="preserve"> se relacionan algunos de los </w:t>
      </w:r>
      <w:r w:rsidRPr="00685713">
        <w:rPr>
          <w:rFonts w:ascii="Arial Narrow" w:hAnsi="Arial Narrow" w:cs="Arial"/>
          <w:bCs/>
          <w:sz w:val="22"/>
          <w:szCs w:val="22"/>
          <w:lang w:val="es-ES" w:eastAsia="es-ES"/>
        </w:rPr>
        <w:t>Procesos de Contratación realizados por otras Entidades Estatales, considerados relevantes por presentar modalidad de selección</w:t>
      </w:r>
      <w:r w:rsidR="00050F9C" w:rsidRPr="00685713">
        <w:rPr>
          <w:rFonts w:ascii="Arial Narrow" w:hAnsi="Arial Narrow" w:cs="Arial"/>
          <w:bCs/>
          <w:sz w:val="22"/>
          <w:szCs w:val="22"/>
          <w:lang w:val="es-ES" w:eastAsia="es-ES"/>
        </w:rPr>
        <w:t xml:space="preserve"> y objeto del proceso, </w:t>
      </w:r>
      <w:r w:rsidRPr="00685713">
        <w:rPr>
          <w:rFonts w:ascii="Arial Narrow" w:hAnsi="Arial Narrow" w:cs="Arial"/>
          <w:bCs/>
          <w:sz w:val="22"/>
          <w:szCs w:val="22"/>
          <w:lang w:val="es-ES" w:eastAsia="es-ES"/>
        </w:rPr>
        <w:t>adelantados por Entidades con presencia a nivel nacional</w:t>
      </w:r>
      <w:r w:rsidR="00050F9C" w:rsidRPr="00685713">
        <w:rPr>
          <w:rFonts w:ascii="Arial Narrow" w:hAnsi="Arial Narrow" w:cs="Arial"/>
          <w:bCs/>
          <w:sz w:val="22"/>
          <w:szCs w:val="22"/>
          <w:lang w:val="es-ES" w:eastAsia="es-ES"/>
        </w:rPr>
        <w:t xml:space="preserve"> y distrital:</w:t>
      </w:r>
    </w:p>
    <w:p w14:paraId="61D9B11B" w14:textId="776C350B" w:rsidR="00A446D0" w:rsidRDefault="00A446D0" w:rsidP="00493C54">
      <w:pPr>
        <w:jc w:val="both"/>
        <w:rPr>
          <w:rFonts w:ascii="Arial Narrow" w:hAnsi="Arial Narrow" w:cs="Arial"/>
          <w:bCs/>
          <w:sz w:val="22"/>
          <w:szCs w:val="22"/>
          <w:lang w:val="es-ES" w:eastAsia="es-ES"/>
        </w:rPr>
      </w:pPr>
    </w:p>
    <w:tbl>
      <w:tblPr>
        <w:tblW w:w="9318" w:type="dxa"/>
        <w:jc w:val="center"/>
        <w:tblCellMar>
          <w:left w:w="70" w:type="dxa"/>
          <w:right w:w="70" w:type="dxa"/>
        </w:tblCellMar>
        <w:tblLook w:val="04A0" w:firstRow="1" w:lastRow="0" w:firstColumn="1" w:lastColumn="0" w:noHBand="0" w:noVBand="1"/>
      </w:tblPr>
      <w:tblGrid>
        <w:gridCol w:w="1104"/>
        <w:gridCol w:w="1503"/>
        <w:gridCol w:w="2350"/>
        <w:gridCol w:w="688"/>
        <w:gridCol w:w="708"/>
        <w:gridCol w:w="1154"/>
        <w:gridCol w:w="874"/>
        <w:gridCol w:w="486"/>
        <w:gridCol w:w="370"/>
        <w:gridCol w:w="81"/>
      </w:tblGrid>
      <w:tr w:rsidR="00A446D0" w:rsidRPr="00A446D0" w14:paraId="5D8ABF2C" w14:textId="77777777" w:rsidTr="00A446D0">
        <w:trPr>
          <w:trHeight w:val="360"/>
          <w:jc w:val="center"/>
        </w:trPr>
        <w:tc>
          <w:tcPr>
            <w:tcW w:w="9318" w:type="dxa"/>
            <w:gridSpan w:val="10"/>
            <w:tcBorders>
              <w:top w:val="nil"/>
              <w:left w:val="single" w:sz="4" w:space="0" w:color="auto"/>
              <w:bottom w:val="nil"/>
              <w:right w:val="nil"/>
            </w:tcBorders>
            <w:shd w:val="clear" w:color="auto" w:fill="auto"/>
            <w:vAlign w:val="center"/>
            <w:hideMark/>
          </w:tcPr>
          <w:p w14:paraId="009E8CC3" w14:textId="77777777" w:rsidR="00A446D0" w:rsidRPr="00A446D0" w:rsidRDefault="00A446D0" w:rsidP="00A446D0">
            <w:pPr>
              <w:jc w:val="center"/>
              <w:rPr>
                <w:rFonts w:ascii="Arial Narrow" w:hAnsi="Arial Narrow" w:cs="Calibri"/>
                <w:b/>
                <w:bCs/>
                <w:color w:val="000000"/>
                <w:sz w:val="14"/>
                <w:szCs w:val="14"/>
              </w:rPr>
            </w:pPr>
            <w:r w:rsidRPr="00A446D0">
              <w:rPr>
                <w:rFonts w:ascii="Arial Narrow" w:hAnsi="Arial Narrow" w:cs="Calibri"/>
                <w:b/>
                <w:bCs/>
                <w:color w:val="000000"/>
                <w:sz w:val="14"/>
                <w:szCs w:val="14"/>
              </w:rPr>
              <w:lastRenderedPageBreak/>
              <w:t>OTRAS ENTIDADES</w:t>
            </w:r>
          </w:p>
        </w:tc>
      </w:tr>
      <w:tr w:rsidR="00A446D0" w:rsidRPr="00A446D0" w14:paraId="2DEC3315" w14:textId="77777777" w:rsidTr="00A446D0">
        <w:trPr>
          <w:gridAfter w:val="1"/>
          <w:wAfter w:w="81" w:type="dxa"/>
          <w:trHeight w:val="585"/>
          <w:jc w:val="center"/>
        </w:trPr>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D4ECE1" w14:textId="77777777" w:rsidR="00A446D0" w:rsidRPr="00A446D0" w:rsidRDefault="00A446D0" w:rsidP="00A446D0">
            <w:pPr>
              <w:jc w:val="center"/>
              <w:rPr>
                <w:rFonts w:ascii="Arial Narrow" w:hAnsi="Arial Narrow" w:cs="Calibri"/>
                <w:b/>
                <w:bCs/>
                <w:color w:val="000000"/>
                <w:sz w:val="14"/>
                <w:szCs w:val="14"/>
              </w:rPr>
            </w:pPr>
            <w:r w:rsidRPr="00A446D0">
              <w:rPr>
                <w:rFonts w:ascii="Arial Narrow" w:hAnsi="Arial Narrow" w:cs="Calibri"/>
                <w:b/>
                <w:bCs/>
                <w:color w:val="000000"/>
                <w:sz w:val="14"/>
                <w:szCs w:val="14"/>
              </w:rPr>
              <w:t>PROCESO DE SELECCIÓN</w:t>
            </w:r>
          </w:p>
        </w:tc>
        <w:tc>
          <w:tcPr>
            <w:tcW w:w="1503" w:type="dxa"/>
            <w:tcBorders>
              <w:top w:val="single" w:sz="4" w:space="0" w:color="auto"/>
              <w:left w:val="nil"/>
              <w:bottom w:val="single" w:sz="4" w:space="0" w:color="auto"/>
              <w:right w:val="single" w:sz="4" w:space="0" w:color="auto"/>
            </w:tcBorders>
            <w:shd w:val="clear" w:color="auto" w:fill="auto"/>
            <w:vAlign w:val="center"/>
            <w:hideMark/>
          </w:tcPr>
          <w:p w14:paraId="39903646" w14:textId="77777777" w:rsidR="00A446D0" w:rsidRPr="00A446D0" w:rsidRDefault="00A446D0" w:rsidP="00A446D0">
            <w:pPr>
              <w:jc w:val="center"/>
              <w:rPr>
                <w:rFonts w:ascii="Arial Narrow" w:hAnsi="Arial Narrow" w:cs="Calibri"/>
                <w:b/>
                <w:bCs/>
                <w:color w:val="000000"/>
                <w:sz w:val="14"/>
                <w:szCs w:val="14"/>
              </w:rPr>
            </w:pPr>
            <w:r w:rsidRPr="00A446D0">
              <w:rPr>
                <w:rFonts w:ascii="Arial Narrow" w:hAnsi="Arial Narrow" w:cs="Calibri"/>
                <w:b/>
                <w:bCs/>
                <w:color w:val="000000"/>
                <w:sz w:val="14"/>
                <w:szCs w:val="14"/>
              </w:rPr>
              <w:t xml:space="preserve">MODALIDAD DE SELECCIÓN </w:t>
            </w:r>
          </w:p>
        </w:tc>
        <w:tc>
          <w:tcPr>
            <w:tcW w:w="2350" w:type="dxa"/>
            <w:tcBorders>
              <w:top w:val="single" w:sz="4" w:space="0" w:color="auto"/>
              <w:left w:val="nil"/>
              <w:bottom w:val="single" w:sz="4" w:space="0" w:color="auto"/>
              <w:right w:val="single" w:sz="4" w:space="0" w:color="auto"/>
            </w:tcBorders>
            <w:shd w:val="clear" w:color="auto" w:fill="auto"/>
            <w:vAlign w:val="center"/>
            <w:hideMark/>
          </w:tcPr>
          <w:p w14:paraId="6C7F00A8" w14:textId="77777777" w:rsidR="00A446D0" w:rsidRPr="00A446D0" w:rsidRDefault="00A446D0" w:rsidP="00A446D0">
            <w:pPr>
              <w:jc w:val="center"/>
              <w:rPr>
                <w:rFonts w:ascii="Arial Narrow" w:hAnsi="Arial Narrow" w:cs="Calibri"/>
                <w:b/>
                <w:bCs/>
                <w:color w:val="000000"/>
                <w:sz w:val="14"/>
                <w:szCs w:val="14"/>
              </w:rPr>
            </w:pPr>
            <w:r w:rsidRPr="00A446D0">
              <w:rPr>
                <w:rFonts w:ascii="Arial Narrow" w:hAnsi="Arial Narrow" w:cs="Calibri"/>
                <w:b/>
                <w:bCs/>
                <w:color w:val="000000"/>
                <w:sz w:val="14"/>
                <w:szCs w:val="14"/>
              </w:rPr>
              <w:t>OBJETO CONTRATO</w:t>
            </w:r>
          </w:p>
        </w:tc>
        <w:tc>
          <w:tcPr>
            <w:tcW w:w="688" w:type="dxa"/>
            <w:tcBorders>
              <w:top w:val="single" w:sz="4" w:space="0" w:color="auto"/>
              <w:left w:val="nil"/>
              <w:bottom w:val="single" w:sz="4" w:space="0" w:color="auto"/>
              <w:right w:val="single" w:sz="4" w:space="0" w:color="auto"/>
            </w:tcBorders>
            <w:shd w:val="clear" w:color="auto" w:fill="auto"/>
            <w:vAlign w:val="center"/>
            <w:hideMark/>
          </w:tcPr>
          <w:p w14:paraId="5F491614" w14:textId="77777777" w:rsidR="00A446D0" w:rsidRPr="00A446D0" w:rsidRDefault="00A446D0" w:rsidP="00A446D0">
            <w:pPr>
              <w:jc w:val="center"/>
              <w:rPr>
                <w:rFonts w:ascii="Arial Narrow" w:hAnsi="Arial Narrow" w:cs="Calibri"/>
                <w:b/>
                <w:bCs/>
                <w:color w:val="000000"/>
                <w:sz w:val="14"/>
                <w:szCs w:val="14"/>
              </w:rPr>
            </w:pPr>
            <w:r w:rsidRPr="00A446D0">
              <w:rPr>
                <w:rFonts w:ascii="Arial Narrow" w:hAnsi="Arial Narrow" w:cs="Calibri"/>
                <w:b/>
                <w:bCs/>
                <w:color w:val="000000"/>
                <w:sz w:val="14"/>
                <w:szCs w:val="14"/>
              </w:rPr>
              <w:t>PLAZO</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E0F095" w14:textId="77777777" w:rsidR="00A446D0" w:rsidRPr="00A446D0" w:rsidRDefault="00A446D0" w:rsidP="00A446D0">
            <w:pPr>
              <w:jc w:val="center"/>
              <w:rPr>
                <w:rFonts w:ascii="Arial Narrow" w:hAnsi="Arial Narrow" w:cs="Calibri"/>
                <w:b/>
                <w:bCs/>
                <w:color w:val="000000"/>
                <w:sz w:val="14"/>
                <w:szCs w:val="14"/>
              </w:rPr>
            </w:pPr>
            <w:r w:rsidRPr="00A446D0">
              <w:rPr>
                <w:rFonts w:ascii="Arial Narrow" w:hAnsi="Arial Narrow" w:cs="Calibri"/>
                <w:b/>
                <w:bCs/>
                <w:color w:val="000000"/>
                <w:sz w:val="14"/>
                <w:szCs w:val="14"/>
              </w:rPr>
              <w:t>INDICE LIQUIDEZ</w:t>
            </w:r>
          </w:p>
        </w:tc>
        <w:tc>
          <w:tcPr>
            <w:tcW w:w="1154" w:type="dxa"/>
            <w:tcBorders>
              <w:top w:val="single" w:sz="4" w:space="0" w:color="auto"/>
              <w:left w:val="nil"/>
              <w:bottom w:val="single" w:sz="4" w:space="0" w:color="auto"/>
              <w:right w:val="single" w:sz="4" w:space="0" w:color="auto"/>
            </w:tcBorders>
            <w:shd w:val="clear" w:color="auto" w:fill="auto"/>
            <w:vAlign w:val="center"/>
            <w:hideMark/>
          </w:tcPr>
          <w:p w14:paraId="7D7A4C82" w14:textId="77777777" w:rsidR="00A446D0" w:rsidRPr="00A446D0" w:rsidRDefault="00A446D0" w:rsidP="00A446D0">
            <w:pPr>
              <w:jc w:val="center"/>
              <w:rPr>
                <w:rFonts w:ascii="Arial Narrow" w:hAnsi="Arial Narrow" w:cs="Calibri"/>
                <w:b/>
                <w:bCs/>
                <w:color w:val="000000"/>
                <w:sz w:val="14"/>
                <w:szCs w:val="14"/>
              </w:rPr>
            </w:pPr>
            <w:r w:rsidRPr="00A446D0">
              <w:rPr>
                <w:rFonts w:ascii="Arial Narrow" w:hAnsi="Arial Narrow" w:cs="Calibri"/>
                <w:b/>
                <w:bCs/>
                <w:color w:val="000000"/>
                <w:sz w:val="14"/>
                <w:szCs w:val="14"/>
              </w:rPr>
              <w:t>INDICE DE ENDEUDAMIENTO</w:t>
            </w:r>
          </w:p>
        </w:tc>
        <w:tc>
          <w:tcPr>
            <w:tcW w:w="874" w:type="dxa"/>
            <w:tcBorders>
              <w:top w:val="single" w:sz="4" w:space="0" w:color="auto"/>
              <w:left w:val="nil"/>
              <w:bottom w:val="single" w:sz="4" w:space="0" w:color="auto"/>
              <w:right w:val="single" w:sz="4" w:space="0" w:color="auto"/>
            </w:tcBorders>
            <w:shd w:val="clear" w:color="auto" w:fill="auto"/>
            <w:vAlign w:val="center"/>
            <w:hideMark/>
          </w:tcPr>
          <w:p w14:paraId="57D602E6" w14:textId="77777777" w:rsidR="00A446D0" w:rsidRPr="00A446D0" w:rsidRDefault="00A446D0" w:rsidP="00A446D0">
            <w:pPr>
              <w:jc w:val="center"/>
              <w:rPr>
                <w:rFonts w:ascii="Arial Narrow" w:hAnsi="Arial Narrow" w:cs="Calibri"/>
                <w:b/>
                <w:bCs/>
                <w:color w:val="000000"/>
                <w:sz w:val="14"/>
                <w:szCs w:val="14"/>
              </w:rPr>
            </w:pPr>
            <w:r w:rsidRPr="00A446D0">
              <w:rPr>
                <w:rFonts w:ascii="Arial Narrow" w:hAnsi="Arial Narrow" w:cs="Calibri"/>
                <w:b/>
                <w:bCs/>
                <w:color w:val="000000"/>
                <w:sz w:val="14"/>
                <w:szCs w:val="14"/>
              </w:rPr>
              <w:t>RAZON COBERTURA DE INTERESES</w:t>
            </w:r>
          </w:p>
        </w:tc>
        <w:tc>
          <w:tcPr>
            <w:tcW w:w="486" w:type="dxa"/>
            <w:tcBorders>
              <w:top w:val="single" w:sz="4" w:space="0" w:color="auto"/>
              <w:left w:val="nil"/>
              <w:bottom w:val="single" w:sz="4" w:space="0" w:color="auto"/>
              <w:right w:val="single" w:sz="4" w:space="0" w:color="auto"/>
            </w:tcBorders>
            <w:shd w:val="clear" w:color="auto" w:fill="auto"/>
            <w:vAlign w:val="center"/>
            <w:hideMark/>
          </w:tcPr>
          <w:p w14:paraId="483A0C25" w14:textId="77777777" w:rsidR="00A446D0" w:rsidRPr="00A446D0" w:rsidRDefault="00A446D0" w:rsidP="00A446D0">
            <w:pPr>
              <w:jc w:val="center"/>
              <w:rPr>
                <w:rFonts w:ascii="Arial Narrow" w:hAnsi="Arial Narrow" w:cs="Calibri"/>
                <w:b/>
                <w:bCs/>
                <w:color w:val="000000"/>
                <w:sz w:val="14"/>
                <w:szCs w:val="14"/>
              </w:rPr>
            </w:pPr>
            <w:r w:rsidRPr="00A446D0">
              <w:rPr>
                <w:rFonts w:ascii="Arial Narrow" w:hAnsi="Arial Narrow" w:cs="Calibri"/>
                <w:b/>
                <w:bCs/>
                <w:color w:val="000000"/>
                <w:sz w:val="14"/>
                <w:szCs w:val="14"/>
              </w:rPr>
              <w:t>RP</w:t>
            </w:r>
          </w:p>
        </w:tc>
        <w:tc>
          <w:tcPr>
            <w:tcW w:w="370" w:type="dxa"/>
            <w:tcBorders>
              <w:top w:val="single" w:sz="4" w:space="0" w:color="auto"/>
              <w:left w:val="nil"/>
              <w:bottom w:val="single" w:sz="4" w:space="0" w:color="auto"/>
              <w:right w:val="single" w:sz="4" w:space="0" w:color="auto"/>
            </w:tcBorders>
            <w:shd w:val="clear" w:color="auto" w:fill="auto"/>
            <w:vAlign w:val="center"/>
            <w:hideMark/>
          </w:tcPr>
          <w:p w14:paraId="75F0B211" w14:textId="77777777" w:rsidR="00A446D0" w:rsidRPr="00A446D0" w:rsidRDefault="00A446D0" w:rsidP="00A446D0">
            <w:pPr>
              <w:jc w:val="center"/>
              <w:rPr>
                <w:rFonts w:ascii="Arial Narrow" w:hAnsi="Arial Narrow" w:cs="Calibri"/>
                <w:b/>
                <w:bCs/>
                <w:color w:val="000000"/>
                <w:sz w:val="14"/>
                <w:szCs w:val="14"/>
              </w:rPr>
            </w:pPr>
            <w:r w:rsidRPr="00A446D0">
              <w:rPr>
                <w:rFonts w:ascii="Arial Narrow" w:hAnsi="Arial Narrow" w:cs="Calibri"/>
                <w:b/>
                <w:bCs/>
                <w:color w:val="000000"/>
                <w:sz w:val="14"/>
                <w:szCs w:val="14"/>
              </w:rPr>
              <w:t>RA</w:t>
            </w:r>
          </w:p>
        </w:tc>
      </w:tr>
      <w:tr w:rsidR="00A446D0" w:rsidRPr="00A446D0" w14:paraId="225883FD" w14:textId="77777777" w:rsidTr="00A446D0">
        <w:trPr>
          <w:gridAfter w:val="1"/>
          <w:wAfter w:w="81" w:type="dxa"/>
          <w:trHeight w:val="960"/>
          <w:jc w:val="center"/>
        </w:trPr>
        <w:tc>
          <w:tcPr>
            <w:tcW w:w="1104" w:type="dxa"/>
            <w:tcBorders>
              <w:top w:val="nil"/>
              <w:left w:val="single" w:sz="4" w:space="0" w:color="auto"/>
              <w:bottom w:val="single" w:sz="4" w:space="0" w:color="auto"/>
              <w:right w:val="single" w:sz="4" w:space="0" w:color="auto"/>
            </w:tcBorders>
            <w:shd w:val="clear" w:color="auto" w:fill="auto"/>
            <w:vAlign w:val="center"/>
            <w:hideMark/>
          </w:tcPr>
          <w:p w14:paraId="59707EAD"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FDLBU-CM-092-2017</w:t>
            </w:r>
          </w:p>
        </w:tc>
        <w:tc>
          <w:tcPr>
            <w:tcW w:w="1503" w:type="dxa"/>
            <w:tcBorders>
              <w:top w:val="nil"/>
              <w:left w:val="nil"/>
              <w:bottom w:val="single" w:sz="4" w:space="0" w:color="auto"/>
              <w:right w:val="single" w:sz="4" w:space="0" w:color="auto"/>
            </w:tcBorders>
            <w:shd w:val="clear" w:color="auto" w:fill="auto"/>
            <w:vAlign w:val="center"/>
            <w:hideMark/>
          </w:tcPr>
          <w:p w14:paraId="4BB888B7"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CONCURSO DE MERITOS ABIERTO</w:t>
            </w:r>
          </w:p>
        </w:tc>
        <w:tc>
          <w:tcPr>
            <w:tcW w:w="2350" w:type="dxa"/>
            <w:tcBorders>
              <w:top w:val="nil"/>
              <w:left w:val="nil"/>
              <w:bottom w:val="single" w:sz="4" w:space="0" w:color="auto"/>
              <w:right w:val="single" w:sz="4" w:space="0" w:color="auto"/>
            </w:tcBorders>
            <w:shd w:val="clear" w:color="auto" w:fill="auto"/>
            <w:vAlign w:val="center"/>
            <w:hideMark/>
          </w:tcPr>
          <w:p w14:paraId="0161B478"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INTERVENTORÍA TÉCNICA, ADMINISTRATIVA, LEGAL, FINANCIERA, SOCIAL, AMBIENTAL Y S&amp;SO DE CONSTRUCCIÓN Y/O REHABILITACIÓN Y/O MANTENIMIENTO DE INFRAESTRUCTURA VIAL URBANA PARA TRÁFICO AUTOMOTOR Y ESPACIO PÚBLICO</w:t>
            </w:r>
          </w:p>
        </w:tc>
        <w:tc>
          <w:tcPr>
            <w:tcW w:w="688" w:type="dxa"/>
            <w:tcBorders>
              <w:top w:val="nil"/>
              <w:left w:val="nil"/>
              <w:bottom w:val="single" w:sz="4" w:space="0" w:color="auto"/>
              <w:right w:val="single" w:sz="4" w:space="0" w:color="auto"/>
            </w:tcBorders>
            <w:shd w:val="clear" w:color="auto" w:fill="auto"/>
            <w:vAlign w:val="center"/>
            <w:hideMark/>
          </w:tcPr>
          <w:p w14:paraId="1C5506DC"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SEIS (6) MESES</w:t>
            </w:r>
          </w:p>
        </w:tc>
        <w:tc>
          <w:tcPr>
            <w:tcW w:w="708" w:type="dxa"/>
            <w:tcBorders>
              <w:top w:val="nil"/>
              <w:left w:val="single" w:sz="4" w:space="0" w:color="auto"/>
              <w:bottom w:val="single" w:sz="4" w:space="0" w:color="auto"/>
              <w:right w:val="single" w:sz="4" w:space="0" w:color="auto"/>
            </w:tcBorders>
            <w:shd w:val="clear" w:color="auto" w:fill="auto"/>
            <w:vAlign w:val="center"/>
            <w:hideMark/>
          </w:tcPr>
          <w:p w14:paraId="04F4E04C"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1,5</w:t>
            </w:r>
          </w:p>
        </w:tc>
        <w:tc>
          <w:tcPr>
            <w:tcW w:w="1154" w:type="dxa"/>
            <w:tcBorders>
              <w:top w:val="nil"/>
              <w:left w:val="nil"/>
              <w:bottom w:val="single" w:sz="4" w:space="0" w:color="auto"/>
              <w:right w:val="single" w:sz="4" w:space="0" w:color="auto"/>
            </w:tcBorders>
            <w:shd w:val="clear" w:color="auto" w:fill="auto"/>
            <w:vAlign w:val="center"/>
            <w:hideMark/>
          </w:tcPr>
          <w:p w14:paraId="414D6F55"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70%</w:t>
            </w:r>
          </w:p>
        </w:tc>
        <w:tc>
          <w:tcPr>
            <w:tcW w:w="874" w:type="dxa"/>
            <w:tcBorders>
              <w:top w:val="nil"/>
              <w:left w:val="nil"/>
              <w:bottom w:val="single" w:sz="4" w:space="0" w:color="auto"/>
              <w:right w:val="single" w:sz="4" w:space="0" w:color="auto"/>
            </w:tcBorders>
            <w:shd w:val="clear" w:color="auto" w:fill="auto"/>
            <w:vAlign w:val="center"/>
            <w:hideMark/>
          </w:tcPr>
          <w:p w14:paraId="52B4D60C"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1,5</w:t>
            </w:r>
          </w:p>
        </w:tc>
        <w:tc>
          <w:tcPr>
            <w:tcW w:w="486" w:type="dxa"/>
            <w:tcBorders>
              <w:top w:val="nil"/>
              <w:left w:val="nil"/>
              <w:bottom w:val="single" w:sz="4" w:space="0" w:color="auto"/>
              <w:right w:val="single" w:sz="4" w:space="0" w:color="auto"/>
            </w:tcBorders>
            <w:shd w:val="clear" w:color="auto" w:fill="auto"/>
            <w:vAlign w:val="center"/>
            <w:hideMark/>
          </w:tcPr>
          <w:p w14:paraId="7E847B7F"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0%</w:t>
            </w:r>
          </w:p>
        </w:tc>
        <w:tc>
          <w:tcPr>
            <w:tcW w:w="370" w:type="dxa"/>
            <w:tcBorders>
              <w:top w:val="nil"/>
              <w:left w:val="nil"/>
              <w:bottom w:val="single" w:sz="4" w:space="0" w:color="auto"/>
              <w:right w:val="single" w:sz="4" w:space="0" w:color="auto"/>
            </w:tcBorders>
            <w:shd w:val="clear" w:color="auto" w:fill="auto"/>
            <w:vAlign w:val="center"/>
            <w:hideMark/>
          </w:tcPr>
          <w:p w14:paraId="3B82C1FB"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0%</w:t>
            </w:r>
          </w:p>
        </w:tc>
      </w:tr>
      <w:tr w:rsidR="00A446D0" w:rsidRPr="00A446D0" w14:paraId="701D4BFB" w14:textId="77777777" w:rsidTr="00A446D0">
        <w:trPr>
          <w:gridAfter w:val="1"/>
          <w:wAfter w:w="81" w:type="dxa"/>
          <w:trHeight w:val="1170"/>
          <w:jc w:val="center"/>
        </w:trPr>
        <w:tc>
          <w:tcPr>
            <w:tcW w:w="1104" w:type="dxa"/>
            <w:tcBorders>
              <w:top w:val="nil"/>
              <w:left w:val="single" w:sz="4" w:space="0" w:color="auto"/>
              <w:bottom w:val="single" w:sz="4" w:space="0" w:color="auto"/>
              <w:right w:val="single" w:sz="4" w:space="0" w:color="auto"/>
            </w:tcBorders>
            <w:shd w:val="clear" w:color="auto" w:fill="auto"/>
            <w:vAlign w:val="center"/>
            <w:hideMark/>
          </w:tcPr>
          <w:p w14:paraId="38CC5787"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FDLCB-CMA-045-2017</w:t>
            </w:r>
          </w:p>
        </w:tc>
        <w:tc>
          <w:tcPr>
            <w:tcW w:w="1503" w:type="dxa"/>
            <w:tcBorders>
              <w:top w:val="nil"/>
              <w:left w:val="nil"/>
              <w:bottom w:val="single" w:sz="4" w:space="0" w:color="auto"/>
              <w:right w:val="single" w:sz="4" w:space="0" w:color="auto"/>
            </w:tcBorders>
            <w:shd w:val="clear" w:color="auto" w:fill="auto"/>
            <w:vAlign w:val="center"/>
            <w:hideMark/>
          </w:tcPr>
          <w:p w14:paraId="1246AEFC"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CONCURSO DE MERITOS ABIERTO</w:t>
            </w:r>
          </w:p>
        </w:tc>
        <w:tc>
          <w:tcPr>
            <w:tcW w:w="2350" w:type="dxa"/>
            <w:tcBorders>
              <w:top w:val="nil"/>
              <w:left w:val="nil"/>
              <w:bottom w:val="single" w:sz="4" w:space="0" w:color="auto"/>
              <w:right w:val="single" w:sz="4" w:space="0" w:color="auto"/>
            </w:tcBorders>
            <w:shd w:val="clear" w:color="auto" w:fill="auto"/>
            <w:vAlign w:val="center"/>
            <w:hideMark/>
          </w:tcPr>
          <w:p w14:paraId="3CB3C453"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REALIZAR LA INTERVENTORÍA TÉCNICA, ADMINISTRATIVA, FINANCIERA, JURIDICA, SOCIAL, AMBIENTAL Y SST AL CONTRATO DE OBRA PUBLICA QUE TENDRÁ POR OBJETO: CONTRATAR A PRECIOS FIJOS Y A MONTO AGOTABLE LA CONSERVACIÓN DE LA MALLA VIAL DE LA LOCALIDAD DE CIUDAD BOLIVAR</w:t>
            </w:r>
          </w:p>
        </w:tc>
        <w:tc>
          <w:tcPr>
            <w:tcW w:w="688" w:type="dxa"/>
            <w:tcBorders>
              <w:top w:val="nil"/>
              <w:left w:val="nil"/>
              <w:bottom w:val="single" w:sz="4" w:space="0" w:color="auto"/>
              <w:right w:val="single" w:sz="4" w:space="0" w:color="auto"/>
            </w:tcBorders>
            <w:shd w:val="clear" w:color="auto" w:fill="auto"/>
            <w:vAlign w:val="center"/>
            <w:hideMark/>
          </w:tcPr>
          <w:p w14:paraId="577F88A1"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ONCE (11) MESES</w:t>
            </w:r>
          </w:p>
        </w:tc>
        <w:tc>
          <w:tcPr>
            <w:tcW w:w="708" w:type="dxa"/>
            <w:tcBorders>
              <w:top w:val="nil"/>
              <w:left w:val="single" w:sz="4" w:space="0" w:color="auto"/>
              <w:bottom w:val="single" w:sz="4" w:space="0" w:color="auto"/>
              <w:right w:val="single" w:sz="4" w:space="0" w:color="auto"/>
            </w:tcBorders>
            <w:shd w:val="clear" w:color="auto" w:fill="auto"/>
            <w:vAlign w:val="center"/>
            <w:hideMark/>
          </w:tcPr>
          <w:p w14:paraId="52A97895"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1,5</w:t>
            </w:r>
          </w:p>
        </w:tc>
        <w:tc>
          <w:tcPr>
            <w:tcW w:w="1154" w:type="dxa"/>
            <w:tcBorders>
              <w:top w:val="nil"/>
              <w:left w:val="nil"/>
              <w:bottom w:val="single" w:sz="4" w:space="0" w:color="auto"/>
              <w:right w:val="single" w:sz="4" w:space="0" w:color="auto"/>
            </w:tcBorders>
            <w:shd w:val="clear" w:color="auto" w:fill="auto"/>
            <w:vAlign w:val="center"/>
            <w:hideMark/>
          </w:tcPr>
          <w:p w14:paraId="4A83BBC7"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70%</w:t>
            </w:r>
          </w:p>
        </w:tc>
        <w:tc>
          <w:tcPr>
            <w:tcW w:w="874" w:type="dxa"/>
            <w:tcBorders>
              <w:top w:val="nil"/>
              <w:left w:val="nil"/>
              <w:bottom w:val="single" w:sz="4" w:space="0" w:color="auto"/>
              <w:right w:val="single" w:sz="4" w:space="0" w:color="auto"/>
            </w:tcBorders>
            <w:shd w:val="clear" w:color="auto" w:fill="auto"/>
            <w:vAlign w:val="center"/>
            <w:hideMark/>
          </w:tcPr>
          <w:p w14:paraId="3AC79E5B"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1,5</w:t>
            </w:r>
          </w:p>
        </w:tc>
        <w:tc>
          <w:tcPr>
            <w:tcW w:w="486" w:type="dxa"/>
            <w:tcBorders>
              <w:top w:val="nil"/>
              <w:left w:val="nil"/>
              <w:bottom w:val="single" w:sz="4" w:space="0" w:color="auto"/>
              <w:right w:val="single" w:sz="4" w:space="0" w:color="auto"/>
            </w:tcBorders>
            <w:shd w:val="clear" w:color="auto" w:fill="auto"/>
            <w:vAlign w:val="center"/>
            <w:hideMark/>
          </w:tcPr>
          <w:p w14:paraId="1712D377"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0%</w:t>
            </w:r>
          </w:p>
        </w:tc>
        <w:tc>
          <w:tcPr>
            <w:tcW w:w="370" w:type="dxa"/>
            <w:tcBorders>
              <w:top w:val="nil"/>
              <w:left w:val="nil"/>
              <w:bottom w:val="single" w:sz="4" w:space="0" w:color="auto"/>
              <w:right w:val="single" w:sz="4" w:space="0" w:color="auto"/>
            </w:tcBorders>
            <w:shd w:val="clear" w:color="auto" w:fill="auto"/>
            <w:vAlign w:val="center"/>
            <w:hideMark/>
          </w:tcPr>
          <w:p w14:paraId="48473DDE"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0%</w:t>
            </w:r>
          </w:p>
        </w:tc>
      </w:tr>
      <w:tr w:rsidR="00A446D0" w:rsidRPr="00A446D0" w14:paraId="19E7EEB8" w14:textId="77777777" w:rsidTr="00A446D0">
        <w:trPr>
          <w:gridAfter w:val="1"/>
          <w:wAfter w:w="81" w:type="dxa"/>
          <w:trHeight w:val="1223"/>
          <w:jc w:val="center"/>
        </w:trPr>
        <w:tc>
          <w:tcPr>
            <w:tcW w:w="1104" w:type="dxa"/>
            <w:tcBorders>
              <w:top w:val="nil"/>
              <w:left w:val="single" w:sz="4" w:space="0" w:color="auto"/>
              <w:bottom w:val="single" w:sz="4" w:space="0" w:color="auto"/>
              <w:right w:val="single" w:sz="4" w:space="0" w:color="auto"/>
            </w:tcBorders>
            <w:shd w:val="clear" w:color="auto" w:fill="auto"/>
            <w:vAlign w:val="center"/>
            <w:hideMark/>
          </w:tcPr>
          <w:p w14:paraId="2EF8D053"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FDLF-CMA-032-2018</w:t>
            </w:r>
          </w:p>
        </w:tc>
        <w:tc>
          <w:tcPr>
            <w:tcW w:w="1503" w:type="dxa"/>
            <w:tcBorders>
              <w:top w:val="nil"/>
              <w:left w:val="nil"/>
              <w:bottom w:val="single" w:sz="4" w:space="0" w:color="auto"/>
              <w:right w:val="single" w:sz="4" w:space="0" w:color="auto"/>
            </w:tcBorders>
            <w:shd w:val="clear" w:color="auto" w:fill="auto"/>
            <w:vAlign w:val="center"/>
            <w:hideMark/>
          </w:tcPr>
          <w:p w14:paraId="1A5CC89C"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CONCURSO DE MERITOS ABIERTO</w:t>
            </w:r>
          </w:p>
        </w:tc>
        <w:tc>
          <w:tcPr>
            <w:tcW w:w="2350" w:type="dxa"/>
            <w:tcBorders>
              <w:top w:val="nil"/>
              <w:left w:val="nil"/>
              <w:bottom w:val="single" w:sz="4" w:space="0" w:color="auto"/>
              <w:right w:val="single" w:sz="4" w:space="0" w:color="auto"/>
            </w:tcBorders>
            <w:shd w:val="clear" w:color="auto" w:fill="auto"/>
            <w:vAlign w:val="center"/>
            <w:hideMark/>
          </w:tcPr>
          <w:p w14:paraId="7488D4F2"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REALIZAR A PRECIO GLOBAL FIJO LA INTERVENTORÍA TÉCNICA, ADMINISTRATIVA, LEGAL, FINANCIERA, SOCIAL, AMBIENTAL Y S&amp;SO, A LOS CONTRATOS DE OBRA PÚBLICA DERIVADOS DE LAS LICITACION No. FDLF-LP-021-2018, CONSERVACIÓN MALLA VIAL DE LA LOCALIDAD DE FONTIBÓN Y SU ESPACIO PÚBLICO ASOCIADO</w:t>
            </w:r>
          </w:p>
        </w:tc>
        <w:tc>
          <w:tcPr>
            <w:tcW w:w="688" w:type="dxa"/>
            <w:tcBorders>
              <w:top w:val="nil"/>
              <w:left w:val="nil"/>
              <w:bottom w:val="single" w:sz="4" w:space="0" w:color="auto"/>
              <w:right w:val="single" w:sz="4" w:space="0" w:color="auto"/>
            </w:tcBorders>
            <w:shd w:val="clear" w:color="auto" w:fill="auto"/>
            <w:vAlign w:val="center"/>
            <w:hideMark/>
          </w:tcPr>
          <w:p w14:paraId="405E44AC"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DIEZ (10) MESES</w:t>
            </w:r>
          </w:p>
        </w:tc>
        <w:tc>
          <w:tcPr>
            <w:tcW w:w="708" w:type="dxa"/>
            <w:tcBorders>
              <w:top w:val="nil"/>
              <w:left w:val="single" w:sz="4" w:space="0" w:color="auto"/>
              <w:bottom w:val="single" w:sz="4" w:space="0" w:color="auto"/>
              <w:right w:val="single" w:sz="4" w:space="0" w:color="auto"/>
            </w:tcBorders>
            <w:shd w:val="clear" w:color="auto" w:fill="auto"/>
            <w:vAlign w:val="center"/>
            <w:hideMark/>
          </w:tcPr>
          <w:p w14:paraId="7B7D3E97"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1,2</w:t>
            </w:r>
          </w:p>
        </w:tc>
        <w:tc>
          <w:tcPr>
            <w:tcW w:w="1154" w:type="dxa"/>
            <w:tcBorders>
              <w:top w:val="nil"/>
              <w:left w:val="nil"/>
              <w:bottom w:val="single" w:sz="4" w:space="0" w:color="auto"/>
              <w:right w:val="single" w:sz="4" w:space="0" w:color="auto"/>
            </w:tcBorders>
            <w:shd w:val="clear" w:color="auto" w:fill="auto"/>
            <w:vAlign w:val="center"/>
            <w:hideMark/>
          </w:tcPr>
          <w:p w14:paraId="0ED72B55"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70%</w:t>
            </w:r>
          </w:p>
        </w:tc>
        <w:tc>
          <w:tcPr>
            <w:tcW w:w="874" w:type="dxa"/>
            <w:tcBorders>
              <w:top w:val="nil"/>
              <w:left w:val="nil"/>
              <w:bottom w:val="single" w:sz="4" w:space="0" w:color="auto"/>
              <w:right w:val="single" w:sz="4" w:space="0" w:color="auto"/>
            </w:tcBorders>
            <w:shd w:val="clear" w:color="auto" w:fill="auto"/>
            <w:vAlign w:val="center"/>
            <w:hideMark/>
          </w:tcPr>
          <w:p w14:paraId="6FA614BF"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1,5</w:t>
            </w:r>
          </w:p>
        </w:tc>
        <w:tc>
          <w:tcPr>
            <w:tcW w:w="486" w:type="dxa"/>
            <w:tcBorders>
              <w:top w:val="nil"/>
              <w:left w:val="nil"/>
              <w:bottom w:val="single" w:sz="4" w:space="0" w:color="auto"/>
              <w:right w:val="single" w:sz="4" w:space="0" w:color="auto"/>
            </w:tcBorders>
            <w:shd w:val="clear" w:color="auto" w:fill="auto"/>
            <w:vAlign w:val="center"/>
            <w:hideMark/>
          </w:tcPr>
          <w:p w14:paraId="5176DE6B"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0%</w:t>
            </w:r>
          </w:p>
        </w:tc>
        <w:tc>
          <w:tcPr>
            <w:tcW w:w="370" w:type="dxa"/>
            <w:tcBorders>
              <w:top w:val="nil"/>
              <w:left w:val="nil"/>
              <w:bottom w:val="single" w:sz="4" w:space="0" w:color="auto"/>
              <w:right w:val="single" w:sz="4" w:space="0" w:color="auto"/>
            </w:tcBorders>
            <w:shd w:val="clear" w:color="auto" w:fill="auto"/>
            <w:vAlign w:val="center"/>
            <w:hideMark/>
          </w:tcPr>
          <w:p w14:paraId="583F9299"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0%</w:t>
            </w:r>
          </w:p>
        </w:tc>
      </w:tr>
      <w:tr w:rsidR="00A446D0" w:rsidRPr="00A446D0" w14:paraId="740EA588" w14:textId="77777777" w:rsidTr="00514396">
        <w:trPr>
          <w:gridAfter w:val="1"/>
          <w:wAfter w:w="81" w:type="dxa"/>
          <w:trHeight w:val="852"/>
          <w:jc w:val="center"/>
        </w:trPr>
        <w:tc>
          <w:tcPr>
            <w:tcW w:w="1104" w:type="dxa"/>
            <w:tcBorders>
              <w:top w:val="nil"/>
              <w:left w:val="single" w:sz="4" w:space="0" w:color="auto"/>
              <w:bottom w:val="single" w:sz="4" w:space="0" w:color="auto"/>
              <w:right w:val="single" w:sz="4" w:space="0" w:color="auto"/>
            </w:tcBorders>
            <w:shd w:val="clear" w:color="auto" w:fill="auto"/>
            <w:vAlign w:val="center"/>
            <w:hideMark/>
          </w:tcPr>
          <w:p w14:paraId="71BDDB56"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FDLCB-CMA-006-2018</w:t>
            </w:r>
          </w:p>
        </w:tc>
        <w:tc>
          <w:tcPr>
            <w:tcW w:w="1503" w:type="dxa"/>
            <w:tcBorders>
              <w:top w:val="nil"/>
              <w:left w:val="nil"/>
              <w:bottom w:val="single" w:sz="4" w:space="0" w:color="auto"/>
              <w:right w:val="single" w:sz="4" w:space="0" w:color="auto"/>
            </w:tcBorders>
            <w:shd w:val="clear" w:color="auto" w:fill="auto"/>
            <w:vAlign w:val="center"/>
            <w:hideMark/>
          </w:tcPr>
          <w:p w14:paraId="1B9471EC"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CONCURSO DE MERITOS ABIERTO</w:t>
            </w:r>
          </w:p>
        </w:tc>
        <w:tc>
          <w:tcPr>
            <w:tcW w:w="2350" w:type="dxa"/>
            <w:tcBorders>
              <w:top w:val="nil"/>
              <w:left w:val="nil"/>
              <w:bottom w:val="single" w:sz="4" w:space="0" w:color="auto"/>
              <w:right w:val="single" w:sz="4" w:space="0" w:color="auto"/>
            </w:tcBorders>
            <w:shd w:val="clear" w:color="auto" w:fill="auto"/>
            <w:vAlign w:val="center"/>
            <w:hideMark/>
          </w:tcPr>
          <w:p w14:paraId="28E331FE"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REALIZAR LA INTERVENTORÍA TÉCNICA AL CONTRATO DE CONSULTORÍA QUE TENDRÁ POR OBJETO: REALIZAR LOS ESTUDIOS Y DISEÑOS PARA LA CONSTRUCCIÓN Y/O RECONSTRUCCIÓN DE LA MALLA VIAL Y EL ESPACIO PÚBLICO DE LA LOCALIDAD DE CIUDAD BOLÍVAR</w:t>
            </w:r>
          </w:p>
        </w:tc>
        <w:tc>
          <w:tcPr>
            <w:tcW w:w="688" w:type="dxa"/>
            <w:tcBorders>
              <w:top w:val="nil"/>
              <w:left w:val="nil"/>
              <w:bottom w:val="single" w:sz="4" w:space="0" w:color="auto"/>
              <w:right w:val="single" w:sz="4" w:space="0" w:color="auto"/>
            </w:tcBorders>
            <w:shd w:val="clear" w:color="auto" w:fill="auto"/>
            <w:vAlign w:val="center"/>
            <w:hideMark/>
          </w:tcPr>
          <w:p w14:paraId="2F01AD26"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DIEZ (10) MESES</w:t>
            </w:r>
          </w:p>
        </w:tc>
        <w:tc>
          <w:tcPr>
            <w:tcW w:w="708" w:type="dxa"/>
            <w:tcBorders>
              <w:top w:val="nil"/>
              <w:left w:val="single" w:sz="4" w:space="0" w:color="auto"/>
              <w:bottom w:val="single" w:sz="4" w:space="0" w:color="auto"/>
              <w:right w:val="single" w:sz="4" w:space="0" w:color="auto"/>
            </w:tcBorders>
            <w:shd w:val="clear" w:color="auto" w:fill="auto"/>
            <w:vAlign w:val="center"/>
            <w:hideMark/>
          </w:tcPr>
          <w:p w14:paraId="6E5C5668"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1,5</w:t>
            </w:r>
          </w:p>
        </w:tc>
        <w:tc>
          <w:tcPr>
            <w:tcW w:w="1154" w:type="dxa"/>
            <w:tcBorders>
              <w:top w:val="nil"/>
              <w:left w:val="nil"/>
              <w:bottom w:val="single" w:sz="4" w:space="0" w:color="auto"/>
              <w:right w:val="single" w:sz="4" w:space="0" w:color="auto"/>
            </w:tcBorders>
            <w:shd w:val="clear" w:color="auto" w:fill="auto"/>
            <w:vAlign w:val="center"/>
            <w:hideMark/>
          </w:tcPr>
          <w:p w14:paraId="676BB82F"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60%</w:t>
            </w:r>
          </w:p>
        </w:tc>
        <w:tc>
          <w:tcPr>
            <w:tcW w:w="874" w:type="dxa"/>
            <w:tcBorders>
              <w:top w:val="nil"/>
              <w:left w:val="nil"/>
              <w:bottom w:val="single" w:sz="4" w:space="0" w:color="auto"/>
              <w:right w:val="single" w:sz="4" w:space="0" w:color="auto"/>
            </w:tcBorders>
            <w:shd w:val="clear" w:color="auto" w:fill="auto"/>
            <w:vAlign w:val="center"/>
            <w:hideMark/>
          </w:tcPr>
          <w:p w14:paraId="2A85CC33"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2</w:t>
            </w:r>
          </w:p>
        </w:tc>
        <w:tc>
          <w:tcPr>
            <w:tcW w:w="486" w:type="dxa"/>
            <w:tcBorders>
              <w:top w:val="nil"/>
              <w:left w:val="nil"/>
              <w:bottom w:val="single" w:sz="4" w:space="0" w:color="auto"/>
              <w:right w:val="single" w:sz="4" w:space="0" w:color="auto"/>
            </w:tcBorders>
            <w:shd w:val="clear" w:color="auto" w:fill="auto"/>
            <w:vAlign w:val="center"/>
            <w:hideMark/>
          </w:tcPr>
          <w:p w14:paraId="69F7944C"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0%</w:t>
            </w:r>
          </w:p>
        </w:tc>
        <w:tc>
          <w:tcPr>
            <w:tcW w:w="370" w:type="dxa"/>
            <w:tcBorders>
              <w:top w:val="nil"/>
              <w:left w:val="nil"/>
              <w:bottom w:val="single" w:sz="4" w:space="0" w:color="auto"/>
              <w:right w:val="single" w:sz="4" w:space="0" w:color="auto"/>
            </w:tcBorders>
            <w:shd w:val="clear" w:color="auto" w:fill="auto"/>
            <w:vAlign w:val="center"/>
            <w:hideMark/>
          </w:tcPr>
          <w:p w14:paraId="5A01044B"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0%</w:t>
            </w:r>
          </w:p>
        </w:tc>
      </w:tr>
      <w:tr w:rsidR="00A446D0" w:rsidRPr="00A446D0" w14:paraId="7FFF46E6" w14:textId="77777777" w:rsidTr="00514396">
        <w:trPr>
          <w:gridAfter w:val="1"/>
          <w:wAfter w:w="81" w:type="dxa"/>
          <w:trHeight w:val="795"/>
          <w:jc w:val="center"/>
        </w:trPr>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F14F02"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FDLT-CMA-001-2019</w:t>
            </w:r>
          </w:p>
        </w:tc>
        <w:tc>
          <w:tcPr>
            <w:tcW w:w="1503" w:type="dxa"/>
            <w:tcBorders>
              <w:top w:val="single" w:sz="4" w:space="0" w:color="auto"/>
              <w:left w:val="nil"/>
              <w:bottom w:val="single" w:sz="4" w:space="0" w:color="auto"/>
              <w:right w:val="single" w:sz="4" w:space="0" w:color="auto"/>
            </w:tcBorders>
            <w:shd w:val="clear" w:color="auto" w:fill="auto"/>
            <w:vAlign w:val="center"/>
            <w:hideMark/>
          </w:tcPr>
          <w:p w14:paraId="747102A0"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CONCURSO DE MERITOS ABIERTO</w:t>
            </w:r>
          </w:p>
        </w:tc>
        <w:tc>
          <w:tcPr>
            <w:tcW w:w="2350" w:type="dxa"/>
            <w:tcBorders>
              <w:top w:val="single" w:sz="4" w:space="0" w:color="auto"/>
              <w:left w:val="nil"/>
              <w:bottom w:val="single" w:sz="4" w:space="0" w:color="auto"/>
              <w:right w:val="single" w:sz="4" w:space="0" w:color="auto"/>
            </w:tcBorders>
            <w:shd w:val="clear" w:color="auto" w:fill="auto"/>
            <w:vAlign w:val="center"/>
            <w:hideMark/>
          </w:tcPr>
          <w:p w14:paraId="2E7E9A8E"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EJERCER LA INTERVENTORÍA A LOS CONTRATOS DE OBRA PÚBLICA QUE SE SUSCRIBAN PARA EL MANTENIMIENTO DE LA MALLA VIAL LOCAL Y LA CONSTRUCCIÓN Y MANTENIMIENTO DEL ESPACIO PÚBLICO LOCAL, PRODUCTO DEL PROCESO FDLT-LP-02-2019</w:t>
            </w:r>
          </w:p>
        </w:tc>
        <w:tc>
          <w:tcPr>
            <w:tcW w:w="688" w:type="dxa"/>
            <w:tcBorders>
              <w:top w:val="single" w:sz="4" w:space="0" w:color="auto"/>
              <w:left w:val="nil"/>
              <w:bottom w:val="single" w:sz="4" w:space="0" w:color="auto"/>
              <w:right w:val="single" w:sz="4" w:space="0" w:color="auto"/>
            </w:tcBorders>
            <w:shd w:val="clear" w:color="auto" w:fill="auto"/>
            <w:vAlign w:val="center"/>
            <w:hideMark/>
          </w:tcPr>
          <w:p w14:paraId="49FBF8C0"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SIETE (7) MESES</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82BC4F"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1,2</w:t>
            </w:r>
          </w:p>
        </w:tc>
        <w:tc>
          <w:tcPr>
            <w:tcW w:w="1154" w:type="dxa"/>
            <w:tcBorders>
              <w:top w:val="single" w:sz="4" w:space="0" w:color="auto"/>
              <w:left w:val="nil"/>
              <w:bottom w:val="single" w:sz="4" w:space="0" w:color="auto"/>
              <w:right w:val="single" w:sz="4" w:space="0" w:color="auto"/>
            </w:tcBorders>
            <w:shd w:val="clear" w:color="auto" w:fill="auto"/>
            <w:vAlign w:val="center"/>
            <w:hideMark/>
          </w:tcPr>
          <w:p w14:paraId="4C7F0561"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70%</w:t>
            </w:r>
          </w:p>
        </w:tc>
        <w:tc>
          <w:tcPr>
            <w:tcW w:w="874" w:type="dxa"/>
            <w:tcBorders>
              <w:top w:val="single" w:sz="4" w:space="0" w:color="auto"/>
              <w:left w:val="nil"/>
              <w:bottom w:val="single" w:sz="4" w:space="0" w:color="auto"/>
              <w:right w:val="single" w:sz="4" w:space="0" w:color="auto"/>
            </w:tcBorders>
            <w:shd w:val="clear" w:color="auto" w:fill="auto"/>
            <w:vAlign w:val="center"/>
            <w:hideMark/>
          </w:tcPr>
          <w:p w14:paraId="3FFE3C8B"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1,5</w:t>
            </w:r>
          </w:p>
        </w:tc>
        <w:tc>
          <w:tcPr>
            <w:tcW w:w="486" w:type="dxa"/>
            <w:tcBorders>
              <w:top w:val="single" w:sz="4" w:space="0" w:color="auto"/>
              <w:left w:val="nil"/>
              <w:bottom w:val="single" w:sz="4" w:space="0" w:color="auto"/>
              <w:right w:val="single" w:sz="4" w:space="0" w:color="auto"/>
            </w:tcBorders>
            <w:shd w:val="clear" w:color="auto" w:fill="auto"/>
            <w:vAlign w:val="center"/>
            <w:hideMark/>
          </w:tcPr>
          <w:p w14:paraId="17658654"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0%</w:t>
            </w:r>
          </w:p>
        </w:tc>
        <w:tc>
          <w:tcPr>
            <w:tcW w:w="370" w:type="dxa"/>
            <w:tcBorders>
              <w:top w:val="single" w:sz="4" w:space="0" w:color="auto"/>
              <w:left w:val="nil"/>
              <w:bottom w:val="single" w:sz="4" w:space="0" w:color="auto"/>
              <w:right w:val="single" w:sz="4" w:space="0" w:color="auto"/>
            </w:tcBorders>
            <w:shd w:val="clear" w:color="auto" w:fill="auto"/>
            <w:vAlign w:val="center"/>
            <w:hideMark/>
          </w:tcPr>
          <w:p w14:paraId="2CDEF239" w14:textId="77777777" w:rsidR="00A446D0" w:rsidRPr="00A446D0" w:rsidRDefault="00A446D0"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0%</w:t>
            </w:r>
          </w:p>
        </w:tc>
      </w:tr>
      <w:tr w:rsidR="00514396" w:rsidRPr="00A446D0" w14:paraId="3E00D886" w14:textId="77777777" w:rsidTr="00514396">
        <w:trPr>
          <w:gridAfter w:val="1"/>
          <w:wAfter w:w="81" w:type="dxa"/>
          <w:trHeight w:val="795"/>
          <w:jc w:val="center"/>
        </w:trPr>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4327FF1" w14:textId="634B1F79" w:rsidR="00514396" w:rsidRPr="00A446D0" w:rsidRDefault="00514396" w:rsidP="00A446D0">
            <w:pPr>
              <w:jc w:val="center"/>
              <w:rPr>
                <w:rFonts w:ascii="Arial Narrow" w:hAnsi="Arial Narrow" w:cs="Calibri"/>
                <w:color w:val="000000"/>
                <w:sz w:val="14"/>
                <w:szCs w:val="14"/>
              </w:rPr>
            </w:pPr>
            <w:r w:rsidRPr="00514396">
              <w:rPr>
                <w:rFonts w:ascii="Arial Narrow" w:hAnsi="Arial Narrow" w:cs="Calibri"/>
                <w:color w:val="000000"/>
                <w:sz w:val="14"/>
                <w:szCs w:val="14"/>
              </w:rPr>
              <w:t>FDLBU-CMA-217-2022</w:t>
            </w:r>
          </w:p>
        </w:tc>
        <w:tc>
          <w:tcPr>
            <w:tcW w:w="1503" w:type="dxa"/>
            <w:tcBorders>
              <w:top w:val="single" w:sz="4" w:space="0" w:color="auto"/>
              <w:left w:val="nil"/>
              <w:bottom w:val="single" w:sz="4" w:space="0" w:color="auto"/>
              <w:right w:val="single" w:sz="4" w:space="0" w:color="auto"/>
            </w:tcBorders>
            <w:shd w:val="clear" w:color="auto" w:fill="auto"/>
            <w:vAlign w:val="center"/>
          </w:tcPr>
          <w:p w14:paraId="00632389" w14:textId="20AE8EAE" w:rsidR="00514396" w:rsidRPr="00A446D0" w:rsidRDefault="00514396"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CONCURSO DE MERITOS ABIERTO</w:t>
            </w:r>
          </w:p>
        </w:tc>
        <w:tc>
          <w:tcPr>
            <w:tcW w:w="2350" w:type="dxa"/>
            <w:tcBorders>
              <w:top w:val="single" w:sz="4" w:space="0" w:color="auto"/>
              <w:left w:val="nil"/>
              <w:bottom w:val="single" w:sz="4" w:space="0" w:color="auto"/>
              <w:right w:val="single" w:sz="4" w:space="0" w:color="auto"/>
            </w:tcBorders>
            <w:shd w:val="clear" w:color="auto" w:fill="auto"/>
            <w:vAlign w:val="center"/>
          </w:tcPr>
          <w:p w14:paraId="7656F038" w14:textId="7DB33D8F" w:rsidR="00514396" w:rsidRPr="00A446D0" w:rsidRDefault="00514396" w:rsidP="00A446D0">
            <w:pPr>
              <w:jc w:val="center"/>
              <w:rPr>
                <w:rFonts w:ascii="Arial Narrow" w:hAnsi="Arial Narrow" w:cs="Calibri"/>
                <w:color w:val="000000"/>
                <w:sz w:val="14"/>
                <w:szCs w:val="14"/>
              </w:rPr>
            </w:pPr>
            <w:r w:rsidRPr="00514396">
              <w:rPr>
                <w:rFonts w:ascii="Arial Narrow" w:hAnsi="Arial Narrow" w:cs="Calibri"/>
                <w:color w:val="000000"/>
                <w:sz w:val="14"/>
                <w:szCs w:val="14"/>
              </w:rPr>
              <w:t>CONTRATAR LA INTERVENTORÍA TÉCNICA, ADMINISTRATIVA, LEGAL, FINANCIERA, SOCIAL, AMBIENTAL Y SISTEMA DE SEGURIDAD Y SALUD EN EL TRABAJO, DEL CONTRATO DE OBRA QUE SE DERIVE DE LA LICITACIÓN PUBLICA FDLBU -215-2022 CUYO OBJETO ES CONTRATAR POR EL SISTEMA DE PRECIOS UNITARIOS FIJOS Y A MONTO AGOTABLE EL MANTENIMIENTO DE LA MALLA VIAL LOCAL E INTERMEDIA DE LA LOCALIDAD DE BARRIOS UNIDOS, EN BOGOTÁ D.C.</w:t>
            </w:r>
          </w:p>
        </w:tc>
        <w:tc>
          <w:tcPr>
            <w:tcW w:w="688" w:type="dxa"/>
            <w:tcBorders>
              <w:top w:val="single" w:sz="4" w:space="0" w:color="auto"/>
              <w:left w:val="nil"/>
              <w:bottom w:val="single" w:sz="4" w:space="0" w:color="auto"/>
              <w:right w:val="single" w:sz="4" w:space="0" w:color="auto"/>
            </w:tcBorders>
            <w:shd w:val="clear" w:color="auto" w:fill="auto"/>
            <w:vAlign w:val="center"/>
          </w:tcPr>
          <w:p w14:paraId="004A900E" w14:textId="4CBAE1C0" w:rsidR="00514396" w:rsidRPr="00A446D0" w:rsidRDefault="00514396" w:rsidP="00A446D0">
            <w:pPr>
              <w:jc w:val="center"/>
              <w:rPr>
                <w:rFonts w:ascii="Arial Narrow" w:hAnsi="Arial Narrow" w:cs="Calibri"/>
                <w:color w:val="000000"/>
                <w:sz w:val="14"/>
                <w:szCs w:val="14"/>
              </w:rPr>
            </w:pPr>
            <w:r>
              <w:rPr>
                <w:rFonts w:ascii="Arial Narrow" w:hAnsi="Arial Narrow" w:cs="Calibri"/>
                <w:color w:val="000000"/>
                <w:sz w:val="14"/>
                <w:szCs w:val="14"/>
              </w:rPr>
              <w:t>DIEZ (10) MESES</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78526C0" w14:textId="03BEAD8D" w:rsidR="00514396" w:rsidRPr="00A446D0" w:rsidRDefault="00514396" w:rsidP="00A446D0">
            <w:pPr>
              <w:jc w:val="center"/>
              <w:rPr>
                <w:rFonts w:ascii="Arial Narrow" w:hAnsi="Arial Narrow" w:cs="Calibri"/>
                <w:color w:val="000000"/>
                <w:sz w:val="14"/>
                <w:szCs w:val="14"/>
              </w:rPr>
            </w:pPr>
            <w:r>
              <w:rPr>
                <w:rFonts w:ascii="Arial Narrow" w:hAnsi="Arial Narrow" w:cs="Calibri"/>
                <w:color w:val="000000"/>
                <w:sz w:val="14"/>
                <w:szCs w:val="14"/>
              </w:rPr>
              <w:t>1.5</w:t>
            </w:r>
          </w:p>
        </w:tc>
        <w:tc>
          <w:tcPr>
            <w:tcW w:w="1154" w:type="dxa"/>
            <w:tcBorders>
              <w:top w:val="single" w:sz="4" w:space="0" w:color="auto"/>
              <w:left w:val="nil"/>
              <w:bottom w:val="single" w:sz="4" w:space="0" w:color="auto"/>
              <w:right w:val="single" w:sz="4" w:space="0" w:color="auto"/>
            </w:tcBorders>
            <w:shd w:val="clear" w:color="auto" w:fill="auto"/>
            <w:vAlign w:val="center"/>
          </w:tcPr>
          <w:p w14:paraId="5A2C8065" w14:textId="4F35B153" w:rsidR="00514396" w:rsidRPr="00A446D0" w:rsidRDefault="00514396" w:rsidP="00A446D0">
            <w:pPr>
              <w:jc w:val="center"/>
              <w:rPr>
                <w:rFonts w:ascii="Arial Narrow" w:hAnsi="Arial Narrow" w:cs="Calibri"/>
                <w:color w:val="000000"/>
                <w:sz w:val="14"/>
                <w:szCs w:val="14"/>
              </w:rPr>
            </w:pPr>
            <w:r>
              <w:rPr>
                <w:rFonts w:ascii="Arial Narrow" w:hAnsi="Arial Narrow" w:cs="Calibri"/>
                <w:color w:val="000000"/>
                <w:sz w:val="14"/>
                <w:szCs w:val="14"/>
              </w:rPr>
              <w:t>70%</w:t>
            </w:r>
          </w:p>
        </w:tc>
        <w:tc>
          <w:tcPr>
            <w:tcW w:w="874" w:type="dxa"/>
            <w:tcBorders>
              <w:top w:val="single" w:sz="4" w:space="0" w:color="auto"/>
              <w:left w:val="nil"/>
              <w:bottom w:val="single" w:sz="4" w:space="0" w:color="auto"/>
              <w:right w:val="single" w:sz="4" w:space="0" w:color="auto"/>
            </w:tcBorders>
            <w:shd w:val="clear" w:color="auto" w:fill="auto"/>
            <w:vAlign w:val="center"/>
          </w:tcPr>
          <w:p w14:paraId="78469973" w14:textId="71498ECB" w:rsidR="00514396" w:rsidRPr="00A446D0" w:rsidRDefault="00514396" w:rsidP="00A446D0">
            <w:pPr>
              <w:jc w:val="center"/>
              <w:rPr>
                <w:rFonts w:ascii="Arial Narrow" w:hAnsi="Arial Narrow" w:cs="Calibri"/>
                <w:color w:val="000000"/>
                <w:sz w:val="14"/>
                <w:szCs w:val="14"/>
              </w:rPr>
            </w:pPr>
            <w:r>
              <w:rPr>
                <w:rFonts w:ascii="Arial Narrow" w:hAnsi="Arial Narrow" w:cs="Calibri"/>
                <w:color w:val="000000"/>
                <w:sz w:val="14"/>
                <w:szCs w:val="14"/>
              </w:rPr>
              <w:t>1.5</w:t>
            </w:r>
          </w:p>
        </w:tc>
        <w:tc>
          <w:tcPr>
            <w:tcW w:w="486" w:type="dxa"/>
            <w:tcBorders>
              <w:top w:val="single" w:sz="4" w:space="0" w:color="auto"/>
              <w:left w:val="nil"/>
              <w:bottom w:val="single" w:sz="4" w:space="0" w:color="auto"/>
              <w:right w:val="single" w:sz="4" w:space="0" w:color="auto"/>
            </w:tcBorders>
            <w:shd w:val="clear" w:color="auto" w:fill="auto"/>
            <w:vAlign w:val="center"/>
          </w:tcPr>
          <w:p w14:paraId="4779CD28" w14:textId="1D44A67A" w:rsidR="00514396" w:rsidRPr="00A446D0" w:rsidRDefault="00514396" w:rsidP="00A446D0">
            <w:pPr>
              <w:jc w:val="center"/>
              <w:rPr>
                <w:rFonts w:ascii="Arial Narrow" w:hAnsi="Arial Narrow" w:cs="Calibri"/>
                <w:color w:val="000000"/>
                <w:sz w:val="14"/>
                <w:szCs w:val="14"/>
              </w:rPr>
            </w:pPr>
            <w:r>
              <w:rPr>
                <w:rFonts w:ascii="Arial Narrow" w:hAnsi="Arial Narrow" w:cs="Calibri"/>
                <w:color w:val="000000"/>
                <w:sz w:val="14"/>
                <w:szCs w:val="14"/>
              </w:rPr>
              <w:t>0%</w:t>
            </w:r>
          </w:p>
        </w:tc>
        <w:tc>
          <w:tcPr>
            <w:tcW w:w="370" w:type="dxa"/>
            <w:tcBorders>
              <w:top w:val="single" w:sz="4" w:space="0" w:color="auto"/>
              <w:left w:val="nil"/>
              <w:bottom w:val="single" w:sz="4" w:space="0" w:color="auto"/>
              <w:right w:val="single" w:sz="4" w:space="0" w:color="auto"/>
            </w:tcBorders>
            <w:shd w:val="clear" w:color="auto" w:fill="auto"/>
            <w:vAlign w:val="center"/>
          </w:tcPr>
          <w:p w14:paraId="26C06574" w14:textId="1419F227" w:rsidR="00514396" w:rsidRPr="00A446D0" w:rsidRDefault="00514396" w:rsidP="00A446D0">
            <w:pPr>
              <w:jc w:val="center"/>
              <w:rPr>
                <w:rFonts w:ascii="Arial Narrow" w:hAnsi="Arial Narrow" w:cs="Calibri"/>
                <w:color w:val="000000"/>
                <w:sz w:val="14"/>
                <w:szCs w:val="14"/>
              </w:rPr>
            </w:pPr>
            <w:r>
              <w:rPr>
                <w:rFonts w:ascii="Arial Narrow" w:hAnsi="Arial Narrow" w:cs="Calibri"/>
                <w:color w:val="000000"/>
                <w:sz w:val="14"/>
                <w:szCs w:val="14"/>
              </w:rPr>
              <w:t>0%</w:t>
            </w:r>
          </w:p>
        </w:tc>
      </w:tr>
      <w:tr w:rsidR="00514396" w:rsidRPr="00A446D0" w14:paraId="003CD41E" w14:textId="77777777" w:rsidTr="00514396">
        <w:trPr>
          <w:gridAfter w:val="1"/>
          <w:wAfter w:w="81" w:type="dxa"/>
          <w:trHeight w:val="795"/>
          <w:jc w:val="center"/>
        </w:trPr>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17F6E29" w14:textId="7544C925" w:rsidR="00514396" w:rsidRPr="00A446D0" w:rsidRDefault="00165787" w:rsidP="00A446D0">
            <w:pPr>
              <w:jc w:val="center"/>
              <w:rPr>
                <w:rFonts w:ascii="Arial Narrow" w:hAnsi="Arial Narrow" w:cs="Calibri"/>
                <w:color w:val="000000"/>
                <w:sz w:val="14"/>
                <w:szCs w:val="14"/>
              </w:rPr>
            </w:pPr>
            <w:r w:rsidRPr="00165787">
              <w:rPr>
                <w:rFonts w:ascii="Arial Narrow" w:hAnsi="Arial Narrow" w:cs="Calibri"/>
                <w:color w:val="000000"/>
                <w:sz w:val="14"/>
                <w:szCs w:val="14"/>
              </w:rPr>
              <w:t>FDLBOSACM 006-2021</w:t>
            </w:r>
          </w:p>
        </w:tc>
        <w:tc>
          <w:tcPr>
            <w:tcW w:w="1503" w:type="dxa"/>
            <w:tcBorders>
              <w:top w:val="single" w:sz="4" w:space="0" w:color="auto"/>
              <w:left w:val="nil"/>
              <w:bottom w:val="single" w:sz="4" w:space="0" w:color="auto"/>
              <w:right w:val="single" w:sz="4" w:space="0" w:color="auto"/>
            </w:tcBorders>
            <w:shd w:val="clear" w:color="auto" w:fill="auto"/>
            <w:vAlign w:val="center"/>
          </w:tcPr>
          <w:p w14:paraId="50B200CC" w14:textId="63A47F14" w:rsidR="00514396" w:rsidRPr="00A446D0" w:rsidRDefault="00514396" w:rsidP="00A446D0">
            <w:pPr>
              <w:jc w:val="center"/>
              <w:rPr>
                <w:rFonts w:ascii="Arial Narrow" w:hAnsi="Arial Narrow" w:cs="Calibri"/>
                <w:color w:val="000000"/>
                <w:sz w:val="14"/>
                <w:szCs w:val="14"/>
              </w:rPr>
            </w:pPr>
            <w:r w:rsidRPr="00A446D0">
              <w:rPr>
                <w:rFonts w:ascii="Arial Narrow" w:hAnsi="Arial Narrow" w:cs="Calibri"/>
                <w:color w:val="000000"/>
                <w:sz w:val="14"/>
                <w:szCs w:val="14"/>
              </w:rPr>
              <w:t>CONCURSO DE MERITOS ABIERTO</w:t>
            </w:r>
          </w:p>
        </w:tc>
        <w:tc>
          <w:tcPr>
            <w:tcW w:w="2350" w:type="dxa"/>
            <w:tcBorders>
              <w:top w:val="single" w:sz="4" w:space="0" w:color="auto"/>
              <w:left w:val="nil"/>
              <w:bottom w:val="single" w:sz="4" w:space="0" w:color="auto"/>
              <w:right w:val="single" w:sz="4" w:space="0" w:color="auto"/>
            </w:tcBorders>
            <w:shd w:val="clear" w:color="auto" w:fill="auto"/>
            <w:vAlign w:val="center"/>
          </w:tcPr>
          <w:p w14:paraId="57D56D25" w14:textId="353C8F83" w:rsidR="00514396" w:rsidRPr="00A446D0" w:rsidRDefault="00165787" w:rsidP="00A446D0">
            <w:pPr>
              <w:jc w:val="center"/>
              <w:rPr>
                <w:rFonts w:ascii="Arial Narrow" w:hAnsi="Arial Narrow" w:cs="Calibri"/>
                <w:color w:val="000000"/>
                <w:sz w:val="14"/>
                <w:szCs w:val="14"/>
              </w:rPr>
            </w:pPr>
            <w:r w:rsidRPr="00165787">
              <w:rPr>
                <w:rFonts w:ascii="Arial Narrow" w:hAnsi="Arial Narrow" w:cs="Calibri"/>
                <w:color w:val="000000"/>
                <w:sz w:val="14"/>
                <w:szCs w:val="14"/>
              </w:rPr>
              <w:t xml:space="preserve">REALIZAR LA INTERVENTORÍA TÉCNICA, ADMINISTRATIVA, FINANCIERA, JURÍDICA, SOCIAL, AMBIENTAL Y SST AL CONTRATO DE OBRA PÚBLICA QUE TENDRÁ POR OBJETO CONTRACTUAL: EJECUTAR POR EL SISTEMA DE PRECIOS UNITARIOS FIJOS SIN FORMULA DE REAJUSTE Y A MONTO AGOTABLE LAS </w:t>
            </w:r>
            <w:r w:rsidRPr="00165787">
              <w:rPr>
                <w:rFonts w:ascii="Arial Narrow" w:hAnsi="Arial Narrow" w:cs="Calibri"/>
                <w:color w:val="000000"/>
                <w:sz w:val="14"/>
                <w:szCs w:val="14"/>
              </w:rPr>
              <w:lastRenderedPageBreak/>
              <w:t>ACTIVIDADES NECESARIAS PARA LA EJECUCIÓN DE LAS OBRAS DE CONSTRUCCIÓN DE MALLA VIAL Y/O ESPACIO PUBLICO DE LA LOCALIDAD DE BOSA, DE ACUERDO CON LA DESCRIPCIÓN, ESPECIFICACIONES, ESTUDIOS, DISEÑOS Y DEMÁS CONDICIONES ESTABLECIDAS EN EL ANEXO</w:t>
            </w:r>
          </w:p>
        </w:tc>
        <w:tc>
          <w:tcPr>
            <w:tcW w:w="688" w:type="dxa"/>
            <w:tcBorders>
              <w:top w:val="single" w:sz="4" w:space="0" w:color="auto"/>
              <w:left w:val="nil"/>
              <w:bottom w:val="single" w:sz="4" w:space="0" w:color="auto"/>
              <w:right w:val="single" w:sz="4" w:space="0" w:color="auto"/>
            </w:tcBorders>
            <w:shd w:val="clear" w:color="auto" w:fill="auto"/>
            <w:vAlign w:val="center"/>
          </w:tcPr>
          <w:p w14:paraId="31C918E2" w14:textId="69889DD6" w:rsidR="00514396" w:rsidRPr="00A446D0" w:rsidRDefault="00165787" w:rsidP="00A446D0">
            <w:pPr>
              <w:jc w:val="center"/>
              <w:rPr>
                <w:rFonts w:ascii="Arial Narrow" w:hAnsi="Arial Narrow" w:cs="Calibri"/>
                <w:color w:val="000000"/>
                <w:sz w:val="14"/>
                <w:szCs w:val="14"/>
              </w:rPr>
            </w:pPr>
            <w:r>
              <w:rPr>
                <w:rFonts w:ascii="Arial Narrow" w:hAnsi="Arial Narrow" w:cs="Calibri"/>
                <w:color w:val="000000"/>
                <w:sz w:val="14"/>
                <w:szCs w:val="14"/>
              </w:rPr>
              <w:lastRenderedPageBreak/>
              <w:t>SEIS (6) MESES</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ACC53EC" w14:textId="437D7D29" w:rsidR="00514396" w:rsidRPr="00A446D0" w:rsidRDefault="00165787" w:rsidP="00A446D0">
            <w:pPr>
              <w:jc w:val="center"/>
              <w:rPr>
                <w:rFonts w:ascii="Arial Narrow" w:hAnsi="Arial Narrow" w:cs="Calibri"/>
                <w:color w:val="000000"/>
                <w:sz w:val="14"/>
                <w:szCs w:val="14"/>
              </w:rPr>
            </w:pPr>
            <w:r>
              <w:rPr>
                <w:rFonts w:ascii="Arial Narrow" w:hAnsi="Arial Narrow" w:cs="Calibri"/>
                <w:color w:val="000000"/>
                <w:sz w:val="14"/>
                <w:szCs w:val="14"/>
              </w:rPr>
              <w:t>1.5</w:t>
            </w:r>
          </w:p>
        </w:tc>
        <w:tc>
          <w:tcPr>
            <w:tcW w:w="1154" w:type="dxa"/>
            <w:tcBorders>
              <w:top w:val="single" w:sz="4" w:space="0" w:color="auto"/>
              <w:left w:val="nil"/>
              <w:bottom w:val="single" w:sz="4" w:space="0" w:color="auto"/>
              <w:right w:val="single" w:sz="4" w:space="0" w:color="auto"/>
            </w:tcBorders>
            <w:shd w:val="clear" w:color="auto" w:fill="auto"/>
            <w:vAlign w:val="center"/>
          </w:tcPr>
          <w:p w14:paraId="5BBC3297" w14:textId="0D1A0DD7" w:rsidR="00514396" w:rsidRPr="00A446D0" w:rsidRDefault="00165787" w:rsidP="00A446D0">
            <w:pPr>
              <w:jc w:val="center"/>
              <w:rPr>
                <w:rFonts w:ascii="Arial Narrow" w:hAnsi="Arial Narrow" w:cs="Calibri"/>
                <w:color w:val="000000"/>
                <w:sz w:val="14"/>
                <w:szCs w:val="14"/>
              </w:rPr>
            </w:pPr>
            <w:r>
              <w:rPr>
                <w:rFonts w:ascii="Arial Narrow" w:hAnsi="Arial Narrow" w:cs="Calibri"/>
                <w:color w:val="000000"/>
                <w:sz w:val="14"/>
                <w:szCs w:val="14"/>
              </w:rPr>
              <w:t>70%</w:t>
            </w:r>
          </w:p>
        </w:tc>
        <w:tc>
          <w:tcPr>
            <w:tcW w:w="874" w:type="dxa"/>
            <w:tcBorders>
              <w:top w:val="single" w:sz="4" w:space="0" w:color="auto"/>
              <w:left w:val="nil"/>
              <w:bottom w:val="single" w:sz="4" w:space="0" w:color="auto"/>
              <w:right w:val="single" w:sz="4" w:space="0" w:color="auto"/>
            </w:tcBorders>
            <w:shd w:val="clear" w:color="auto" w:fill="auto"/>
            <w:vAlign w:val="center"/>
          </w:tcPr>
          <w:p w14:paraId="5DEDAAFD" w14:textId="56081826" w:rsidR="00514396" w:rsidRPr="00A446D0" w:rsidRDefault="00165787" w:rsidP="00A446D0">
            <w:pPr>
              <w:jc w:val="center"/>
              <w:rPr>
                <w:rFonts w:ascii="Arial Narrow" w:hAnsi="Arial Narrow" w:cs="Calibri"/>
                <w:color w:val="000000"/>
                <w:sz w:val="14"/>
                <w:szCs w:val="14"/>
              </w:rPr>
            </w:pPr>
            <w:r>
              <w:rPr>
                <w:rFonts w:ascii="Arial Narrow" w:hAnsi="Arial Narrow" w:cs="Calibri"/>
                <w:color w:val="000000"/>
                <w:sz w:val="14"/>
                <w:szCs w:val="14"/>
              </w:rPr>
              <w:t xml:space="preserve">1.5 </w:t>
            </w:r>
          </w:p>
        </w:tc>
        <w:tc>
          <w:tcPr>
            <w:tcW w:w="486" w:type="dxa"/>
            <w:tcBorders>
              <w:top w:val="single" w:sz="4" w:space="0" w:color="auto"/>
              <w:left w:val="nil"/>
              <w:bottom w:val="single" w:sz="4" w:space="0" w:color="auto"/>
              <w:right w:val="single" w:sz="4" w:space="0" w:color="auto"/>
            </w:tcBorders>
            <w:shd w:val="clear" w:color="auto" w:fill="auto"/>
            <w:vAlign w:val="center"/>
          </w:tcPr>
          <w:p w14:paraId="01C5877A" w14:textId="23C43282" w:rsidR="00514396" w:rsidRPr="00A446D0" w:rsidRDefault="00165787" w:rsidP="00A446D0">
            <w:pPr>
              <w:jc w:val="center"/>
              <w:rPr>
                <w:rFonts w:ascii="Arial Narrow" w:hAnsi="Arial Narrow" w:cs="Calibri"/>
                <w:color w:val="000000"/>
                <w:sz w:val="14"/>
                <w:szCs w:val="14"/>
              </w:rPr>
            </w:pPr>
            <w:r>
              <w:rPr>
                <w:rFonts w:ascii="Arial Narrow" w:hAnsi="Arial Narrow" w:cs="Calibri"/>
                <w:color w:val="000000"/>
                <w:sz w:val="14"/>
                <w:szCs w:val="14"/>
              </w:rPr>
              <w:t>0%</w:t>
            </w:r>
          </w:p>
        </w:tc>
        <w:tc>
          <w:tcPr>
            <w:tcW w:w="370" w:type="dxa"/>
            <w:tcBorders>
              <w:top w:val="single" w:sz="4" w:space="0" w:color="auto"/>
              <w:left w:val="nil"/>
              <w:bottom w:val="single" w:sz="4" w:space="0" w:color="auto"/>
              <w:right w:val="single" w:sz="4" w:space="0" w:color="auto"/>
            </w:tcBorders>
            <w:shd w:val="clear" w:color="auto" w:fill="auto"/>
            <w:vAlign w:val="center"/>
          </w:tcPr>
          <w:p w14:paraId="11EB0573" w14:textId="78CA0140" w:rsidR="00514396" w:rsidRPr="00A446D0" w:rsidRDefault="00165787" w:rsidP="00A446D0">
            <w:pPr>
              <w:jc w:val="center"/>
              <w:rPr>
                <w:rFonts w:ascii="Arial Narrow" w:hAnsi="Arial Narrow" w:cs="Calibri"/>
                <w:color w:val="000000"/>
                <w:sz w:val="14"/>
                <w:szCs w:val="14"/>
              </w:rPr>
            </w:pPr>
            <w:r>
              <w:rPr>
                <w:rFonts w:ascii="Arial Narrow" w:hAnsi="Arial Narrow" w:cs="Calibri"/>
                <w:color w:val="000000"/>
                <w:sz w:val="14"/>
                <w:szCs w:val="14"/>
              </w:rPr>
              <w:t>0%</w:t>
            </w:r>
          </w:p>
        </w:tc>
      </w:tr>
      <w:tr w:rsidR="00165787" w:rsidRPr="00A446D0" w14:paraId="12C1C292" w14:textId="77777777" w:rsidTr="00514396">
        <w:trPr>
          <w:gridAfter w:val="1"/>
          <w:wAfter w:w="81" w:type="dxa"/>
          <w:trHeight w:val="795"/>
          <w:jc w:val="center"/>
        </w:trPr>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C4082CE" w14:textId="3930AF29" w:rsidR="00165787" w:rsidRPr="00165787" w:rsidRDefault="00165787" w:rsidP="00A446D0">
            <w:pPr>
              <w:jc w:val="center"/>
              <w:rPr>
                <w:rFonts w:ascii="Arial Narrow" w:hAnsi="Arial Narrow" w:cs="Calibri"/>
                <w:color w:val="000000"/>
                <w:sz w:val="14"/>
                <w:szCs w:val="14"/>
              </w:rPr>
            </w:pPr>
            <w:r w:rsidRPr="00165787">
              <w:rPr>
                <w:rFonts w:ascii="Arial Narrow" w:hAnsi="Arial Narrow" w:cs="Calibri"/>
                <w:color w:val="000000"/>
                <w:sz w:val="14"/>
                <w:szCs w:val="14"/>
              </w:rPr>
              <w:t>EDUS - CM - 002 - 2020</w:t>
            </w:r>
          </w:p>
        </w:tc>
        <w:tc>
          <w:tcPr>
            <w:tcW w:w="1503" w:type="dxa"/>
            <w:tcBorders>
              <w:top w:val="single" w:sz="4" w:space="0" w:color="auto"/>
              <w:left w:val="nil"/>
              <w:bottom w:val="single" w:sz="4" w:space="0" w:color="auto"/>
              <w:right w:val="single" w:sz="4" w:space="0" w:color="auto"/>
            </w:tcBorders>
            <w:shd w:val="clear" w:color="auto" w:fill="auto"/>
            <w:vAlign w:val="center"/>
          </w:tcPr>
          <w:p w14:paraId="31E7027C" w14:textId="48721DB3" w:rsidR="00165787" w:rsidRPr="00A446D0" w:rsidRDefault="00165787" w:rsidP="00A446D0">
            <w:pPr>
              <w:jc w:val="center"/>
              <w:rPr>
                <w:rFonts w:ascii="Arial Narrow" w:hAnsi="Arial Narrow" w:cs="Calibri"/>
                <w:color w:val="000000"/>
                <w:sz w:val="14"/>
                <w:szCs w:val="14"/>
              </w:rPr>
            </w:pPr>
            <w:r w:rsidRPr="00165787">
              <w:rPr>
                <w:rFonts w:ascii="Arial Narrow" w:hAnsi="Arial Narrow" w:cs="Calibri"/>
                <w:color w:val="000000"/>
                <w:sz w:val="14"/>
                <w:szCs w:val="14"/>
              </w:rPr>
              <w:t>CONCURSO DE MERITOS ABIERTO</w:t>
            </w:r>
          </w:p>
        </w:tc>
        <w:tc>
          <w:tcPr>
            <w:tcW w:w="2350" w:type="dxa"/>
            <w:tcBorders>
              <w:top w:val="single" w:sz="4" w:space="0" w:color="auto"/>
              <w:left w:val="nil"/>
              <w:bottom w:val="single" w:sz="4" w:space="0" w:color="auto"/>
              <w:right w:val="single" w:sz="4" w:space="0" w:color="auto"/>
            </w:tcBorders>
            <w:shd w:val="clear" w:color="auto" w:fill="auto"/>
            <w:vAlign w:val="center"/>
          </w:tcPr>
          <w:p w14:paraId="06572D3C" w14:textId="42A5B05E" w:rsidR="00165787" w:rsidRPr="00165787" w:rsidRDefault="00165787" w:rsidP="00A446D0">
            <w:pPr>
              <w:jc w:val="center"/>
              <w:rPr>
                <w:rFonts w:ascii="Arial Narrow" w:hAnsi="Arial Narrow" w:cs="Calibri"/>
                <w:color w:val="000000"/>
                <w:sz w:val="14"/>
                <w:szCs w:val="14"/>
              </w:rPr>
            </w:pPr>
            <w:r w:rsidRPr="00165787">
              <w:rPr>
                <w:rFonts w:ascii="Arial Narrow" w:hAnsi="Arial Narrow" w:cs="Calibri"/>
                <w:color w:val="000000"/>
                <w:sz w:val="14"/>
                <w:szCs w:val="14"/>
              </w:rPr>
              <w:t>INTERVENTORÍA TÉCNICA, ADMINISTRATIVA, LEGAL Y FINANCIERA DEL CONTRATO DE OBRA PÚBLICA QUE TIENE POR OBJETO EJECUTAR BAJO LA MODALIDAD DE PRECIOS UNITARIOS Y SISTEMA DE MONTO AGOTABLE LAS INTERVENCIONES INTEGRALES PARA LA CONSTRUCCIÓN Y ADECUACIÓN DE LOS CORREDORES VIALES DEL PANDO, GAIRA, OASIS, BASTIDAS Y CARRERA 19, QUE HACEN PARTE DE LA MALLA VIAL DEL DISTRITO DE SANTA MARTA BAJO EL ESQUEMA DE CRÉDITO PROVEEDOR</w:t>
            </w:r>
          </w:p>
        </w:tc>
        <w:tc>
          <w:tcPr>
            <w:tcW w:w="688" w:type="dxa"/>
            <w:tcBorders>
              <w:top w:val="single" w:sz="4" w:space="0" w:color="auto"/>
              <w:left w:val="nil"/>
              <w:bottom w:val="single" w:sz="4" w:space="0" w:color="auto"/>
              <w:right w:val="single" w:sz="4" w:space="0" w:color="auto"/>
            </w:tcBorders>
            <w:shd w:val="clear" w:color="auto" w:fill="auto"/>
            <w:vAlign w:val="center"/>
          </w:tcPr>
          <w:p w14:paraId="596F16A2" w14:textId="7497C1AD" w:rsidR="00165787" w:rsidRDefault="00165787" w:rsidP="00A446D0">
            <w:pPr>
              <w:jc w:val="center"/>
              <w:rPr>
                <w:rFonts w:ascii="Arial Narrow" w:hAnsi="Arial Narrow" w:cs="Calibri"/>
                <w:color w:val="000000"/>
                <w:sz w:val="14"/>
                <w:szCs w:val="14"/>
              </w:rPr>
            </w:pPr>
            <w:r>
              <w:rPr>
                <w:rFonts w:ascii="Arial Narrow" w:hAnsi="Arial Narrow" w:cs="Calibri"/>
                <w:color w:val="000000"/>
                <w:sz w:val="14"/>
                <w:szCs w:val="14"/>
              </w:rPr>
              <w:t>VEINTI CUATRO (24) MESES</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C43BC4" w14:textId="3E2483B4" w:rsidR="00165787" w:rsidRPr="008E7880" w:rsidRDefault="00165787" w:rsidP="00A446D0">
            <w:pPr>
              <w:jc w:val="center"/>
              <w:rPr>
                <w:rFonts w:ascii="Arial Narrow" w:hAnsi="Arial Narrow" w:cs="Calibri"/>
                <w:color w:val="000000"/>
                <w:sz w:val="14"/>
                <w:szCs w:val="14"/>
              </w:rPr>
            </w:pPr>
            <w:r w:rsidRPr="008E7880">
              <w:rPr>
                <w:rFonts w:ascii="Arial Narrow" w:hAnsi="Arial Narrow" w:cs="Calibri"/>
                <w:color w:val="000000"/>
                <w:sz w:val="14"/>
                <w:szCs w:val="14"/>
              </w:rPr>
              <w:t>1.5</w:t>
            </w:r>
          </w:p>
        </w:tc>
        <w:tc>
          <w:tcPr>
            <w:tcW w:w="1154" w:type="dxa"/>
            <w:tcBorders>
              <w:top w:val="single" w:sz="4" w:space="0" w:color="auto"/>
              <w:left w:val="nil"/>
              <w:bottom w:val="single" w:sz="4" w:space="0" w:color="auto"/>
              <w:right w:val="single" w:sz="4" w:space="0" w:color="auto"/>
            </w:tcBorders>
            <w:shd w:val="clear" w:color="auto" w:fill="auto"/>
            <w:vAlign w:val="center"/>
          </w:tcPr>
          <w:p w14:paraId="24358BCC" w14:textId="65D7776D" w:rsidR="00165787" w:rsidRPr="008E7880" w:rsidRDefault="00165787" w:rsidP="00A446D0">
            <w:pPr>
              <w:jc w:val="center"/>
              <w:rPr>
                <w:rFonts w:ascii="Arial Narrow" w:hAnsi="Arial Narrow" w:cs="Calibri"/>
                <w:color w:val="000000"/>
                <w:sz w:val="14"/>
                <w:szCs w:val="14"/>
              </w:rPr>
            </w:pPr>
            <w:r w:rsidRPr="008E7880">
              <w:rPr>
                <w:rFonts w:ascii="Arial Narrow" w:hAnsi="Arial Narrow" w:cs="Calibri"/>
                <w:color w:val="000000"/>
                <w:sz w:val="14"/>
                <w:szCs w:val="14"/>
              </w:rPr>
              <w:t>70%</w:t>
            </w:r>
          </w:p>
        </w:tc>
        <w:tc>
          <w:tcPr>
            <w:tcW w:w="874" w:type="dxa"/>
            <w:tcBorders>
              <w:top w:val="single" w:sz="4" w:space="0" w:color="auto"/>
              <w:left w:val="nil"/>
              <w:bottom w:val="single" w:sz="4" w:space="0" w:color="auto"/>
              <w:right w:val="single" w:sz="4" w:space="0" w:color="auto"/>
            </w:tcBorders>
            <w:shd w:val="clear" w:color="auto" w:fill="auto"/>
            <w:vAlign w:val="center"/>
          </w:tcPr>
          <w:p w14:paraId="3540D06D" w14:textId="601F01F2" w:rsidR="00165787" w:rsidRPr="008E7880" w:rsidRDefault="00165787" w:rsidP="00A446D0">
            <w:pPr>
              <w:jc w:val="center"/>
              <w:rPr>
                <w:rFonts w:ascii="Arial Narrow" w:hAnsi="Arial Narrow" w:cs="Calibri"/>
                <w:color w:val="000000"/>
                <w:sz w:val="14"/>
                <w:szCs w:val="14"/>
              </w:rPr>
            </w:pPr>
            <w:r w:rsidRPr="008E7880">
              <w:rPr>
                <w:rFonts w:ascii="Arial Narrow" w:hAnsi="Arial Narrow" w:cs="Calibri"/>
                <w:color w:val="000000"/>
                <w:sz w:val="14"/>
                <w:szCs w:val="14"/>
              </w:rPr>
              <w:t>1.5</w:t>
            </w:r>
          </w:p>
        </w:tc>
        <w:tc>
          <w:tcPr>
            <w:tcW w:w="486" w:type="dxa"/>
            <w:tcBorders>
              <w:top w:val="single" w:sz="4" w:space="0" w:color="auto"/>
              <w:left w:val="nil"/>
              <w:bottom w:val="single" w:sz="4" w:space="0" w:color="auto"/>
              <w:right w:val="single" w:sz="4" w:space="0" w:color="auto"/>
            </w:tcBorders>
            <w:shd w:val="clear" w:color="auto" w:fill="auto"/>
            <w:vAlign w:val="center"/>
          </w:tcPr>
          <w:p w14:paraId="1288ABBC" w14:textId="62F95D8C" w:rsidR="00165787" w:rsidRPr="008E7880" w:rsidRDefault="00165787" w:rsidP="00A446D0">
            <w:pPr>
              <w:jc w:val="center"/>
              <w:rPr>
                <w:rFonts w:ascii="Arial Narrow" w:hAnsi="Arial Narrow" w:cs="Calibri"/>
                <w:color w:val="000000"/>
                <w:sz w:val="14"/>
                <w:szCs w:val="14"/>
              </w:rPr>
            </w:pPr>
            <w:r w:rsidRPr="008E7880">
              <w:rPr>
                <w:rFonts w:ascii="Arial Narrow" w:hAnsi="Arial Narrow" w:cs="Calibri"/>
                <w:color w:val="000000"/>
                <w:sz w:val="14"/>
                <w:szCs w:val="14"/>
              </w:rPr>
              <w:t>0%</w:t>
            </w:r>
          </w:p>
        </w:tc>
        <w:tc>
          <w:tcPr>
            <w:tcW w:w="370" w:type="dxa"/>
            <w:tcBorders>
              <w:top w:val="single" w:sz="4" w:space="0" w:color="auto"/>
              <w:left w:val="nil"/>
              <w:bottom w:val="single" w:sz="4" w:space="0" w:color="auto"/>
              <w:right w:val="single" w:sz="4" w:space="0" w:color="auto"/>
            </w:tcBorders>
            <w:shd w:val="clear" w:color="auto" w:fill="auto"/>
            <w:vAlign w:val="center"/>
          </w:tcPr>
          <w:p w14:paraId="2030FF60" w14:textId="333395F6" w:rsidR="00165787" w:rsidRPr="008E7880" w:rsidRDefault="00165787" w:rsidP="00A446D0">
            <w:pPr>
              <w:jc w:val="center"/>
              <w:rPr>
                <w:rFonts w:ascii="Arial Narrow" w:hAnsi="Arial Narrow" w:cs="Calibri"/>
                <w:color w:val="000000"/>
                <w:sz w:val="14"/>
                <w:szCs w:val="14"/>
              </w:rPr>
            </w:pPr>
            <w:r w:rsidRPr="008E7880">
              <w:rPr>
                <w:rFonts w:ascii="Arial Narrow" w:hAnsi="Arial Narrow" w:cs="Calibri"/>
                <w:color w:val="000000"/>
                <w:sz w:val="14"/>
                <w:szCs w:val="14"/>
              </w:rPr>
              <w:t>0%</w:t>
            </w:r>
          </w:p>
        </w:tc>
      </w:tr>
    </w:tbl>
    <w:p w14:paraId="1F1A98B7" w14:textId="77777777" w:rsidR="00F45967" w:rsidRPr="002B76C6" w:rsidRDefault="00F45967" w:rsidP="00493C54">
      <w:pPr>
        <w:jc w:val="both"/>
        <w:rPr>
          <w:rFonts w:ascii="Arial Narrow" w:hAnsi="Arial Narrow" w:cs="Arial"/>
        </w:rPr>
      </w:pPr>
    </w:p>
    <w:p w14:paraId="02C912EC" w14:textId="2D0C325A" w:rsidR="002958F6" w:rsidRPr="002B76C6" w:rsidRDefault="002958F6" w:rsidP="002958F6">
      <w:pPr>
        <w:ind w:left="284"/>
        <w:jc w:val="center"/>
        <w:rPr>
          <w:rFonts w:ascii="Arial Narrow" w:hAnsi="Arial Narrow" w:cs="Arial"/>
          <w:b/>
          <w:color w:val="000000"/>
          <w:sz w:val="16"/>
          <w:szCs w:val="16"/>
          <w:lang w:eastAsia="es-ES"/>
        </w:rPr>
      </w:pPr>
      <w:r w:rsidRPr="002B76C6">
        <w:rPr>
          <w:rFonts w:ascii="Arial Narrow" w:hAnsi="Arial Narrow" w:cs="Arial"/>
          <w:b/>
          <w:color w:val="000000"/>
          <w:sz w:val="16"/>
          <w:szCs w:val="16"/>
          <w:lang w:eastAsia="es-ES"/>
        </w:rPr>
        <w:t>Tabla No. 1</w:t>
      </w:r>
      <w:r w:rsidR="00052906">
        <w:rPr>
          <w:rFonts w:ascii="Arial Narrow" w:hAnsi="Arial Narrow" w:cs="Arial"/>
          <w:b/>
          <w:color w:val="000000"/>
          <w:sz w:val="16"/>
          <w:szCs w:val="16"/>
          <w:lang w:eastAsia="es-ES"/>
        </w:rPr>
        <w:t>5</w:t>
      </w:r>
    </w:p>
    <w:p w14:paraId="76E787BA" w14:textId="1C6870C0" w:rsidR="0070137B" w:rsidRDefault="0070137B" w:rsidP="00493C54">
      <w:pPr>
        <w:jc w:val="both"/>
        <w:rPr>
          <w:rFonts w:ascii="Arial Narrow" w:hAnsi="Arial Narrow" w:cs="Arial"/>
        </w:rPr>
      </w:pPr>
    </w:p>
    <w:p w14:paraId="134AC2FE" w14:textId="692A085F" w:rsidR="00A446D0" w:rsidRDefault="00A446D0" w:rsidP="00A446D0">
      <w:pPr>
        <w:rPr>
          <w:rFonts w:ascii="Arial Narrow" w:eastAsia="Calibri" w:hAnsi="Arial Narrow" w:cs="Arial"/>
          <w:sz w:val="22"/>
          <w:szCs w:val="22"/>
        </w:rPr>
      </w:pPr>
      <w:r w:rsidRPr="00A446D0">
        <w:rPr>
          <w:rFonts w:ascii="Arial Narrow" w:eastAsia="Calibri" w:hAnsi="Arial Narrow" w:cs="Arial"/>
          <w:sz w:val="22"/>
          <w:szCs w:val="22"/>
        </w:rPr>
        <w:t>Posteriormente, se procedió a realizar el respectivo cálculo estadístico y que arrojó los siguientes resultados:</w:t>
      </w:r>
    </w:p>
    <w:p w14:paraId="0C900B18" w14:textId="0D063E63" w:rsidR="00A446D0" w:rsidRDefault="00A446D0" w:rsidP="00A446D0">
      <w:pPr>
        <w:rPr>
          <w:rFonts w:ascii="Arial Narrow" w:eastAsia="Calibri" w:hAnsi="Arial Narrow" w:cs="Arial"/>
          <w:sz w:val="22"/>
          <w:szCs w:val="22"/>
        </w:rPr>
      </w:pPr>
    </w:p>
    <w:tbl>
      <w:tblPr>
        <w:tblW w:w="9024" w:type="dxa"/>
        <w:tblInd w:w="113" w:type="dxa"/>
        <w:tblLook w:val="04A0" w:firstRow="1" w:lastRow="0" w:firstColumn="1" w:lastColumn="0" w:noHBand="0" w:noVBand="1"/>
      </w:tblPr>
      <w:tblGrid>
        <w:gridCol w:w="2405"/>
        <w:gridCol w:w="935"/>
        <w:gridCol w:w="1558"/>
        <w:gridCol w:w="1476"/>
        <w:gridCol w:w="1325"/>
        <w:gridCol w:w="1325"/>
      </w:tblGrid>
      <w:tr w:rsidR="00A446D0" w14:paraId="2FC3B734" w14:textId="77777777" w:rsidTr="00A446D0">
        <w:trPr>
          <w:trHeight w:val="612"/>
        </w:trPr>
        <w:tc>
          <w:tcPr>
            <w:tcW w:w="2405" w:type="dxa"/>
            <w:vMerge w:val="restart"/>
            <w:tcBorders>
              <w:top w:val="single" w:sz="4" w:space="0" w:color="auto"/>
              <w:left w:val="single" w:sz="4" w:space="0" w:color="auto"/>
              <w:bottom w:val="single" w:sz="4" w:space="0" w:color="auto"/>
              <w:right w:val="single" w:sz="4" w:space="0" w:color="auto"/>
            </w:tcBorders>
            <w:vAlign w:val="center"/>
            <w:hideMark/>
          </w:tcPr>
          <w:p w14:paraId="4113CD4A" w14:textId="77777777" w:rsidR="00A446D0" w:rsidRDefault="00A446D0" w:rsidP="00A446D0">
            <w:pPr>
              <w:jc w:val="center"/>
              <w:rPr>
                <w:rFonts w:ascii="Garamond" w:hAnsi="Garamond" w:cs="Calibri"/>
                <w:b/>
                <w:bCs/>
                <w:color w:val="000000"/>
                <w:sz w:val="14"/>
                <w:szCs w:val="16"/>
                <w:lang w:val="en-US" w:eastAsia="en-US"/>
              </w:rPr>
            </w:pPr>
            <w:r>
              <w:rPr>
                <w:rFonts w:ascii="Garamond" w:hAnsi="Garamond" w:cs="Calibri"/>
                <w:b/>
                <w:bCs/>
                <w:color w:val="000000"/>
                <w:sz w:val="14"/>
                <w:szCs w:val="16"/>
                <w:lang w:val="en-US" w:eastAsia="en-US"/>
              </w:rPr>
              <w:t>PROMEDIO</w:t>
            </w:r>
          </w:p>
        </w:tc>
        <w:tc>
          <w:tcPr>
            <w:tcW w:w="935" w:type="dxa"/>
            <w:tcBorders>
              <w:top w:val="single" w:sz="4" w:space="0" w:color="auto"/>
              <w:left w:val="single" w:sz="4" w:space="0" w:color="auto"/>
              <w:bottom w:val="single" w:sz="4" w:space="0" w:color="auto"/>
              <w:right w:val="single" w:sz="4" w:space="0" w:color="auto"/>
            </w:tcBorders>
            <w:vAlign w:val="center"/>
            <w:hideMark/>
          </w:tcPr>
          <w:p w14:paraId="2FB76693" w14:textId="77777777" w:rsidR="00A446D0" w:rsidRDefault="00A446D0" w:rsidP="00A446D0">
            <w:pPr>
              <w:jc w:val="center"/>
              <w:rPr>
                <w:rFonts w:ascii="Garamond" w:hAnsi="Garamond" w:cs="Calibri"/>
                <w:b/>
                <w:bCs/>
                <w:color w:val="000000"/>
                <w:sz w:val="14"/>
                <w:szCs w:val="16"/>
                <w:lang w:val="en-US" w:eastAsia="en-US"/>
              </w:rPr>
            </w:pPr>
            <w:r>
              <w:rPr>
                <w:rFonts w:ascii="Garamond" w:hAnsi="Garamond" w:cs="Calibri"/>
                <w:b/>
                <w:bCs/>
                <w:color w:val="000000"/>
                <w:sz w:val="14"/>
                <w:szCs w:val="16"/>
                <w:lang w:val="en-US" w:eastAsia="en-US"/>
              </w:rPr>
              <w:t>INDICE LIQUIDEZ</w:t>
            </w:r>
          </w:p>
        </w:tc>
        <w:tc>
          <w:tcPr>
            <w:tcW w:w="1558" w:type="dxa"/>
            <w:tcBorders>
              <w:top w:val="single" w:sz="4" w:space="0" w:color="auto"/>
              <w:left w:val="nil"/>
              <w:bottom w:val="single" w:sz="4" w:space="0" w:color="auto"/>
              <w:right w:val="single" w:sz="4" w:space="0" w:color="auto"/>
            </w:tcBorders>
            <w:vAlign w:val="center"/>
            <w:hideMark/>
          </w:tcPr>
          <w:p w14:paraId="29E6F550" w14:textId="77777777" w:rsidR="00A446D0" w:rsidRDefault="00A446D0" w:rsidP="00A446D0">
            <w:pPr>
              <w:jc w:val="center"/>
              <w:rPr>
                <w:rFonts w:ascii="Garamond" w:hAnsi="Garamond" w:cs="Calibri"/>
                <w:b/>
                <w:bCs/>
                <w:color w:val="000000"/>
                <w:sz w:val="14"/>
                <w:szCs w:val="16"/>
                <w:lang w:val="en-US" w:eastAsia="en-US"/>
              </w:rPr>
            </w:pPr>
            <w:r>
              <w:rPr>
                <w:rFonts w:ascii="Garamond" w:hAnsi="Garamond" w:cs="Calibri"/>
                <w:b/>
                <w:bCs/>
                <w:color w:val="000000"/>
                <w:sz w:val="14"/>
                <w:szCs w:val="16"/>
                <w:lang w:val="en-US" w:eastAsia="en-US"/>
              </w:rPr>
              <w:t>INDICE DE ENDEUDAMIENTO</w:t>
            </w:r>
          </w:p>
        </w:tc>
        <w:tc>
          <w:tcPr>
            <w:tcW w:w="1476" w:type="dxa"/>
            <w:tcBorders>
              <w:top w:val="single" w:sz="4" w:space="0" w:color="auto"/>
              <w:left w:val="nil"/>
              <w:bottom w:val="single" w:sz="4" w:space="0" w:color="auto"/>
              <w:right w:val="single" w:sz="4" w:space="0" w:color="auto"/>
            </w:tcBorders>
            <w:vAlign w:val="center"/>
            <w:hideMark/>
          </w:tcPr>
          <w:p w14:paraId="1C5DC4B9" w14:textId="77777777" w:rsidR="00A446D0" w:rsidRDefault="00A446D0" w:rsidP="00A446D0">
            <w:pPr>
              <w:jc w:val="center"/>
              <w:rPr>
                <w:rFonts w:ascii="Garamond" w:hAnsi="Garamond" w:cs="Calibri"/>
                <w:b/>
                <w:bCs/>
                <w:color w:val="000000"/>
                <w:sz w:val="14"/>
                <w:szCs w:val="16"/>
                <w:lang w:val="en-US" w:eastAsia="en-US"/>
              </w:rPr>
            </w:pPr>
            <w:r>
              <w:rPr>
                <w:rFonts w:ascii="Garamond" w:hAnsi="Garamond" w:cs="Calibri"/>
                <w:b/>
                <w:bCs/>
                <w:color w:val="000000"/>
                <w:sz w:val="14"/>
                <w:szCs w:val="16"/>
                <w:lang w:val="en-US" w:eastAsia="en-US"/>
              </w:rPr>
              <w:t>RAZON COBERTURA DE INTERESES</w:t>
            </w:r>
          </w:p>
        </w:tc>
        <w:tc>
          <w:tcPr>
            <w:tcW w:w="1325" w:type="dxa"/>
            <w:tcBorders>
              <w:top w:val="single" w:sz="4" w:space="0" w:color="auto"/>
              <w:left w:val="nil"/>
              <w:bottom w:val="single" w:sz="4" w:space="0" w:color="auto"/>
              <w:right w:val="single" w:sz="4" w:space="0" w:color="auto"/>
            </w:tcBorders>
            <w:vAlign w:val="center"/>
            <w:hideMark/>
          </w:tcPr>
          <w:p w14:paraId="5450ABB2" w14:textId="77777777" w:rsidR="00A446D0" w:rsidRDefault="00A446D0" w:rsidP="00A446D0">
            <w:pPr>
              <w:jc w:val="center"/>
              <w:rPr>
                <w:rFonts w:ascii="Garamond" w:hAnsi="Garamond" w:cs="Calibri"/>
                <w:b/>
                <w:bCs/>
                <w:color w:val="000000"/>
                <w:sz w:val="14"/>
                <w:szCs w:val="16"/>
                <w:lang w:val="en-US" w:eastAsia="en-US"/>
              </w:rPr>
            </w:pPr>
            <w:r>
              <w:rPr>
                <w:rFonts w:ascii="Garamond" w:hAnsi="Garamond" w:cs="Calibri"/>
                <w:b/>
                <w:bCs/>
                <w:color w:val="000000"/>
                <w:sz w:val="14"/>
                <w:szCs w:val="16"/>
                <w:lang w:val="en-US" w:eastAsia="en-US"/>
              </w:rPr>
              <w:t>RENTABILIDAD PATRIMONIO</w:t>
            </w:r>
          </w:p>
        </w:tc>
        <w:tc>
          <w:tcPr>
            <w:tcW w:w="1325" w:type="dxa"/>
            <w:tcBorders>
              <w:top w:val="single" w:sz="4" w:space="0" w:color="auto"/>
              <w:left w:val="nil"/>
              <w:bottom w:val="single" w:sz="4" w:space="0" w:color="auto"/>
              <w:right w:val="single" w:sz="4" w:space="0" w:color="auto"/>
            </w:tcBorders>
            <w:vAlign w:val="center"/>
            <w:hideMark/>
          </w:tcPr>
          <w:p w14:paraId="35D7B83C" w14:textId="77777777" w:rsidR="00A446D0" w:rsidRDefault="00A446D0" w:rsidP="00A446D0">
            <w:pPr>
              <w:jc w:val="center"/>
              <w:rPr>
                <w:rFonts w:ascii="Garamond" w:hAnsi="Garamond" w:cs="Calibri"/>
                <w:b/>
                <w:bCs/>
                <w:color w:val="000000"/>
                <w:sz w:val="14"/>
                <w:szCs w:val="16"/>
                <w:lang w:val="en-US" w:eastAsia="en-US"/>
              </w:rPr>
            </w:pPr>
            <w:r>
              <w:rPr>
                <w:rFonts w:ascii="Garamond" w:hAnsi="Garamond" w:cs="Calibri"/>
                <w:b/>
                <w:bCs/>
                <w:color w:val="000000"/>
                <w:sz w:val="14"/>
                <w:szCs w:val="16"/>
                <w:lang w:val="en-US" w:eastAsia="en-US"/>
              </w:rPr>
              <w:t>RENTABILIDAD ACTIVO</w:t>
            </w:r>
          </w:p>
        </w:tc>
      </w:tr>
      <w:tr w:rsidR="00A446D0" w14:paraId="2CA05887" w14:textId="77777777" w:rsidTr="00A446D0">
        <w:trPr>
          <w:trHeight w:val="2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5824D4" w14:textId="77777777" w:rsidR="00A446D0" w:rsidRDefault="00A446D0" w:rsidP="00A446D0">
            <w:pPr>
              <w:rPr>
                <w:rFonts w:ascii="Garamond" w:hAnsi="Garamond" w:cs="Calibri"/>
                <w:b/>
                <w:bCs/>
                <w:color w:val="000000"/>
                <w:sz w:val="14"/>
                <w:szCs w:val="16"/>
                <w:lang w:val="en-US" w:eastAsia="en-US"/>
              </w:rPr>
            </w:pPr>
          </w:p>
        </w:tc>
        <w:tc>
          <w:tcPr>
            <w:tcW w:w="935" w:type="dxa"/>
            <w:tcBorders>
              <w:top w:val="nil"/>
              <w:left w:val="single" w:sz="4" w:space="0" w:color="auto"/>
              <w:bottom w:val="single" w:sz="4" w:space="0" w:color="auto"/>
              <w:right w:val="single" w:sz="4" w:space="0" w:color="auto"/>
            </w:tcBorders>
            <w:vAlign w:val="center"/>
            <w:hideMark/>
          </w:tcPr>
          <w:p w14:paraId="0A8991D1" w14:textId="60866681" w:rsidR="00A446D0" w:rsidRDefault="00A446D0" w:rsidP="00A446D0">
            <w:pPr>
              <w:jc w:val="center"/>
              <w:rPr>
                <w:rFonts w:ascii="Garamond" w:hAnsi="Garamond" w:cs="Calibri"/>
                <w:color w:val="000000"/>
                <w:sz w:val="14"/>
                <w:szCs w:val="16"/>
                <w:lang w:val="en-US" w:eastAsia="en-US"/>
              </w:rPr>
            </w:pPr>
            <w:r>
              <w:rPr>
                <w:rFonts w:ascii="Garamond" w:hAnsi="Garamond" w:cs="Calibri"/>
                <w:color w:val="000000"/>
                <w:sz w:val="14"/>
                <w:szCs w:val="16"/>
                <w:lang w:val="en-US" w:eastAsia="en-US"/>
              </w:rPr>
              <w:t>1,</w:t>
            </w:r>
            <w:r w:rsidR="0046119C">
              <w:rPr>
                <w:rFonts w:ascii="Garamond" w:hAnsi="Garamond" w:cs="Calibri"/>
                <w:color w:val="000000"/>
                <w:sz w:val="14"/>
                <w:szCs w:val="16"/>
                <w:lang w:val="en-US" w:eastAsia="en-US"/>
              </w:rPr>
              <w:t>42</w:t>
            </w:r>
          </w:p>
        </w:tc>
        <w:tc>
          <w:tcPr>
            <w:tcW w:w="1558" w:type="dxa"/>
            <w:tcBorders>
              <w:top w:val="nil"/>
              <w:left w:val="nil"/>
              <w:bottom w:val="single" w:sz="4" w:space="0" w:color="auto"/>
              <w:right w:val="single" w:sz="4" w:space="0" w:color="auto"/>
            </w:tcBorders>
            <w:vAlign w:val="center"/>
            <w:hideMark/>
          </w:tcPr>
          <w:p w14:paraId="5AABA644" w14:textId="54B6612F" w:rsidR="00A446D0" w:rsidRDefault="00A446D0" w:rsidP="00A446D0">
            <w:pPr>
              <w:jc w:val="center"/>
              <w:rPr>
                <w:rFonts w:ascii="Garamond" w:hAnsi="Garamond" w:cs="Calibri"/>
                <w:color w:val="000000"/>
                <w:sz w:val="14"/>
                <w:szCs w:val="16"/>
                <w:lang w:val="en-US" w:eastAsia="en-US"/>
              </w:rPr>
            </w:pPr>
            <w:r>
              <w:rPr>
                <w:rFonts w:ascii="Garamond" w:hAnsi="Garamond" w:cs="Calibri"/>
                <w:color w:val="000000"/>
                <w:sz w:val="14"/>
                <w:szCs w:val="16"/>
                <w:lang w:val="en-US" w:eastAsia="en-US"/>
              </w:rPr>
              <w:t>68</w:t>
            </w:r>
            <w:r w:rsidR="0046119C">
              <w:rPr>
                <w:rFonts w:ascii="Garamond" w:hAnsi="Garamond" w:cs="Calibri"/>
                <w:color w:val="000000"/>
                <w:sz w:val="14"/>
                <w:szCs w:val="16"/>
                <w:lang w:val="en-US" w:eastAsia="en-US"/>
              </w:rPr>
              <w:t>.75</w:t>
            </w:r>
            <w:r>
              <w:rPr>
                <w:rFonts w:ascii="Garamond" w:hAnsi="Garamond" w:cs="Calibri"/>
                <w:color w:val="000000"/>
                <w:sz w:val="14"/>
                <w:szCs w:val="16"/>
                <w:lang w:val="en-US" w:eastAsia="en-US"/>
              </w:rPr>
              <w:t>%</w:t>
            </w:r>
          </w:p>
        </w:tc>
        <w:tc>
          <w:tcPr>
            <w:tcW w:w="1476" w:type="dxa"/>
            <w:tcBorders>
              <w:top w:val="nil"/>
              <w:left w:val="nil"/>
              <w:bottom w:val="single" w:sz="4" w:space="0" w:color="auto"/>
              <w:right w:val="single" w:sz="4" w:space="0" w:color="auto"/>
            </w:tcBorders>
            <w:vAlign w:val="center"/>
            <w:hideMark/>
          </w:tcPr>
          <w:p w14:paraId="0616570A" w14:textId="3C393440" w:rsidR="00A446D0" w:rsidRDefault="00A446D0" w:rsidP="00A446D0">
            <w:pPr>
              <w:jc w:val="center"/>
              <w:rPr>
                <w:rFonts w:ascii="Garamond" w:hAnsi="Garamond" w:cs="Calibri"/>
                <w:color w:val="000000"/>
                <w:sz w:val="14"/>
                <w:szCs w:val="16"/>
                <w:lang w:val="en-US" w:eastAsia="en-US"/>
              </w:rPr>
            </w:pPr>
            <w:r>
              <w:rPr>
                <w:rFonts w:ascii="Garamond" w:hAnsi="Garamond" w:cs="Calibri"/>
                <w:color w:val="000000"/>
                <w:sz w:val="14"/>
                <w:szCs w:val="16"/>
                <w:lang w:val="en-US" w:eastAsia="en-US"/>
              </w:rPr>
              <w:t>1,</w:t>
            </w:r>
            <w:r w:rsidR="0046119C">
              <w:rPr>
                <w:rFonts w:ascii="Garamond" w:hAnsi="Garamond" w:cs="Calibri"/>
                <w:color w:val="000000"/>
                <w:sz w:val="14"/>
                <w:szCs w:val="16"/>
                <w:lang w:val="en-US" w:eastAsia="en-US"/>
              </w:rPr>
              <w:t>56</w:t>
            </w:r>
          </w:p>
        </w:tc>
        <w:tc>
          <w:tcPr>
            <w:tcW w:w="1325" w:type="dxa"/>
            <w:tcBorders>
              <w:top w:val="nil"/>
              <w:left w:val="nil"/>
              <w:bottom w:val="single" w:sz="4" w:space="0" w:color="auto"/>
              <w:right w:val="single" w:sz="4" w:space="0" w:color="auto"/>
            </w:tcBorders>
            <w:vAlign w:val="center"/>
            <w:hideMark/>
          </w:tcPr>
          <w:p w14:paraId="2215C4BF" w14:textId="77777777" w:rsidR="00A446D0" w:rsidRDefault="00A446D0" w:rsidP="00A446D0">
            <w:pPr>
              <w:jc w:val="center"/>
              <w:rPr>
                <w:rFonts w:ascii="Garamond" w:hAnsi="Garamond" w:cs="Calibri"/>
                <w:color w:val="000000"/>
                <w:sz w:val="14"/>
                <w:szCs w:val="16"/>
                <w:lang w:val="en-US" w:eastAsia="en-US"/>
              </w:rPr>
            </w:pPr>
            <w:r>
              <w:rPr>
                <w:rFonts w:ascii="Garamond" w:hAnsi="Garamond" w:cs="Calibri"/>
                <w:color w:val="000000"/>
                <w:sz w:val="14"/>
                <w:szCs w:val="16"/>
                <w:lang w:val="en-US" w:eastAsia="en-US"/>
              </w:rPr>
              <w:t>0%</w:t>
            </w:r>
          </w:p>
        </w:tc>
        <w:tc>
          <w:tcPr>
            <w:tcW w:w="1325" w:type="dxa"/>
            <w:tcBorders>
              <w:top w:val="nil"/>
              <w:left w:val="nil"/>
              <w:bottom w:val="single" w:sz="4" w:space="0" w:color="auto"/>
              <w:right w:val="single" w:sz="4" w:space="0" w:color="auto"/>
            </w:tcBorders>
            <w:vAlign w:val="center"/>
            <w:hideMark/>
          </w:tcPr>
          <w:p w14:paraId="38298A03" w14:textId="77777777" w:rsidR="00A446D0" w:rsidRDefault="00A446D0" w:rsidP="00A446D0">
            <w:pPr>
              <w:jc w:val="center"/>
              <w:rPr>
                <w:rFonts w:ascii="Garamond" w:hAnsi="Garamond" w:cs="Calibri"/>
                <w:color w:val="000000"/>
                <w:sz w:val="14"/>
                <w:szCs w:val="16"/>
                <w:lang w:val="en-US" w:eastAsia="en-US"/>
              </w:rPr>
            </w:pPr>
            <w:r>
              <w:rPr>
                <w:rFonts w:ascii="Garamond" w:hAnsi="Garamond" w:cs="Calibri"/>
                <w:color w:val="000000"/>
                <w:sz w:val="14"/>
                <w:szCs w:val="16"/>
                <w:lang w:val="en-US" w:eastAsia="en-US"/>
              </w:rPr>
              <w:t>0%</w:t>
            </w:r>
          </w:p>
        </w:tc>
      </w:tr>
    </w:tbl>
    <w:p w14:paraId="47F481F6" w14:textId="1D95F1AA" w:rsidR="00052906" w:rsidRPr="00685713" w:rsidRDefault="00052906" w:rsidP="00052906">
      <w:pPr>
        <w:ind w:left="284"/>
        <w:jc w:val="center"/>
        <w:rPr>
          <w:rFonts w:ascii="Arial Narrow" w:hAnsi="Arial Narrow" w:cs="Arial"/>
          <w:b/>
          <w:color w:val="000000"/>
          <w:sz w:val="16"/>
          <w:szCs w:val="16"/>
          <w:lang w:eastAsia="es-ES"/>
        </w:rPr>
      </w:pPr>
      <w:r w:rsidRPr="002B76C6">
        <w:rPr>
          <w:rFonts w:ascii="Arial Narrow" w:hAnsi="Arial Narrow" w:cs="Arial"/>
          <w:b/>
          <w:color w:val="000000"/>
          <w:sz w:val="16"/>
          <w:szCs w:val="16"/>
          <w:lang w:eastAsia="es-ES"/>
        </w:rPr>
        <w:t>Tabla No. 1</w:t>
      </w:r>
      <w:r>
        <w:rPr>
          <w:rFonts w:ascii="Arial Narrow" w:hAnsi="Arial Narrow" w:cs="Arial"/>
          <w:b/>
          <w:color w:val="000000"/>
          <w:sz w:val="16"/>
          <w:szCs w:val="16"/>
          <w:lang w:eastAsia="es-ES"/>
        </w:rPr>
        <w:t>6</w:t>
      </w:r>
    </w:p>
    <w:p w14:paraId="439404F3" w14:textId="77777777" w:rsidR="00A446D0" w:rsidRPr="00A446D0" w:rsidRDefault="00A446D0" w:rsidP="00A446D0">
      <w:pPr>
        <w:rPr>
          <w:rFonts w:ascii="Arial Narrow" w:eastAsia="Calibri" w:hAnsi="Arial Narrow" w:cs="Arial"/>
          <w:sz w:val="22"/>
          <w:szCs w:val="22"/>
        </w:rPr>
      </w:pPr>
    </w:p>
    <w:p w14:paraId="6DBA3D14" w14:textId="77777777" w:rsidR="00A446D0" w:rsidRPr="00A446D0" w:rsidRDefault="00A446D0" w:rsidP="00493C54">
      <w:pPr>
        <w:jc w:val="both"/>
        <w:rPr>
          <w:rFonts w:ascii="Arial Narrow" w:hAnsi="Arial Narrow" w:cs="Arial"/>
          <w:lang w:val="es-ES_tradnl"/>
        </w:rPr>
      </w:pPr>
    </w:p>
    <w:p w14:paraId="2B4ED9EB" w14:textId="77777777" w:rsidR="00E22754" w:rsidRPr="00685713" w:rsidRDefault="00E22754" w:rsidP="00493C54">
      <w:pPr>
        <w:pStyle w:val="Sinespaciado"/>
        <w:jc w:val="both"/>
        <w:rPr>
          <w:rFonts w:ascii="Arial Narrow" w:hAnsi="Arial Narrow"/>
          <w:color w:val="FF0000"/>
          <w:lang w:val="es-ES"/>
        </w:rPr>
      </w:pPr>
    </w:p>
    <w:p w14:paraId="0B0AD3C8" w14:textId="77777777" w:rsidR="00BA5A10" w:rsidRPr="00685713" w:rsidRDefault="00BA5A10" w:rsidP="00FD7E5B">
      <w:pPr>
        <w:pStyle w:val="Ttulo1"/>
        <w:numPr>
          <w:ilvl w:val="1"/>
          <w:numId w:val="24"/>
        </w:numPr>
        <w:jc w:val="both"/>
        <w:rPr>
          <w:rFonts w:ascii="Arial Narrow" w:hAnsi="Arial Narrow" w:cs="Arial"/>
          <w:sz w:val="22"/>
          <w:szCs w:val="22"/>
        </w:rPr>
      </w:pPr>
      <w:bookmarkStart w:id="56" w:name="_Toc391546310"/>
      <w:bookmarkStart w:id="57" w:name="_Toc479236914"/>
      <w:bookmarkStart w:id="58" w:name="_Toc53660502"/>
      <w:r w:rsidRPr="00685713">
        <w:rPr>
          <w:rFonts w:ascii="Arial Narrow" w:hAnsi="Arial Narrow" w:cs="Arial"/>
          <w:sz w:val="22"/>
          <w:szCs w:val="22"/>
        </w:rPr>
        <w:t xml:space="preserve">CONCLUSIONES DEL </w:t>
      </w:r>
      <w:r w:rsidR="003957E6" w:rsidRPr="00685713">
        <w:rPr>
          <w:rFonts w:ascii="Arial Narrow" w:hAnsi="Arial Narrow" w:cs="Arial"/>
          <w:sz w:val="22"/>
          <w:szCs w:val="22"/>
        </w:rPr>
        <w:t>ANÁLISIS</w:t>
      </w:r>
      <w:r w:rsidRPr="00685713">
        <w:rPr>
          <w:rFonts w:ascii="Arial Narrow" w:hAnsi="Arial Narrow" w:cs="Arial"/>
          <w:sz w:val="22"/>
          <w:szCs w:val="22"/>
        </w:rPr>
        <w:t xml:space="preserve"> DE LA DEMANDA</w:t>
      </w:r>
      <w:bookmarkEnd w:id="56"/>
      <w:bookmarkEnd w:id="57"/>
      <w:bookmarkEnd w:id="58"/>
    </w:p>
    <w:p w14:paraId="396B571B" w14:textId="77777777" w:rsidR="000F1253" w:rsidRPr="00685713" w:rsidRDefault="000F1253" w:rsidP="00493C54">
      <w:pPr>
        <w:jc w:val="both"/>
        <w:rPr>
          <w:rFonts w:ascii="Arial Narrow" w:hAnsi="Arial Narrow" w:cs="Arial"/>
          <w:sz w:val="22"/>
          <w:szCs w:val="22"/>
          <w:lang w:val="es-ES_tradnl" w:eastAsia="es-ES"/>
        </w:rPr>
      </w:pPr>
    </w:p>
    <w:p w14:paraId="65F96A2B" w14:textId="77777777" w:rsidR="0007416D" w:rsidRPr="00685713" w:rsidRDefault="00F45967" w:rsidP="00493C54">
      <w:pPr>
        <w:autoSpaceDE w:val="0"/>
        <w:autoSpaceDN w:val="0"/>
        <w:adjustRightInd w:val="0"/>
        <w:jc w:val="both"/>
        <w:rPr>
          <w:rFonts w:ascii="Arial Narrow" w:eastAsia="MS Mincho" w:hAnsi="Arial Narrow" w:cs="Arial"/>
          <w:sz w:val="22"/>
          <w:szCs w:val="22"/>
        </w:rPr>
      </w:pPr>
      <w:r w:rsidRPr="00685713">
        <w:rPr>
          <w:rFonts w:ascii="Arial Narrow" w:eastAsia="Calibri" w:hAnsi="Arial Narrow" w:cs="Arial"/>
          <w:sz w:val="22"/>
          <w:szCs w:val="22"/>
        </w:rPr>
        <w:t>Podemos evidenciar a través del SECOP que este tipo de servicios presenta una demanda bastante alta por parte de las entidades estatales, así como por parte de las empresas privadas, las cuales se encuentran agrupadas principalmente en el sector de la construcción cuyos contratos se han celebrado a través de procesos de licitación pública</w:t>
      </w:r>
      <w:r w:rsidR="00B16B89" w:rsidRPr="00685713">
        <w:rPr>
          <w:rFonts w:ascii="Arial Narrow" w:eastAsia="Calibri" w:hAnsi="Arial Narrow" w:cs="Arial"/>
          <w:sz w:val="22"/>
          <w:szCs w:val="22"/>
        </w:rPr>
        <w:t>.</w:t>
      </w:r>
    </w:p>
    <w:p w14:paraId="2C6AD8C7" w14:textId="68FBBAE1" w:rsidR="0007416D" w:rsidRDefault="0007416D" w:rsidP="00493C54">
      <w:pPr>
        <w:autoSpaceDE w:val="0"/>
        <w:autoSpaceDN w:val="0"/>
        <w:adjustRightInd w:val="0"/>
        <w:jc w:val="both"/>
        <w:rPr>
          <w:rFonts w:ascii="Arial Narrow" w:eastAsia="Calibri" w:hAnsi="Arial Narrow" w:cs="Arial"/>
          <w:color w:val="FF0000"/>
          <w:sz w:val="22"/>
          <w:szCs w:val="22"/>
        </w:rPr>
      </w:pPr>
    </w:p>
    <w:p w14:paraId="1C3D41B3" w14:textId="750E4272" w:rsidR="00052906" w:rsidRDefault="00052906" w:rsidP="00493C54">
      <w:pPr>
        <w:autoSpaceDE w:val="0"/>
        <w:autoSpaceDN w:val="0"/>
        <w:adjustRightInd w:val="0"/>
        <w:jc w:val="both"/>
        <w:rPr>
          <w:rFonts w:ascii="Arial Narrow" w:eastAsia="Calibri" w:hAnsi="Arial Narrow" w:cs="Arial"/>
          <w:color w:val="FF0000"/>
          <w:sz w:val="22"/>
          <w:szCs w:val="22"/>
        </w:rPr>
      </w:pPr>
    </w:p>
    <w:p w14:paraId="4EFE4D28" w14:textId="0CE2DF9C" w:rsidR="00052906" w:rsidRDefault="00052906" w:rsidP="00493C54">
      <w:pPr>
        <w:autoSpaceDE w:val="0"/>
        <w:autoSpaceDN w:val="0"/>
        <w:adjustRightInd w:val="0"/>
        <w:jc w:val="both"/>
        <w:rPr>
          <w:rFonts w:ascii="Arial Narrow" w:eastAsia="Calibri" w:hAnsi="Arial Narrow" w:cs="Arial"/>
          <w:color w:val="FF0000"/>
          <w:sz w:val="22"/>
          <w:szCs w:val="22"/>
        </w:rPr>
      </w:pPr>
    </w:p>
    <w:p w14:paraId="26D2BDE1" w14:textId="77777777" w:rsidR="00740A93" w:rsidRDefault="00740A93" w:rsidP="00493C54">
      <w:pPr>
        <w:autoSpaceDE w:val="0"/>
        <w:autoSpaceDN w:val="0"/>
        <w:adjustRightInd w:val="0"/>
        <w:jc w:val="both"/>
        <w:rPr>
          <w:rFonts w:ascii="Arial Narrow" w:eastAsia="Calibri" w:hAnsi="Arial Narrow" w:cs="Arial"/>
          <w:color w:val="FF0000"/>
          <w:sz w:val="22"/>
          <w:szCs w:val="22"/>
        </w:rPr>
      </w:pPr>
    </w:p>
    <w:p w14:paraId="741B04E8" w14:textId="77777777" w:rsidR="00740A93" w:rsidRDefault="00740A93" w:rsidP="00493C54">
      <w:pPr>
        <w:autoSpaceDE w:val="0"/>
        <w:autoSpaceDN w:val="0"/>
        <w:adjustRightInd w:val="0"/>
        <w:jc w:val="both"/>
        <w:rPr>
          <w:rFonts w:ascii="Arial Narrow" w:eastAsia="Calibri" w:hAnsi="Arial Narrow" w:cs="Arial"/>
          <w:color w:val="FF0000"/>
          <w:sz w:val="22"/>
          <w:szCs w:val="22"/>
        </w:rPr>
      </w:pPr>
    </w:p>
    <w:p w14:paraId="28404FDE" w14:textId="77777777" w:rsidR="00740A93" w:rsidRDefault="00740A93" w:rsidP="00493C54">
      <w:pPr>
        <w:autoSpaceDE w:val="0"/>
        <w:autoSpaceDN w:val="0"/>
        <w:adjustRightInd w:val="0"/>
        <w:jc w:val="both"/>
        <w:rPr>
          <w:rFonts w:ascii="Arial Narrow" w:eastAsia="Calibri" w:hAnsi="Arial Narrow" w:cs="Arial"/>
          <w:color w:val="FF0000"/>
          <w:sz w:val="22"/>
          <w:szCs w:val="22"/>
        </w:rPr>
      </w:pPr>
    </w:p>
    <w:p w14:paraId="55684526" w14:textId="77777777" w:rsidR="00740A93" w:rsidRDefault="00740A93" w:rsidP="00493C54">
      <w:pPr>
        <w:autoSpaceDE w:val="0"/>
        <w:autoSpaceDN w:val="0"/>
        <w:adjustRightInd w:val="0"/>
        <w:jc w:val="both"/>
        <w:rPr>
          <w:rFonts w:ascii="Arial Narrow" w:eastAsia="Calibri" w:hAnsi="Arial Narrow" w:cs="Arial"/>
          <w:color w:val="FF0000"/>
          <w:sz w:val="22"/>
          <w:szCs w:val="22"/>
        </w:rPr>
      </w:pPr>
    </w:p>
    <w:p w14:paraId="34F1A785" w14:textId="77777777" w:rsidR="00740A93" w:rsidRDefault="00740A93" w:rsidP="00493C54">
      <w:pPr>
        <w:autoSpaceDE w:val="0"/>
        <w:autoSpaceDN w:val="0"/>
        <w:adjustRightInd w:val="0"/>
        <w:jc w:val="both"/>
        <w:rPr>
          <w:rFonts w:ascii="Arial Narrow" w:eastAsia="Calibri" w:hAnsi="Arial Narrow" w:cs="Arial"/>
          <w:color w:val="FF0000"/>
          <w:sz w:val="22"/>
          <w:szCs w:val="22"/>
        </w:rPr>
      </w:pPr>
    </w:p>
    <w:p w14:paraId="67DAA9E1" w14:textId="77777777" w:rsidR="00740A93" w:rsidRDefault="00740A93" w:rsidP="00493C54">
      <w:pPr>
        <w:autoSpaceDE w:val="0"/>
        <w:autoSpaceDN w:val="0"/>
        <w:adjustRightInd w:val="0"/>
        <w:jc w:val="both"/>
        <w:rPr>
          <w:rFonts w:ascii="Arial Narrow" w:eastAsia="Calibri" w:hAnsi="Arial Narrow" w:cs="Arial"/>
          <w:color w:val="FF0000"/>
          <w:sz w:val="22"/>
          <w:szCs w:val="22"/>
        </w:rPr>
      </w:pPr>
    </w:p>
    <w:p w14:paraId="7A570043" w14:textId="77777777" w:rsidR="00740A93" w:rsidRDefault="00740A93" w:rsidP="00493C54">
      <w:pPr>
        <w:autoSpaceDE w:val="0"/>
        <w:autoSpaceDN w:val="0"/>
        <w:adjustRightInd w:val="0"/>
        <w:jc w:val="both"/>
        <w:rPr>
          <w:rFonts w:ascii="Arial Narrow" w:eastAsia="Calibri" w:hAnsi="Arial Narrow" w:cs="Arial"/>
          <w:color w:val="FF0000"/>
          <w:sz w:val="22"/>
          <w:szCs w:val="22"/>
        </w:rPr>
      </w:pPr>
    </w:p>
    <w:p w14:paraId="2850DC8D" w14:textId="77777777" w:rsidR="00740A93" w:rsidRDefault="00740A93" w:rsidP="00493C54">
      <w:pPr>
        <w:autoSpaceDE w:val="0"/>
        <w:autoSpaceDN w:val="0"/>
        <w:adjustRightInd w:val="0"/>
        <w:jc w:val="both"/>
        <w:rPr>
          <w:rFonts w:ascii="Arial Narrow" w:eastAsia="Calibri" w:hAnsi="Arial Narrow" w:cs="Arial"/>
          <w:color w:val="FF0000"/>
          <w:sz w:val="22"/>
          <w:szCs w:val="22"/>
        </w:rPr>
      </w:pPr>
    </w:p>
    <w:p w14:paraId="7D253E6A" w14:textId="77777777" w:rsidR="00740A93" w:rsidRDefault="00740A93" w:rsidP="00493C54">
      <w:pPr>
        <w:autoSpaceDE w:val="0"/>
        <w:autoSpaceDN w:val="0"/>
        <w:adjustRightInd w:val="0"/>
        <w:jc w:val="both"/>
        <w:rPr>
          <w:rFonts w:ascii="Arial Narrow" w:eastAsia="Calibri" w:hAnsi="Arial Narrow" w:cs="Arial"/>
          <w:color w:val="FF0000"/>
          <w:sz w:val="22"/>
          <w:szCs w:val="22"/>
        </w:rPr>
      </w:pPr>
    </w:p>
    <w:p w14:paraId="1A0B0603" w14:textId="77777777" w:rsidR="00E23D12" w:rsidRPr="00685713" w:rsidRDefault="00E23D12" w:rsidP="00493C54">
      <w:pPr>
        <w:autoSpaceDE w:val="0"/>
        <w:autoSpaceDN w:val="0"/>
        <w:adjustRightInd w:val="0"/>
        <w:jc w:val="both"/>
        <w:rPr>
          <w:rFonts w:ascii="Arial Narrow" w:eastAsia="Calibri" w:hAnsi="Arial Narrow" w:cs="Arial"/>
          <w:color w:val="FF0000"/>
          <w:sz w:val="22"/>
          <w:szCs w:val="22"/>
        </w:rPr>
      </w:pPr>
    </w:p>
    <w:p w14:paraId="7D9E97F9" w14:textId="09EAD9F6" w:rsidR="00E23D12" w:rsidRPr="00052906" w:rsidRDefault="00E23D12" w:rsidP="00FD7E5B">
      <w:pPr>
        <w:pStyle w:val="Ttulo1"/>
        <w:numPr>
          <w:ilvl w:val="0"/>
          <w:numId w:val="24"/>
        </w:numPr>
        <w:rPr>
          <w:rFonts w:ascii="Arial Narrow" w:hAnsi="Arial Narrow" w:cs="Arial"/>
          <w:sz w:val="22"/>
          <w:szCs w:val="22"/>
        </w:rPr>
      </w:pPr>
      <w:bookmarkStart w:id="59" w:name="_Toc53660503"/>
      <w:r w:rsidRPr="00685713">
        <w:rPr>
          <w:rFonts w:ascii="Arial Narrow" w:hAnsi="Arial Narrow" w:cs="Arial"/>
          <w:sz w:val="22"/>
          <w:szCs w:val="22"/>
        </w:rPr>
        <w:lastRenderedPageBreak/>
        <w:t>CRITERIOS PARA LA CALIFICACIÓN</w:t>
      </w:r>
      <w:bookmarkEnd w:id="59"/>
    </w:p>
    <w:p w14:paraId="48391E9F" w14:textId="77777777" w:rsidR="00E23D12" w:rsidRPr="00685713" w:rsidRDefault="00E23D12" w:rsidP="00E23D12">
      <w:pPr>
        <w:spacing w:line="100" w:lineRule="atLeast"/>
        <w:rPr>
          <w:rFonts w:ascii="Arial Narrow" w:hAnsi="Arial Narrow" w:cs="Arial"/>
          <w:sz w:val="22"/>
          <w:szCs w:val="22"/>
        </w:rPr>
      </w:pPr>
    </w:p>
    <w:p w14:paraId="52589AA5" w14:textId="77777777" w:rsidR="00E23D12" w:rsidRPr="00685713" w:rsidRDefault="00E23D12" w:rsidP="00E23D12">
      <w:pPr>
        <w:rPr>
          <w:rFonts w:ascii="Arial Narrow" w:hAnsi="Arial Narrow" w:cs="Arial"/>
          <w:sz w:val="22"/>
          <w:szCs w:val="22"/>
        </w:rPr>
      </w:pPr>
    </w:p>
    <w:p w14:paraId="2C318076" w14:textId="5D5A267A" w:rsidR="00E23D12" w:rsidRPr="00685713" w:rsidRDefault="008D7580" w:rsidP="00E23D12">
      <w:pPr>
        <w:jc w:val="center"/>
        <w:rPr>
          <w:rFonts w:ascii="Arial Narrow" w:hAnsi="Arial Narrow"/>
          <w:sz w:val="22"/>
          <w:szCs w:val="22"/>
          <w:lang w:val="es-ES_tradnl" w:eastAsia="es-ES"/>
        </w:rPr>
      </w:pPr>
      <w:r>
        <w:rPr>
          <w:noProof/>
        </w:rPr>
        <w:drawing>
          <wp:inline distT="0" distB="0" distL="0" distR="0" wp14:anchorId="09EA4725" wp14:editId="7A35D8B4">
            <wp:extent cx="3536315" cy="2190115"/>
            <wp:effectExtent l="0" t="0" r="0" b="0"/>
            <wp:docPr id="1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pic:nvPicPr>
                  <pic:blipFill>
                    <a:blip r:embed="rId17">
                      <a:extLst>
                        <a:ext uri="{28A0092B-C50C-407E-A947-70E740481C1C}">
                          <a14:useLocalDpi xmlns:a14="http://schemas.microsoft.com/office/drawing/2010/main" val="0"/>
                        </a:ext>
                      </a:extLst>
                    </a:blip>
                    <a:srcRect l="51294" t="32880" r="1999" b="20651"/>
                    <a:stretch>
                      <a:fillRect/>
                    </a:stretch>
                  </pic:blipFill>
                  <pic:spPr>
                    <a:xfrm>
                      <a:off x="0" y="0"/>
                      <a:ext cx="3536315" cy="2190115"/>
                    </a:xfrm>
                    <a:prstGeom prst="rect">
                      <a:avLst/>
                    </a:prstGeom>
                  </pic:spPr>
                </pic:pic>
              </a:graphicData>
            </a:graphic>
          </wp:inline>
        </w:drawing>
      </w:r>
    </w:p>
    <w:p w14:paraId="021A0484" w14:textId="77777777" w:rsidR="006F2129" w:rsidRPr="00685713" w:rsidRDefault="006F2129" w:rsidP="006F2129">
      <w:pPr>
        <w:ind w:left="284"/>
        <w:jc w:val="center"/>
        <w:rPr>
          <w:rFonts w:ascii="Arial Narrow" w:hAnsi="Arial Narrow" w:cs="Arial"/>
          <w:b/>
          <w:color w:val="000000"/>
          <w:lang w:eastAsia="es-ES"/>
        </w:rPr>
      </w:pPr>
      <w:r w:rsidRPr="00685713">
        <w:rPr>
          <w:rFonts w:ascii="Arial Narrow" w:hAnsi="Arial Narrow" w:cs="Arial"/>
          <w:b/>
          <w:color w:val="000000"/>
          <w:lang w:eastAsia="es-ES"/>
        </w:rPr>
        <w:t>Figura No. 1</w:t>
      </w:r>
    </w:p>
    <w:p w14:paraId="3B2BE0AB" w14:textId="77777777" w:rsidR="00E23D12" w:rsidRPr="00685713" w:rsidRDefault="00E23D12" w:rsidP="00E23D12">
      <w:pPr>
        <w:rPr>
          <w:rFonts w:ascii="Arial Narrow" w:hAnsi="Arial Narrow"/>
          <w:sz w:val="22"/>
          <w:szCs w:val="22"/>
          <w:lang w:val="es-ES_tradnl" w:eastAsia="es-ES"/>
        </w:rPr>
      </w:pPr>
    </w:p>
    <w:p w14:paraId="27FA5AC9" w14:textId="49642511" w:rsidR="00197847" w:rsidRPr="00685713" w:rsidRDefault="00197847" w:rsidP="00E23D12">
      <w:pPr>
        <w:spacing w:line="100" w:lineRule="atLeast"/>
        <w:rPr>
          <w:rFonts w:ascii="Arial Narrow" w:hAnsi="Arial Narrow"/>
          <w:sz w:val="22"/>
          <w:szCs w:val="22"/>
        </w:rPr>
      </w:pPr>
      <w:r w:rsidRPr="00685713">
        <w:rPr>
          <w:rFonts w:ascii="Arial Narrow" w:hAnsi="Arial Narrow"/>
          <w:sz w:val="22"/>
          <w:szCs w:val="22"/>
        </w:rPr>
        <w:t xml:space="preserve">De conformidad con lo establecido por la Cámara Colombiana de Infraestructura se encuentra que se establecieron alrededor de 27 criterios de calificación para procesos de selección, en donde se encuentran tanto los requisitos habilitantes como los de ponderación para los procesos de obra. </w:t>
      </w:r>
    </w:p>
    <w:p w14:paraId="4A79991A" w14:textId="77777777" w:rsidR="00197847" w:rsidRPr="00685713" w:rsidRDefault="00197847" w:rsidP="00E23D12">
      <w:pPr>
        <w:spacing w:line="100" w:lineRule="atLeast"/>
        <w:rPr>
          <w:rFonts w:ascii="Arial Narrow" w:hAnsi="Arial Narrow"/>
          <w:sz w:val="22"/>
          <w:szCs w:val="22"/>
        </w:rPr>
      </w:pPr>
    </w:p>
    <w:p w14:paraId="51741785" w14:textId="77777777" w:rsidR="00E23D12" w:rsidRPr="00685713" w:rsidRDefault="00E23D12"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Cronograma</w:t>
      </w:r>
    </w:p>
    <w:p w14:paraId="6DB731D7" w14:textId="77777777" w:rsidR="00E23D12" w:rsidRPr="00685713" w:rsidRDefault="00E23D12"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Presentación de la oferta</w:t>
      </w:r>
    </w:p>
    <w:p w14:paraId="27FFEDDB" w14:textId="77777777" w:rsidR="00E23D12" w:rsidRPr="00685713" w:rsidRDefault="00E23D12"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Forma de pago</w:t>
      </w:r>
    </w:p>
    <w:p w14:paraId="2054C201" w14:textId="77777777" w:rsidR="00E23D12" w:rsidRPr="00685713" w:rsidRDefault="00E23D12"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Experiencia</w:t>
      </w:r>
    </w:p>
    <w:p w14:paraId="6EA352DD" w14:textId="77777777" w:rsidR="00E23D12" w:rsidRPr="00685713" w:rsidRDefault="00E23D12"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Capacidad financiera</w:t>
      </w:r>
    </w:p>
    <w:p w14:paraId="0AAED276" w14:textId="77777777" w:rsidR="00E23D12" w:rsidRPr="00685713" w:rsidRDefault="00E23D12"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Capacidad organizacional</w:t>
      </w:r>
    </w:p>
    <w:p w14:paraId="6FCCBB2D" w14:textId="77777777" w:rsidR="00E23D12" w:rsidRPr="00685713" w:rsidRDefault="00E23D12"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Personal y equipos</w:t>
      </w:r>
    </w:p>
    <w:p w14:paraId="1C35A409" w14:textId="77777777" w:rsidR="00E23D12" w:rsidRPr="00685713" w:rsidRDefault="00E23D12"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Oferta económica</w:t>
      </w:r>
    </w:p>
    <w:p w14:paraId="50E2BC51" w14:textId="77777777" w:rsidR="00E23D12" w:rsidRPr="00685713" w:rsidRDefault="00E23D12"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Factor de calidad</w:t>
      </w:r>
    </w:p>
    <w:p w14:paraId="255F6178" w14:textId="77777777" w:rsidR="00E23D12" w:rsidRPr="00685713" w:rsidRDefault="00E23D12"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Evaluación de la oferta</w:t>
      </w:r>
    </w:p>
    <w:p w14:paraId="572AFD9A" w14:textId="77777777" w:rsidR="00100E13" w:rsidRPr="00685713" w:rsidRDefault="00100E13" w:rsidP="00100E13">
      <w:pPr>
        <w:shd w:val="clear" w:color="auto" w:fill="FFFFFF"/>
        <w:suppressAutoHyphens/>
        <w:spacing w:line="100" w:lineRule="atLeast"/>
        <w:jc w:val="both"/>
        <w:rPr>
          <w:rFonts w:ascii="Arial Narrow" w:hAnsi="Arial Narrow" w:cs="Arial"/>
          <w:sz w:val="22"/>
          <w:szCs w:val="22"/>
        </w:rPr>
      </w:pPr>
    </w:p>
    <w:p w14:paraId="274FE1F3" w14:textId="77777777" w:rsidR="00100E13" w:rsidRPr="00685713" w:rsidRDefault="00100E13" w:rsidP="00100E13">
      <w:p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Se encuentra que se establecieron alrededor de 31 criterios de calificación en donde se encuentran tanto los requisitos habilitantes como los de ponderación para los procesos de Consultoría e Interventoría.</w:t>
      </w:r>
    </w:p>
    <w:p w14:paraId="3E9BFB6C" w14:textId="77777777" w:rsidR="00100E13" w:rsidRPr="00685713" w:rsidRDefault="00100E13" w:rsidP="00100E13">
      <w:pPr>
        <w:spacing w:line="100" w:lineRule="atLeast"/>
        <w:rPr>
          <w:rFonts w:ascii="Arial Narrow" w:hAnsi="Arial Narrow" w:cs="Arial"/>
          <w:sz w:val="22"/>
          <w:szCs w:val="22"/>
        </w:rPr>
      </w:pPr>
    </w:p>
    <w:p w14:paraId="01093767" w14:textId="77777777" w:rsidR="00100E13" w:rsidRPr="00685713" w:rsidRDefault="00100E13" w:rsidP="00FD7E5B">
      <w:pPr>
        <w:numPr>
          <w:ilvl w:val="0"/>
          <w:numId w:val="16"/>
        </w:numPr>
        <w:shd w:val="clear" w:color="auto" w:fill="FFFFFF"/>
        <w:suppressAutoHyphens/>
        <w:spacing w:line="100" w:lineRule="atLeast"/>
        <w:jc w:val="both"/>
        <w:rPr>
          <w:rFonts w:ascii="Arial Narrow" w:hAnsi="Arial Narrow" w:cs="Arial"/>
          <w:sz w:val="22"/>
          <w:szCs w:val="22"/>
        </w:rPr>
      </w:pPr>
      <w:r w:rsidRPr="00685713">
        <w:rPr>
          <w:rFonts w:ascii="Arial Narrow" w:hAnsi="Arial Narrow" w:cs="Arial"/>
          <w:sz w:val="22"/>
          <w:szCs w:val="22"/>
        </w:rPr>
        <w:t>C</w:t>
      </w:r>
      <w:r w:rsidRPr="00685713">
        <w:rPr>
          <w:rFonts w:ascii="Arial Narrow" w:hAnsi="Arial Narrow"/>
          <w:sz w:val="22"/>
          <w:szCs w:val="22"/>
        </w:rPr>
        <w:t>ronograma</w:t>
      </w:r>
    </w:p>
    <w:p w14:paraId="599F23BD" w14:textId="77777777" w:rsidR="00100E13" w:rsidRPr="00685713" w:rsidRDefault="00100E13"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Valor estimado del contrato</w:t>
      </w:r>
    </w:p>
    <w:p w14:paraId="492AE1C7" w14:textId="77777777" w:rsidR="00100E13" w:rsidRPr="00685713" w:rsidRDefault="00100E13"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Forma de pago</w:t>
      </w:r>
    </w:p>
    <w:p w14:paraId="0D24659D" w14:textId="77777777" w:rsidR="00100E13" w:rsidRPr="00685713" w:rsidRDefault="00100E13"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Experiencia</w:t>
      </w:r>
    </w:p>
    <w:p w14:paraId="485AF51A" w14:textId="77777777" w:rsidR="00100E13" w:rsidRPr="00685713" w:rsidRDefault="00100E13"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Capacidad financiera</w:t>
      </w:r>
    </w:p>
    <w:p w14:paraId="6479C1B5" w14:textId="77777777" w:rsidR="00100E13" w:rsidRPr="00685713" w:rsidRDefault="00100E13"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Capacidad organizacional</w:t>
      </w:r>
    </w:p>
    <w:p w14:paraId="2E091FBC" w14:textId="77777777" w:rsidR="00100E13" w:rsidRPr="00685713" w:rsidRDefault="00100E13"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Personal</w:t>
      </w:r>
    </w:p>
    <w:p w14:paraId="2F13471D" w14:textId="77777777" w:rsidR="00100E13" w:rsidRPr="00685713" w:rsidRDefault="00100E13"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Experiencia específica del proponente</w:t>
      </w:r>
    </w:p>
    <w:p w14:paraId="119BF8E2" w14:textId="77777777" w:rsidR="00100E13" w:rsidRPr="00685713" w:rsidRDefault="00100E13"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Experiencia del equipo de trabajo</w:t>
      </w:r>
    </w:p>
    <w:p w14:paraId="27A7A54F" w14:textId="77777777" w:rsidR="00100E13" w:rsidRPr="00685713" w:rsidRDefault="00100E13" w:rsidP="00FD7E5B">
      <w:pPr>
        <w:numPr>
          <w:ilvl w:val="0"/>
          <w:numId w:val="15"/>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lastRenderedPageBreak/>
        <w:t>Formación del equipo de trabajo</w:t>
      </w:r>
    </w:p>
    <w:p w14:paraId="657D8BCF" w14:textId="77777777" w:rsidR="00100E13" w:rsidRPr="00685713" w:rsidRDefault="00100E13" w:rsidP="00100E13">
      <w:pPr>
        <w:shd w:val="clear" w:color="auto" w:fill="FFFFFF"/>
        <w:suppressAutoHyphens/>
        <w:spacing w:line="100" w:lineRule="atLeast"/>
        <w:jc w:val="both"/>
        <w:rPr>
          <w:rFonts w:ascii="Arial Narrow" w:hAnsi="Arial Narrow"/>
          <w:sz w:val="22"/>
          <w:szCs w:val="22"/>
        </w:rPr>
      </w:pPr>
    </w:p>
    <w:p w14:paraId="1C696250" w14:textId="77777777" w:rsidR="00100E13" w:rsidRPr="00685713" w:rsidRDefault="00100E13" w:rsidP="00100E13">
      <w:pPr>
        <w:autoSpaceDE w:val="0"/>
        <w:autoSpaceDN w:val="0"/>
        <w:adjustRightInd w:val="0"/>
        <w:rPr>
          <w:rFonts w:ascii="Arial Narrow" w:hAnsi="Arial Narrow"/>
          <w:sz w:val="22"/>
          <w:szCs w:val="22"/>
        </w:rPr>
      </w:pPr>
      <w:r w:rsidRPr="00685713">
        <w:rPr>
          <w:rFonts w:ascii="Arial Narrow" w:hAnsi="Arial Narrow"/>
          <w:sz w:val="22"/>
          <w:szCs w:val="22"/>
        </w:rPr>
        <w:t>De acuerdo con ese análisis de resultados se dedujo lo siguiente:</w:t>
      </w:r>
    </w:p>
    <w:p w14:paraId="11ED4FF0" w14:textId="77777777" w:rsidR="00100E13" w:rsidRPr="00685713" w:rsidRDefault="00100E13" w:rsidP="00100E13">
      <w:pPr>
        <w:autoSpaceDE w:val="0"/>
        <w:autoSpaceDN w:val="0"/>
        <w:adjustRightInd w:val="0"/>
        <w:rPr>
          <w:rFonts w:ascii="Arial Narrow" w:hAnsi="Arial Narrow" w:cs="Arial"/>
          <w:sz w:val="22"/>
          <w:szCs w:val="22"/>
        </w:rPr>
      </w:pPr>
    </w:p>
    <w:p w14:paraId="5820587E" w14:textId="77777777" w:rsidR="00100E13" w:rsidRPr="00685713" w:rsidRDefault="00100E13" w:rsidP="00FD7E5B">
      <w:pPr>
        <w:numPr>
          <w:ilvl w:val="0"/>
          <w:numId w:val="17"/>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En los departamentos, el 64% de los procesos fueron adjudicados a únicos oferentes habilitados.</w:t>
      </w:r>
    </w:p>
    <w:p w14:paraId="6BEFBD5A" w14:textId="77777777" w:rsidR="00100E13" w:rsidRPr="00685713" w:rsidRDefault="00100E13" w:rsidP="00FD7E5B">
      <w:pPr>
        <w:numPr>
          <w:ilvl w:val="0"/>
          <w:numId w:val="17"/>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En los municipios, el 85% de los procesos fueron adjudicados a únicos oferentes habilitados.</w:t>
      </w:r>
    </w:p>
    <w:p w14:paraId="67400EE4" w14:textId="77777777" w:rsidR="00100E13" w:rsidRPr="00685713" w:rsidRDefault="00100E13" w:rsidP="00FD7E5B">
      <w:pPr>
        <w:numPr>
          <w:ilvl w:val="0"/>
          <w:numId w:val="17"/>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En el Distrito Capital, sólo el 7% de los procesos se adjudicaron a únicos oferentes.</w:t>
      </w:r>
    </w:p>
    <w:p w14:paraId="1F8841EF" w14:textId="77777777" w:rsidR="00100E13" w:rsidRPr="00685713" w:rsidRDefault="00100E13" w:rsidP="00FD7E5B">
      <w:pPr>
        <w:numPr>
          <w:ilvl w:val="0"/>
          <w:numId w:val="17"/>
        </w:num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Mientras que en las entidades de orden nacional (AEROCIVIL, ANI e INVÍAS), el 94% del total de los procesos revisados, registraron más de dos oferentes habilitados</w:t>
      </w:r>
    </w:p>
    <w:p w14:paraId="49562007" w14:textId="77777777" w:rsidR="00100E13" w:rsidRPr="00685713" w:rsidRDefault="00100E13" w:rsidP="00100E13">
      <w:pPr>
        <w:shd w:val="clear" w:color="auto" w:fill="FFFFFF"/>
        <w:suppressAutoHyphens/>
        <w:spacing w:line="100" w:lineRule="atLeast"/>
        <w:ind w:left="360"/>
        <w:jc w:val="both"/>
        <w:rPr>
          <w:rFonts w:ascii="Arial Narrow" w:hAnsi="Arial Narrow"/>
          <w:sz w:val="22"/>
          <w:szCs w:val="22"/>
        </w:rPr>
      </w:pPr>
    </w:p>
    <w:p w14:paraId="08177AD9" w14:textId="77777777" w:rsidR="00100E13" w:rsidRPr="00685713" w:rsidRDefault="00100E13" w:rsidP="00100E13">
      <w:pPr>
        <w:shd w:val="clear" w:color="auto" w:fill="FFFFFF"/>
        <w:suppressAutoHyphens/>
        <w:spacing w:line="100" w:lineRule="atLeast"/>
        <w:jc w:val="both"/>
        <w:rPr>
          <w:rFonts w:ascii="Arial Narrow" w:hAnsi="Arial Narrow"/>
          <w:sz w:val="22"/>
          <w:szCs w:val="22"/>
        </w:rPr>
      </w:pPr>
      <w:r w:rsidRPr="00685713">
        <w:rPr>
          <w:rFonts w:ascii="Arial Narrow" w:hAnsi="Arial Narrow"/>
          <w:sz w:val="22"/>
          <w:szCs w:val="22"/>
        </w:rPr>
        <w:t>En ese sentido se procedió a realizar un análisis de lo que ocurrió en general para los fondos de desarrollo local, teniendo de precedente que por directiva distrital se efectuaron los procesos a través de los lineamientos del pliego tipo para el Distrito Capital pasando de una baja participación a la más alta registrada en el histórico del distrito alcanzando en promedio 25 oferentes en la totalidad de los procesos de obra.</w:t>
      </w:r>
    </w:p>
    <w:p w14:paraId="07D08331" w14:textId="77777777" w:rsidR="00E23D12" w:rsidRPr="00685713" w:rsidRDefault="00E23D12" w:rsidP="00E23D12">
      <w:pPr>
        <w:rPr>
          <w:rFonts w:ascii="Arial Narrow" w:hAnsi="Arial Narrow"/>
          <w:lang w:val="es-ES_tradnl" w:eastAsia="es-ES"/>
        </w:rPr>
      </w:pPr>
    </w:p>
    <w:p w14:paraId="6545B6A8" w14:textId="77777777" w:rsidR="00E23D12" w:rsidRPr="00685713" w:rsidRDefault="00E23D12" w:rsidP="00FD7E5B">
      <w:pPr>
        <w:pStyle w:val="Ttulo1"/>
        <w:numPr>
          <w:ilvl w:val="0"/>
          <w:numId w:val="24"/>
        </w:numPr>
        <w:rPr>
          <w:rFonts w:ascii="Arial Narrow" w:hAnsi="Arial Narrow" w:cs="Arial"/>
          <w:sz w:val="22"/>
          <w:szCs w:val="22"/>
        </w:rPr>
      </w:pPr>
      <w:bookmarkStart w:id="60" w:name="_Toc53660504"/>
      <w:r w:rsidRPr="00685713">
        <w:rPr>
          <w:rFonts w:ascii="Arial Narrow" w:hAnsi="Arial Narrow" w:cs="Arial"/>
          <w:sz w:val="22"/>
          <w:szCs w:val="22"/>
        </w:rPr>
        <w:t>ANALISIS DE LA OFERTA</w:t>
      </w:r>
      <w:bookmarkEnd w:id="60"/>
    </w:p>
    <w:p w14:paraId="3E7D2C4A" w14:textId="77777777" w:rsidR="00704BDE" w:rsidRPr="00685713" w:rsidRDefault="00704BDE" w:rsidP="00493C54">
      <w:pPr>
        <w:jc w:val="both"/>
        <w:rPr>
          <w:rFonts w:ascii="Arial Narrow" w:hAnsi="Arial Narrow" w:cs="Arial"/>
          <w:sz w:val="22"/>
          <w:szCs w:val="22"/>
          <w:lang w:val="es-ES_tradnl" w:eastAsia="es-ES"/>
        </w:rPr>
      </w:pPr>
    </w:p>
    <w:p w14:paraId="6318E3E1" w14:textId="77777777" w:rsidR="00564BE2" w:rsidRPr="00685713" w:rsidRDefault="00564BE2" w:rsidP="00FD7E5B">
      <w:pPr>
        <w:pStyle w:val="Ttulo2"/>
        <w:numPr>
          <w:ilvl w:val="1"/>
          <w:numId w:val="24"/>
        </w:numPr>
        <w:jc w:val="both"/>
        <w:rPr>
          <w:rFonts w:ascii="Arial Narrow" w:hAnsi="Arial Narrow"/>
          <w:sz w:val="22"/>
          <w:szCs w:val="22"/>
        </w:rPr>
      </w:pPr>
      <w:bookmarkStart w:id="61" w:name="_Toc496522443"/>
      <w:bookmarkStart w:id="62" w:name="_Toc53660505"/>
      <w:r w:rsidRPr="00685713">
        <w:rPr>
          <w:rFonts w:ascii="Arial Narrow" w:hAnsi="Arial Narrow"/>
          <w:sz w:val="22"/>
          <w:szCs w:val="22"/>
        </w:rPr>
        <w:t>IDENTIFICACIÓN DE LOS PROVEEDORES DE BIEN Y SERVICIO EN EL MERCADO NACIONAL</w:t>
      </w:r>
      <w:bookmarkEnd w:id="61"/>
      <w:bookmarkEnd w:id="62"/>
    </w:p>
    <w:p w14:paraId="4CEB1624" w14:textId="77777777" w:rsidR="00564BE2" w:rsidRPr="00685713" w:rsidRDefault="00564BE2" w:rsidP="00564BE2">
      <w:pPr>
        <w:jc w:val="both"/>
        <w:rPr>
          <w:rFonts w:ascii="Arial Narrow" w:hAnsi="Arial Narrow"/>
          <w:sz w:val="22"/>
          <w:szCs w:val="22"/>
        </w:rPr>
      </w:pPr>
    </w:p>
    <w:p w14:paraId="4150027C" w14:textId="77777777" w:rsidR="002B76C6" w:rsidRPr="00685713" w:rsidRDefault="002B76C6" w:rsidP="002B76C6">
      <w:pPr>
        <w:jc w:val="both"/>
        <w:rPr>
          <w:rFonts w:ascii="Arial Narrow" w:hAnsi="Arial Narrow"/>
          <w:sz w:val="22"/>
          <w:szCs w:val="22"/>
        </w:rPr>
      </w:pPr>
    </w:p>
    <w:p w14:paraId="357C2358" w14:textId="77777777" w:rsidR="002B76C6" w:rsidRPr="00685713" w:rsidRDefault="002B76C6" w:rsidP="002B76C6">
      <w:pPr>
        <w:jc w:val="both"/>
        <w:rPr>
          <w:rFonts w:ascii="Arial Narrow" w:hAnsi="Arial Narrow"/>
          <w:sz w:val="22"/>
          <w:szCs w:val="22"/>
        </w:rPr>
      </w:pPr>
      <w:r w:rsidRPr="00685713">
        <w:rPr>
          <w:rFonts w:ascii="Arial Narrow" w:hAnsi="Arial Narrow"/>
          <w:sz w:val="22"/>
          <w:szCs w:val="22"/>
        </w:rPr>
        <w:t>En el contexto gremial a nivel de profesionales, la Sociedad Colombiana de Ingenieros es la asociación profesional académica de mayor tradición y reconocimiento a nivel nacional. Entre sus objetivos se mencionan los de asesorar a las entidades del Estado que así lo requieran, fomentar la investigación y el desarrollo de la ingeniería en todas sus especialidades y proteger y mejorar el medio ambiente. Los miembros de la Sociedad conforman las comisiones técnicas permanentes establecidas con el fin de analizar temas y producir conceptos técnicos en las diversas especialidades de la profesión.</w:t>
      </w:r>
    </w:p>
    <w:p w14:paraId="7664A7B4" w14:textId="77777777" w:rsidR="002B76C6" w:rsidRPr="00685713" w:rsidRDefault="002B76C6" w:rsidP="002B76C6">
      <w:pPr>
        <w:jc w:val="both"/>
        <w:rPr>
          <w:rFonts w:ascii="Arial Narrow" w:hAnsi="Arial Narrow"/>
          <w:sz w:val="22"/>
          <w:szCs w:val="22"/>
        </w:rPr>
      </w:pPr>
    </w:p>
    <w:p w14:paraId="0E82A233" w14:textId="77777777" w:rsidR="002B76C6" w:rsidRPr="00685713" w:rsidRDefault="002B76C6" w:rsidP="002B76C6">
      <w:pPr>
        <w:jc w:val="both"/>
        <w:rPr>
          <w:rFonts w:ascii="Arial Narrow" w:hAnsi="Arial Narrow"/>
          <w:sz w:val="22"/>
          <w:szCs w:val="22"/>
        </w:rPr>
      </w:pPr>
      <w:r w:rsidRPr="00685713">
        <w:rPr>
          <w:rFonts w:ascii="Arial Narrow" w:hAnsi="Arial Narrow"/>
          <w:sz w:val="22"/>
          <w:szCs w:val="22"/>
        </w:rPr>
        <w:t xml:space="preserve">Desde el punto de vista empresarial la Cámara Colombiana de la Infraestructura - CCI agremia a las empresas que se dedican a las actividades de consultoría, construcción, concesión y proveedores. </w:t>
      </w:r>
    </w:p>
    <w:p w14:paraId="4495311B" w14:textId="77777777" w:rsidR="002B76C6" w:rsidRPr="00685713" w:rsidRDefault="002B76C6" w:rsidP="002B76C6">
      <w:pPr>
        <w:jc w:val="both"/>
        <w:rPr>
          <w:rFonts w:ascii="Arial Narrow" w:hAnsi="Arial Narrow"/>
          <w:sz w:val="22"/>
          <w:szCs w:val="22"/>
        </w:rPr>
      </w:pPr>
    </w:p>
    <w:p w14:paraId="2A89A397" w14:textId="77777777" w:rsidR="002B76C6" w:rsidRPr="00685713" w:rsidRDefault="002B76C6" w:rsidP="002B76C6">
      <w:pPr>
        <w:jc w:val="both"/>
        <w:rPr>
          <w:rFonts w:ascii="Arial Narrow" w:hAnsi="Arial Narrow"/>
          <w:sz w:val="22"/>
          <w:szCs w:val="22"/>
        </w:rPr>
      </w:pPr>
      <w:r w:rsidRPr="00685713">
        <w:rPr>
          <w:rFonts w:ascii="Arial Narrow" w:hAnsi="Arial Narrow"/>
          <w:sz w:val="22"/>
          <w:szCs w:val="22"/>
        </w:rPr>
        <w:t>Las más de 500 empresas de construcción, consultoría, concesionarias, proveedores de bienes y servicios del sector y operadores de infraestructura son empresas y empresarios activos que están participando en el desarrollo de proyectos con mayor envergadura en el país. De acuerdo con el listado de afiliados a esta entidad en la actividad de consultoría, construcción, concesión y proveedores, se encuentran dos variables relevantes: la localización de las empresas y el sector específico de cada actividad a la cual se dedican las empresas.</w:t>
      </w:r>
    </w:p>
    <w:p w14:paraId="7D5595F8" w14:textId="77777777" w:rsidR="002B76C6" w:rsidRPr="00685713" w:rsidRDefault="002B76C6" w:rsidP="002B76C6">
      <w:pPr>
        <w:jc w:val="both"/>
        <w:rPr>
          <w:rFonts w:ascii="Arial Narrow" w:hAnsi="Arial Narrow"/>
          <w:sz w:val="22"/>
          <w:szCs w:val="22"/>
        </w:rPr>
      </w:pPr>
    </w:p>
    <w:p w14:paraId="57673B2F" w14:textId="77777777" w:rsidR="002B76C6" w:rsidRPr="00685713" w:rsidRDefault="002B76C6" w:rsidP="002B76C6">
      <w:pPr>
        <w:jc w:val="both"/>
        <w:rPr>
          <w:rFonts w:ascii="Arial Narrow" w:hAnsi="Arial Narrow"/>
          <w:sz w:val="22"/>
          <w:szCs w:val="22"/>
        </w:rPr>
      </w:pPr>
      <w:r w:rsidRPr="00685713">
        <w:rPr>
          <w:rFonts w:ascii="Arial Narrow" w:hAnsi="Arial Narrow"/>
          <w:sz w:val="22"/>
          <w:szCs w:val="22"/>
        </w:rPr>
        <w:t>En ese orden de ideas, se encuentra que los sectores de mayor incidencia son, infraestructura de obras civiles y edificaciones, mientras que el resto de los sectores tienen una repercusión mucho menor. En el sector de infraestructura, obras civiles y edificaciones se encuentran los constructores que pueden ser contratistas de obra del Fondo de Desarrollo Local de Santa Fe, al igual que en las clasificaciones de constructores viales.</w:t>
      </w:r>
    </w:p>
    <w:p w14:paraId="2E567016" w14:textId="77777777" w:rsidR="002B76C6" w:rsidRPr="00685713" w:rsidRDefault="002B76C6" w:rsidP="002B76C6">
      <w:pPr>
        <w:jc w:val="both"/>
        <w:rPr>
          <w:rFonts w:ascii="Arial Narrow" w:hAnsi="Arial Narrow"/>
          <w:sz w:val="22"/>
          <w:szCs w:val="22"/>
        </w:rPr>
      </w:pPr>
    </w:p>
    <w:p w14:paraId="4516D90E" w14:textId="77777777" w:rsidR="002B76C6" w:rsidRPr="00685713" w:rsidRDefault="002B76C6" w:rsidP="002B76C6">
      <w:pPr>
        <w:jc w:val="both"/>
        <w:rPr>
          <w:rFonts w:ascii="Arial Narrow" w:hAnsi="Arial Narrow"/>
          <w:sz w:val="22"/>
          <w:szCs w:val="22"/>
        </w:rPr>
      </w:pPr>
      <w:r w:rsidRPr="00685713">
        <w:rPr>
          <w:rFonts w:ascii="Arial Narrow" w:hAnsi="Arial Narrow"/>
          <w:sz w:val="22"/>
          <w:szCs w:val="22"/>
        </w:rPr>
        <w:t>De acuerdo con la encuesta de percepción sectorial 2018 realizada por la Cámara Colombiana de la Infraestructura – CCI, y según de la caracterización de las empresas afiliadas, dio como resultado lo siguiente:</w:t>
      </w:r>
    </w:p>
    <w:p w14:paraId="1891B87E" w14:textId="77777777" w:rsidR="002B76C6" w:rsidRPr="00685713" w:rsidRDefault="002B76C6" w:rsidP="002B76C6">
      <w:pPr>
        <w:jc w:val="both"/>
        <w:rPr>
          <w:rFonts w:ascii="Arial Narrow" w:hAnsi="Arial Narrow"/>
          <w:sz w:val="22"/>
          <w:szCs w:val="22"/>
        </w:rPr>
      </w:pPr>
    </w:p>
    <w:p w14:paraId="295F7B6A" w14:textId="3683B2E4" w:rsidR="002B76C6" w:rsidRPr="00685713" w:rsidRDefault="008D7580" w:rsidP="002B76C6">
      <w:pPr>
        <w:jc w:val="center"/>
        <w:rPr>
          <w:rFonts w:ascii="Arial Narrow" w:hAnsi="Arial Narrow"/>
          <w:sz w:val="22"/>
          <w:szCs w:val="22"/>
        </w:rPr>
      </w:pPr>
      <w:r>
        <w:rPr>
          <w:noProof/>
        </w:rPr>
        <w:lastRenderedPageBreak/>
        <w:drawing>
          <wp:inline distT="0" distB="0" distL="0" distR="0" wp14:anchorId="40FC8540" wp14:editId="3BAA0C67">
            <wp:extent cx="4801852" cy="2247900"/>
            <wp:effectExtent l="0" t="0" r="0" b="0"/>
            <wp:docPr id="1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pic:nvPicPr>
                  <pic:blipFill>
                    <a:blip r:embed="rId18">
                      <a:extLst>
                        <a:ext uri="{28A0092B-C50C-407E-A947-70E740481C1C}">
                          <a14:useLocalDpi xmlns:a14="http://schemas.microsoft.com/office/drawing/2010/main" val="0"/>
                        </a:ext>
                      </a:extLst>
                    </a:blip>
                    <a:stretch>
                      <a:fillRect/>
                    </a:stretch>
                  </pic:blipFill>
                  <pic:spPr>
                    <a:xfrm>
                      <a:off x="0" y="0"/>
                      <a:ext cx="4808259" cy="2250899"/>
                    </a:xfrm>
                    <a:prstGeom prst="rect">
                      <a:avLst/>
                    </a:prstGeom>
                  </pic:spPr>
                </pic:pic>
              </a:graphicData>
            </a:graphic>
          </wp:inline>
        </w:drawing>
      </w:r>
    </w:p>
    <w:p w14:paraId="4F0E497B" w14:textId="77777777" w:rsidR="002B76C6" w:rsidRPr="00685713" w:rsidRDefault="002B76C6" w:rsidP="002B76C6">
      <w:pPr>
        <w:jc w:val="center"/>
        <w:rPr>
          <w:rFonts w:ascii="Arial Narrow" w:hAnsi="Arial Narrow"/>
          <w:b/>
          <w:sz w:val="16"/>
          <w:szCs w:val="22"/>
        </w:rPr>
      </w:pPr>
      <w:r>
        <w:rPr>
          <w:rFonts w:ascii="Arial Narrow" w:hAnsi="Arial Narrow"/>
          <w:b/>
          <w:sz w:val="16"/>
          <w:szCs w:val="22"/>
        </w:rPr>
        <w:t>Figura No. 2</w:t>
      </w:r>
    </w:p>
    <w:p w14:paraId="7225C175" w14:textId="77777777" w:rsidR="002B76C6" w:rsidRDefault="002B76C6" w:rsidP="002B76C6">
      <w:pPr>
        <w:jc w:val="center"/>
        <w:rPr>
          <w:rFonts w:ascii="Arial Narrow" w:hAnsi="Arial Narrow"/>
          <w:b/>
          <w:sz w:val="16"/>
          <w:szCs w:val="22"/>
        </w:rPr>
      </w:pPr>
      <w:r w:rsidRPr="00685713">
        <w:rPr>
          <w:rFonts w:ascii="Arial Narrow" w:hAnsi="Arial Narrow"/>
          <w:b/>
          <w:sz w:val="16"/>
          <w:szCs w:val="22"/>
        </w:rPr>
        <w:t>Fuente:https://site.infraestructura.co/sites/default/files/cámararesourse/documentos/estudios/Encuesta%20de%20Percepci%C3%B3n%20Sectorial%202018.pdf</w:t>
      </w:r>
    </w:p>
    <w:p w14:paraId="2931DCA4" w14:textId="77777777" w:rsidR="00BA3B1F" w:rsidRDefault="00BA3B1F" w:rsidP="002B76C6">
      <w:pPr>
        <w:jc w:val="center"/>
        <w:rPr>
          <w:rFonts w:ascii="Arial Narrow" w:hAnsi="Arial Narrow"/>
          <w:b/>
          <w:sz w:val="16"/>
          <w:szCs w:val="22"/>
        </w:rPr>
      </w:pPr>
    </w:p>
    <w:p w14:paraId="78EA3DFE" w14:textId="77777777" w:rsidR="00BA3B1F" w:rsidRPr="00685713" w:rsidRDefault="00BA3B1F" w:rsidP="002B76C6">
      <w:pPr>
        <w:jc w:val="center"/>
        <w:rPr>
          <w:rFonts w:ascii="Arial Narrow" w:hAnsi="Arial Narrow"/>
          <w:b/>
          <w:sz w:val="16"/>
          <w:szCs w:val="22"/>
        </w:rPr>
      </w:pPr>
    </w:p>
    <w:p w14:paraId="2D7B942D" w14:textId="77777777" w:rsidR="002B76C6" w:rsidRPr="00685713" w:rsidRDefault="002B76C6" w:rsidP="002B76C6">
      <w:pPr>
        <w:jc w:val="center"/>
        <w:rPr>
          <w:rFonts w:ascii="Arial Narrow" w:hAnsi="Arial Narrow"/>
          <w:b/>
          <w:sz w:val="16"/>
          <w:szCs w:val="22"/>
        </w:rPr>
      </w:pPr>
    </w:p>
    <w:p w14:paraId="78F040C3" w14:textId="4312AFA0" w:rsidR="002B76C6" w:rsidRPr="00685713" w:rsidRDefault="008D7580" w:rsidP="002B76C6">
      <w:pPr>
        <w:jc w:val="center"/>
        <w:rPr>
          <w:rFonts w:ascii="Arial Narrow" w:hAnsi="Arial Narrow"/>
        </w:rPr>
      </w:pPr>
      <w:r>
        <w:rPr>
          <w:noProof/>
        </w:rPr>
        <w:drawing>
          <wp:inline distT="0" distB="0" distL="0" distR="0" wp14:anchorId="26680DE7" wp14:editId="7D83A596">
            <wp:extent cx="4495800" cy="2431062"/>
            <wp:effectExtent l="0" t="0" r="0" b="7620"/>
            <wp:docPr id="1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pic:nvPicPr>
                  <pic:blipFill>
                    <a:blip r:embed="rId19">
                      <a:extLst>
                        <a:ext uri="{28A0092B-C50C-407E-A947-70E740481C1C}">
                          <a14:useLocalDpi xmlns:a14="http://schemas.microsoft.com/office/drawing/2010/main" val="0"/>
                        </a:ext>
                      </a:extLst>
                    </a:blip>
                    <a:stretch>
                      <a:fillRect/>
                    </a:stretch>
                  </pic:blipFill>
                  <pic:spPr>
                    <a:xfrm>
                      <a:off x="0" y="0"/>
                      <a:ext cx="4512837" cy="2440275"/>
                    </a:xfrm>
                    <a:prstGeom prst="rect">
                      <a:avLst/>
                    </a:prstGeom>
                  </pic:spPr>
                </pic:pic>
              </a:graphicData>
            </a:graphic>
          </wp:inline>
        </w:drawing>
      </w:r>
    </w:p>
    <w:p w14:paraId="33F15E72" w14:textId="77777777" w:rsidR="002B76C6" w:rsidRPr="000A5313" w:rsidRDefault="002B76C6" w:rsidP="002B76C6">
      <w:pPr>
        <w:jc w:val="center"/>
        <w:rPr>
          <w:rFonts w:ascii="Arial Narrow" w:hAnsi="Arial Narrow"/>
          <w:b/>
          <w:sz w:val="16"/>
          <w:szCs w:val="22"/>
        </w:rPr>
      </w:pPr>
      <w:r>
        <w:rPr>
          <w:rFonts w:ascii="Arial Narrow" w:hAnsi="Arial Narrow"/>
          <w:b/>
          <w:sz w:val="16"/>
          <w:szCs w:val="22"/>
        </w:rPr>
        <w:t>Figura No. 3</w:t>
      </w:r>
    </w:p>
    <w:p w14:paraId="4DC0FA94" w14:textId="77777777" w:rsidR="002B76C6" w:rsidRPr="00685713" w:rsidRDefault="002B76C6" w:rsidP="002B76C6">
      <w:pPr>
        <w:jc w:val="center"/>
        <w:rPr>
          <w:rFonts w:ascii="Arial Narrow" w:hAnsi="Arial Narrow"/>
          <w:b/>
          <w:sz w:val="16"/>
          <w:szCs w:val="22"/>
        </w:rPr>
      </w:pPr>
      <w:r w:rsidRPr="00685713">
        <w:rPr>
          <w:rFonts w:ascii="Arial Narrow" w:hAnsi="Arial Narrow"/>
          <w:b/>
          <w:sz w:val="16"/>
          <w:szCs w:val="22"/>
        </w:rPr>
        <w:t>Fuente:https://site.infraestructura.co/sites/default/files/camararesourse/documentos/estudios/Encuesta%20de%20Percepci%C3%B3n%20Sectorial%202018.pdf</w:t>
      </w:r>
    </w:p>
    <w:p w14:paraId="7F59DE52" w14:textId="77777777" w:rsidR="002B76C6" w:rsidRPr="00685713" w:rsidRDefault="002B76C6" w:rsidP="002B76C6">
      <w:pPr>
        <w:jc w:val="both"/>
        <w:rPr>
          <w:rFonts w:ascii="Arial Narrow" w:hAnsi="Arial Narrow"/>
          <w:sz w:val="22"/>
          <w:szCs w:val="22"/>
        </w:rPr>
      </w:pPr>
    </w:p>
    <w:p w14:paraId="35B2F8D5" w14:textId="3F46E072" w:rsidR="002B76C6" w:rsidRPr="00685713" w:rsidRDefault="008D7580" w:rsidP="002B76C6">
      <w:pPr>
        <w:jc w:val="center"/>
        <w:rPr>
          <w:rFonts w:ascii="Arial Narrow" w:hAnsi="Arial Narrow"/>
        </w:rPr>
      </w:pPr>
      <w:r>
        <w:rPr>
          <w:noProof/>
        </w:rPr>
        <w:lastRenderedPageBreak/>
        <w:drawing>
          <wp:inline distT="0" distB="0" distL="0" distR="0" wp14:anchorId="5C0A86A2" wp14:editId="263B720B">
            <wp:extent cx="4682559" cy="2552700"/>
            <wp:effectExtent l="0" t="0" r="3810" b="0"/>
            <wp:docPr id="1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pic:nvPicPr>
                  <pic:blipFill>
                    <a:blip r:embed="rId20">
                      <a:extLst>
                        <a:ext uri="{28A0092B-C50C-407E-A947-70E740481C1C}">
                          <a14:useLocalDpi xmlns:a14="http://schemas.microsoft.com/office/drawing/2010/main" val="0"/>
                        </a:ext>
                      </a:extLst>
                    </a:blip>
                    <a:stretch>
                      <a:fillRect/>
                    </a:stretch>
                  </pic:blipFill>
                  <pic:spPr>
                    <a:xfrm>
                      <a:off x="0" y="0"/>
                      <a:ext cx="4700559" cy="2562513"/>
                    </a:xfrm>
                    <a:prstGeom prst="rect">
                      <a:avLst/>
                    </a:prstGeom>
                  </pic:spPr>
                </pic:pic>
              </a:graphicData>
            </a:graphic>
          </wp:inline>
        </w:drawing>
      </w:r>
    </w:p>
    <w:p w14:paraId="2E00E5C3" w14:textId="77777777" w:rsidR="002B76C6" w:rsidRPr="000A5313" w:rsidRDefault="002B76C6" w:rsidP="002B76C6">
      <w:pPr>
        <w:jc w:val="center"/>
        <w:rPr>
          <w:rFonts w:ascii="Arial Narrow" w:hAnsi="Arial Narrow"/>
          <w:b/>
          <w:sz w:val="16"/>
          <w:szCs w:val="22"/>
        </w:rPr>
      </w:pPr>
      <w:r>
        <w:rPr>
          <w:rFonts w:ascii="Arial Narrow" w:hAnsi="Arial Narrow"/>
          <w:b/>
          <w:sz w:val="16"/>
          <w:szCs w:val="22"/>
        </w:rPr>
        <w:t>Figura No. 4</w:t>
      </w:r>
    </w:p>
    <w:p w14:paraId="737B3045" w14:textId="77777777" w:rsidR="002B76C6" w:rsidRPr="00685713" w:rsidRDefault="002B76C6" w:rsidP="002B76C6">
      <w:pPr>
        <w:jc w:val="center"/>
        <w:rPr>
          <w:rFonts w:ascii="Arial Narrow" w:hAnsi="Arial Narrow"/>
          <w:b/>
          <w:sz w:val="16"/>
          <w:szCs w:val="22"/>
        </w:rPr>
      </w:pPr>
      <w:r w:rsidRPr="00685713">
        <w:rPr>
          <w:rFonts w:ascii="Arial Narrow" w:hAnsi="Arial Narrow"/>
          <w:b/>
          <w:sz w:val="16"/>
          <w:szCs w:val="22"/>
        </w:rPr>
        <w:t>Fuente:  https://site.infraestructura.co/sites/default/files/camara- resourse/documentos/estudios/Encuesta%20de%20Percepci%C3%B3n%20Sectorial%202018.pdf</w:t>
      </w:r>
    </w:p>
    <w:p w14:paraId="57F7BD61" w14:textId="77777777" w:rsidR="002B76C6" w:rsidRPr="00685713" w:rsidRDefault="002B76C6" w:rsidP="002B76C6">
      <w:pPr>
        <w:jc w:val="center"/>
        <w:rPr>
          <w:rFonts w:ascii="Arial Narrow" w:hAnsi="Arial Narrow"/>
          <w:b/>
          <w:sz w:val="16"/>
          <w:szCs w:val="22"/>
        </w:rPr>
      </w:pPr>
    </w:p>
    <w:p w14:paraId="562904E2" w14:textId="548C0AD0" w:rsidR="002B76C6" w:rsidRPr="00685713" w:rsidRDefault="008D7580" w:rsidP="002B76C6">
      <w:pPr>
        <w:jc w:val="center"/>
        <w:rPr>
          <w:rFonts w:ascii="Arial Narrow" w:hAnsi="Arial Narrow"/>
          <w:b/>
          <w:sz w:val="16"/>
          <w:szCs w:val="22"/>
        </w:rPr>
      </w:pPr>
      <w:r>
        <w:rPr>
          <w:noProof/>
        </w:rPr>
        <w:drawing>
          <wp:inline distT="0" distB="0" distL="0" distR="0" wp14:anchorId="21014CC7" wp14:editId="22CFBFE6">
            <wp:extent cx="5695948" cy="2990850"/>
            <wp:effectExtent l="0" t="0" r="0" b="0"/>
            <wp:docPr id="1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pic:nvPicPr>
                  <pic:blipFill>
                    <a:blip r:embed="rId21">
                      <a:extLst>
                        <a:ext uri="{28A0092B-C50C-407E-A947-70E740481C1C}">
                          <a14:useLocalDpi xmlns:a14="http://schemas.microsoft.com/office/drawing/2010/main" val="0"/>
                        </a:ext>
                      </a:extLst>
                    </a:blip>
                    <a:stretch>
                      <a:fillRect/>
                    </a:stretch>
                  </pic:blipFill>
                  <pic:spPr>
                    <a:xfrm>
                      <a:off x="0" y="0"/>
                      <a:ext cx="5695948" cy="2990850"/>
                    </a:xfrm>
                    <a:prstGeom prst="rect">
                      <a:avLst/>
                    </a:prstGeom>
                  </pic:spPr>
                </pic:pic>
              </a:graphicData>
            </a:graphic>
          </wp:inline>
        </w:drawing>
      </w:r>
    </w:p>
    <w:p w14:paraId="7EAD3959" w14:textId="77777777" w:rsidR="002B76C6" w:rsidRPr="000A5313" w:rsidRDefault="002B76C6" w:rsidP="002B76C6">
      <w:pPr>
        <w:jc w:val="center"/>
        <w:rPr>
          <w:rFonts w:ascii="Arial Narrow" w:hAnsi="Arial Narrow"/>
          <w:b/>
          <w:sz w:val="16"/>
          <w:szCs w:val="22"/>
        </w:rPr>
      </w:pPr>
      <w:r>
        <w:rPr>
          <w:rFonts w:ascii="Arial Narrow" w:hAnsi="Arial Narrow"/>
          <w:b/>
          <w:sz w:val="16"/>
          <w:szCs w:val="22"/>
        </w:rPr>
        <w:t>Figura No. 5</w:t>
      </w:r>
    </w:p>
    <w:p w14:paraId="567E1712" w14:textId="77777777" w:rsidR="002B76C6" w:rsidRPr="00685713" w:rsidRDefault="002B76C6" w:rsidP="002B76C6">
      <w:pPr>
        <w:jc w:val="center"/>
        <w:rPr>
          <w:rFonts w:ascii="Arial Narrow" w:hAnsi="Arial Narrow"/>
          <w:b/>
          <w:sz w:val="16"/>
          <w:szCs w:val="22"/>
        </w:rPr>
      </w:pPr>
      <w:r w:rsidRPr="00685713">
        <w:rPr>
          <w:rFonts w:ascii="Arial Narrow" w:hAnsi="Arial Narrow"/>
          <w:b/>
          <w:sz w:val="16"/>
          <w:szCs w:val="22"/>
        </w:rPr>
        <w:t>Fuente:  https://site.infraestructura.co/sites/default/files/camara- resourse/documentos/estudios/Encuesta%20de%20Percepci%C3%B3n%20Sectorial%202018.pdf</w:t>
      </w:r>
    </w:p>
    <w:p w14:paraId="3E48049A" w14:textId="77777777" w:rsidR="002B76C6" w:rsidRPr="00685713" w:rsidRDefault="002B76C6" w:rsidP="002B76C6">
      <w:pPr>
        <w:jc w:val="center"/>
        <w:rPr>
          <w:rFonts w:ascii="Arial Narrow" w:hAnsi="Arial Narrow"/>
          <w:sz w:val="22"/>
          <w:szCs w:val="22"/>
        </w:rPr>
      </w:pPr>
    </w:p>
    <w:p w14:paraId="6BE55378" w14:textId="03A5196D" w:rsidR="002B76C6" w:rsidRPr="00685713" w:rsidRDefault="008D7580" w:rsidP="002B76C6">
      <w:pPr>
        <w:jc w:val="center"/>
        <w:rPr>
          <w:rFonts w:ascii="Arial Narrow" w:hAnsi="Arial Narrow"/>
        </w:rPr>
      </w:pPr>
      <w:r>
        <w:rPr>
          <w:noProof/>
        </w:rPr>
        <w:lastRenderedPageBreak/>
        <w:drawing>
          <wp:inline distT="0" distB="0" distL="0" distR="0" wp14:anchorId="43EFB3F2" wp14:editId="74170CC0">
            <wp:extent cx="5695948" cy="3171825"/>
            <wp:effectExtent l="0" t="0" r="0" b="0"/>
            <wp:docPr id="1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pic:nvPicPr>
                  <pic:blipFill>
                    <a:blip r:embed="rId22">
                      <a:extLst>
                        <a:ext uri="{28A0092B-C50C-407E-A947-70E740481C1C}">
                          <a14:useLocalDpi xmlns:a14="http://schemas.microsoft.com/office/drawing/2010/main" val="0"/>
                        </a:ext>
                      </a:extLst>
                    </a:blip>
                    <a:stretch>
                      <a:fillRect/>
                    </a:stretch>
                  </pic:blipFill>
                  <pic:spPr>
                    <a:xfrm>
                      <a:off x="0" y="0"/>
                      <a:ext cx="5695948" cy="3171825"/>
                    </a:xfrm>
                    <a:prstGeom prst="rect">
                      <a:avLst/>
                    </a:prstGeom>
                  </pic:spPr>
                </pic:pic>
              </a:graphicData>
            </a:graphic>
          </wp:inline>
        </w:drawing>
      </w:r>
    </w:p>
    <w:p w14:paraId="57C02664" w14:textId="77777777" w:rsidR="002B76C6" w:rsidRPr="000A5313" w:rsidRDefault="002B76C6" w:rsidP="002B76C6">
      <w:pPr>
        <w:jc w:val="center"/>
        <w:rPr>
          <w:rFonts w:ascii="Arial Narrow" w:hAnsi="Arial Narrow"/>
          <w:b/>
          <w:sz w:val="16"/>
          <w:szCs w:val="22"/>
        </w:rPr>
      </w:pPr>
      <w:r>
        <w:rPr>
          <w:rFonts w:ascii="Arial Narrow" w:hAnsi="Arial Narrow"/>
          <w:b/>
          <w:sz w:val="16"/>
          <w:szCs w:val="22"/>
        </w:rPr>
        <w:t>Figura No. 6</w:t>
      </w:r>
    </w:p>
    <w:p w14:paraId="018DB7A7" w14:textId="77777777" w:rsidR="002B76C6" w:rsidRPr="00685713" w:rsidRDefault="002B76C6" w:rsidP="002B76C6">
      <w:pPr>
        <w:jc w:val="center"/>
        <w:rPr>
          <w:rFonts w:ascii="Arial Narrow" w:hAnsi="Arial Narrow"/>
          <w:b/>
          <w:sz w:val="16"/>
          <w:szCs w:val="22"/>
        </w:rPr>
      </w:pPr>
      <w:r w:rsidRPr="00685713">
        <w:rPr>
          <w:rFonts w:ascii="Arial Narrow" w:hAnsi="Arial Narrow"/>
          <w:b/>
          <w:sz w:val="16"/>
          <w:szCs w:val="22"/>
        </w:rPr>
        <w:t>Fuente:  https://site.infraestructura.co/sites/default/files/camara- resourse/documentos/estudios/Encuesta%20de%20Percepci%C3%B3n%20Sectorial%202018.pdf</w:t>
      </w:r>
    </w:p>
    <w:p w14:paraId="34CB35AB" w14:textId="77777777" w:rsidR="002B76C6" w:rsidRPr="00685713" w:rsidRDefault="002B76C6" w:rsidP="002B76C6">
      <w:pPr>
        <w:jc w:val="center"/>
        <w:rPr>
          <w:rFonts w:ascii="Arial Narrow" w:hAnsi="Arial Narrow"/>
          <w:b/>
          <w:sz w:val="16"/>
          <w:szCs w:val="22"/>
        </w:rPr>
      </w:pPr>
    </w:p>
    <w:p w14:paraId="72D6BD35" w14:textId="1395654E" w:rsidR="002B76C6" w:rsidRPr="00685713" w:rsidRDefault="008D7580" w:rsidP="002B76C6">
      <w:pPr>
        <w:jc w:val="center"/>
        <w:rPr>
          <w:rFonts w:ascii="Arial Narrow" w:hAnsi="Arial Narrow"/>
          <w:b/>
          <w:sz w:val="16"/>
          <w:szCs w:val="22"/>
        </w:rPr>
      </w:pPr>
      <w:r>
        <w:rPr>
          <w:noProof/>
        </w:rPr>
        <w:drawing>
          <wp:inline distT="0" distB="0" distL="0" distR="0" wp14:anchorId="1D7DB6FC" wp14:editId="5AD6674D">
            <wp:extent cx="5305426" cy="2838450"/>
            <wp:effectExtent l="0" t="0" r="0" b="0"/>
            <wp:docPr id="1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pic:nvPicPr>
                  <pic:blipFill>
                    <a:blip r:embed="rId23">
                      <a:extLst>
                        <a:ext uri="{28A0092B-C50C-407E-A947-70E740481C1C}">
                          <a14:useLocalDpi xmlns:a14="http://schemas.microsoft.com/office/drawing/2010/main" val="0"/>
                        </a:ext>
                      </a:extLst>
                    </a:blip>
                    <a:stretch>
                      <a:fillRect/>
                    </a:stretch>
                  </pic:blipFill>
                  <pic:spPr>
                    <a:xfrm>
                      <a:off x="0" y="0"/>
                      <a:ext cx="5305426" cy="2838450"/>
                    </a:xfrm>
                    <a:prstGeom prst="rect">
                      <a:avLst/>
                    </a:prstGeom>
                  </pic:spPr>
                </pic:pic>
              </a:graphicData>
            </a:graphic>
          </wp:inline>
        </w:drawing>
      </w:r>
    </w:p>
    <w:p w14:paraId="332588A9" w14:textId="77777777" w:rsidR="00597EFC" w:rsidRPr="000A5313" w:rsidRDefault="00597EFC" w:rsidP="00597EFC">
      <w:pPr>
        <w:jc w:val="center"/>
        <w:rPr>
          <w:rFonts w:ascii="Arial Narrow" w:hAnsi="Arial Narrow"/>
          <w:b/>
          <w:sz w:val="16"/>
          <w:szCs w:val="22"/>
        </w:rPr>
      </w:pPr>
      <w:r>
        <w:rPr>
          <w:rFonts w:ascii="Arial Narrow" w:hAnsi="Arial Narrow"/>
          <w:b/>
          <w:sz w:val="16"/>
          <w:szCs w:val="22"/>
        </w:rPr>
        <w:t>Figura No. 7</w:t>
      </w:r>
    </w:p>
    <w:p w14:paraId="41F89AEE" w14:textId="77777777" w:rsidR="002B76C6" w:rsidRPr="00685713" w:rsidRDefault="002B76C6" w:rsidP="002B76C6">
      <w:pPr>
        <w:jc w:val="center"/>
        <w:rPr>
          <w:rFonts w:ascii="Arial Narrow" w:hAnsi="Arial Narrow"/>
          <w:b/>
          <w:sz w:val="16"/>
          <w:szCs w:val="16"/>
        </w:rPr>
      </w:pPr>
      <w:r w:rsidRPr="00685713">
        <w:rPr>
          <w:rFonts w:ascii="Arial Narrow" w:hAnsi="Arial Narrow"/>
          <w:b/>
          <w:sz w:val="16"/>
          <w:szCs w:val="16"/>
        </w:rPr>
        <w:t>Fuente:  https://site.infraestructura.co/sites/default/files/camara- resourse/documentos/estudios/Encuesta%20de%20Percepci%C3%B3n%20Sectorial%202018.pdf</w:t>
      </w:r>
    </w:p>
    <w:p w14:paraId="795C66A3" w14:textId="77777777" w:rsidR="002B76C6" w:rsidRPr="00685713" w:rsidRDefault="002B76C6" w:rsidP="002B76C6">
      <w:pPr>
        <w:jc w:val="both"/>
        <w:rPr>
          <w:rFonts w:ascii="Arial Narrow" w:hAnsi="Arial Narrow"/>
          <w:sz w:val="16"/>
          <w:szCs w:val="16"/>
        </w:rPr>
      </w:pPr>
    </w:p>
    <w:p w14:paraId="68DA74AC" w14:textId="77777777" w:rsidR="002B76C6" w:rsidRPr="00685713" w:rsidRDefault="002B76C6" w:rsidP="002B76C6">
      <w:pPr>
        <w:jc w:val="both"/>
        <w:rPr>
          <w:rFonts w:ascii="Arial Narrow" w:hAnsi="Arial Narrow"/>
          <w:sz w:val="22"/>
          <w:szCs w:val="16"/>
        </w:rPr>
      </w:pPr>
      <w:r w:rsidRPr="00685713">
        <w:rPr>
          <w:rFonts w:ascii="Arial Narrow" w:hAnsi="Arial Narrow"/>
          <w:sz w:val="22"/>
          <w:szCs w:val="16"/>
        </w:rPr>
        <w:t xml:space="preserve">El análisis de los estados financieros para el sector de obra se realizó a partir del análisis de datos de la vigencia 2019 aportados por el Portal de Información Empresarial -PIE, adscrito a la Superintendencia de Sociedades. El universo de empresas del estudio lo constituyen la totalidad de empresas catalogadas bajo los códigos F4210, F4290 y F4390 </w:t>
      </w:r>
      <w:r w:rsidRPr="00685713">
        <w:rPr>
          <w:rFonts w:ascii="Arial Narrow" w:hAnsi="Arial Narrow"/>
          <w:sz w:val="22"/>
          <w:szCs w:val="16"/>
        </w:rPr>
        <w:lastRenderedPageBreak/>
        <w:t>de acuerdo con la Clasificación Industrial Internacional Uniforme – CIIU 4AC. En total las empresas de estos sectores a 31 de diciembre de 2019 ascienden a 1.022 en todo el país, que fueron clasificadas de acuerdo con su tamaño según las definiciones del artículo 2 de la Ley 905 de 2004, en las que el mayor porcentaje corresponde a la mediana empresa.</w:t>
      </w:r>
    </w:p>
    <w:p w14:paraId="1FBAD542" w14:textId="77777777" w:rsidR="002B76C6" w:rsidRPr="00685713" w:rsidRDefault="002B76C6" w:rsidP="002B76C6">
      <w:pPr>
        <w:spacing w:before="3" w:line="200" w:lineRule="exact"/>
        <w:rPr>
          <w:rFonts w:ascii="Arial Narrow" w:hAnsi="Arial Narrow"/>
          <w:sz w:val="22"/>
          <w:lang w:val="es-ES"/>
        </w:rPr>
      </w:pPr>
    </w:p>
    <w:tbl>
      <w:tblPr>
        <w:tblW w:w="5000" w:type="pct"/>
        <w:tblCellMar>
          <w:left w:w="0" w:type="dxa"/>
          <w:right w:w="0" w:type="dxa"/>
        </w:tblCellMar>
        <w:tblLook w:val="01E0" w:firstRow="1" w:lastRow="1" w:firstColumn="1" w:lastColumn="1" w:noHBand="0" w:noVBand="0"/>
      </w:tblPr>
      <w:tblGrid>
        <w:gridCol w:w="4190"/>
        <w:gridCol w:w="3962"/>
        <w:gridCol w:w="1192"/>
      </w:tblGrid>
      <w:tr w:rsidR="002B76C6" w:rsidRPr="002B76C6" w14:paraId="15807456" w14:textId="77777777" w:rsidTr="002B76C6">
        <w:trPr>
          <w:trHeight w:hRule="exact" w:val="269"/>
        </w:trPr>
        <w:tc>
          <w:tcPr>
            <w:tcW w:w="5000" w:type="pct"/>
            <w:gridSpan w:val="3"/>
            <w:tcBorders>
              <w:top w:val="single" w:sz="8" w:space="0" w:color="000000"/>
              <w:left w:val="single" w:sz="24" w:space="0" w:color="D9D9D9"/>
              <w:bottom w:val="single" w:sz="5" w:space="0" w:color="000000"/>
              <w:right w:val="single" w:sz="24" w:space="0" w:color="D9D9D9"/>
            </w:tcBorders>
            <w:shd w:val="clear" w:color="auto" w:fill="D9D9D9"/>
          </w:tcPr>
          <w:p w14:paraId="5D941898" w14:textId="77777777" w:rsidR="002B76C6" w:rsidRPr="00685713" w:rsidRDefault="002B76C6" w:rsidP="002B76C6">
            <w:pPr>
              <w:spacing w:line="240" w:lineRule="exact"/>
              <w:ind w:left="2419"/>
              <w:rPr>
                <w:rFonts w:ascii="Arial Narrow" w:eastAsia="Arial" w:hAnsi="Arial Narrow" w:cs="Arial"/>
                <w:sz w:val="22"/>
                <w:szCs w:val="22"/>
              </w:rPr>
            </w:pPr>
            <w:r w:rsidRPr="00685713">
              <w:rPr>
                <w:rFonts w:ascii="Arial Narrow" w:eastAsia="Arial" w:hAnsi="Arial Narrow" w:cs="Arial"/>
                <w:b/>
                <w:sz w:val="22"/>
                <w:szCs w:val="22"/>
              </w:rPr>
              <w:t>T</w:t>
            </w:r>
            <w:r w:rsidRPr="00685713">
              <w:rPr>
                <w:rFonts w:ascii="Arial Narrow" w:eastAsia="Arial" w:hAnsi="Arial Narrow" w:cs="Arial"/>
                <w:b/>
                <w:spacing w:val="1"/>
                <w:sz w:val="22"/>
                <w:szCs w:val="22"/>
              </w:rPr>
              <w:t>A</w:t>
            </w:r>
            <w:r w:rsidRPr="00685713">
              <w:rPr>
                <w:rFonts w:ascii="Arial Narrow" w:eastAsia="Arial" w:hAnsi="Arial Narrow" w:cs="Arial"/>
                <w:b/>
                <w:spacing w:val="-2"/>
                <w:sz w:val="22"/>
                <w:szCs w:val="22"/>
              </w:rPr>
              <w:t>M</w:t>
            </w:r>
            <w:r w:rsidRPr="00685713">
              <w:rPr>
                <w:rFonts w:ascii="Arial Narrow" w:eastAsia="Arial" w:hAnsi="Arial Narrow" w:cs="Arial"/>
                <w:b/>
                <w:spacing w:val="1"/>
                <w:sz w:val="22"/>
                <w:szCs w:val="22"/>
              </w:rPr>
              <w:t>A</w:t>
            </w:r>
            <w:r w:rsidRPr="00685713">
              <w:rPr>
                <w:rFonts w:ascii="Arial Narrow" w:eastAsia="Arial" w:hAnsi="Arial Narrow" w:cs="Arial"/>
                <w:b/>
                <w:spacing w:val="-3"/>
                <w:sz w:val="22"/>
                <w:szCs w:val="22"/>
              </w:rPr>
              <w:t>Ñ</w:t>
            </w:r>
            <w:r w:rsidRPr="00685713">
              <w:rPr>
                <w:rFonts w:ascii="Arial Narrow" w:eastAsia="Arial" w:hAnsi="Arial Narrow" w:cs="Arial"/>
                <w:b/>
                <w:sz w:val="22"/>
                <w:szCs w:val="22"/>
              </w:rPr>
              <w:t>O</w:t>
            </w:r>
            <w:r w:rsidRPr="00685713">
              <w:rPr>
                <w:rFonts w:ascii="Arial Narrow" w:eastAsia="Arial" w:hAnsi="Arial Narrow" w:cs="Arial"/>
                <w:b/>
                <w:spacing w:val="2"/>
                <w:sz w:val="22"/>
                <w:szCs w:val="22"/>
              </w:rPr>
              <w:t xml:space="preserve"> </w:t>
            </w:r>
            <w:r w:rsidRPr="00685713">
              <w:rPr>
                <w:rFonts w:ascii="Arial Narrow" w:eastAsia="Arial" w:hAnsi="Arial Narrow" w:cs="Arial"/>
                <w:b/>
                <w:spacing w:val="-3"/>
                <w:sz w:val="22"/>
                <w:szCs w:val="22"/>
              </w:rPr>
              <w:t>E</w:t>
            </w:r>
            <w:r w:rsidRPr="00685713">
              <w:rPr>
                <w:rFonts w:ascii="Arial Narrow" w:eastAsia="Arial" w:hAnsi="Arial Narrow" w:cs="Arial"/>
                <w:b/>
                <w:spacing w:val="1"/>
                <w:sz w:val="22"/>
                <w:szCs w:val="22"/>
              </w:rPr>
              <w:t>M</w:t>
            </w:r>
            <w:r w:rsidRPr="00685713">
              <w:rPr>
                <w:rFonts w:ascii="Arial Narrow" w:eastAsia="Arial" w:hAnsi="Arial Narrow" w:cs="Arial"/>
                <w:b/>
                <w:spacing w:val="-1"/>
                <w:sz w:val="22"/>
                <w:szCs w:val="22"/>
              </w:rPr>
              <w:t>PRES</w:t>
            </w:r>
            <w:r w:rsidRPr="00685713">
              <w:rPr>
                <w:rFonts w:ascii="Arial Narrow" w:eastAsia="Arial" w:hAnsi="Arial Narrow" w:cs="Arial"/>
                <w:b/>
                <w:spacing w:val="1"/>
                <w:sz w:val="22"/>
                <w:szCs w:val="22"/>
              </w:rPr>
              <w:t>A</w:t>
            </w:r>
            <w:r w:rsidRPr="00685713">
              <w:rPr>
                <w:rFonts w:ascii="Arial Narrow" w:eastAsia="Arial" w:hAnsi="Arial Narrow" w:cs="Arial"/>
                <w:b/>
                <w:spacing w:val="-1"/>
                <w:sz w:val="22"/>
                <w:szCs w:val="22"/>
              </w:rPr>
              <w:t>RI</w:t>
            </w:r>
            <w:r w:rsidRPr="00685713">
              <w:rPr>
                <w:rFonts w:ascii="Arial Narrow" w:eastAsia="Arial" w:hAnsi="Arial Narrow" w:cs="Arial"/>
                <w:b/>
                <w:spacing w:val="1"/>
                <w:sz w:val="22"/>
                <w:szCs w:val="22"/>
              </w:rPr>
              <w:t>A</w:t>
            </w:r>
            <w:r w:rsidRPr="00685713">
              <w:rPr>
                <w:rFonts w:ascii="Arial Narrow" w:eastAsia="Arial" w:hAnsi="Arial Narrow" w:cs="Arial"/>
                <w:b/>
                <w:sz w:val="22"/>
                <w:szCs w:val="22"/>
              </w:rPr>
              <w:t>L</w:t>
            </w:r>
          </w:p>
        </w:tc>
      </w:tr>
      <w:tr w:rsidR="002B76C6" w:rsidRPr="002B76C6" w14:paraId="50072721" w14:textId="77777777" w:rsidTr="002B76C6">
        <w:trPr>
          <w:trHeight w:hRule="exact" w:val="367"/>
        </w:trPr>
        <w:tc>
          <w:tcPr>
            <w:tcW w:w="2242" w:type="pct"/>
            <w:tcBorders>
              <w:top w:val="single" w:sz="5" w:space="0" w:color="000000"/>
              <w:left w:val="single" w:sz="8" w:space="0" w:color="000000"/>
              <w:bottom w:val="single" w:sz="8" w:space="0" w:color="000000"/>
              <w:right w:val="single" w:sz="8" w:space="0" w:color="000000"/>
            </w:tcBorders>
            <w:shd w:val="clear" w:color="auto" w:fill="D9D9D9"/>
          </w:tcPr>
          <w:p w14:paraId="7BFBB70B" w14:textId="77777777" w:rsidR="002B76C6" w:rsidRPr="00685713" w:rsidRDefault="002B76C6" w:rsidP="002B76C6">
            <w:pPr>
              <w:spacing w:before="54"/>
              <w:ind w:left="1155" w:right="1163"/>
              <w:jc w:val="center"/>
              <w:rPr>
                <w:rFonts w:ascii="Arial Narrow" w:eastAsia="Arial" w:hAnsi="Arial Narrow" w:cs="Arial"/>
                <w:sz w:val="22"/>
                <w:szCs w:val="22"/>
              </w:rPr>
            </w:pPr>
            <w:r w:rsidRPr="00685713">
              <w:rPr>
                <w:rFonts w:ascii="Arial Narrow" w:eastAsia="Arial" w:hAnsi="Arial Narrow" w:cs="Arial"/>
                <w:b/>
                <w:sz w:val="22"/>
                <w:szCs w:val="22"/>
              </w:rPr>
              <w:t>T</w:t>
            </w:r>
            <w:r w:rsidRPr="00685713">
              <w:rPr>
                <w:rFonts w:ascii="Arial Narrow" w:eastAsia="Arial" w:hAnsi="Arial Narrow" w:cs="Arial"/>
                <w:b/>
                <w:spacing w:val="1"/>
                <w:sz w:val="22"/>
                <w:szCs w:val="22"/>
              </w:rPr>
              <w:t>A</w:t>
            </w:r>
            <w:r w:rsidRPr="00685713">
              <w:rPr>
                <w:rFonts w:ascii="Arial Narrow" w:eastAsia="Arial" w:hAnsi="Arial Narrow" w:cs="Arial"/>
                <w:b/>
                <w:spacing w:val="-2"/>
                <w:sz w:val="22"/>
                <w:szCs w:val="22"/>
              </w:rPr>
              <w:t>M</w:t>
            </w:r>
            <w:r w:rsidRPr="00685713">
              <w:rPr>
                <w:rFonts w:ascii="Arial Narrow" w:eastAsia="Arial" w:hAnsi="Arial Narrow" w:cs="Arial"/>
                <w:b/>
                <w:spacing w:val="1"/>
                <w:sz w:val="22"/>
                <w:szCs w:val="22"/>
              </w:rPr>
              <w:t>A</w:t>
            </w:r>
            <w:r w:rsidRPr="00685713">
              <w:rPr>
                <w:rFonts w:ascii="Arial Narrow" w:eastAsia="Arial" w:hAnsi="Arial Narrow" w:cs="Arial"/>
                <w:b/>
                <w:spacing w:val="-3"/>
                <w:sz w:val="22"/>
                <w:szCs w:val="22"/>
              </w:rPr>
              <w:t>Ñ</w:t>
            </w:r>
            <w:r w:rsidRPr="00685713">
              <w:rPr>
                <w:rFonts w:ascii="Arial Narrow" w:eastAsia="Arial" w:hAnsi="Arial Narrow" w:cs="Arial"/>
                <w:b/>
                <w:sz w:val="22"/>
                <w:szCs w:val="22"/>
              </w:rPr>
              <w:t>O</w:t>
            </w:r>
          </w:p>
        </w:tc>
        <w:tc>
          <w:tcPr>
            <w:tcW w:w="2120" w:type="pct"/>
            <w:tcBorders>
              <w:top w:val="single" w:sz="5" w:space="0" w:color="000000"/>
              <w:left w:val="single" w:sz="8" w:space="0" w:color="000000"/>
              <w:bottom w:val="single" w:sz="8" w:space="0" w:color="000000"/>
              <w:right w:val="single" w:sz="8" w:space="0" w:color="000000"/>
            </w:tcBorders>
            <w:shd w:val="clear" w:color="auto" w:fill="D9D9D9"/>
          </w:tcPr>
          <w:p w14:paraId="02AA1CDB" w14:textId="77777777" w:rsidR="002B76C6" w:rsidRPr="00685713" w:rsidRDefault="002B76C6" w:rsidP="002B76C6">
            <w:pPr>
              <w:spacing w:before="54"/>
              <w:ind w:left="848"/>
              <w:rPr>
                <w:rFonts w:ascii="Arial Narrow" w:eastAsia="Arial" w:hAnsi="Arial Narrow" w:cs="Arial"/>
                <w:sz w:val="22"/>
                <w:szCs w:val="22"/>
              </w:rPr>
            </w:pPr>
            <w:r w:rsidRPr="00685713">
              <w:rPr>
                <w:rFonts w:ascii="Arial Narrow" w:eastAsia="Arial" w:hAnsi="Arial Narrow" w:cs="Arial"/>
                <w:b/>
                <w:spacing w:val="-1"/>
                <w:sz w:val="22"/>
                <w:szCs w:val="22"/>
              </w:rPr>
              <w:t>N</w:t>
            </w:r>
            <w:r w:rsidRPr="00685713">
              <w:rPr>
                <w:rFonts w:ascii="Arial Narrow" w:eastAsia="Arial" w:hAnsi="Arial Narrow" w:cs="Arial"/>
                <w:b/>
                <w:sz w:val="22"/>
                <w:szCs w:val="22"/>
              </w:rPr>
              <w:t>o.</w:t>
            </w:r>
            <w:r w:rsidRPr="00685713">
              <w:rPr>
                <w:rFonts w:ascii="Arial Narrow" w:eastAsia="Arial" w:hAnsi="Arial Narrow" w:cs="Arial"/>
                <w:b/>
                <w:spacing w:val="2"/>
                <w:sz w:val="22"/>
                <w:szCs w:val="22"/>
              </w:rPr>
              <w:t xml:space="preserve"> </w:t>
            </w:r>
            <w:r w:rsidRPr="00685713">
              <w:rPr>
                <w:rFonts w:ascii="Arial Narrow" w:eastAsia="Arial" w:hAnsi="Arial Narrow" w:cs="Arial"/>
                <w:b/>
                <w:spacing w:val="-1"/>
                <w:sz w:val="22"/>
                <w:szCs w:val="22"/>
              </w:rPr>
              <w:t>E</w:t>
            </w:r>
            <w:r w:rsidRPr="00685713">
              <w:rPr>
                <w:rFonts w:ascii="Arial Narrow" w:eastAsia="Arial" w:hAnsi="Arial Narrow" w:cs="Arial"/>
                <w:b/>
                <w:sz w:val="22"/>
                <w:szCs w:val="22"/>
              </w:rPr>
              <w:t>m</w:t>
            </w:r>
            <w:r w:rsidRPr="00685713">
              <w:rPr>
                <w:rFonts w:ascii="Arial Narrow" w:eastAsia="Arial" w:hAnsi="Arial Narrow" w:cs="Arial"/>
                <w:b/>
                <w:spacing w:val="-2"/>
                <w:sz w:val="22"/>
                <w:szCs w:val="22"/>
              </w:rPr>
              <w:t>p</w:t>
            </w:r>
            <w:r w:rsidRPr="00685713">
              <w:rPr>
                <w:rFonts w:ascii="Arial Narrow" w:eastAsia="Arial" w:hAnsi="Arial Narrow" w:cs="Arial"/>
                <w:b/>
                <w:sz w:val="22"/>
                <w:szCs w:val="22"/>
              </w:rPr>
              <w:t>resas</w:t>
            </w:r>
          </w:p>
        </w:tc>
        <w:tc>
          <w:tcPr>
            <w:tcW w:w="638" w:type="pct"/>
            <w:tcBorders>
              <w:top w:val="single" w:sz="5" w:space="0" w:color="000000"/>
              <w:left w:val="single" w:sz="8" w:space="0" w:color="000000"/>
              <w:bottom w:val="single" w:sz="8" w:space="0" w:color="000000"/>
              <w:right w:val="single" w:sz="8" w:space="0" w:color="000000"/>
            </w:tcBorders>
            <w:shd w:val="clear" w:color="auto" w:fill="D9D9D9"/>
          </w:tcPr>
          <w:p w14:paraId="5321BAC6" w14:textId="77777777" w:rsidR="002B76C6" w:rsidRPr="00685713" w:rsidRDefault="002B76C6" w:rsidP="002B76C6">
            <w:pPr>
              <w:spacing w:before="54"/>
              <w:ind w:left="331" w:right="340"/>
              <w:jc w:val="center"/>
              <w:rPr>
                <w:rFonts w:ascii="Arial Narrow" w:eastAsia="Arial" w:hAnsi="Arial Narrow" w:cs="Arial"/>
                <w:sz w:val="22"/>
                <w:szCs w:val="22"/>
              </w:rPr>
            </w:pPr>
            <w:r w:rsidRPr="00685713">
              <w:rPr>
                <w:rFonts w:ascii="Arial Narrow" w:eastAsia="Arial" w:hAnsi="Arial Narrow" w:cs="Arial"/>
                <w:b/>
                <w:sz w:val="22"/>
                <w:szCs w:val="22"/>
              </w:rPr>
              <w:t>%</w:t>
            </w:r>
          </w:p>
        </w:tc>
      </w:tr>
      <w:tr w:rsidR="002B76C6" w:rsidRPr="002B76C6" w14:paraId="671F9E6C" w14:textId="77777777" w:rsidTr="002B76C6">
        <w:trPr>
          <w:trHeight w:hRule="exact" w:val="288"/>
        </w:trPr>
        <w:tc>
          <w:tcPr>
            <w:tcW w:w="2242" w:type="pct"/>
            <w:tcBorders>
              <w:top w:val="single" w:sz="8" w:space="0" w:color="000000"/>
              <w:left w:val="single" w:sz="8" w:space="0" w:color="000000"/>
              <w:bottom w:val="single" w:sz="5" w:space="0" w:color="000000"/>
              <w:right w:val="single" w:sz="8" w:space="0" w:color="000000"/>
            </w:tcBorders>
          </w:tcPr>
          <w:p w14:paraId="3D750EBB" w14:textId="77777777" w:rsidR="002B76C6" w:rsidRPr="00685713" w:rsidRDefault="002B76C6" w:rsidP="002B76C6">
            <w:pPr>
              <w:spacing w:before="20" w:line="240" w:lineRule="exact"/>
              <w:ind w:left="59"/>
              <w:rPr>
                <w:rFonts w:ascii="Arial Narrow" w:eastAsia="Arial" w:hAnsi="Arial Narrow" w:cs="Arial"/>
                <w:sz w:val="22"/>
                <w:szCs w:val="22"/>
              </w:rPr>
            </w:pPr>
            <w:r w:rsidRPr="00685713">
              <w:rPr>
                <w:rFonts w:ascii="Arial Narrow" w:eastAsia="Arial" w:hAnsi="Arial Narrow" w:cs="Arial"/>
                <w:spacing w:val="1"/>
                <w:position w:val="-1"/>
                <w:sz w:val="22"/>
                <w:szCs w:val="22"/>
              </w:rPr>
              <w:t>MI</w:t>
            </w:r>
            <w:r w:rsidRPr="00685713">
              <w:rPr>
                <w:rFonts w:ascii="Arial Narrow" w:eastAsia="Arial" w:hAnsi="Arial Narrow" w:cs="Arial"/>
                <w:spacing w:val="-1"/>
                <w:position w:val="-1"/>
                <w:sz w:val="22"/>
                <w:szCs w:val="22"/>
              </w:rPr>
              <w:t>CR</w:t>
            </w:r>
            <w:r w:rsidRPr="00685713">
              <w:rPr>
                <w:rFonts w:ascii="Arial Narrow" w:eastAsia="Arial" w:hAnsi="Arial Narrow" w:cs="Arial"/>
                <w:spacing w:val="1"/>
                <w:position w:val="-1"/>
                <w:sz w:val="22"/>
                <w:szCs w:val="22"/>
              </w:rPr>
              <w:t>O</w:t>
            </w:r>
            <w:r w:rsidRPr="00685713">
              <w:rPr>
                <w:rFonts w:ascii="Arial Narrow" w:eastAsia="Arial" w:hAnsi="Arial Narrow" w:cs="Arial"/>
                <w:spacing w:val="-3"/>
                <w:position w:val="-1"/>
                <w:sz w:val="22"/>
                <w:szCs w:val="22"/>
              </w:rPr>
              <w:t>E</w:t>
            </w:r>
            <w:r w:rsidRPr="00685713">
              <w:rPr>
                <w:rFonts w:ascii="Arial Narrow" w:eastAsia="Arial" w:hAnsi="Arial Narrow" w:cs="Arial"/>
                <w:spacing w:val="1"/>
                <w:position w:val="-1"/>
                <w:sz w:val="22"/>
                <w:szCs w:val="22"/>
              </w:rPr>
              <w:t>M</w:t>
            </w:r>
            <w:r w:rsidRPr="00685713">
              <w:rPr>
                <w:rFonts w:ascii="Arial Narrow" w:eastAsia="Arial" w:hAnsi="Arial Narrow" w:cs="Arial"/>
                <w:spacing w:val="-1"/>
                <w:position w:val="-1"/>
                <w:sz w:val="22"/>
                <w:szCs w:val="22"/>
              </w:rPr>
              <w:t>PRES</w:t>
            </w:r>
            <w:r w:rsidRPr="00685713">
              <w:rPr>
                <w:rFonts w:ascii="Arial Narrow" w:eastAsia="Arial" w:hAnsi="Arial Narrow" w:cs="Arial"/>
                <w:position w:val="-1"/>
                <w:sz w:val="22"/>
                <w:szCs w:val="22"/>
              </w:rPr>
              <w:t>A</w:t>
            </w:r>
          </w:p>
        </w:tc>
        <w:tc>
          <w:tcPr>
            <w:tcW w:w="2120" w:type="pct"/>
            <w:tcBorders>
              <w:top w:val="single" w:sz="8" w:space="0" w:color="000000"/>
              <w:left w:val="single" w:sz="8" w:space="0" w:color="000000"/>
              <w:bottom w:val="single" w:sz="5" w:space="0" w:color="000000"/>
              <w:right w:val="single" w:sz="8" w:space="0" w:color="000000"/>
            </w:tcBorders>
          </w:tcPr>
          <w:p w14:paraId="4EC2EB6F" w14:textId="77777777" w:rsidR="002B76C6" w:rsidRPr="00685713" w:rsidRDefault="002B76C6" w:rsidP="002B76C6">
            <w:pPr>
              <w:spacing w:before="20" w:line="240" w:lineRule="exact"/>
              <w:ind w:left="1484" w:right="1494"/>
              <w:jc w:val="center"/>
              <w:rPr>
                <w:rFonts w:ascii="Arial Narrow" w:eastAsia="Arial" w:hAnsi="Arial Narrow" w:cs="Arial"/>
                <w:sz w:val="22"/>
                <w:szCs w:val="22"/>
              </w:rPr>
            </w:pPr>
            <w:r w:rsidRPr="00685713">
              <w:rPr>
                <w:rFonts w:ascii="Arial Narrow" w:eastAsia="Arial" w:hAnsi="Arial Narrow" w:cs="Arial"/>
                <w:position w:val="-1"/>
                <w:sz w:val="22"/>
                <w:szCs w:val="22"/>
              </w:rPr>
              <w:t>9</w:t>
            </w:r>
          </w:p>
        </w:tc>
        <w:tc>
          <w:tcPr>
            <w:tcW w:w="638" w:type="pct"/>
            <w:tcBorders>
              <w:top w:val="single" w:sz="8" w:space="0" w:color="000000"/>
              <w:left w:val="single" w:sz="8" w:space="0" w:color="000000"/>
              <w:bottom w:val="single" w:sz="5" w:space="0" w:color="000000"/>
              <w:right w:val="single" w:sz="8" w:space="0" w:color="000000"/>
            </w:tcBorders>
          </w:tcPr>
          <w:p w14:paraId="26CED073" w14:textId="77777777" w:rsidR="002B76C6" w:rsidRPr="00685713" w:rsidRDefault="002B76C6" w:rsidP="002B76C6">
            <w:pPr>
              <w:spacing w:before="20" w:line="240" w:lineRule="exact"/>
              <w:ind w:left="308"/>
              <w:rPr>
                <w:rFonts w:ascii="Arial Narrow" w:eastAsia="Arial" w:hAnsi="Arial Narrow" w:cs="Arial"/>
                <w:sz w:val="22"/>
                <w:szCs w:val="22"/>
              </w:rPr>
            </w:pPr>
            <w:r w:rsidRPr="00685713">
              <w:rPr>
                <w:rFonts w:ascii="Arial Narrow" w:eastAsia="Arial" w:hAnsi="Arial Narrow" w:cs="Arial"/>
                <w:position w:val="-1"/>
                <w:sz w:val="22"/>
                <w:szCs w:val="22"/>
              </w:rPr>
              <w:t>1%</w:t>
            </w:r>
          </w:p>
        </w:tc>
      </w:tr>
      <w:tr w:rsidR="002B76C6" w:rsidRPr="002B76C6" w14:paraId="633C5344" w14:textId="77777777" w:rsidTr="002B76C6">
        <w:trPr>
          <w:trHeight w:hRule="exact" w:val="274"/>
        </w:trPr>
        <w:tc>
          <w:tcPr>
            <w:tcW w:w="2242" w:type="pct"/>
            <w:tcBorders>
              <w:top w:val="single" w:sz="5" w:space="0" w:color="000000"/>
              <w:left w:val="single" w:sz="8" w:space="0" w:color="000000"/>
              <w:bottom w:val="single" w:sz="5" w:space="0" w:color="000000"/>
              <w:right w:val="single" w:sz="8" w:space="0" w:color="000000"/>
            </w:tcBorders>
          </w:tcPr>
          <w:p w14:paraId="430D7C7C" w14:textId="77777777" w:rsidR="002B76C6" w:rsidRPr="00685713" w:rsidRDefault="002B76C6" w:rsidP="002B76C6">
            <w:pPr>
              <w:spacing w:before="11" w:line="240" w:lineRule="exact"/>
              <w:ind w:left="59"/>
              <w:rPr>
                <w:rFonts w:ascii="Arial Narrow" w:eastAsia="Arial" w:hAnsi="Arial Narrow" w:cs="Arial"/>
                <w:sz w:val="22"/>
                <w:szCs w:val="22"/>
              </w:rPr>
            </w:pPr>
            <w:r w:rsidRPr="00685713">
              <w:rPr>
                <w:rFonts w:ascii="Arial Narrow" w:eastAsia="Arial" w:hAnsi="Arial Narrow" w:cs="Arial"/>
                <w:spacing w:val="-1"/>
                <w:position w:val="-1"/>
                <w:sz w:val="22"/>
                <w:szCs w:val="22"/>
              </w:rPr>
              <w:t>PE</w:t>
            </w:r>
            <w:r w:rsidRPr="00685713">
              <w:rPr>
                <w:rFonts w:ascii="Arial Narrow" w:eastAsia="Arial" w:hAnsi="Arial Narrow" w:cs="Arial"/>
                <w:spacing w:val="1"/>
                <w:position w:val="-1"/>
                <w:sz w:val="22"/>
                <w:szCs w:val="22"/>
              </w:rPr>
              <w:t>Q</w:t>
            </w:r>
            <w:r w:rsidRPr="00685713">
              <w:rPr>
                <w:rFonts w:ascii="Arial Narrow" w:eastAsia="Arial" w:hAnsi="Arial Narrow" w:cs="Arial"/>
                <w:spacing w:val="-1"/>
                <w:position w:val="-1"/>
                <w:sz w:val="22"/>
                <w:szCs w:val="22"/>
              </w:rPr>
              <w:t>UEÑ</w:t>
            </w:r>
            <w:r w:rsidRPr="00685713">
              <w:rPr>
                <w:rFonts w:ascii="Arial Narrow" w:eastAsia="Arial" w:hAnsi="Arial Narrow" w:cs="Arial"/>
                <w:position w:val="-1"/>
                <w:sz w:val="22"/>
                <w:szCs w:val="22"/>
              </w:rPr>
              <w:t xml:space="preserve">A </w:t>
            </w:r>
            <w:r w:rsidRPr="00685713">
              <w:rPr>
                <w:rFonts w:ascii="Arial Narrow" w:eastAsia="Arial" w:hAnsi="Arial Narrow" w:cs="Arial"/>
                <w:spacing w:val="-1"/>
                <w:position w:val="-1"/>
                <w:sz w:val="22"/>
                <w:szCs w:val="22"/>
              </w:rPr>
              <w:t>E</w:t>
            </w:r>
            <w:r w:rsidRPr="00685713">
              <w:rPr>
                <w:rFonts w:ascii="Arial Narrow" w:eastAsia="Arial" w:hAnsi="Arial Narrow" w:cs="Arial"/>
                <w:spacing w:val="1"/>
                <w:position w:val="-1"/>
                <w:sz w:val="22"/>
                <w:szCs w:val="22"/>
              </w:rPr>
              <w:t>M</w:t>
            </w:r>
            <w:r w:rsidRPr="00685713">
              <w:rPr>
                <w:rFonts w:ascii="Arial Narrow" w:eastAsia="Arial" w:hAnsi="Arial Narrow" w:cs="Arial"/>
                <w:spacing w:val="-1"/>
                <w:position w:val="-1"/>
                <w:sz w:val="22"/>
                <w:szCs w:val="22"/>
              </w:rPr>
              <w:t>PRES</w:t>
            </w:r>
            <w:r w:rsidRPr="00685713">
              <w:rPr>
                <w:rFonts w:ascii="Arial Narrow" w:eastAsia="Arial" w:hAnsi="Arial Narrow" w:cs="Arial"/>
                <w:position w:val="-1"/>
                <w:sz w:val="22"/>
                <w:szCs w:val="22"/>
              </w:rPr>
              <w:t>A</w:t>
            </w:r>
          </w:p>
        </w:tc>
        <w:tc>
          <w:tcPr>
            <w:tcW w:w="2120" w:type="pct"/>
            <w:tcBorders>
              <w:top w:val="single" w:sz="5" w:space="0" w:color="000000"/>
              <w:left w:val="single" w:sz="8" w:space="0" w:color="000000"/>
              <w:bottom w:val="single" w:sz="5" w:space="0" w:color="000000"/>
              <w:right w:val="single" w:sz="8" w:space="0" w:color="000000"/>
            </w:tcBorders>
          </w:tcPr>
          <w:p w14:paraId="776D866C" w14:textId="77777777" w:rsidR="002B76C6" w:rsidRPr="00685713" w:rsidRDefault="002B76C6" w:rsidP="002B76C6">
            <w:pPr>
              <w:spacing w:before="11" w:line="240" w:lineRule="exact"/>
              <w:ind w:left="1361" w:right="1372"/>
              <w:jc w:val="center"/>
              <w:rPr>
                <w:rFonts w:ascii="Arial Narrow" w:eastAsia="Arial" w:hAnsi="Arial Narrow" w:cs="Arial"/>
                <w:sz w:val="22"/>
                <w:szCs w:val="22"/>
              </w:rPr>
            </w:pPr>
            <w:r w:rsidRPr="00685713">
              <w:rPr>
                <w:rFonts w:ascii="Arial Narrow" w:eastAsia="Arial" w:hAnsi="Arial Narrow" w:cs="Arial"/>
                <w:position w:val="-1"/>
                <w:sz w:val="22"/>
                <w:szCs w:val="22"/>
              </w:rPr>
              <w:t>210</w:t>
            </w:r>
          </w:p>
        </w:tc>
        <w:tc>
          <w:tcPr>
            <w:tcW w:w="638" w:type="pct"/>
            <w:tcBorders>
              <w:top w:val="single" w:sz="5" w:space="0" w:color="000000"/>
              <w:left w:val="single" w:sz="8" w:space="0" w:color="000000"/>
              <w:bottom w:val="single" w:sz="5" w:space="0" w:color="000000"/>
              <w:right w:val="single" w:sz="8" w:space="0" w:color="000000"/>
            </w:tcBorders>
          </w:tcPr>
          <w:p w14:paraId="3FCAD439" w14:textId="77777777" w:rsidR="002B76C6" w:rsidRPr="00685713" w:rsidRDefault="002B76C6" w:rsidP="002B76C6">
            <w:pPr>
              <w:spacing w:before="11" w:line="240" w:lineRule="exact"/>
              <w:ind w:left="248"/>
              <w:rPr>
                <w:rFonts w:ascii="Arial Narrow" w:eastAsia="Arial" w:hAnsi="Arial Narrow" w:cs="Arial"/>
                <w:sz w:val="22"/>
                <w:szCs w:val="22"/>
              </w:rPr>
            </w:pPr>
            <w:r w:rsidRPr="00685713">
              <w:rPr>
                <w:rFonts w:ascii="Arial Narrow" w:eastAsia="Arial" w:hAnsi="Arial Narrow" w:cs="Arial"/>
                <w:position w:val="-1"/>
                <w:sz w:val="22"/>
                <w:szCs w:val="22"/>
              </w:rPr>
              <w:t>21%</w:t>
            </w:r>
          </w:p>
        </w:tc>
      </w:tr>
      <w:tr w:rsidR="002B76C6" w:rsidRPr="002B76C6" w14:paraId="0FC71034" w14:textId="77777777" w:rsidTr="002B76C6">
        <w:trPr>
          <w:trHeight w:hRule="exact" w:val="264"/>
        </w:trPr>
        <w:tc>
          <w:tcPr>
            <w:tcW w:w="2242" w:type="pct"/>
            <w:tcBorders>
              <w:top w:val="single" w:sz="5" w:space="0" w:color="000000"/>
              <w:left w:val="single" w:sz="8" w:space="0" w:color="000000"/>
              <w:bottom w:val="single" w:sz="5" w:space="0" w:color="000000"/>
              <w:right w:val="single" w:sz="8" w:space="0" w:color="000000"/>
            </w:tcBorders>
          </w:tcPr>
          <w:p w14:paraId="1C533943" w14:textId="77777777" w:rsidR="002B76C6" w:rsidRPr="00685713" w:rsidRDefault="002B76C6" w:rsidP="002B76C6">
            <w:pPr>
              <w:spacing w:line="240" w:lineRule="exact"/>
              <w:ind w:left="59"/>
              <w:rPr>
                <w:rFonts w:ascii="Arial Narrow" w:eastAsia="Arial" w:hAnsi="Arial Narrow" w:cs="Arial"/>
                <w:sz w:val="22"/>
                <w:szCs w:val="22"/>
              </w:rPr>
            </w:pPr>
            <w:r w:rsidRPr="00685713">
              <w:rPr>
                <w:rFonts w:ascii="Arial Narrow" w:eastAsia="Arial" w:hAnsi="Arial Narrow" w:cs="Arial"/>
                <w:spacing w:val="1"/>
                <w:sz w:val="22"/>
                <w:szCs w:val="22"/>
              </w:rPr>
              <w:t>M</w:t>
            </w:r>
            <w:r w:rsidRPr="00685713">
              <w:rPr>
                <w:rFonts w:ascii="Arial Narrow" w:eastAsia="Arial" w:hAnsi="Arial Narrow" w:cs="Arial"/>
                <w:spacing w:val="-1"/>
                <w:sz w:val="22"/>
                <w:szCs w:val="22"/>
              </w:rPr>
              <w:t>ED</w:t>
            </w:r>
            <w:r w:rsidRPr="00685713">
              <w:rPr>
                <w:rFonts w:ascii="Arial Narrow" w:eastAsia="Arial" w:hAnsi="Arial Narrow" w:cs="Arial"/>
                <w:spacing w:val="1"/>
                <w:sz w:val="22"/>
                <w:szCs w:val="22"/>
              </w:rPr>
              <w:t>I</w:t>
            </w:r>
            <w:r w:rsidRPr="00685713">
              <w:rPr>
                <w:rFonts w:ascii="Arial Narrow" w:eastAsia="Arial" w:hAnsi="Arial Narrow" w:cs="Arial"/>
                <w:spacing w:val="-1"/>
                <w:sz w:val="22"/>
                <w:szCs w:val="22"/>
              </w:rPr>
              <w:t>AN</w:t>
            </w:r>
            <w:r w:rsidRPr="00685713">
              <w:rPr>
                <w:rFonts w:ascii="Arial Narrow" w:eastAsia="Arial" w:hAnsi="Arial Narrow" w:cs="Arial"/>
                <w:sz w:val="22"/>
                <w:szCs w:val="22"/>
              </w:rPr>
              <w:t xml:space="preserve">A </w:t>
            </w:r>
            <w:r w:rsidRPr="00685713">
              <w:rPr>
                <w:rFonts w:ascii="Arial Narrow" w:eastAsia="Arial" w:hAnsi="Arial Narrow" w:cs="Arial"/>
                <w:spacing w:val="-1"/>
                <w:sz w:val="22"/>
                <w:szCs w:val="22"/>
              </w:rPr>
              <w:t>E</w:t>
            </w:r>
            <w:r w:rsidRPr="00685713">
              <w:rPr>
                <w:rFonts w:ascii="Arial Narrow" w:eastAsia="Arial" w:hAnsi="Arial Narrow" w:cs="Arial"/>
                <w:spacing w:val="1"/>
                <w:sz w:val="22"/>
                <w:szCs w:val="22"/>
              </w:rPr>
              <w:t>M</w:t>
            </w:r>
            <w:r w:rsidRPr="00685713">
              <w:rPr>
                <w:rFonts w:ascii="Arial Narrow" w:eastAsia="Arial" w:hAnsi="Arial Narrow" w:cs="Arial"/>
                <w:spacing w:val="-1"/>
                <w:sz w:val="22"/>
                <w:szCs w:val="22"/>
              </w:rPr>
              <w:t>PRES</w:t>
            </w:r>
            <w:r w:rsidRPr="00685713">
              <w:rPr>
                <w:rFonts w:ascii="Arial Narrow" w:eastAsia="Arial" w:hAnsi="Arial Narrow" w:cs="Arial"/>
                <w:sz w:val="22"/>
                <w:szCs w:val="22"/>
              </w:rPr>
              <w:t>A</w:t>
            </w:r>
          </w:p>
        </w:tc>
        <w:tc>
          <w:tcPr>
            <w:tcW w:w="2120" w:type="pct"/>
            <w:tcBorders>
              <w:top w:val="single" w:sz="5" w:space="0" w:color="000000"/>
              <w:left w:val="single" w:sz="8" w:space="0" w:color="000000"/>
              <w:bottom w:val="single" w:sz="5" w:space="0" w:color="000000"/>
              <w:right w:val="single" w:sz="8" w:space="0" w:color="000000"/>
            </w:tcBorders>
          </w:tcPr>
          <w:p w14:paraId="3FC885D9" w14:textId="77777777" w:rsidR="002B76C6" w:rsidRPr="00685713" w:rsidRDefault="002B76C6" w:rsidP="002B76C6">
            <w:pPr>
              <w:spacing w:line="240" w:lineRule="exact"/>
              <w:ind w:left="1361" w:right="1372"/>
              <w:jc w:val="center"/>
              <w:rPr>
                <w:rFonts w:ascii="Arial Narrow" w:eastAsia="Arial" w:hAnsi="Arial Narrow" w:cs="Arial"/>
                <w:sz w:val="22"/>
                <w:szCs w:val="22"/>
              </w:rPr>
            </w:pPr>
            <w:r w:rsidRPr="00685713">
              <w:rPr>
                <w:rFonts w:ascii="Arial Narrow" w:eastAsia="Arial" w:hAnsi="Arial Narrow" w:cs="Arial"/>
                <w:sz w:val="22"/>
                <w:szCs w:val="22"/>
              </w:rPr>
              <w:t>520</w:t>
            </w:r>
          </w:p>
        </w:tc>
        <w:tc>
          <w:tcPr>
            <w:tcW w:w="638" w:type="pct"/>
            <w:tcBorders>
              <w:top w:val="single" w:sz="5" w:space="0" w:color="000000"/>
              <w:left w:val="single" w:sz="8" w:space="0" w:color="000000"/>
              <w:bottom w:val="single" w:sz="5" w:space="0" w:color="000000"/>
              <w:right w:val="single" w:sz="8" w:space="0" w:color="000000"/>
            </w:tcBorders>
          </w:tcPr>
          <w:p w14:paraId="0AC3ACC1" w14:textId="77777777" w:rsidR="002B76C6" w:rsidRPr="00685713" w:rsidRDefault="002B76C6" w:rsidP="002B76C6">
            <w:pPr>
              <w:spacing w:line="240" w:lineRule="exact"/>
              <w:ind w:left="248"/>
              <w:rPr>
                <w:rFonts w:ascii="Arial Narrow" w:eastAsia="Arial" w:hAnsi="Arial Narrow" w:cs="Arial"/>
                <w:sz w:val="22"/>
                <w:szCs w:val="22"/>
              </w:rPr>
            </w:pPr>
            <w:r w:rsidRPr="00685713">
              <w:rPr>
                <w:rFonts w:ascii="Arial Narrow" w:eastAsia="Arial" w:hAnsi="Arial Narrow" w:cs="Arial"/>
                <w:sz w:val="22"/>
                <w:szCs w:val="22"/>
              </w:rPr>
              <w:t>51%</w:t>
            </w:r>
          </w:p>
        </w:tc>
      </w:tr>
      <w:tr w:rsidR="002B76C6" w:rsidRPr="002B76C6" w14:paraId="14DBB5E4" w14:textId="77777777" w:rsidTr="002B76C6">
        <w:trPr>
          <w:trHeight w:hRule="exact" w:val="305"/>
        </w:trPr>
        <w:tc>
          <w:tcPr>
            <w:tcW w:w="2242" w:type="pct"/>
            <w:tcBorders>
              <w:top w:val="single" w:sz="5" w:space="0" w:color="000000"/>
              <w:left w:val="single" w:sz="8" w:space="0" w:color="000000"/>
              <w:bottom w:val="single" w:sz="5" w:space="0" w:color="000000"/>
              <w:right w:val="single" w:sz="8" w:space="0" w:color="000000"/>
            </w:tcBorders>
          </w:tcPr>
          <w:p w14:paraId="62C5552F" w14:textId="77777777" w:rsidR="002B76C6" w:rsidRPr="00685713" w:rsidRDefault="002B76C6" w:rsidP="002B76C6">
            <w:pPr>
              <w:spacing w:before="21"/>
              <w:ind w:left="59"/>
              <w:rPr>
                <w:rFonts w:ascii="Arial Narrow" w:eastAsia="Arial" w:hAnsi="Arial Narrow" w:cs="Arial"/>
                <w:sz w:val="22"/>
                <w:szCs w:val="22"/>
              </w:rPr>
            </w:pPr>
            <w:r w:rsidRPr="00685713">
              <w:rPr>
                <w:rFonts w:ascii="Arial Narrow" w:eastAsia="Arial" w:hAnsi="Arial Narrow" w:cs="Arial"/>
                <w:spacing w:val="1"/>
                <w:sz w:val="22"/>
                <w:szCs w:val="22"/>
              </w:rPr>
              <w:t>G</w:t>
            </w:r>
            <w:r w:rsidRPr="00685713">
              <w:rPr>
                <w:rFonts w:ascii="Arial Narrow" w:eastAsia="Arial" w:hAnsi="Arial Narrow" w:cs="Arial"/>
                <w:spacing w:val="-1"/>
                <w:sz w:val="22"/>
                <w:szCs w:val="22"/>
              </w:rPr>
              <w:t>RA</w:t>
            </w:r>
            <w:r w:rsidRPr="00685713">
              <w:rPr>
                <w:rFonts w:ascii="Arial Narrow" w:eastAsia="Arial" w:hAnsi="Arial Narrow" w:cs="Arial"/>
                <w:sz w:val="22"/>
                <w:szCs w:val="22"/>
              </w:rPr>
              <w:t xml:space="preserve">N </w:t>
            </w:r>
            <w:r w:rsidRPr="00685713">
              <w:rPr>
                <w:rFonts w:ascii="Arial Narrow" w:eastAsia="Arial" w:hAnsi="Arial Narrow" w:cs="Arial"/>
                <w:spacing w:val="-1"/>
                <w:sz w:val="22"/>
                <w:szCs w:val="22"/>
              </w:rPr>
              <w:t>E</w:t>
            </w:r>
            <w:r w:rsidRPr="00685713">
              <w:rPr>
                <w:rFonts w:ascii="Arial Narrow" w:eastAsia="Arial" w:hAnsi="Arial Narrow" w:cs="Arial"/>
                <w:spacing w:val="1"/>
                <w:sz w:val="22"/>
                <w:szCs w:val="22"/>
              </w:rPr>
              <w:t>M</w:t>
            </w:r>
            <w:r w:rsidRPr="00685713">
              <w:rPr>
                <w:rFonts w:ascii="Arial Narrow" w:eastAsia="Arial" w:hAnsi="Arial Narrow" w:cs="Arial"/>
                <w:spacing w:val="-1"/>
                <w:sz w:val="22"/>
                <w:szCs w:val="22"/>
              </w:rPr>
              <w:t>PRES</w:t>
            </w:r>
            <w:r w:rsidRPr="00685713">
              <w:rPr>
                <w:rFonts w:ascii="Arial Narrow" w:eastAsia="Arial" w:hAnsi="Arial Narrow" w:cs="Arial"/>
                <w:sz w:val="22"/>
                <w:szCs w:val="22"/>
              </w:rPr>
              <w:t>A</w:t>
            </w:r>
          </w:p>
        </w:tc>
        <w:tc>
          <w:tcPr>
            <w:tcW w:w="2120" w:type="pct"/>
            <w:tcBorders>
              <w:top w:val="single" w:sz="5" w:space="0" w:color="000000"/>
              <w:left w:val="single" w:sz="8" w:space="0" w:color="000000"/>
              <w:bottom w:val="single" w:sz="5" w:space="0" w:color="000000"/>
              <w:right w:val="single" w:sz="8" w:space="0" w:color="000000"/>
            </w:tcBorders>
          </w:tcPr>
          <w:p w14:paraId="4761D20D" w14:textId="77777777" w:rsidR="002B76C6" w:rsidRPr="00685713" w:rsidRDefault="002B76C6" w:rsidP="002B76C6">
            <w:pPr>
              <w:spacing w:before="21"/>
              <w:ind w:left="1361" w:right="1372"/>
              <w:jc w:val="center"/>
              <w:rPr>
                <w:rFonts w:ascii="Arial Narrow" w:eastAsia="Arial" w:hAnsi="Arial Narrow" w:cs="Arial"/>
                <w:sz w:val="22"/>
                <w:szCs w:val="22"/>
              </w:rPr>
            </w:pPr>
            <w:r w:rsidRPr="00685713">
              <w:rPr>
                <w:rFonts w:ascii="Arial Narrow" w:eastAsia="Arial" w:hAnsi="Arial Narrow" w:cs="Arial"/>
                <w:sz w:val="22"/>
                <w:szCs w:val="22"/>
              </w:rPr>
              <w:t>283</w:t>
            </w:r>
          </w:p>
        </w:tc>
        <w:tc>
          <w:tcPr>
            <w:tcW w:w="638" w:type="pct"/>
            <w:tcBorders>
              <w:top w:val="single" w:sz="5" w:space="0" w:color="000000"/>
              <w:left w:val="single" w:sz="8" w:space="0" w:color="000000"/>
              <w:bottom w:val="single" w:sz="5" w:space="0" w:color="000000"/>
              <w:right w:val="single" w:sz="8" w:space="0" w:color="000000"/>
            </w:tcBorders>
          </w:tcPr>
          <w:p w14:paraId="0EC41EBB" w14:textId="77777777" w:rsidR="002B76C6" w:rsidRPr="00685713" w:rsidRDefault="002B76C6" w:rsidP="002B76C6">
            <w:pPr>
              <w:spacing w:before="21"/>
              <w:ind w:left="248"/>
              <w:rPr>
                <w:rFonts w:ascii="Arial Narrow" w:eastAsia="Arial" w:hAnsi="Arial Narrow" w:cs="Arial"/>
                <w:sz w:val="22"/>
                <w:szCs w:val="22"/>
              </w:rPr>
            </w:pPr>
            <w:r w:rsidRPr="00685713">
              <w:rPr>
                <w:rFonts w:ascii="Arial Narrow" w:eastAsia="Arial" w:hAnsi="Arial Narrow" w:cs="Arial"/>
                <w:sz w:val="22"/>
                <w:szCs w:val="22"/>
              </w:rPr>
              <w:t>28%</w:t>
            </w:r>
          </w:p>
        </w:tc>
      </w:tr>
      <w:tr w:rsidR="002B76C6" w:rsidRPr="002B76C6" w14:paraId="42E1151F" w14:textId="77777777" w:rsidTr="002B76C6">
        <w:trPr>
          <w:trHeight w:hRule="exact" w:val="278"/>
        </w:trPr>
        <w:tc>
          <w:tcPr>
            <w:tcW w:w="2242" w:type="pct"/>
            <w:tcBorders>
              <w:top w:val="single" w:sz="5" w:space="0" w:color="000000"/>
              <w:left w:val="single" w:sz="8" w:space="0" w:color="000000"/>
              <w:bottom w:val="single" w:sz="8" w:space="0" w:color="000000"/>
              <w:right w:val="single" w:sz="8" w:space="0" w:color="000000"/>
            </w:tcBorders>
          </w:tcPr>
          <w:p w14:paraId="4BDDAA05" w14:textId="77777777" w:rsidR="002B76C6" w:rsidRPr="00685713" w:rsidRDefault="002B76C6" w:rsidP="002B76C6">
            <w:pPr>
              <w:spacing w:before="11" w:line="240" w:lineRule="exact"/>
              <w:ind w:left="59"/>
              <w:rPr>
                <w:rFonts w:ascii="Arial Narrow" w:eastAsia="Arial" w:hAnsi="Arial Narrow" w:cs="Arial"/>
                <w:sz w:val="22"/>
                <w:szCs w:val="22"/>
              </w:rPr>
            </w:pPr>
            <w:r w:rsidRPr="00685713">
              <w:rPr>
                <w:rFonts w:ascii="Arial Narrow" w:eastAsia="Arial" w:hAnsi="Arial Narrow" w:cs="Arial"/>
                <w:b/>
                <w:position w:val="-1"/>
                <w:sz w:val="22"/>
                <w:szCs w:val="22"/>
              </w:rPr>
              <w:t>T</w:t>
            </w:r>
            <w:r w:rsidRPr="00685713">
              <w:rPr>
                <w:rFonts w:ascii="Arial Narrow" w:eastAsia="Arial" w:hAnsi="Arial Narrow" w:cs="Arial"/>
                <w:b/>
                <w:spacing w:val="-2"/>
                <w:position w:val="-1"/>
                <w:sz w:val="22"/>
                <w:szCs w:val="22"/>
              </w:rPr>
              <w:t>O</w:t>
            </w:r>
            <w:r w:rsidRPr="00685713">
              <w:rPr>
                <w:rFonts w:ascii="Arial Narrow" w:eastAsia="Arial" w:hAnsi="Arial Narrow" w:cs="Arial"/>
                <w:b/>
                <w:spacing w:val="2"/>
                <w:position w:val="-1"/>
                <w:sz w:val="22"/>
                <w:szCs w:val="22"/>
              </w:rPr>
              <w:t>T</w:t>
            </w:r>
            <w:r w:rsidRPr="00685713">
              <w:rPr>
                <w:rFonts w:ascii="Arial Narrow" w:eastAsia="Arial" w:hAnsi="Arial Narrow" w:cs="Arial"/>
                <w:b/>
                <w:spacing w:val="1"/>
                <w:position w:val="-1"/>
                <w:sz w:val="22"/>
                <w:szCs w:val="22"/>
              </w:rPr>
              <w:t>A</w:t>
            </w:r>
            <w:r w:rsidRPr="00685713">
              <w:rPr>
                <w:rFonts w:ascii="Arial Narrow" w:eastAsia="Arial" w:hAnsi="Arial Narrow" w:cs="Arial"/>
                <w:b/>
                <w:position w:val="-1"/>
                <w:sz w:val="22"/>
                <w:szCs w:val="22"/>
              </w:rPr>
              <w:t>L</w:t>
            </w:r>
          </w:p>
        </w:tc>
        <w:tc>
          <w:tcPr>
            <w:tcW w:w="2120" w:type="pct"/>
            <w:tcBorders>
              <w:top w:val="single" w:sz="5" w:space="0" w:color="000000"/>
              <w:left w:val="single" w:sz="8" w:space="0" w:color="000000"/>
              <w:bottom w:val="single" w:sz="8" w:space="0" w:color="000000"/>
              <w:right w:val="single" w:sz="8" w:space="0" w:color="000000"/>
            </w:tcBorders>
          </w:tcPr>
          <w:p w14:paraId="11D05284" w14:textId="77777777" w:rsidR="002B76C6" w:rsidRPr="00685713" w:rsidRDefault="002B76C6" w:rsidP="002B76C6">
            <w:pPr>
              <w:spacing w:before="11" w:line="240" w:lineRule="exact"/>
              <w:ind w:left="1270" w:right="1278"/>
              <w:jc w:val="center"/>
              <w:rPr>
                <w:rFonts w:ascii="Arial Narrow" w:eastAsia="Arial" w:hAnsi="Arial Narrow" w:cs="Arial"/>
                <w:sz w:val="22"/>
                <w:szCs w:val="22"/>
              </w:rPr>
            </w:pPr>
            <w:r w:rsidRPr="00685713">
              <w:rPr>
                <w:rFonts w:ascii="Arial Narrow" w:eastAsia="Arial" w:hAnsi="Arial Narrow" w:cs="Arial"/>
                <w:position w:val="-1"/>
                <w:sz w:val="22"/>
                <w:szCs w:val="22"/>
              </w:rPr>
              <w:t>1.022</w:t>
            </w:r>
          </w:p>
        </w:tc>
        <w:tc>
          <w:tcPr>
            <w:tcW w:w="638" w:type="pct"/>
            <w:tcBorders>
              <w:top w:val="single" w:sz="5" w:space="0" w:color="000000"/>
              <w:left w:val="single" w:sz="8" w:space="0" w:color="000000"/>
              <w:bottom w:val="single" w:sz="8" w:space="0" w:color="000000"/>
              <w:right w:val="single" w:sz="8" w:space="0" w:color="000000"/>
            </w:tcBorders>
          </w:tcPr>
          <w:p w14:paraId="7FFA5D7A" w14:textId="77777777" w:rsidR="002B76C6" w:rsidRPr="00685713" w:rsidRDefault="002B76C6" w:rsidP="002B76C6">
            <w:pPr>
              <w:spacing w:before="11" w:line="240" w:lineRule="exact"/>
              <w:ind w:left="185"/>
              <w:rPr>
                <w:rFonts w:ascii="Arial Narrow" w:eastAsia="Arial" w:hAnsi="Arial Narrow" w:cs="Arial"/>
                <w:sz w:val="22"/>
                <w:szCs w:val="22"/>
              </w:rPr>
            </w:pPr>
            <w:r w:rsidRPr="00685713">
              <w:rPr>
                <w:rFonts w:ascii="Arial Narrow" w:eastAsia="Arial" w:hAnsi="Arial Narrow" w:cs="Arial"/>
                <w:position w:val="-1"/>
                <w:sz w:val="22"/>
                <w:szCs w:val="22"/>
              </w:rPr>
              <w:t>100%</w:t>
            </w:r>
          </w:p>
        </w:tc>
      </w:tr>
    </w:tbl>
    <w:p w14:paraId="4FF40D38" w14:textId="77777777" w:rsidR="00597EFC" w:rsidRPr="00685713" w:rsidRDefault="00597EFC" w:rsidP="00685713">
      <w:pPr>
        <w:rPr>
          <w:rFonts w:eastAsia="Arial"/>
        </w:rPr>
      </w:pPr>
    </w:p>
    <w:p w14:paraId="1C64B691" w14:textId="01B2CD58" w:rsidR="00052906" w:rsidRPr="00685713" w:rsidRDefault="00052906" w:rsidP="00052906">
      <w:pPr>
        <w:ind w:left="284"/>
        <w:jc w:val="center"/>
        <w:rPr>
          <w:rFonts w:ascii="Arial Narrow" w:hAnsi="Arial Narrow" w:cs="Arial"/>
          <w:b/>
          <w:color w:val="000000"/>
          <w:sz w:val="16"/>
          <w:szCs w:val="16"/>
          <w:lang w:eastAsia="es-ES"/>
        </w:rPr>
      </w:pPr>
      <w:r w:rsidRPr="002B76C6">
        <w:rPr>
          <w:rFonts w:ascii="Arial Narrow" w:hAnsi="Arial Narrow" w:cs="Arial"/>
          <w:b/>
          <w:color w:val="000000"/>
          <w:sz w:val="16"/>
          <w:szCs w:val="16"/>
          <w:lang w:eastAsia="es-ES"/>
        </w:rPr>
        <w:t>Tabla No. 1</w:t>
      </w:r>
      <w:r>
        <w:rPr>
          <w:rFonts w:ascii="Arial Narrow" w:hAnsi="Arial Narrow" w:cs="Arial"/>
          <w:b/>
          <w:color w:val="000000"/>
          <w:sz w:val="16"/>
          <w:szCs w:val="16"/>
          <w:lang w:eastAsia="es-ES"/>
        </w:rPr>
        <w:t>7</w:t>
      </w:r>
    </w:p>
    <w:p w14:paraId="404AB6D7" w14:textId="77777777" w:rsidR="002B76C6" w:rsidRPr="00685713" w:rsidRDefault="002B76C6"/>
    <w:p w14:paraId="0D553904" w14:textId="170EC7BF" w:rsidR="002B76C6" w:rsidRPr="00685713" w:rsidRDefault="002B76C6" w:rsidP="00BA3B1F">
      <w:pPr>
        <w:jc w:val="both"/>
        <w:rPr>
          <w:rFonts w:ascii="Arial Narrow" w:hAnsi="Arial Narrow"/>
          <w:sz w:val="22"/>
          <w:szCs w:val="22"/>
        </w:rPr>
      </w:pPr>
      <w:r w:rsidRPr="00685713">
        <w:rPr>
          <w:rFonts w:ascii="Arial Narrow" w:hAnsi="Arial Narrow"/>
          <w:sz w:val="22"/>
          <w:szCs w:val="22"/>
        </w:rPr>
        <w:t xml:space="preserve">Luego de la clasificación inicial, se realiza el presente análisis teniendo en cuenta los indicadores de capacidad financiera, de capacidad organizacional, así como el capital de </w:t>
      </w:r>
      <w:r w:rsidR="0046119C" w:rsidRPr="00685713">
        <w:rPr>
          <w:rFonts w:ascii="Arial Narrow" w:hAnsi="Arial Narrow"/>
          <w:sz w:val="22"/>
          <w:szCs w:val="22"/>
        </w:rPr>
        <w:t>trabajo obtenidos</w:t>
      </w:r>
      <w:r w:rsidRPr="00685713">
        <w:rPr>
          <w:rFonts w:ascii="Arial Narrow" w:hAnsi="Arial Narrow"/>
          <w:sz w:val="22"/>
          <w:szCs w:val="22"/>
        </w:rPr>
        <w:t xml:space="preserve">  promediando  los  indicadores  de  las  empresas  del  sector  y  por clasificación de tamaño según sus activos.</w:t>
      </w:r>
    </w:p>
    <w:p w14:paraId="1978F8F1" w14:textId="77777777" w:rsidR="002B76C6" w:rsidRPr="00685713" w:rsidRDefault="002B76C6" w:rsidP="002B76C6">
      <w:pPr>
        <w:jc w:val="center"/>
        <w:rPr>
          <w:rFonts w:ascii="Arial Narrow" w:hAnsi="Arial Narrow"/>
          <w:b/>
          <w:sz w:val="16"/>
          <w:szCs w:val="16"/>
        </w:rPr>
      </w:pPr>
    </w:p>
    <w:p w14:paraId="50F2E8A7" w14:textId="77777777" w:rsidR="002B76C6" w:rsidRPr="00BA3B1F" w:rsidRDefault="002B76C6" w:rsidP="002B76C6">
      <w:pPr>
        <w:rPr>
          <w:rFonts w:ascii="Arial Narrow" w:hAnsi="Arial Narrow"/>
          <w:sz w:val="22"/>
          <w:szCs w:val="22"/>
        </w:rPr>
      </w:pPr>
      <w:r w:rsidRPr="00BA3B1F">
        <w:rPr>
          <w:rFonts w:ascii="Arial Narrow" w:hAnsi="Arial Narrow"/>
          <w:sz w:val="22"/>
          <w:szCs w:val="22"/>
        </w:rPr>
        <w:t>Los resultados se evidencian a continuación:</w:t>
      </w:r>
    </w:p>
    <w:p w14:paraId="11D423DD" w14:textId="77777777" w:rsidR="002B76C6" w:rsidRPr="00685713" w:rsidRDefault="002B76C6" w:rsidP="002B76C6">
      <w:pPr>
        <w:rPr>
          <w:rFonts w:ascii="Arial Narrow" w:hAnsi="Arial Narrow"/>
          <w:b/>
          <w:sz w:val="16"/>
          <w:szCs w:val="16"/>
        </w:rPr>
      </w:pPr>
    </w:p>
    <w:p w14:paraId="12709CEB" w14:textId="201B9A88" w:rsidR="002B76C6" w:rsidRPr="00685713" w:rsidRDefault="008D7580" w:rsidP="00165787">
      <w:pPr>
        <w:jc w:val="center"/>
        <w:rPr>
          <w:rFonts w:ascii="Arial Narrow" w:hAnsi="Arial Narrow"/>
        </w:rPr>
      </w:pPr>
      <w:r>
        <w:rPr>
          <w:noProof/>
        </w:rPr>
        <w:drawing>
          <wp:inline distT="0" distB="0" distL="0" distR="0" wp14:anchorId="1D441B9A" wp14:editId="413A57E4">
            <wp:extent cx="5695948" cy="1819275"/>
            <wp:effectExtent l="0" t="0" r="0" b="0"/>
            <wp:docPr id="18"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pic:nvPicPr>
                  <pic:blipFill>
                    <a:blip r:embed="rId24">
                      <a:extLst>
                        <a:ext uri="{28A0092B-C50C-407E-A947-70E740481C1C}">
                          <a14:useLocalDpi xmlns:a14="http://schemas.microsoft.com/office/drawing/2010/main" val="0"/>
                        </a:ext>
                      </a:extLst>
                    </a:blip>
                    <a:stretch>
                      <a:fillRect/>
                    </a:stretch>
                  </pic:blipFill>
                  <pic:spPr>
                    <a:xfrm>
                      <a:off x="0" y="0"/>
                      <a:ext cx="5695948" cy="1819275"/>
                    </a:xfrm>
                    <a:prstGeom prst="rect">
                      <a:avLst/>
                    </a:prstGeom>
                  </pic:spPr>
                </pic:pic>
              </a:graphicData>
            </a:graphic>
          </wp:inline>
        </w:drawing>
      </w:r>
    </w:p>
    <w:p w14:paraId="0540AFBA" w14:textId="77777777" w:rsidR="002B76C6" w:rsidRPr="00685713" w:rsidRDefault="002B76C6" w:rsidP="002B76C6">
      <w:pPr>
        <w:jc w:val="center"/>
        <w:rPr>
          <w:rFonts w:ascii="Arial Narrow" w:eastAsia="Arial" w:hAnsi="Arial Narrow" w:cs="Arial"/>
          <w:b/>
          <w:spacing w:val="-1"/>
          <w:position w:val="6"/>
          <w:sz w:val="16"/>
          <w:szCs w:val="10"/>
          <w:lang w:val="es-ES"/>
        </w:rPr>
      </w:pPr>
      <w:r w:rsidRPr="00685713">
        <w:rPr>
          <w:rFonts w:ascii="Arial Narrow" w:eastAsia="Arial" w:hAnsi="Arial Narrow" w:cs="Arial"/>
          <w:b/>
          <w:spacing w:val="-1"/>
          <w:position w:val="6"/>
          <w:sz w:val="16"/>
          <w:szCs w:val="10"/>
          <w:lang w:val="es-ES"/>
        </w:rPr>
        <w:t>Tabla No. 1</w:t>
      </w:r>
      <w:r w:rsidR="00597EFC">
        <w:rPr>
          <w:rFonts w:ascii="Arial Narrow" w:eastAsia="Arial" w:hAnsi="Arial Narrow" w:cs="Arial"/>
          <w:b/>
          <w:spacing w:val="-1"/>
          <w:position w:val="6"/>
          <w:sz w:val="16"/>
          <w:szCs w:val="10"/>
          <w:lang w:val="es-ES"/>
        </w:rPr>
        <w:t>8</w:t>
      </w:r>
    </w:p>
    <w:p w14:paraId="1DA22992" w14:textId="77777777" w:rsidR="002B76C6" w:rsidRPr="00685713" w:rsidRDefault="002B76C6" w:rsidP="002B76C6">
      <w:pPr>
        <w:jc w:val="center"/>
        <w:rPr>
          <w:rFonts w:ascii="Arial Narrow" w:hAnsi="Arial Narrow"/>
          <w:b/>
          <w:sz w:val="16"/>
          <w:szCs w:val="16"/>
        </w:rPr>
      </w:pPr>
      <w:r w:rsidRPr="00685713">
        <w:rPr>
          <w:rFonts w:ascii="Arial Narrow" w:eastAsia="Arial" w:hAnsi="Arial Narrow" w:cs="Arial"/>
          <w:b/>
          <w:sz w:val="16"/>
          <w:szCs w:val="16"/>
          <w:lang w:val="es-ES"/>
        </w:rPr>
        <w:t>Fu</w:t>
      </w:r>
      <w:r w:rsidRPr="00685713">
        <w:rPr>
          <w:rFonts w:ascii="Arial Narrow" w:eastAsia="Arial" w:hAnsi="Arial Narrow" w:cs="Arial"/>
          <w:b/>
          <w:spacing w:val="-1"/>
          <w:sz w:val="16"/>
          <w:szCs w:val="16"/>
          <w:lang w:val="es-ES"/>
        </w:rPr>
        <w:t>en</w:t>
      </w:r>
      <w:r w:rsidRPr="00685713">
        <w:rPr>
          <w:rFonts w:ascii="Arial Narrow" w:eastAsia="Arial" w:hAnsi="Arial Narrow" w:cs="Arial"/>
          <w:b/>
          <w:spacing w:val="1"/>
          <w:sz w:val="16"/>
          <w:szCs w:val="16"/>
          <w:lang w:val="es-ES"/>
        </w:rPr>
        <w:t>t</w:t>
      </w:r>
      <w:r w:rsidRPr="00685713">
        <w:rPr>
          <w:rFonts w:ascii="Arial Narrow" w:eastAsia="Arial" w:hAnsi="Arial Narrow" w:cs="Arial"/>
          <w:b/>
          <w:spacing w:val="-1"/>
          <w:sz w:val="16"/>
          <w:szCs w:val="16"/>
          <w:lang w:val="es-ES"/>
        </w:rPr>
        <w:t>e</w:t>
      </w:r>
      <w:r w:rsidRPr="00685713">
        <w:rPr>
          <w:rFonts w:ascii="Arial Narrow" w:eastAsia="Arial" w:hAnsi="Arial Narrow" w:cs="Arial"/>
          <w:b/>
          <w:sz w:val="16"/>
          <w:szCs w:val="16"/>
          <w:lang w:val="es-ES"/>
        </w:rPr>
        <w:t xml:space="preserve">: </w:t>
      </w:r>
      <w:r w:rsidRPr="00685713">
        <w:rPr>
          <w:rFonts w:ascii="Arial Narrow" w:eastAsia="Arial" w:hAnsi="Arial Narrow" w:cs="Arial"/>
          <w:b/>
          <w:spacing w:val="1"/>
          <w:sz w:val="16"/>
          <w:szCs w:val="16"/>
          <w:lang w:val="es-ES"/>
        </w:rPr>
        <w:t>S</w:t>
      </w:r>
      <w:r w:rsidRPr="00685713">
        <w:rPr>
          <w:rFonts w:ascii="Arial Narrow" w:eastAsia="Arial" w:hAnsi="Arial Narrow" w:cs="Arial"/>
          <w:b/>
          <w:spacing w:val="-1"/>
          <w:sz w:val="16"/>
          <w:szCs w:val="16"/>
          <w:lang w:val="es-ES"/>
        </w:rPr>
        <w:t>uper</w:t>
      </w:r>
      <w:r w:rsidRPr="00685713">
        <w:rPr>
          <w:rFonts w:ascii="Arial Narrow" w:eastAsia="Arial" w:hAnsi="Arial Narrow" w:cs="Arial"/>
          <w:b/>
          <w:sz w:val="16"/>
          <w:szCs w:val="16"/>
          <w:lang w:val="es-ES"/>
        </w:rPr>
        <w:t>int</w:t>
      </w:r>
      <w:r w:rsidRPr="00685713">
        <w:rPr>
          <w:rFonts w:ascii="Arial Narrow" w:eastAsia="Arial" w:hAnsi="Arial Narrow" w:cs="Arial"/>
          <w:b/>
          <w:spacing w:val="-1"/>
          <w:sz w:val="16"/>
          <w:szCs w:val="16"/>
          <w:lang w:val="es-ES"/>
        </w:rPr>
        <w:t>endenc</w:t>
      </w:r>
      <w:r w:rsidRPr="00685713">
        <w:rPr>
          <w:rFonts w:ascii="Arial Narrow" w:eastAsia="Arial" w:hAnsi="Arial Narrow" w:cs="Arial"/>
          <w:b/>
          <w:sz w:val="16"/>
          <w:szCs w:val="16"/>
          <w:lang w:val="es-ES"/>
        </w:rPr>
        <w:t>ia</w:t>
      </w:r>
      <w:r w:rsidRPr="00685713">
        <w:rPr>
          <w:rFonts w:ascii="Arial Narrow" w:eastAsia="Arial" w:hAnsi="Arial Narrow" w:cs="Arial"/>
          <w:b/>
          <w:spacing w:val="1"/>
          <w:sz w:val="16"/>
          <w:szCs w:val="16"/>
          <w:lang w:val="es-ES"/>
        </w:rPr>
        <w:t xml:space="preserve"> </w:t>
      </w:r>
      <w:r w:rsidRPr="00685713">
        <w:rPr>
          <w:rFonts w:ascii="Arial Narrow" w:eastAsia="Arial" w:hAnsi="Arial Narrow" w:cs="Arial"/>
          <w:b/>
          <w:spacing w:val="-1"/>
          <w:sz w:val="16"/>
          <w:szCs w:val="16"/>
          <w:lang w:val="es-ES"/>
        </w:rPr>
        <w:t>d</w:t>
      </w:r>
      <w:r w:rsidRPr="00685713">
        <w:rPr>
          <w:rFonts w:ascii="Arial Narrow" w:eastAsia="Arial" w:hAnsi="Arial Narrow" w:cs="Arial"/>
          <w:b/>
          <w:sz w:val="16"/>
          <w:szCs w:val="16"/>
          <w:lang w:val="es-ES"/>
        </w:rPr>
        <w:t>e</w:t>
      </w:r>
      <w:r w:rsidRPr="00685713">
        <w:rPr>
          <w:rFonts w:ascii="Arial Narrow" w:eastAsia="Arial" w:hAnsi="Arial Narrow" w:cs="Arial"/>
          <w:b/>
          <w:spacing w:val="-2"/>
          <w:sz w:val="16"/>
          <w:szCs w:val="16"/>
          <w:lang w:val="es-ES"/>
        </w:rPr>
        <w:t xml:space="preserve"> </w:t>
      </w:r>
      <w:r w:rsidRPr="00685713">
        <w:rPr>
          <w:rFonts w:ascii="Arial Narrow" w:eastAsia="Arial" w:hAnsi="Arial Narrow" w:cs="Arial"/>
          <w:b/>
          <w:spacing w:val="1"/>
          <w:sz w:val="16"/>
          <w:szCs w:val="16"/>
          <w:lang w:val="es-ES"/>
        </w:rPr>
        <w:t>S</w:t>
      </w:r>
      <w:r w:rsidRPr="00685713">
        <w:rPr>
          <w:rFonts w:ascii="Arial Narrow" w:eastAsia="Arial" w:hAnsi="Arial Narrow" w:cs="Arial"/>
          <w:b/>
          <w:spacing w:val="-1"/>
          <w:sz w:val="16"/>
          <w:szCs w:val="16"/>
          <w:lang w:val="es-ES"/>
        </w:rPr>
        <w:t>oc</w:t>
      </w:r>
      <w:r w:rsidRPr="00685713">
        <w:rPr>
          <w:rFonts w:ascii="Arial Narrow" w:eastAsia="Arial" w:hAnsi="Arial Narrow" w:cs="Arial"/>
          <w:b/>
          <w:spacing w:val="-2"/>
          <w:sz w:val="16"/>
          <w:szCs w:val="16"/>
          <w:lang w:val="es-ES"/>
        </w:rPr>
        <w:t>i</w:t>
      </w:r>
      <w:r w:rsidRPr="00685713">
        <w:rPr>
          <w:rFonts w:ascii="Arial Narrow" w:eastAsia="Arial" w:hAnsi="Arial Narrow" w:cs="Arial"/>
          <w:b/>
          <w:spacing w:val="-1"/>
          <w:sz w:val="16"/>
          <w:szCs w:val="16"/>
          <w:lang w:val="es-ES"/>
        </w:rPr>
        <w:t>edade</w:t>
      </w:r>
      <w:r w:rsidRPr="00685713">
        <w:rPr>
          <w:rFonts w:ascii="Arial Narrow" w:eastAsia="Arial" w:hAnsi="Arial Narrow" w:cs="Arial"/>
          <w:b/>
          <w:spacing w:val="1"/>
          <w:sz w:val="16"/>
          <w:szCs w:val="16"/>
          <w:lang w:val="es-ES"/>
        </w:rPr>
        <w:t>s</w:t>
      </w:r>
      <w:r w:rsidRPr="00685713">
        <w:rPr>
          <w:rFonts w:ascii="Arial Narrow" w:eastAsia="Arial" w:hAnsi="Arial Narrow" w:cs="Arial"/>
          <w:b/>
          <w:sz w:val="16"/>
          <w:szCs w:val="16"/>
          <w:lang w:val="es-ES"/>
        </w:rPr>
        <w:t xml:space="preserve">. </w:t>
      </w:r>
      <w:r w:rsidRPr="00685713">
        <w:rPr>
          <w:rFonts w:ascii="Arial Narrow" w:eastAsia="Arial" w:hAnsi="Arial Narrow" w:cs="Arial"/>
          <w:b/>
          <w:spacing w:val="1"/>
          <w:sz w:val="16"/>
          <w:szCs w:val="16"/>
          <w:lang w:val="es-ES"/>
        </w:rPr>
        <w:t>P</w:t>
      </w:r>
      <w:r w:rsidRPr="00685713">
        <w:rPr>
          <w:rFonts w:ascii="Arial Narrow" w:eastAsia="Arial" w:hAnsi="Arial Narrow" w:cs="Arial"/>
          <w:b/>
          <w:spacing w:val="-1"/>
          <w:sz w:val="16"/>
          <w:szCs w:val="16"/>
          <w:lang w:val="es-ES"/>
        </w:rPr>
        <w:t>or</w:t>
      </w:r>
      <w:r w:rsidRPr="00685713">
        <w:rPr>
          <w:rFonts w:ascii="Arial Narrow" w:eastAsia="Arial" w:hAnsi="Arial Narrow" w:cs="Arial"/>
          <w:b/>
          <w:spacing w:val="1"/>
          <w:sz w:val="16"/>
          <w:szCs w:val="16"/>
          <w:lang w:val="es-ES"/>
        </w:rPr>
        <w:t>t</w:t>
      </w:r>
      <w:r w:rsidRPr="00685713">
        <w:rPr>
          <w:rFonts w:ascii="Arial Narrow" w:eastAsia="Arial" w:hAnsi="Arial Narrow" w:cs="Arial"/>
          <w:b/>
          <w:spacing w:val="-1"/>
          <w:sz w:val="16"/>
          <w:szCs w:val="16"/>
          <w:lang w:val="es-ES"/>
        </w:rPr>
        <w:t>a</w:t>
      </w:r>
      <w:r w:rsidRPr="00685713">
        <w:rPr>
          <w:rFonts w:ascii="Arial Narrow" w:eastAsia="Arial" w:hAnsi="Arial Narrow" w:cs="Arial"/>
          <w:b/>
          <w:sz w:val="16"/>
          <w:szCs w:val="16"/>
          <w:lang w:val="es-ES"/>
        </w:rPr>
        <w:t>l</w:t>
      </w:r>
      <w:r w:rsidRPr="00685713">
        <w:rPr>
          <w:rFonts w:ascii="Arial Narrow" w:eastAsia="Arial" w:hAnsi="Arial Narrow" w:cs="Arial"/>
          <w:b/>
          <w:spacing w:val="-1"/>
          <w:sz w:val="16"/>
          <w:szCs w:val="16"/>
          <w:lang w:val="es-ES"/>
        </w:rPr>
        <w:t xml:space="preserve"> </w:t>
      </w:r>
      <w:r w:rsidRPr="00685713">
        <w:rPr>
          <w:rFonts w:ascii="Arial Narrow" w:eastAsia="Arial" w:hAnsi="Arial Narrow" w:cs="Arial"/>
          <w:b/>
          <w:spacing w:val="2"/>
          <w:sz w:val="16"/>
          <w:szCs w:val="16"/>
          <w:lang w:val="es-ES"/>
        </w:rPr>
        <w:t>d</w:t>
      </w:r>
      <w:r w:rsidRPr="00685713">
        <w:rPr>
          <w:rFonts w:ascii="Arial Narrow" w:eastAsia="Arial" w:hAnsi="Arial Narrow" w:cs="Arial"/>
          <w:b/>
          <w:sz w:val="16"/>
          <w:szCs w:val="16"/>
          <w:lang w:val="es-ES"/>
        </w:rPr>
        <w:t>e</w:t>
      </w:r>
      <w:r w:rsidRPr="00685713">
        <w:rPr>
          <w:rFonts w:ascii="Arial Narrow" w:eastAsia="Arial" w:hAnsi="Arial Narrow" w:cs="Arial"/>
          <w:b/>
          <w:spacing w:val="1"/>
          <w:sz w:val="16"/>
          <w:szCs w:val="16"/>
          <w:lang w:val="es-ES"/>
        </w:rPr>
        <w:t xml:space="preserve"> I</w:t>
      </w:r>
      <w:r w:rsidRPr="00685713">
        <w:rPr>
          <w:rFonts w:ascii="Arial Narrow" w:eastAsia="Arial" w:hAnsi="Arial Narrow" w:cs="Arial"/>
          <w:b/>
          <w:spacing w:val="-3"/>
          <w:sz w:val="16"/>
          <w:szCs w:val="16"/>
          <w:lang w:val="es-ES"/>
        </w:rPr>
        <w:t>n</w:t>
      </w:r>
      <w:r w:rsidRPr="00685713">
        <w:rPr>
          <w:rFonts w:ascii="Arial Narrow" w:eastAsia="Arial" w:hAnsi="Arial Narrow" w:cs="Arial"/>
          <w:b/>
          <w:spacing w:val="1"/>
          <w:sz w:val="16"/>
          <w:szCs w:val="16"/>
          <w:lang w:val="es-ES"/>
        </w:rPr>
        <w:t>f</w:t>
      </w:r>
      <w:r w:rsidRPr="00685713">
        <w:rPr>
          <w:rFonts w:ascii="Arial Narrow" w:eastAsia="Arial" w:hAnsi="Arial Narrow" w:cs="Arial"/>
          <w:b/>
          <w:spacing w:val="-1"/>
          <w:sz w:val="16"/>
          <w:szCs w:val="16"/>
          <w:lang w:val="es-ES"/>
        </w:rPr>
        <w:t>or</w:t>
      </w:r>
      <w:r w:rsidRPr="00685713">
        <w:rPr>
          <w:rFonts w:ascii="Arial Narrow" w:eastAsia="Arial" w:hAnsi="Arial Narrow" w:cs="Arial"/>
          <w:b/>
          <w:sz w:val="16"/>
          <w:szCs w:val="16"/>
          <w:lang w:val="es-ES"/>
        </w:rPr>
        <w:t>ma</w:t>
      </w:r>
      <w:r w:rsidRPr="00685713">
        <w:rPr>
          <w:rFonts w:ascii="Arial Narrow" w:eastAsia="Arial" w:hAnsi="Arial Narrow" w:cs="Arial"/>
          <w:b/>
          <w:spacing w:val="-1"/>
          <w:sz w:val="16"/>
          <w:szCs w:val="16"/>
          <w:lang w:val="es-ES"/>
        </w:rPr>
        <w:t>c</w:t>
      </w:r>
      <w:r w:rsidRPr="00685713">
        <w:rPr>
          <w:rFonts w:ascii="Arial Narrow" w:eastAsia="Arial" w:hAnsi="Arial Narrow" w:cs="Arial"/>
          <w:b/>
          <w:sz w:val="16"/>
          <w:szCs w:val="16"/>
          <w:lang w:val="es-ES"/>
        </w:rPr>
        <w:t>ión</w:t>
      </w:r>
      <w:r w:rsidRPr="00685713">
        <w:rPr>
          <w:rFonts w:ascii="Arial Narrow" w:eastAsia="Arial" w:hAnsi="Arial Narrow" w:cs="Arial"/>
          <w:b/>
          <w:spacing w:val="-2"/>
          <w:sz w:val="16"/>
          <w:szCs w:val="16"/>
          <w:lang w:val="es-ES"/>
        </w:rPr>
        <w:t xml:space="preserve"> </w:t>
      </w:r>
      <w:r w:rsidRPr="00685713">
        <w:rPr>
          <w:rFonts w:ascii="Arial Narrow" w:eastAsia="Arial" w:hAnsi="Arial Narrow" w:cs="Arial"/>
          <w:b/>
          <w:spacing w:val="1"/>
          <w:sz w:val="16"/>
          <w:szCs w:val="16"/>
          <w:lang w:val="es-ES"/>
        </w:rPr>
        <w:t>E</w:t>
      </w:r>
      <w:r w:rsidRPr="00685713">
        <w:rPr>
          <w:rFonts w:ascii="Arial Narrow" w:eastAsia="Arial" w:hAnsi="Arial Narrow" w:cs="Arial"/>
          <w:b/>
          <w:spacing w:val="-2"/>
          <w:sz w:val="16"/>
          <w:szCs w:val="16"/>
          <w:lang w:val="es-ES"/>
        </w:rPr>
        <w:t>m</w:t>
      </w:r>
      <w:r w:rsidRPr="00685713">
        <w:rPr>
          <w:rFonts w:ascii="Arial Narrow" w:eastAsia="Arial" w:hAnsi="Arial Narrow" w:cs="Arial"/>
          <w:b/>
          <w:spacing w:val="-1"/>
          <w:sz w:val="16"/>
          <w:szCs w:val="16"/>
          <w:lang w:val="es-ES"/>
        </w:rPr>
        <w:t>pre</w:t>
      </w:r>
      <w:r w:rsidRPr="00685713">
        <w:rPr>
          <w:rFonts w:ascii="Arial Narrow" w:eastAsia="Arial" w:hAnsi="Arial Narrow" w:cs="Arial"/>
          <w:b/>
          <w:spacing w:val="1"/>
          <w:sz w:val="16"/>
          <w:szCs w:val="16"/>
          <w:lang w:val="es-ES"/>
        </w:rPr>
        <w:t>s</w:t>
      </w:r>
      <w:r w:rsidRPr="00685713">
        <w:rPr>
          <w:rFonts w:ascii="Arial Narrow" w:eastAsia="Arial" w:hAnsi="Arial Narrow" w:cs="Arial"/>
          <w:b/>
          <w:spacing w:val="-1"/>
          <w:sz w:val="16"/>
          <w:szCs w:val="16"/>
          <w:lang w:val="es-ES"/>
        </w:rPr>
        <w:t>ar</w:t>
      </w:r>
      <w:r w:rsidRPr="00685713">
        <w:rPr>
          <w:rFonts w:ascii="Arial Narrow" w:eastAsia="Arial" w:hAnsi="Arial Narrow" w:cs="Arial"/>
          <w:b/>
          <w:sz w:val="16"/>
          <w:szCs w:val="16"/>
          <w:lang w:val="es-ES"/>
        </w:rPr>
        <w:t>ial  - IDU</w:t>
      </w:r>
    </w:p>
    <w:p w14:paraId="2E1CB929" w14:textId="77777777" w:rsidR="002B76C6" w:rsidRPr="00685713" w:rsidRDefault="002B76C6" w:rsidP="002B76C6">
      <w:pPr>
        <w:jc w:val="both"/>
        <w:rPr>
          <w:rFonts w:ascii="Arial Narrow" w:hAnsi="Arial Narrow"/>
          <w:sz w:val="22"/>
          <w:szCs w:val="22"/>
        </w:rPr>
      </w:pPr>
    </w:p>
    <w:p w14:paraId="1EF8135E" w14:textId="77777777" w:rsidR="002B76C6" w:rsidRPr="00685713" w:rsidRDefault="002B76C6" w:rsidP="002B76C6">
      <w:pPr>
        <w:jc w:val="both"/>
        <w:rPr>
          <w:rFonts w:ascii="Arial Narrow" w:hAnsi="Arial Narrow"/>
          <w:sz w:val="22"/>
          <w:szCs w:val="22"/>
        </w:rPr>
      </w:pPr>
      <w:r w:rsidRPr="00685713">
        <w:rPr>
          <w:rFonts w:ascii="Arial Narrow" w:hAnsi="Arial Narrow"/>
          <w:sz w:val="22"/>
          <w:szCs w:val="22"/>
        </w:rPr>
        <w:t>El análisis de los resultados obtenidos de esta primera aproximación infiere que en general, las  empresas del sector  gozan de una sana y  adecuada situación  financiera,  que  se evidencia, sobre todo, en las mejores condiciones en las pequeñas y medianas empresas. Es así como las empresas catalogadas como de mediano tamaño, presentan en promedio el mayor nivel de endeudamiento del sector, así como las grandes empresas la menor razón  de  cobertura  de  intereses  e  índice  de  liquidez,  sin  que  estos  valores  no  se encuentren dentro de los rangos o parámetros definidos como aceptables.</w:t>
      </w:r>
    </w:p>
    <w:p w14:paraId="52F89F60" w14:textId="77777777" w:rsidR="00F25256" w:rsidRDefault="00F25256" w:rsidP="00F25256">
      <w:pPr>
        <w:rPr>
          <w:rFonts w:ascii="Garamond" w:hAnsi="Garamond"/>
          <w:sz w:val="22"/>
        </w:rPr>
      </w:pPr>
    </w:p>
    <w:p w14:paraId="27070BB4" w14:textId="77777777" w:rsidR="00F25256" w:rsidRPr="00685713" w:rsidRDefault="00F25256" w:rsidP="00F25256">
      <w:pPr>
        <w:rPr>
          <w:rFonts w:ascii="Arial Narrow" w:eastAsia="Arial" w:hAnsi="Arial Narrow" w:cs="Arial"/>
          <w:spacing w:val="-3"/>
          <w:sz w:val="22"/>
          <w:szCs w:val="22"/>
          <w:lang w:val="es-ES"/>
        </w:rPr>
      </w:pPr>
      <w:r w:rsidRPr="00685713">
        <w:rPr>
          <w:rFonts w:ascii="Arial Narrow" w:eastAsia="Arial" w:hAnsi="Arial Narrow" w:cs="Arial"/>
          <w:spacing w:val="-3"/>
          <w:sz w:val="22"/>
          <w:szCs w:val="22"/>
          <w:lang w:val="es-ES"/>
        </w:rPr>
        <w:t>Así mismo para los contratos de obra, se realiza el análisis de proponentes de acuerdo con la localización:</w:t>
      </w:r>
    </w:p>
    <w:p w14:paraId="5458CC76" w14:textId="77777777" w:rsidR="00F25256" w:rsidRPr="00685713" w:rsidRDefault="00F25256" w:rsidP="00F25256">
      <w:pPr>
        <w:rPr>
          <w:rFonts w:ascii="Arial Narrow" w:hAnsi="Arial Narrow"/>
        </w:rPr>
      </w:pPr>
    </w:p>
    <w:tbl>
      <w:tblPr>
        <w:tblW w:w="0" w:type="auto"/>
        <w:jc w:val="center"/>
        <w:tblLayout w:type="fixed"/>
        <w:tblCellMar>
          <w:left w:w="70" w:type="dxa"/>
          <w:right w:w="70" w:type="dxa"/>
        </w:tblCellMar>
        <w:tblLook w:val="0000" w:firstRow="0" w:lastRow="0" w:firstColumn="0" w:lastColumn="0" w:noHBand="0" w:noVBand="0"/>
      </w:tblPr>
      <w:tblGrid>
        <w:gridCol w:w="1859"/>
        <w:gridCol w:w="1220"/>
        <w:gridCol w:w="1421"/>
      </w:tblGrid>
      <w:tr w:rsidR="00F25256" w:rsidRPr="00FF5CCF" w14:paraId="27ECE688" w14:textId="77777777" w:rsidTr="00BC5F0D">
        <w:trPr>
          <w:trHeight w:val="285"/>
          <w:tblHeader/>
          <w:jc w:val="center"/>
        </w:trPr>
        <w:tc>
          <w:tcPr>
            <w:tcW w:w="18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A89D10" w14:textId="77777777" w:rsidR="00F25256" w:rsidRPr="00685713" w:rsidRDefault="00F25256" w:rsidP="00BC5F0D">
            <w:pPr>
              <w:spacing w:line="100" w:lineRule="atLeast"/>
              <w:jc w:val="center"/>
              <w:rPr>
                <w:rFonts w:ascii="Arial Narrow" w:hAnsi="Arial Narrow" w:cs="Arial"/>
                <w:b/>
                <w:bCs/>
                <w:sz w:val="16"/>
                <w:szCs w:val="16"/>
                <w:lang w:val="es-MX"/>
              </w:rPr>
            </w:pPr>
            <w:r w:rsidRPr="00685713">
              <w:rPr>
                <w:rFonts w:ascii="Arial Narrow" w:hAnsi="Arial Narrow" w:cs="Arial"/>
                <w:b/>
                <w:bCs/>
                <w:sz w:val="16"/>
                <w:szCs w:val="16"/>
                <w:lang w:val="es-MX"/>
              </w:rPr>
              <w:t>Ciudad</w:t>
            </w:r>
          </w:p>
        </w:tc>
        <w:tc>
          <w:tcPr>
            <w:tcW w:w="1220" w:type="dxa"/>
            <w:tcBorders>
              <w:top w:val="single" w:sz="4" w:space="0" w:color="000000"/>
              <w:bottom w:val="single" w:sz="4" w:space="0" w:color="000000"/>
              <w:right w:val="single" w:sz="4" w:space="0" w:color="000000"/>
            </w:tcBorders>
            <w:shd w:val="clear" w:color="auto" w:fill="FFFFFF"/>
            <w:vAlign w:val="center"/>
          </w:tcPr>
          <w:p w14:paraId="789E529D" w14:textId="77777777" w:rsidR="00F25256" w:rsidRPr="00685713" w:rsidRDefault="00F25256" w:rsidP="00BC5F0D">
            <w:pPr>
              <w:spacing w:line="100" w:lineRule="atLeast"/>
              <w:jc w:val="center"/>
              <w:rPr>
                <w:rFonts w:ascii="Arial Narrow" w:hAnsi="Arial Narrow" w:cs="Arial"/>
                <w:b/>
                <w:bCs/>
                <w:sz w:val="16"/>
                <w:szCs w:val="16"/>
                <w:lang w:val="es-MX"/>
              </w:rPr>
            </w:pPr>
            <w:r w:rsidRPr="00685713">
              <w:rPr>
                <w:rFonts w:ascii="Arial Narrow" w:hAnsi="Arial Narrow" w:cs="Arial"/>
                <w:b/>
                <w:bCs/>
                <w:sz w:val="16"/>
                <w:szCs w:val="16"/>
                <w:lang w:val="es-MX"/>
              </w:rPr>
              <w:t>Cantidad</w:t>
            </w:r>
          </w:p>
        </w:tc>
        <w:tc>
          <w:tcPr>
            <w:tcW w:w="1421" w:type="dxa"/>
            <w:tcBorders>
              <w:top w:val="single" w:sz="4" w:space="0" w:color="000000"/>
              <w:bottom w:val="single" w:sz="4" w:space="0" w:color="000000"/>
              <w:right w:val="single" w:sz="4" w:space="0" w:color="000000"/>
            </w:tcBorders>
            <w:shd w:val="clear" w:color="auto" w:fill="FFFFFF"/>
            <w:vAlign w:val="center"/>
          </w:tcPr>
          <w:p w14:paraId="6CD44F23"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cs="Arial"/>
                <w:b/>
                <w:bCs/>
                <w:sz w:val="16"/>
                <w:szCs w:val="16"/>
                <w:lang w:val="es-MX"/>
              </w:rPr>
              <w:t>Porcentaje</w:t>
            </w:r>
          </w:p>
        </w:tc>
      </w:tr>
      <w:tr w:rsidR="00F25256" w:rsidRPr="00FF5CCF" w14:paraId="5CC7CCAB" w14:textId="77777777" w:rsidTr="00BC5F0D">
        <w:trPr>
          <w:trHeight w:val="285"/>
          <w:jc w:val="center"/>
        </w:trPr>
        <w:tc>
          <w:tcPr>
            <w:tcW w:w="1859" w:type="dxa"/>
            <w:tcBorders>
              <w:left w:val="single" w:sz="4" w:space="0" w:color="000000"/>
              <w:bottom w:val="single" w:sz="4" w:space="0" w:color="000000"/>
              <w:right w:val="single" w:sz="4" w:space="0" w:color="000000"/>
            </w:tcBorders>
            <w:shd w:val="clear" w:color="auto" w:fill="FFFFFF"/>
            <w:vAlign w:val="center"/>
          </w:tcPr>
          <w:p w14:paraId="4654A9C6" w14:textId="77777777" w:rsidR="00F25256" w:rsidRPr="00685713" w:rsidRDefault="00F25256" w:rsidP="00BC5F0D">
            <w:pPr>
              <w:spacing w:line="100" w:lineRule="atLeast"/>
              <w:rPr>
                <w:rFonts w:ascii="Arial Narrow" w:hAnsi="Arial Narrow" w:cs="Arial"/>
                <w:sz w:val="16"/>
                <w:szCs w:val="16"/>
              </w:rPr>
            </w:pPr>
            <w:r w:rsidRPr="00685713">
              <w:rPr>
                <w:rFonts w:ascii="Arial Narrow" w:hAnsi="Arial Narrow" w:cs="Arial"/>
                <w:sz w:val="16"/>
                <w:szCs w:val="16"/>
              </w:rPr>
              <w:t>Bogotá</w:t>
            </w:r>
          </w:p>
        </w:tc>
        <w:tc>
          <w:tcPr>
            <w:tcW w:w="1220" w:type="dxa"/>
            <w:tcBorders>
              <w:bottom w:val="single" w:sz="4" w:space="0" w:color="000000"/>
              <w:right w:val="single" w:sz="4" w:space="0" w:color="000000"/>
            </w:tcBorders>
            <w:shd w:val="clear" w:color="auto" w:fill="FFFFFF"/>
            <w:vAlign w:val="center"/>
          </w:tcPr>
          <w:p w14:paraId="3901FDE0"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77</w:t>
            </w:r>
          </w:p>
        </w:tc>
        <w:tc>
          <w:tcPr>
            <w:tcW w:w="1421" w:type="dxa"/>
            <w:tcBorders>
              <w:bottom w:val="single" w:sz="4" w:space="0" w:color="000000"/>
              <w:right w:val="single" w:sz="4" w:space="0" w:color="000000"/>
            </w:tcBorders>
            <w:shd w:val="clear" w:color="auto" w:fill="FFFFFF"/>
            <w:vAlign w:val="center"/>
          </w:tcPr>
          <w:p w14:paraId="1C755843"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39.9%</w:t>
            </w:r>
          </w:p>
        </w:tc>
      </w:tr>
      <w:tr w:rsidR="00F25256" w:rsidRPr="00FF5CCF" w14:paraId="59CD2C9C" w14:textId="77777777" w:rsidTr="00BC5F0D">
        <w:trPr>
          <w:trHeight w:val="285"/>
          <w:jc w:val="center"/>
        </w:trPr>
        <w:tc>
          <w:tcPr>
            <w:tcW w:w="1859" w:type="dxa"/>
            <w:tcBorders>
              <w:left w:val="single" w:sz="4" w:space="0" w:color="000000"/>
              <w:bottom w:val="single" w:sz="4" w:space="0" w:color="000000"/>
              <w:right w:val="single" w:sz="4" w:space="0" w:color="000000"/>
            </w:tcBorders>
            <w:shd w:val="clear" w:color="auto" w:fill="FFFFFF"/>
            <w:vAlign w:val="center"/>
          </w:tcPr>
          <w:p w14:paraId="78039D26" w14:textId="77777777" w:rsidR="00F25256" w:rsidRPr="00685713" w:rsidRDefault="00F25256" w:rsidP="00BC5F0D">
            <w:pPr>
              <w:spacing w:line="100" w:lineRule="atLeast"/>
              <w:rPr>
                <w:rFonts w:ascii="Arial Narrow" w:hAnsi="Arial Narrow" w:cs="Arial"/>
                <w:sz w:val="16"/>
                <w:szCs w:val="16"/>
              </w:rPr>
            </w:pPr>
            <w:r w:rsidRPr="00685713">
              <w:rPr>
                <w:rFonts w:ascii="Arial Narrow" w:hAnsi="Arial Narrow" w:cs="Arial"/>
                <w:sz w:val="16"/>
                <w:szCs w:val="16"/>
              </w:rPr>
              <w:t>Barranquilla</w:t>
            </w:r>
          </w:p>
        </w:tc>
        <w:tc>
          <w:tcPr>
            <w:tcW w:w="1220" w:type="dxa"/>
            <w:tcBorders>
              <w:bottom w:val="single" w:sz="4" w:space="0" w:color="000000"/>
              <w:right w:val="single" w:sz="4" w:space="0" w:color="000000"/>
            </w:tcBorders>
            <w:shd w:val="clear" w:color="auto" w:fill="FFFFFF"/>
            <w:vAlign w:val="center"/>
          </w:tcPr>
          <w:p w14:paraId="3DB0C3A0"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24</w:t>
            </w:r>
          </w:p>
        </w:tc>
        <w:tc>
          <w:tcPr>
            <w:tcW w:w="1421" w:type="dxa"/>
            <w:tcBorders>
              <w:bottom w:val="single" w:sz="4" w:space="0" w:color="000000"/>
              <w:right w:val="single" w:sz="4" w:space="0" w:color="000000"/>
            </w:tcBorders>
            <w:shd w:val="clear" w:color="auto" w:fill="FFFFFF"/>
            <w:vAlign w:val="center"/>
          </w:tcPr>
          <w:p w14:paraId="414D9EAD"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12.4%</w:t>
            </w:r>
          </w:p>
        </w:tc>
      </w:tr>
      <w:tr w:rsidR="00F25256" w:rsidRPr="00FF5CCF" w14:paraId="652FC304" w14:textId="77777777" w:rsidTr="00BC5F0D">
        <w:trPr>
          <w:trHeight w:val="285"/>
          <w:jc w:val="center"/>
        </w:trPr>
        <w:tc>
          <w:tcPr>
            <w:tcW w:w="1859" w:type="dxa"/>
            <w:tcBorders>
              <w:left w:val="single" w:sz="4" w:space="0" w:color="000000"/>
              <w:bottom w:val="single" w:sz="4" w:space="0" w:color="000000"/>
              <w:right w:val="single" w:sz="4" w:space="0" w:color="000000"/>
            </w:tcBorders>
            <w:shd w:val="clear" w:color="auto" w:fill="FFFFFF"/>
            <w:vAlign w:val="center"/>
          </w:tcPr>
          <w:p w14:paraId="2F354DBD" w14:textId="77777777" w:rsidR="00F25256" w:rsidRPr="00685713" w:rsidRDefault="00F25256" w:rsidP="00BC5F0D">
            <w:pPr>
              <w:spacing w:line="100" w:lineRule="atLeast"/>
              <w:rPr>
                <w:rFonts w:ascii="Arial Narrow" w:hAnsi="Arial Narrow" w:cs="Arial"/>
                <w:sz w:val="16"/>
                <w:szCs w:val="16"/>
              </w:rPr>
            </w:pPr>
            <w:r w:rsidRPr="00685713">
              <w:rPr>
                <w:rFonts w:ascii="Arial Narrow" w:hAnsi="Arial Narrow" w:cs="Arial"/>
                <w:sz w:val="16"/>
                <w:szCs w:val="16"/>
              </w:rPr>
              <w:lastRenderedPageBreak/>
              <w:t>Medellín</w:t>
            </w:r>
          </w:p>
        </w:tc>
        <w:tc>
          <w:tcPr>
            <w:tcW w:w="1220" w:type="dxa"/>
            <w:tcBorders>
              <w:bottom w:val="single" w:sz="4" w:space="0" w:color="000000"/>
              <w:right w:val="single" w:sz="4" w:space="0" w:color="000000"/>
            </w:tcBorders>
            <w:shd w:val="clear" w:color="auto" w:fill="FFFFFF"/>
            <w:vAlign w:val="center"/>
          </w:tcPr>
          <w:p w14:paraId="2AF4292C"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49</w:t>
            </w:r>
          </w:p>
        </w:tc>
        <w:tc>
          <w:tcPr>
            <w:tcW w:w="1421" w:type="dxa"/>
            <w:tcBorders>
              <w:bottom w:val="single" w:sz="4" w:space="0" w:color="000000"/>
              <w:right w:val="single" w:sz="4" w:space="0" w:color="000000"/>
            </w:tcBorders>
            <w:shd w:val="clear" w:color="auto" w:fill="FFFFFF"/>
            <w:vAlign w:val="center"/>
          </w:tcPr>
          <w:p w14:paraId="73DC4AD5"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25.4%</w:t>
            </w:r>
          </w:p>
        </w:tc>
      </w:tr>
      <w:tr w:rsidR="00F25256" w:rsidRPr="00FF5CCF" w14:paraId="4D39D976" w14:textId="77777777" w:rsidTr="00BC5F0D">
        <w:trPr>
          <w:trHeight w:val="285"/>
          <w:jc w:val="center"/>
        </w:trPr>
        <w:tc>
          <w:tcPr>
            <w:tcW w:w="1859" w:type="dxa"/>
            <w:tcBorders>
              <w:left w:val="single" w:sz="4" w:space="0" w:color="000000"/>
              <w:bottom w:val="single" w:sz="4" w:space="0" w:color="000000"/>
              <w:right w:val="single" w:sz="4" w:space="0" w:color="000000"/>
            </w:tcBorders>
            <w:shd w:val="clear" w:color="auto" w:fill="FFFFFF"/>
            <w:vAlign w:val="center"/>
          </w:tcPr>
          <w:p w14:paraId="7459512F" w14:textId="77777777" w:rsidR="00F25256" w:rsidRPr="00685713" w:rsidRDefault="00F25256" w:rsidP="00BC5F0D">
            <w:pPr>
              <w:spacing w:line="100" w:lineRule="atLeast"/>
              <w:rPr>
                <w:rFonts w:ascii="Arial Narrow" w:hAnsi="Arial Narrow" w:cs="Arial"/>
                <w:sz w:val="16"/>
                <w:szCs w:val="16"/>
              </w:rPr>
            </w:pPr>
            <w:r w:rsidRPr="00685713">
              <w:rPr>
                <w:rFonts w:ascii="Arial Narrow" w:hAnsi="Arial Narrow" w:cs="Arial"/>
                <w:sz w:val="16"/>
                <w:szCs w:val="16"/>
              </w:rPr>
              <w:t>Cali</w:t>
            </w:r>
          </w:p>
        </w:tc>
        <w:tc>
          <w:tcPr>
            <w:tcW w:w="1220" w:type="dxa"/>
            <w:tcBorders>
              <w:bottom w:val="single" w:sz="4" w:space="0" w:color="000000"/>
              <w:right w:val="single" w:sz="4" w:space="0" w:color="000000"/>
            </w:tcBorders>
            <w:shd w:val="clear" w:color="auto" w:fill="FFFFFF"/>
            <w:vAlign w:val="center"/>
          </w:tcPr>
          <w:p w14:paraId="218C6506"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24</w:t>
            </w:r>
          </w:p>
        </w:tc>
        <w:tc>
          <w:tcPr>
            <w:tcW w:w="1421" w:type="dxa"/>
            <w:tcBorders>
              <w:bottom w:val="single" w:sz="4" w:space="0" w:color="000000"/>
              <w:right w:val="single" w:sz="4" w:space="0" w:color="000000"/>
            </w:tcBorders>
            <w:shd w:val="clear" w:color="auto" w:fill="FFFFFF"/>
            <w:vAlign w:val="center"/>
          </w:tcPr>
          <w:p w14:paraId="220C4EDB"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12.4%</w:t>
            </w:r>
          </w:p>
        </w:tc>
      </w:tr>
      <w:tr w:rsidR="00F25256" w:rsidRPr="00FF5CCF" w14:paraId="261F154C" w14:textId="77777777" w:rsidTr="00BC5F0D">
        <w:trPr>
          <w:trHeight w:val="285"/>
          <w:jc w:val="center"/>
        </w:trPr>
        <w:tc>
          <w:tcPr>
            <w:tcW w:w="1859" w:type="dxa"/>
            <w:tcBorders>
              <w:left w:val="single" w:sz="4" w:space="0" w:color="000000"/>
              <w:bottom w:val="single" w:sz="4" w:space="0" w:color="000000"/>
              <w:right w:val="single" w:sz="4" w:space="0" w:color="000000"/>
            </w:tcBorders>
            <w:shd w:val="clear" w:color="auto" w:fill="FFFFFF"/>
            <w:vAlign w:val="center"/>
          </w:tcPr>
          <w:p w14:paraId="3F585CA8" w14:textId="77777777" w:rsidR="00F25256" w:rsidRPr="00685713" w:rsidRDefault="00F25256" w:rsidP="00BC5F0D">
            <w:pPr>
              <w:spacing w:line="100" w:lineRule="atLeast"/>
              <w:rPr>
                <w:rFonts w:ascii="Arial Narrow" w:hAnsi="Arial Narrow" w:cs="Arial"/>
                <w:sz w:val="16"/>
                <w:szCs w:val="16"/>
              </w:rPr>
            </w:pPr>
            <w:r w:rsidRPr="00685713">
              <w:rPr>
                <w:rFonts w:ascii="Arial Narrow" w:hAnsi="Arial Narrow" w:cs="Arial"/>
                <w:sz w:val="16"/>
                <w:szCs w:val="16"/>
              </w:rPr>
              <w:t>Sabaneta</w:t>
            </w:r>
          </w:p>
        </w:tc>
        <w:tc>
          <w:tcPr>
            <w:tcW w:w="1220" w:type="dxa"/>
            <w:tcBorders>
              <w:bottom w:val="single" w:sz="4" w:space="0" w:color="000000"/>
              <w:right w:val="single" w:sz="4" w:space="0" w:color="000000"/>
            </w:tcBorders>
            <w:shd w:val="clear" w:color="auto" w:fill="FFFFFF"/>
            <w:vAlign w:val="center"/>
          </w:tcPr>
          <w:p w14:paraId="3BE77C3D"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5</w:t>
            </w:r>
          </w:p>
        </w:tc>
        <w:tc>
          <w:tcPr>
            <w:tcW w:w="1421" w:type="dxa"/>
            <w:tcBorders>
              <w:bottom w:val="single" w:sz="4" w:space="0" w:color="000000"/>
              <w:right w:val="single" w:sz="4" w:space="0" w:color="000000"/>
            </w:tcBorders>
            <w:shd w:val="clear" w:color="auto" w:fill="FFFFFF"/>
            <w:vAlign w:val="center"/>
          </w:tcPr>
          <w:p w14:paraId="3A95F685"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2.6%</w:t>
            </w:r>
          </w:p>
        </w:tc>
      </w:tr>
      <w:tr w:rsidR="00F25256" w:rsidRPr="00FF5CCF" w14:paraId="0DBF4355" w14:textId="77777777" w:rsidTr="00BC5F0D">
        <w:trPr>
          <w:trHeight w:val="480"/>
          <w:jc w:val="center"/>
        </w:trPr>
        <w:tc>
          <w:tcPr>
            <w:tcW w:w="1859" w:type="dxa"/>
            <w:tcBorders>
              <w:left w:val="single" w:sz="4" w:space="0" w:color="000000"/>
              <w:bottom w:val="single" w:sz="4" w:space="0" w:color="000000"/>
              <w:right w:val="single" w:sz="4" w:space="0" w:color="000000"/>
            </w:tcBorders>
            <w:shd w:val="clear" w:color="auto" w:fill="FFFFFF"/>
            <w:vAlign w:val="center"/>
          </w:tcPr>
          <w:p w14:paraId="1180DB4E" w14:textId="77777777" w:rsidR="00F25256" w:rsidRPr="00685713" w:rsidRDefault="00F25256" w:rsidP="00BC5F0D">
            <w:pPr>
              <w:spacing w:line="100" w:lineRule="atLeast"/>
              <w:rPr>
                <w:rFonts w:ascii="Arial Narrow" w:hAnsi="Arial Narrow" w:cs="Arial"/>
                <w:sz w:val="16"/>
                <w:szCs w:val="16"/>
              </w:rPr>
            </w:pPr>
            <w:r w:rsidRPr="00685713">
              <w:rPr>
                <w:rFonts w:ascii="Arial Narrow" w:hAnsi="Arial Narrow" w:cs="Arial"/>
                <w:sz w:val="16"/>
                <w:szCs w:val="16"/>
              </w:rPr>
              <w:t>Bucaramanga</w:t>
            </w:r>
          </w:p>
        </w:tc>
        <w:tc>
          <w:tcPr>
            <w:tcW w:w="1220" w:type="dxa"/>
            <w:tcBorders>
              <w:bottom w:val="single" w:sz="4" w:space="0" w:color="000000"/>
              <w:right w:val="single" w:sz="4" w:space="0" w:color="000000"/>
            </w:tcBorders>
            <w:shd w:val="clear" w:color="auto" w:fill="FFFFFF"/>
            <w:vAlign w:val="center"/>
          </w:tcPr>
          <w:p w14:paraId="1769F8E2"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1</w:t>
            </w:r>
          </w:p>
        </w:tc>
        <w:tc>
          <w:tcPr>
            <w:tcW w:w="1421" w:type="dxa"/>
            <w:tcBorders>
              <w:bottom w:val="single" w:sz="4" w:space="0" w:color="000000"/>
              <w:right w:val="single" w:sz="4" w:space="0" w:color="000000"/>
            </w:tcBorders>
            <w:shd w:val="clear" w:color="auto" w:fill="FFFFFF"/>
            <w:vAlign w:val="center"/>
          </w:tcPr>
          <w:p w14:paraId="577DBCC2"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0.5%</w:t>
            </w:r>
          </w:p>
        </w:tc>
      </w:tr>
      <w:tr w:rsidR="00F25256" w:rsidRPr="00FF5CCF" w14:paraId="62158B11" w14:textId="77777777" w:rsidTr="00BC5F0D">
        <w:trPr>
          <w:trHeight w:val="285"/>
          <w:jc w:val="center"/>
        </w:trPr>
        <w:tc>
          <w:tcPr>
            <w:tcW w:w="1859" w:type="dxa"/>
            <w:tcBorders>
              <w:left w:val="single" w:sz="4" w:space="0" w:color="000000"/>
              <w:bottom w:val="single" w:sz="4" w:space="0" w:color="000000"/>
              <w:right w:val="single" w:sz="4" w:space="0" w:color="000000"/>
            </w:tcBorders>
            <w:shd w:val="clear" w:color="auto" w:fill="FFFFFF"/>
            <w:vAlign w:val="center"/>
          </w:tcPr>
          <w:p w14:paraId="7D86DA15" w14:textId="77777777" w:rsidR="00F25256" w:rsidRPr="00685713" w:rsidRDefault="00F25256" w:rsidP="00BC5F0D">
            <w:pPr>
              <w:spacing w:line="100" w:lineRule="atLeast"/>
              <w:rPr>
                <w:rFonts w:ascii="Arial Narrow" w:hAnsi="Arial Narrow" w:cs="Arial"/>
                <w:sz w:val="16"/>
                <w:szCs w:val="16"/>
              </w:rPr>
            </w:pPr>
            <w:r w:rsidRPr="00685713">
              <w:rPr>
                <w:rFonts w:ascii="Arial Narrow" w:hAnsi="Arial Narrow" w:cs="Arial"/>
                <w:sz w:val="16"/>
                <w:szCs w:val="16"/>
              </w:rPr>
              <w:t>Envigado</w:t>
            </w:r>
          </w:p>
        </w:tc>
        <w:tc>
          <w:tcPr>
            <w:tcW w:w="1220" w:type="dxa"/>
            <w:tcBorders>
              <w:bottom w:val="single" w:sz="4" w:space="0" w:color="000000"/>
              <w:right w:val="single" w:sz="4" w:space="0" w:color="000000"/>
            </w:tcBorders>
            <w:shd w:val="clear" w:color="auto" w:fill="FFFFFF"/>
            <w:vAlign w:val="center"/>
          </w:tcPr>
          <w:p w14:paraId="39695F66"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5</w:t>
            </w:r>
          </w:p>
        </w:tc>
        <w:tc>
          <w:tcPr>
            <w:tcW w:w="1421" w:type="dxa"/>
            <w:tcBorders>
              <w:bottom w:val="single" w:sz="4" w:space="0" w:color="000000"/>
              <w:right w:val="single" w:sz="4" w:space="0" w:color="000000"/>
            </w:tcBorders>
            <w:shd w:val="clear" w:color="auto" w:fill="FFFFFF"/>
            <w:vAlign w:val="center"/>
          </w:tcPr>
          <w:p w14:paraId="1A7DAAFE"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2.6%</w:t>
            </w:r>
          </w:p>
        </w:tc>
      </w:tr>
      <w:tr w:rsidR="00F25256" w:rsidRPr="00FF5CCF" w14:paraId="4B527BA5" w14:textId="77777777" w:rsidTr="00BC5F0D">
        <w:trPr>
          <w:trHeight w:val="285"/>
          <w:jc w:val="center"/>
        </w:trPr>
        <w:tc>
          <w:tcPr>
            <w:tcW w:w="1859" w:type="dxa"/>
            <w:tcBorders>
              <w:left w:val="single" w:sz="4" w:space="0" w:color="000000"/>
              <w:bottom w:val="single" w:sz="4" w:space="0" w:color="000000"/>
              <w:right w:val="single" w:sz="4" w:space="0" w:color="000000"/>
            </w:tcBorders>
            <w:shd w:val="clear" w:color="auto" w:fill="FFFFFF"/>
            <w:vAlign w:val="center"/>
          </w:tcPr>
          <w:p w14:paraId="6F84FF3D" w14:textId="77777777" w:rsidR="00F25256" w:rsidRPr="00685713" w:rsidRDefault="00F25256" w:rsidP="00BC5F0D">
            <w:pPr>
              <w:spacing w:line="100" w:lineRule="atLeast"/>
              <w:rPr>
                <w:rFonts w:ascii="Arial Narrow" w:hAnsi="Arial Narrow" w:cs="Arial"/>
                <w:sz w:val="16"/>
                <w:szCs w:val="16"/>
              </w:rPr>
            </w:pPr>
            <w:r w:rsidRPr="00685713">
              <w:rPr>
                <w:rFonts w:ascii="Arial Narrow" w:hAnsi="Arial Narrow" w:cs="Arial"/>
                <w:sz w:val="16"/>
                <w:szCs w:val="16"/>
              </w:rPr>
              <w:t>Popayán</w:t>
            </w:r>
          </w:p>
        </w:tc>
        <w:tc>
          <w:tcPr>
            <w:tcW w:w="1220" w:type="dxa"/>
            <w:tcBorders>
              <w:bottom w:val="single" w:sz="4" w:space="0" w:color="000000"/>
              <w:right w:val="single" w:sz="4" w:space="0" w:color="000000"/>
            </w:tcBorders>
            <w:shd w:val="clear" w:color="auto" w:fill="FFFFFF"/>
            <w:vAlign w:val="center"/>
          </w:tcPr>
          <w:p w14:paraId="5C40AEDC"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1</w:t>
            </w:r>
          </w:p>
        </w:tc>
        <w:tc>
          <w:tcPr>
            <w:tcW w:w="1421" w:type="dxa"/>
            <w:tcBorders>
              <w:bottom w:val="single" w:sz="4" w:space="0" w:color="000000"/>
              <w:right w:val="single" w:sz="4" w:space="0" w:color="000000"/>
            </w:tcBorders>
            <w:shd w:val="clear" w:color="auto" w:fill="FFFFFF"/>
            <w:vAlign w:val="center"/>
          </w:tcPr>
          <w:p w14:paraId="388116BF"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0.5%</w:t>
            </w:r>
          </w:p>
        </w:tc>
      </w:tr>
      <w:tr w:rsidR="00F25256" w:rsidRPr="00FF5CCF" w14:paraId="47F19DD2" w14:textId="77777777" w:rsidTr="00BC5F0D">
        <w:trPr>
          <w:trHeight w:val="285"/>
          <w:jc w:val="center"/>
        </w:trPr>
        <w:tc>
          <w:tcPr>
            <w:tcW w:w="1859" w:type="dxa"/>
            <w:tcBorders>
              <w:left w:val="single" w:sz="4" w:space="0" w:color="000000"/>
              <w:bottom w:val="single" w:sz="4" w:space="0" w:color="000000"/>
              <w:right w:val="single" w:sz="4" w:space="0" w:color="000000"/>
            </w:tcBorders>
            <w:shd w:val="clear" w:color="auto" w:fill="FFFFFF"/>
            <w:vAlign w:val="center"/>
          </w:tcPr>
          <w:p w14:paraId="365E561D" w14:textId="77777777" w:rsidR="00F25256" w:rsidRPr="00685713" w:rsidRDefault="00F25256" w:rsidP="00BC5F0D">
            <w:pPr>
              <w:spacing w:line="100" w:lineRule="atLeast"/>
              <w:rPr>
                <w:rFonts w:ascii="Arial Narrow" w:hAnsi="Arial Narrow" w:cs="Arial"/>
                <w:sz w:val="16"/>
                <w:szCs w:val="16"/>
              </w:rPr>
            </w:pPr>
            <w:r w:rsidRPr="00685713">
              <w:rPr>
                <w:rFonts w:ascii="Arial Narrow" w:hAnsi="Arial Narrow" w:cs="Arial"/>
                <w:sz w:val="16"/>
                <w:szCs w:val="16"/>
              </w:rPr>
              <w:t>Itagüí</w:t>
            </w:r>
          </w:p>
        </w:tc>
        <w:tc>
          <w:tcPr>
            <w:tcW w:w="1220" w:type="dxa"/>
            <w:tcBorders>
              <w:bottom w:val="single" w:sz="4" w:space="0" w:color="000000"/>
              <w:right w:val="single" w:sz="4" w:space="0" w:color="000000"/>
            </w:tcBorders>
            <w:shd w:val="clear" w:color="auto" w:fill="FFFFFF"/>
            <w:vAlign w:val="center"/>
          </w:tcPr>
          <w:p w14:paraId="5C1A62F6"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2</w:t>
            </w:r>
          </w:p>
        </w:tc>
        <w:tc>
          <w:tcPr>
            <w:tcW w:w="1421" w:type="dxa"/>
            <w:tcBorders>
              <w:bottom w:val="single" w:sz="4" w:space="0" w:color="000000"/>
              <w:right w:val="single" w:sz="4" w:space="0" w:color="000000"/>
            </w:tcBorders>
            <w:shd w:val="clear" w:color="auto" w:fill="FFFFFF"/>
            <w:vAlign w:val="center"/>
          </w:tcPr>
          <w:p w14:paraId="7B535BB1"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1.0%</w:t>
            </w:r>
          </w:p>
        </w:tc>
      </w:tr>
      <w:tr w:rsidR="00F25256" w:rsidRPr="00FF5CCF" w14:paraId="7EAC4660" w14:textId="77777777" w:rsidTr="00BC5F0D">
        <w:trPr>
          <w:trHeight w:val="285"/>
          <w:jc w:val="center"/>
        </w:trPr>
        <w:tc>
          <w:tcPr>
            <w:tcW w:w="1859" w:type="dxa"/>
            <w:tcBorders>
              <w:left w:val="single" w:sz="4" w:space="0" w:color="000000"/>
              <w:bottom w:val="single" w:sz="4" w:space="0" w:color="000000"/>
              <w:right w:val="single" w:sz="4" w:space="0" w:color="000000"/>
            </w:tcBorders>
            <w:shd w:val="clear" w:color="auto" w:fill="FFFFFF"/>
            <w:vAlign w:val="center"/>
          </w:tcPr>
          <w:p w14:paraId="1B405955" w14:textId="77777777" w:rsidR="00F25256" w:rsidRPr="00685713" w:rsidRDefault="00F25256" w:rsidP="00BC5F0D">
            <w:pPr>
              <w:spacing w:line="100" w:lineRule="atLeast"/>
              <w:rPr>
                <w:rFonts w:ascii="Arial Narrow" w:hAnsi="Arial Narrow" w:cs="Arial"/>
                <w:sz w:val="16"/>
                <w:szCs w:val="16"/>
              </w:rPr>
            </w:pPr>
            <w:r w:rsidRPr="00685713">
              <w:rPr>
                <w:rFonts w:ascii="Arial Narrow" w:hAnsi="Arial Narrow" w:cs="Arial"/>
                <w:sz w:val="16"/>
                <w:szCs w:val="16"/>
              </w:rPr>
              <w:t>Palmira</w:t>
            </w:r>
          </w:p>
        </w:tc>
        <w:tc>
          <w:tcPr>
            <w:tcW w:w="1220" w:type="dxa"/>
            <w:tcBorders>
              <w:bottom w:val="single" w:sz="4" w:space="0" w:color="000000"/>
              <w:right w:val="single" w:sz="4" w:space="0" w:color="000000"/>
            </w:tcBorders>
            <w:shd w:val="clear" w:color="auto" w:fill="FFFFFF"/>
            <w:vAlign w:val="center"/>
          </w:tcPr>
          <w:p w14:paraId="0EAFD5C4"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1</w:t>
            </w:r>
          </w:p>
        </w:tc>
        <w:tc>
          <w:tcPr>
            <w:tcW w:w="1421" w:type="dxa"/>
            <w:tcBorders>
              <w:bottom w:val="single" w:sz="4" w:space="0" w:color="000000"/>
              <w:right w:val="single" w:sz="4" w:space="0" w:color="000000"/>
            </w:tcBorders>
            <w:shd w:val="clear" w:color="auto" w:fill="FFFFFF"/>
            <w:vAlign w:val="center"/>
          </w:tcPr>
          <w:p w14:paraId="0AA88969"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0.5%</w:t>
            </w:r>
          </w:p>
        </w:tc>
      </w:tr>
      <w:tr w:rsidR="00F25256" w:rsidRPr="00FF5CCF" w14:paraId="30A509DA" w14:textId="77777777" w:rsidTr="00BC5F0D">
        <w:trPr>
          <w:trHeight w:val="285"/>
          <w:jc w:val="center"/>
        </w:trPr>
        <w:tc>
          <w:tcPr>
            <w:tcW w:w="1859" w:type="dxa"/>
            <w:tcBorders>
              <w:left w:val="single" w:sz="4" w:space="0" w:color="000000"/>
              <w:bottom w:val="single" w:sz="4" w:space="0" w:color="000000"/>
              <w:right w:val="single" w:sz="4" w:space="0" w:color="000000"/>
            </w:tcBorders>
            <w:shd w:val="clear" w:color="auto" w:fill="FFFFFF"/>
            <w:vAlign w:val="center"/>
          </w:tcPr>
          <w:p w14:paraId="3214CAC9" w14:textId="77777777" w:rsidR="00F25256" w:rsidRPr="00685713" w:rsidRDefault="00F25256" w:rsidP="00BC5F0D">
            <w:pPr>
              <w:spacing w:line="100" w:lineRule="atLeast"/>
              <w:rPr>
                <w:rFonts w:ascii="Arial Narrow" w:hAnsi="Arial Narrow" w:cs="Arial"/>
                <w:sz w:val="16"/>
                <w:szCs w:val="16"/>
              </w:rPr>
            </w:pPr>
            <w:r w:rsidRPr="00685713">
              <w:rPr>
                <w:rFonts w:ascii="Arial Narrow" w:hAnsi="Arial Narrow" w:cs="Arial"/>
                <w:sz w:val="16"/>
                <w:szCs w:val="16"/>
              </w:rPr>
              <w:t>Villavicencio</w:t>
            </w:r>
          </w:p>
        </w:tc>
        <w:tc>
          <w:tcPr>
            <w:tcW w:w="1220" w:type="dxa"/>
            <w:tcBorders>
              <w:bottom w:val="single" w:sz="4" w:space="0" w:color="000000"/>
              <w:right w:val="single" w:sz="4" w:space="0" w:color="000000"/>
            </w:tcBorders>
            <w:shd w:val="clear" w:color="auto" w:fill="FFFFFF"/>
            <w:vAlign w:val="center"/>
          </w:tcPr>
          <w:p w14:paraId="62B448E0"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1</w:t>
            </w:r>
          </w:p>
        </w:tc>
        <w:tc>
          <w:tcPr>
            <w:tcW w:w="1421" w:type="dxa"/>
            <w:tcBorders>
              <w:bottom w:val="single" w:sz="4" w:space="0" w:color="000000"/>
              <w:right w:val="single" w:sz="4" w:space="0" w:color="000000"/>
            </w:tcBorders>
            <w:shd w:val="clear" w:color="auto" w:fill="FFFFFF"/>
            <w:vAlign w:val="center"/>
          </w:tcPr>
          <w:p w14:paraId="395C9AA2"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0.5%</w:t>
            </w:r>
          </w:p>
        </w:tc>
      </w:tr>
      <w:tr w:rsidR="00F25256" w:rsidRPr="00FF5CCF" w14:paraId="7A1A82CF" w14:textId="77777777" w:rsidTr="00BC5F0D">
        <w:trPr>
          <w:trHeight w:val="285"/>
          <w:jc w:val="center"/>
        </w:trPr>
        <w:tc>
          <w:tcPr>
            <w:tcW w:w="1859" w:type="dxa"/>
            <w:tcBorders>
              <w:left w:val="single" w:sz="4" w:space="0" w:color="000000"/>
              <w:bottom w:val="single" w:sz="4" w:space="0" w:color="000000"/>
              <w:right w:val="single" w:sz="4" w:space="0" w:color="000000"/>
            </w:tcBorders>
            <w:shd w:val="clear" w:color="auto" w:fill="FFFFFF"/>
            <w:vAlign w:val="center"/>
          </w:tcPr>
          <w:p w14:paraId="4677B13C" w14:textId="77777777" w:rsidR="00F25256" w:rsidRPr="00685713" w:rsidRDefault="00F25256" w:rsidP="00BC5F0D">
            <w:pPr>
              <w:spacing w:line="100" w:lineRule="atLeast"/>
              <w:rPr>
                <w:rFonts w:ascii="Arial Narrow" w:hAnsi="Arial Narrow" w:cs="Arial"/>
                <w:sz w:val="16"/>
                <w:szCs w:val="16"/>
              </w:rPr>
            </w:pPr>
            <w:r w:rsidRPr="00685713">
              <w:rPr>
                <w:rFonts w:ascii="Arial Narrow" w:hAnsi="Arial Narrow" w:cs="Arial"/>
                <w:sz w:val="16"/>
                <w:szCs w:val="16"/>
              </w:rPr>
              <w:t>Guarne</w:t>
            </w:r>
          </w:p>
        </w:tc>
        <w:tc>
          <w:tcPr>
            <w:tcW w:w="1220" w:type="dxa"/>
            <w:tcBorders>
              <w:bottom w:val="single" w:sz="4" w:space="0" w:color="000000"/>
              <w:right w:val="single" w:sz="4" w:space="0" w:color="000000"/>
            </w:tcBorders>
            <w:shd w:val="clear" w:color="auto" w:fill="FFFFFF"/>
            <w:vAlign w:val="center"/>
          </w:tcPr>
          <w:p w14:paraId="78D717BF"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1</w:t>
            </w:r>
          </w:p>
        </w:tc>
        <w:tc>
          <w:tcPr>
            <w:tcW w:w="1421" w:type="dxa"/>
            <w:tcBorders>
              <w:bottom w:val="single" w:sz="4" w:space="0" w:color="000000"/>
              <w:right w:val="single" w:sz="4" w:space="0" w:color="000000"/>
            </w:tcBorders>
            <w:shd w:val="clear" w:color="auto" w:fill="FFFFFF"/>
            <w:vAlign w:val="center"/>
          </w:tcPr>
          <w:p w14:paraId="6EB6E921"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0.5%</w:t>
            </w:r>
          </w:p>
        </w:tc>
      </w:tr>
      <w:tr w:rsidR="00F25256" w:rsidRPr="00FF5CCF" w14:paraId="002C5A95" w14:textId="77777777" w:rsidTr="00BC5F0D">
        <w:trPr>
          <w:trHeight w:val="285"/>
          <w:jc w:val="center"/>
        </w:trPr>
        <w:tc>
          <w:tcPr>
            <w:tcW w:w="1859" w:type="dxa"/>
            <w:tcBorders>
              <w:left w:val="single" w:sz="4" w:space="0" w:color="000000"/>
              <w:bottom w:val="single" w:sz="4" w:space="0" w:color="000000"/>
              <w:right w:val="single" w:sz="4" w:space="0" w:color="000000"/>
            </w:tcBorders>
            <w:shd w:val="clear" w:color="auto" w:fill="FFFFFF"/>
            <w:vAlign w:val="center"/>
          </w:tcPr>
          <w:p w14:paraId="661927B9" w14:textId="77777777" w:rsidR="00F25256" w:rsidRPr="00685713" w:rsidRDefault="00F25256" w:rsidP="00BC5F0D">
            <w:pPr>
              <w:spacing w:line="100" w:lineRule="atLeast"/>
              <w:rPr>
                <w:rFonts w:ascii="Arial Narrow" w:hAnsi="Arial Narrow" w:cs="Arial"/>
                <w:sz w:val="16"/>
                <w:szCs w:val="16"/>
              </w:rPr>
            </w:pPr>
            <w:r w:rsidRPr="00685713">
              <w:rPr>
                <w:rFonts w:ascii="Arial Narrow" w:hAnsi="Arial Narrow" w:cs="Arial"/>
                <w:sz w:val="16"/>
                <w:szCs w:val="16"/>
              </w:rPr>
              <w:t>Barrancabermeja</w:t>
            </w:r>
          </w:p>
        </w:tc>
        <w:tc>
          <w:tcPr>
            <w:tcW w:w="1220" w:type="dxa"/>
            <w:tcBorders>
              <w:bottom w:val="single" w:sz="4" w:space="0" w:color="000000"/>
              <w:right w:val="single" w:sz="4" w:space="0" w:color="000000"/>
            </w:tcBorders>
            <w:shd w:val="clear" w:color="auto" w:fill="FFFFFF"/>
            <w:vAlign w:val="center"/>
          </w:tcPr>
          <w:p w14:paraId="6E15CD07"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1</w:t>
            </w:r>
          </w:p>
        </w:tc>
        <w:tc>
          <w:tcPr>
            <w:tcW w:w="1421" w:type="dxa"/>
            <w:tcBorders>
              <w:bottom w:val="single" w:sz="4" w:space="0" w:color="000000"/>
              <w:right w:val="single" w:sz="4" w:space="0" w:color="000000"/>
            </w:tcBorders>
            <w:shd w:val="clear" w:color="auto" w:fill="FFFFFF"/>
            <w:vAlign w:val="center"/>
          </w:tcPr>
          <w:p w14:paraId="55678A2A"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0.5%</w:t>
            </w:r>
          </w:p>
        </w:tc>
      </w:tr>
      <w:tr w:rsidR="00F25256" w:rsidRPr="00FF5CCF" w14:paraId="1A380C38" w14:textId="77777777" w:rsidTr="00BC5F0D">
        <w:trPr>
          <w:trHeight w:val="340"/>
          <w:jc w:val="center"/>
        </w:trPr>
        <w:tc>
          <w:tcPr>
            <w:tcW w:w="1859" w:type="dxa"/>
            <w:tcBorders>
              <w:left w:val="single" w:sz="4" w:space="0" w:color="000000"/>
              <w:bottom w:val="single" w:sz="4" w:space="0" w:color="000000"/>
              <w:right w:val="single" w:sz="4" w:space="0" w:color="000000"/>
            </w:tcBorders>
            <w:shd w:val="clear" w:color="auto" w:fill="FFFFFF"/>
            <w:vAlign w:val="center"/>
          </w:tcPr>
          <w:p w14:paraId="409BBA21" w14:textId="77777777" w:rsidR="00F25256" w:rsidRPr="00685713" w:rsidRDefault="00F25256" w:rsidP="00BC5F0D">
            <w:pPr>
              <w:spacing w:line="100" w:lineRule="atLeast"/>
              <w:rPr>
                <w:rFonts w:ascii="Arial Narrow" w:hAnsi="Arial Narrow" w:cs="Arial"/>
                <w:sz w:val="16"/>
                <w:szCs w:val="16"/>
              </w:rPr>
            </w:pPr>
            <w:r w:rsidRPr="00685713">
              <w:rPr>
                <w:rFonts w:ascii="Arial Narrow" w:hAnsi="Arial Narrow" w:cs="Arial"/>
                <w:sz w:val="16"/>
                <w:szCs w:val="16"/>
              </w:rPr>
              <w:t>Chía</w:t>
            </w:r>
          </w:p>
        </w:tc>
        <w:tc>
          <w:tcPr>
            <w:tcW w:w="1220" w:type="dxa"/>
            <w:tcBorders>
              <w:bottom w:val="single" w:sz="4" w:space="0" w:color="000000"/>
              <w:right w:val="single" w:sz="4" w:space="0" w:color="000000"/>
            </w:tcBorders>
            <w:shd w:val="clear" w:color="auto" w:fill="FFFFFF"/>
            <w:vAlign w:val="center"/>
          </w:tcPr>
          <w:p w14:paraId="31406014"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1</w:t>
            </w:r>
          </w:p>
        </w:tc>
        <w:tc>
          <w:tcPr>
            <w:tcW w:w="1421" w:type="dxa"/>
            <w:tcBorders>
              <w:bottom w:val="single" w:sz="4" w:space="0" w:color="000000"/>
              <w:right w:val="single" w:sz="4" w:space="0" w:color="000000"/>
            </w:tcBorders>
            <w:shd w:val="clear" w:color="auto" w:fill="FFFFFF"/>
            <w:vAlign w:val="center"/>
          </w:tcPr>
          <w:p w14:paraId="0DB2AA33"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sz w:val="16"/>
                <w:szCs w:val="16"/>
              </w:rPr>
              <w:t>0.5%</w:t>
            </w:r>
          </w:p>
        </w:tc>
      </w:tr>
      <w:tr w:rsidR="00F25256" w:rsidRPr="00FF5CCF" w14:paraId="2FA0047E" w14:textId="77777777" w:rsidTr="00BC5F0D">
        <w:trPr>
          <w:trHeight w:val="300"/>
          <w:jc w:val="center"/>
        </w:trPr>
        <w:tc>
          <w:tcPr>
            <w:tcW w:w="1859" w:type="dxa"/>
            <w:tcBorders>
              <w:left w:val="single" w:sz="4" w:space="0" w:color="000000"/>
              <w:bottom w:val="single" w:sz="4" w:space="0" w:color="000000"/>
              <w:right w:val="single" w:sz="4" w:space="0" w:color="000000"/>
            </w:tcBorders>
            <w:shd w:val="clear" w:color="auto" w:fill="FFFFFF"/>
            <w:vAlign w:val="center"/>
          </w:tcPr>
          <w:p w14:paraId="733981D4" w14:textId="77777777" w:rsidR="00F25256" w:rsidRPr="00685713" w:rsidRDefault="00F25256" w:rsidP="00BC5F0D">
            <w:pPr>
              <w:spacing w:line="100" w:lineRule="atLeast"/>
              <w:rPr>
                <w:rFonts w:ascii="Arial Narrow" w:hAnsi="Arial Narrow" w:cs="Arial"/>
                <w:b/>
                <w:bCs/>
                <w:sz w:val="16"/>
                <w:szCs w:val="16"/>
                <w:lang w:val="es-MX"/>
              </w:rPr>
            </w:pPr>
            <w:r w:rsidRPr="00685713">
              <w:rPr>
                <w:rFonts w:ascii="Arial Narrow" w:hAnsi="Arial Narrow" w:cs="Arial"/>
                <w:b/>
                <w:bCs/>
                <w:sz w:val="16"/>
                <w:szCs w:val="16"/>
                <w:lang w:val="es-MX"/>
              </w:rPr>
              <w:t>TOTAL</w:t>
            </w:r>
          </w:p>
        </w:tc>
        <w:tc>
          <w:tcPr>
            <w:tcW w:w="1220" w:type="dxa"/>
            <w:tcBorders>
              <w:bottom w:val="single" w:sz="4" w:space="0" w:color="000000"/>
              <w:right w:val="single" w:sz="4" w:space="0" w:color="000000"/>
            </w:tcBorders>
            <w:shd w:val="clear" w:color="auto" w:fill="FFFFFF"/>
            <w:vAlign w:val="center"/>
          </w:tcPr>
          <w:p w14:paraId="003698C8" w14:textId="77777777" w:rsidR="00F25256" w:rsidRPr="00685713" w:rsidRDefault="00F25256" w:rsidP="00BC5F0D">
            <w:pPr>
              <w:spacing w:line="100" w:lineRule="atLeast"/>
              <w:jc w:val="center"/>
              <w:rPr>
                <w:rFonts w:ascii="Arial Narrow" w:hAnsi="Arial Narrow" w:cs="Arial"/>
                <w:b/>
                <w:bCs/>
                <w:sz w:val="16"/>
                <w:szCs w:val="16"/>
                <w:lang w:val="es-MX"/>
              </w:rPr>
            </w:pPr>
            <w:r w:rsidRPr="00685713">
              <w:rPr>
                <w:rFonts w:ascii="Arial Narrow" w:hAnsi="Arial Narrow" w:cs="Arial"/>
                <w:b/>
                <w:bCs/>
                <w:sz w:val="16"/>
                <w:szCs w:val="16"/>
                <w:lang w:val="es-MX"/>
              </w:rPr>
              <w:t>193</w:t>
            </w:r>
          </w:p>
        </w:tc>
        <w:tc>
          <w:tcPr>
            <w:tcW w:w="1421" w:type="dxa"/>
            <w:tcBorders>
              <w:bottom w:val="single" w:sz="4" w:space="0" w:color="000000"/>
              <w:right w:val="single" w:sz="4" w:space="0" w:color="000000"/>
            </w:tcBorders>
            <w:shd w:val="clear" w:color="auto" w:fill="FFFFFF"/>
            <w:vAlign w:val="center"/>
          </w:tcPr>
          <w:p w14:paraId="498FE063" w14:textId="77777777" w:rsidR="00F25256" w:rsidRPr="00685713" w:rsidRDefault="00F25256" w:rsidP="00BC5F0D">
            <w:pPr>
              <w:spacing w:line="100" w:lineRule="atLeast"/>
              <w:jc w:val="center"/>
              <w:rPr>
                <w:rFonts w:ascii="Arial Narrow" w:hAnsi="Arial Narrow"/>
                <w:sz w:val="16"/>
                <w:szCs w:val="16"/>
              </w:rPr>
            </w:pPr>
            <w:r w:rsidRPr="00685713">
              <w:rPr>
                <w:rFonts w:ascii="Arial Narrow" w:hAnsi="Arial Narrow" w:cs="Arial"/>
                <w:b/>
                <w:bCs/>
                <w:sz w:val="16"/>
                <w:szCs w:val="16"/>
                <w:lang w:val="es-MX"/>
              </w:rPr>
              <w:t>100.0%</w:t>
            </w:r>
          </w:p>
        </w:tc>
      </w:tr>
    </w:tbl>
    <w:p w14:paraId="28D9256D" w14:textId="141EB651" w:rsidR="00F25256" w:rsidRPr="00FF5CCF" w:rsidRDefault="00F25256" w:rsidP="00F25256">
      <w:pPr>
        <w:jc w:val="center"/>
        <w:rPr>
          <w:rFonts w:ascii="Garamond" w:eastAsia="Arial" w:hAnsi="Garamond" w:cs="Arial"/>
          <w:b/>
          <w:spacing w:val="-1"/>
          <w:position w:val="6"/>
          <w:sz w:val="16"/>
          <w:szCs w:val="10"/>
          <w:lang w:val="es-ES"/>
        </w:rPr>
      </w:pPr>
      <w:r w:rsidRPr="00FF5CCF">
        <w:rPr>
          <w:rFonts w:ascii="Garamond" w:eastAsia="Arial" w:hAnsi="Garamond" w:cs="Arial"/>
          <w:b/>
          <w:spacing w:val="-1"/>
          <w:position w:val="6"/>
          <w:sz w:val="16"/>
          <w:szCs w:val="10"/>
          <w:lang w:val="es-ES"/>
        </w:rPr>
        <w:t xml:space="preserve">Tabla No. </w:t>
      </w:r>
      <w:r w:rsidR="00052906">
        <w:rPr>
          <w:rFonts w:ascii="Garamond" w:eastAsia="Arial" w:hAnsi="Garamond" w:cs="Arial"/>
          <w:b/>
          <w:spacing w:val="-1"/>
          <w:position w:val="6"/>
          <w:sz w:val="16"/>
          <w:szCs w:val="10"/>
          <w:lang w:val="es-ES"/>
        </w:rPr>
        <w:t>19</w:t>
      </w:r>
    </w:p>
    <w:p w14:paraId="2D7D7D4C" w14:textId="77777777" w:rsidR="00F25256" w:rsidRPr="00685713" w:rsidRDefault="00F25256" w:rsidP="00F25256">
      <w:pPr>
        <w:spacing w:line="100" w:lineRule="atLeast"/>
        <w:jc w:val="center"/>
        <w:rPr>
          <w:rFonts w:ascii="Arial Narrow" w:hAnsi="Arial Narrow"/>
          <w:sz w:val="16"/>
        </w:rPr>
      </w:pPr>
      <w:r w:rsidRPr="00685713">
        <w:rPr>
          <w:rFonts w:ascii="Arial Narrow" w:hAnsi="Arial Narrow"/>
          <w:sz w:val="16"/>
        </w:rPr>
        <w:t>Fuente: elaboración propia a partir de la información de http://www.infraestructura.org.co/nuevapagweb/afiliados.php</w:t>
      </w:r>
    </w:p>
    <w:p w14:paraId="423C9703" w14:textId="77777777" w:rsidR="00F25256" w:rsidRPr="00FF5CCF" w:rsidRDefault="00F25256" w:rsidP="00F25256">
      <w:pPr>
        <w:pStyle w:val="Ttulo2"/>
        <w:numPr>
          <w:ilvl w:val="0"/>
          <w:numId w:val="0"/>
        </w:numPr>
        <w:ind w:left="360"/>
        <w:jc w:val="both"/>
        <w:rPr>
          <w:rFonts w:ascii="Garamond" w:hAnsi="Garamond" w:cs="Arial"/>
          <w:sz w:val="24"/>
          <w:szCs w:val="22"/>
          <w:lang w:val="es-CO"/>
        </w:rPr>
      </w:pPr>
    </w:p>
    <w:p w14:paraId="297A3618" w14:textId="77777777" w:rsidR="00F25256" w:rsidRPr="00685713" w:rsidRDefault="00F25256" w:rsidP="00F25256">
      <w:pPr>
        <w:spacing w:line="100" w:lineRule="atLeast"/>
        <w:jc w:val="both"/>
        <w:rPr>
          <w:rFonts w:ascii="Arial Narrow" w:hAnsi="Arial Narrow"/>
          <w:sz w:val="22"/>
        </w:rPr>
      </w:pPr>
      <w:r w:rsidRPr="00685713">
        <w:rPr>
          <w:rFonts w:ascii="Arial Narrow" w:hAnsi="Arial Narrow"/>
          <w:sz w:val="22"/>
        </w:rPr>
        <w:t>Se puede concluir que los constructores agremiados en la CCI se localizan mayoritariamente en la ciudad de Bogotá (39,9%), seguido de Medellín (25,4%) en un segundo nivel, y Cali (12,4%) y Barranquilla (12,4%). Entre estas 4 ciudades acumulan el 90,2% de los afiliados a la CCI en la actividad de consultoría. En cuanto a los sectores incluidos en la actividad de la construcción de los agremiados de la CCI, se tiene en la siguiente tabla la distribución:</w:t>
      </w:r>
    </w:p>
    <w:p w14:paraId="5079EEB1" w14:textId="77777777" w:rsidR="00F25256" w:rsidRPr="00FF5CCF" w:rsidRDefault="00F25256" w:rsidP="00F25256">
      <w:pPr>
        <w:rPr>
          <w:rFonts w:ascii="Garamond" w:hAnsi="Garamond"/>
          <w:lang w:eastAsia="es-ES"/>
        </w:rPr>
      </w:pPr>
    </w:p>
    <w:tbl>
      <w:tblPr>
        <w:tblW w:w="0" w:type="auto"/>
        <w:jc w:val="center"/>
        <w:tblLayout w:type="fixed"/>
        <w:tblCellMar>
          <w:left w:w="70" w:type="dxa"/>
          <w:right w:w="70" w:type="dxa"/>
        </w:tblCellMar>
        <w:tblLook w:val="0000" w:firstRow="0" w:lastRow="0" w:firstColumn="0" w:lastColumn="0" w:noHBand="0" w:noVBand="0"/>
      </w:tblPr>
      <w:tblGrid>
        <w:gridCol w:w="3622"/>
        <w:gridCol w:w="1356"/>
        <w:gridCol w:w="1579"/>
      </w:tblGrid>
      <w:tr w:rsidR="00F25256" w:rsidRPr="00FF5CCF" w14:paraId="7E0BF986" w14:textId="77777777" w:rsidTr="0046119C">
        <w:trPr>
          <w:trHeight w:val="661"/>
          <w:tblHeader/>
          <w:jc w:val="center"/>
        </w:trPr>
        <w:tc>
          <w:tcPr>
            <w:tcW w:w="362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C6CA13" w14:textId="77777777" w:rsidR="00F25256" w:rsidRPr="00FF5CCF" w:rsidRDefault="00F25256" w:rsidP="00BC5F0D">
            <w:pPr>
              <w:spacing w:line="100" w:lineRule="atLeast"/>
              <w:jc w:val="center"/>
              <w:rPr>
                <w:rFonts w:ascii="Garamond" w:hAnsi="Garamond" w:cs="Arial"/>
                <w:b/>
                <w:bCs/>
                <w:sz w:val="18"/>
                <w:lang w:val="es-MX"/>
              </w:rPr>
            </w:pPr>
            <w:r w:rsidRPr="00FF5CCF">
              <w:rPr>
                <w:rFonts w:ascii="Garamond" w:hAnsi="Garamond" w:cs="Arial"/>
                <w:b/>
                <w:bCs/>
                <w:sz w:val="18"/>
                <w:lang w:val="es-MX"/>
              </w:rPr>
              <w:t>Sector</w:t>
            </w:r>
          </w:p>
        </w:tc>
        <w:tc>
          <w:tcPr>
            <w:tcW w:w="1356" w:type="dxa"/>
            <w:tcBorders>
              <w:top w:val="single" w:sz="4" w:space="0" w:color="000000"/>
              <w:bottom w:val="single" w:sz="4" w:space="0" w:color="000000"/>
              <w:right w:val="single" w:sz="4" w:space="0" w:color="000000"/>
            </w:tcBorders>
            <w:shd w:val="clear" w:color="auto" w:fill="FFFFFF"/>
            <w:vAlign w:val="center"/>
          </w:tcPr>
          <w:p w14:paraId="15432993" w14:textId="77777777" w:rsidR="00F25256" w:rsidRPr="00FF5CCF" w:rsidRDefault="00F25256" w:rsidP="00BC5F0D">
            <w:pPr>
              <w:spacing w:line="100" w:lineRule="atLeast"/>
              <w:jc w:val="center"/>
              <w:rPr>
                <w:rFonts w:ascii="Garamond" w:hAnsi="Garamond" w:cs="Arial"/>
                <w:b/>
                <w:bCs/>
                <w:sz w:val="18"/>
                <w:lang w:val="es-MX"/>
              </w:rPr>
            </w:pPr>
            <w:r w:rsidRPr="00FF5CCF">
              <w:rPr>
                <w:rFonts w:ascii="Garamond" w:hAnsi="Garamond" w:cs="Arial"/>
                <w:b/>
                <w:bCs/>
                <w:sz w:val="18"/>
                <w:lang w:val="es-MX"/>
              </w:rPr>
              <w:t>Cantidad</w:t>
            </w:r>
          </w:p>
        </w:tc>
        <w:tc>
          <w:tcPr>
            <w:tcW w:w="1579" w:type="dxa"/>
            <w:tcBorders>
              <w:top w:val="single" w:sz="4" w:space="0" w:color="000000"/>
              <w:bottom w:val="single" w:sz="4" w:space="0" w:color="000000"/>
              <w:right w:val="single" w:sz="4" w:space="0" w:color="000000"/>
            </w:tcBorders>
            <w:shd w:val="clear" w:color="auto" w:fill="FFFFFF"/>
            <w:vAlign w:val="center"/>
          </w:tcPr>
          <w:p w14:paraId="4C9EAAD1" w14:textId="77777777" w:rsidR="00F25256" w:rsidRPr="00FF5CCF" w:rsidRDefault="00F25256" w:rsidP="00BC5F0D">
            <w:pPr>
              <w:spacing w:line="100" w:lineRule="atLeast"/>
              <w:jc w:val="center"/>
              <w:rPr>
                <w:rFonts w:ascii="Garamond" w:hAnsi="Garamond"/>
              </w:rPr>
            </w:pPr>
            <w:r w:rsidRPr="00FF5CCF">
              <w:rPr>
                <w:rFonts w:ascii="Garamond" w:hAnsi="Garamond" w:cs="Arial"/>
                <w:b/>
                <w:bCs/>
                <w:sz w:val="18"/>
                <w:lang w:val="es-MX"/>
              </w:rPr>
              <w:t>Porcentaje</w:t>
            </w:r>
          </w:p>
        </w:tc>
      </w:tr>
      <w:tr w:rsidR="00F25256" w:rsidRPr="00FF5CCF" w14:paraId="4E25C6B0" w14:textId="77777777" w:rsidTr="0046119C">
        <w:trPr>
          <w:trHeight w:val="66"/>
          <w:jc w:val="center"/>
        </w:trPr>
        <w:tc>
          <w:tcPr>
            <w:tcW w:w="3622" w:type="dxa"/>
            <w:tcBorders>
              <w:left w:val="single" w:sz="4" w:space="0" w:color="000000"/>
              <w:bottom w:val="single" w:sz="4" w:space="0" w:color="000000"/>
              <w:right w:val="single" w:sz="4" w:space="0" w:color="000000"/>
            </w:tcBorders>
            <w:shd w:val="clear" w:color="auto" w:fill="FFFFFF"/>
            <w:vAlign w:val="center"/>
          </w:tcPr>
          <w:p w14:paraId="2C709593" w14:textId="77777777" w:rsidR="00F25256" w:rsidRPr="00FF5CCF" w:rsidRDefault="00F25256" w:rsidP="00BC5F0D">
            <w:pPr>
              <w:spacing w:line="100" w:lineRule="atLeast"/>
              <w:rPr>
                <w:rFonts w:ascii="Garamond" w:hAnsi="Garamond" w:cs="Arial"/>
                <w:sz w:val="14"/>
                <w:szCs w:val="14"/>
              </w:rPr>
            </w:pPr>
            <w:r w:rsidRPr="00FF5CCF">
              <w:rPr>
                <w:rFonts w:ascii="Garamond" w:hAnsi="Garamond" w:cs="Arial"/>
                <w:sz w:val="14"/>
                <w:szCs w:val="14"/>
              </w:rPr>
              <w:t>Infraestructura Obras Civiles y Edificaciones</w:t>
            </w:r>
          </w:p>
        </w:tc>
        <w:tc>
          <w:tcPr>
            <w:tcW w:w="1356" w:type="dxa"/>
            <w:tcBorders>
              <w:bottom w:val="single" w:sz="4" w:space="0" w:color="000000"/>
              <w:right w:val="single" w:sz="4" w:space="0" w:color="000000"/>
            </w:tcBorders>
            <w:shd w:val="clear" w:color="auto" w:fill="FFFFFF"/>
            <w:vAlign w:val="center"/>
          </w:tcPr>
          <w:p w14:paraId="7626E0AC"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151</w:t>
            </w:r>
          </w:p>
        </w:tc>
        <w:tc>
          <w:tcPr>
            <w:tcW w:w="1579" w:type="dxa"/>
            <w:tcBorders>
              <w:bottom w:val="single" w:sz="4" w:space="0" w:color="000000"/>
              <w:right w:val="single" w:sz="4" w:space="0" w:color="000000"/>
            </w:tcBorders>
            <w:shd w:val="clear" w:color="auto" w:fill="FFFFFF"/>
            <w:vAlign w:val="center"/>
          </w:tcPr>
          <w:p w14:paraId="4C861022"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78.2%</w:t>
            </w:r>
          </w:p>
        </w:tc>
      </w:tr>
      <w:tr w:rsidR="00F25256" w:rsidRPr="00FF5CCF" w14:paraId="229C09D8" w14:textId="77777777" w:rsidTr="0046119C">
        <w:trPr>
          <w:trHeight w:val="66"/>
          <w:jc w:val="center"/>
        </w:trPr>
        <w:tc>
          <w:tcPr>
            <w:tcW w:w="3622" w:type="dxa"/>
            <w:tcBorders>
              <w:left w:val="single" w:sz="4" w:space="0" w:color="000000"/>
              <w:bottom w:val="single" w:sz="4" w:space="0" w:color="000000"/>
              <w:right w:val="single" w:sz="4" w:space="0" w:color="000000"/>
            </w:tcBorders>
            <w:shd w:val="clear" w:color="auto" w:fill="FFFFFF"/>
            <w:vAlign w:val="center"/>
          </w:tcPr>
          <w:p w14:paraId="1A441BB7" w14:textId="77777777" w:rsidR="00F25256" w:rsidRPr="00FF5CCF" w:rsidRDefault="00F25256" w:rsidP="00BC5F0D">
            <w:pPr>
              <w:spacing w:line="100" w:lineRule="atLeast"/>
              <w:rPr>
                <w:rFonts w:ascii="Garamond" w:hAnsi="Garamond" w:cs="Arial"/>
                <w:sz w:val="14"/>
                <w:szCs w:val="14"/>
              </w:rPr>
            </w:pPr>
            <w:r w:rsidRPr="00FF5CCF">
              <w:rPr>
                <w:rFonts w:ascii="Garamond" w:hAnsi="Garamond" w:cs="Arial"/>
                <w:sz w:val="14"/>
                <w:szCs w:val="14"/>
              </w:rPr>
              <w:t xml:space="preserve">Servicios Petróleos Energéticos y de Construcción </w:t>
            </w:r>
          </w:p>
        </w:tc>
        <w:tc>
          <w:tcPr>
            <w:tcW w:w="1356" w:type="dxa"/>
            <w:tcBorders>
              <w:bottom w:val="single" w:sz="4" w:space="0" w:color="000000"/>
              <w:right w:val="single" w:sz="4" w:space="0" w:color="000000"/>
            </w:tcBorders>
            <w:shd w:val="clear" w:color="auto" w:fill="FFFFFF"/>
            <w:vAlign w:val="center"/>
          </w:tcPr>
          <w:p w14:paraId="41E803C9"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5</w:t>
            </w:r>
          </w:p>
        </w:tc>
        <w:tc>
          <w:tcPr>
            <w:tcW w:w="1579" w:type="dxa"/>
            <w:tcBorders>
              <w:bottom w:val="single" w:sz="4" w:space="0" w:color="000000"/>
              <w:right w:val="single" w:sz="4" w:space="0" w:color="000000"/>
            </w:tcBorders>
            <w:shd w:val="clear" w:color="auto" w:fill="FFFFFF"/>
            <w:vAlign w:val="center"/>
          </w:tcPr>
          <w:p w14:paraId="7CE61AB8"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2.6%</w:t>
            </w:r>
          </w:p>
        </w:tc>
      </w:tr>
      <w:tr w:rsidR="00F25256" w:rsidRPr="00FF5CCF" w14:paraId="1ABE6951" w14:textId="77777777" w:rsidTr="0046119C">
        <w:trPr>
          <w:trHeight w:val="66"/>
          <w:jc w:val="center"/>
        </w:trPr>
        <w:tc>
          <w:tcPr>
            <w:tcW w:w="3622" w:type="dxa"/>
            <w:tcBorders>
              <w:left w:val="single" w:sz="4" w:space="0" w:color="000000"/>
              <w:bottom w:val="single" w:sz="4" w:space="0" w:color="000000"/>
              <w:right w:val="single" w:sz="4" w:space="0" w:color="000000"/>
            </w:tcBorders>
            <w:shd w:val="clear" w:color="auto" w:fill="FFFFFF"/>
            <w:vAlign w:val="center"/>
          </w:tcPr>
          <w:p w14:paraId="573266D4" w14:textId="77777777" w:rsidR="00F25256" w:rsidRPr="00FF5CCF" w:rsidRDefault="00F25256" w:rsidP="00BC5F0D">
            <w:pPr>
              <w:spacing w:line="100" w:lineRule="atLeast"/>
              <w:rPr>
                <w:rFonts w:ascii="Garamond" w:hAnsi="Garamond" w:cs="Arial"/>
                <w:sz w:val="14"/>
                <w:szCs w:val="14"/>
              </w:rPr>
            </w:pPr>
            <w:r w:rsidRPr="00FF5CCF">
              <w:rPr>
                <w:rFonts w:ascii="Garamond" w:hAnsi="Garamond" w:cs="Arial"/>
                <w:sz w:val="14"/>
                <w:szCs w:val="14"/>
              </w:rPr>
              <w:t xml:space="preserve">Servicios Públicos </w:t>
            </w:r>
          </w:p>
        </w:tc>
        <w:tc>
          <w:tcPr>
            <w:tcW w:w="1356" w:type="dxa"/>
            <w:tcBorders>
              <w:bottom w:val="single" w:sz="4" w:space="0" w:color="000000"/>
              <w:right w:val="single" w:sz="4" w:space="0" w:color="000000"/>
            </w:tcBorders>
            <w:shd w:val="clear" w:color="auto" w:fill="FFFFFF"/>
            <w:vAlign w:val="center"/>
          </w:tcPr>
          <w:p w14:paraId="439FB82B"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2</w:t>
            </w:r>
          </w:p>
        </w:tc>
        <w:tc>
          <w:tcPr>
            <w:tcW w:w="1579" w:type="dxa"/>
            <w:tcBorders>
              <w:bottom w:val="single" w:sz="4" w:space="0" w:color="000000"/>
              <w:right w:val="single" w:sz="4" w:space="0" w:color="000000"/>
            </w:tcBorders>
            <w:shd w:val="clear" w:color="auto" w:fill="FFFFFF"/>
            <w:vAlign w:val="center"/>
          </w:tcPr>
          <w:p w14:paraId="61692BB3"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1.0%</w:t>
            </w:r>
          </w:p>
        </w:tc>
      </w:tr>
      <w:tr w:rsidR="00F25256" w:rsidRPr="00FF5CCF" w14:paraId="6DE130F4" w14:textId="77777777" w:rsidTr="0046119C">
        <w:trPr>
          <w:trHeight w:val="66"/>
          <w:jc w:val="center"/>
        </w:trPr>
        <w:tc>
          <w:tcPr>
            <w:tcW w:w="3622" w:type="dxa"/>
            <w:tcBorders>
              <w:left w:val="single" w:sz="4" w:space="0" w:color="000000"/>
              <w:bottom w:val="single" w:sz="4" w:space="0" w:color="000000"/>
              <w:right w:val="single" w:sz="4" w:space="0" w:color="000000"/>
            </w:tcBorders>
            <w:shd w:val="clear" w:color="auto" w:fill="FFFFFF"/>
            <w:vAlign w:val="center"/>
          </w:tcPr>
          <w:p w14:paraId="15DB0280" w14:textId="77777777" w:rsidR="00F25256" w:rsidRPr="00FF5CCF" w:rsidRDefault="00F25256" w:rsidP="00BC5F0D">
            <w:pPr>
              <w:spacing w:line="100" w:lineRule="atLeast"/>
              <w:rPr>
                <w:rFonts w:ascii="Garamond" w:hAnsi="Garamond" w:cs="Arial"/>
                <w:sz w:val="14"/>
                <w:szCs w:val="14"/>
              </w:rPr>
            </w:pPr>
            <w:r w:rsidRPr="00FF5CCF">
              <w:rPr>
                <w:rFonts w:ascii="Garamond" w:hAnsi="Garamond" w:cs="Arial"/>
                <w:sz w:val="14"/>
                <w:szCs w:val="14"/>
              </w:rPr>
              <w:t xml:space="preserve">Interventoría Consultoría e Ingeniería Civil </w:t>
            </w:r>
          </w:p>
        </w:tc>
        <w:tc>
          <w:tcPr>
            <w:tcW w:w="1356" w:type="dxa"/>
            <w:tcBorders>
              <w:bottom w:val="single" w:sz="4" w:space="0" w:color="000000"/>
              <w:right w:val="single" w:sz="4" w:space="0" w:color="000000"/>
            </w:tcBorders>
            <w:shd w:val="clear" w:color="auto" w:fill="FFFFFF"/>
            <w:vAlign w:val="center"/>
          </w:tcPr>
          <w:p w14:paraId="0DFB9336"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11</w:t>
            </w:r>
          </w:p>
        </w:tc>
        <w:tc>
          <w:tcPr>
            <w:tcW w:w="1579" w:type="dxa"/>
            <w:tcBorders>
              <w:bottom w:val="single" w:sz="4" w:space="0" w:color="000000"/>
              <w:right w:val="single" w:sz="4" w:space="0" w:color="000000"/>
            </w:tcBorders>
            <w:shd w:val="clear" w:color="auto" w:fill="FFFFFF"/>
            <w:vAlign w:val="center"/>
          </w:tcPr>
          <w:p w14:paraId="074B46A1"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5.7%</w:t>
            </w:r>
          </w:p>
        </w:tc>
      </w:tr>
      <w:tr w:rsidR="00F25256" w:rsidRPr="00FF5CCF" w14:paraId="66CFDB59" w14:textId="77777777" w:rsidTr="0046119C">
        <w:trPr>
          <w:trHeight w:val="66"/>
          <w:jc w:val="center"/>
        </w:trPr>
        <w:tc>
          <w:tcPr>
            <w:tcW w:w="3622" w:type="dxa"/>
            <w:tcBorders>
              <w:left w:val="single" w:sz="4" w:space="0" w:color="000000"/>
              <w:bottom w:val="single" w:sz="4" w:space="0" w:color="000000"/>
              <w:right w:val="single" w:sz="4" w:space="0" w:color="000000"/>
            </w:tcBorders>
            <w:shd w:val="clear" w:color="auto" w:fill="FFFFFF"/>
            <w:vAlign w:val="center"/>
          </w:tcPr>
          <w:p w14:paraId="731FEFC2" w14:textId="77777777" w:rsidR="00F25256" w:rsidRPr="00FF5CCF" w:rsidRDefault="00F25256" w:rsidP="00BC5F0D">
            <w:pPr>
              <w:spacing w:line="100" w:lineRule="atLeast"/>
              <w:rPr>
                <w:rFonts w:ascii="Garamond" w:hAnsi="Garamond" w:cs="Arial"/>
                <w:sz w:val="14"/>
                <w:szCs w:val="14"/>
              </w:rPr>
            </w:pPr>
            <w:r w:rsidRPr="00FF5CCF">
              <w:rPr>
                <w:rFonts w:ascii="Garamond" w:hAnsi="Garamond" w:cs="Arial"/>
                <w:sz w:val="14"/>
                <w:szCs w:val="14"/>
              </w:rPr>
              <w:t>Obras de Infraestructura Urbana y Edificaciones, Venta y Arrendamiento de los Mismos</w:t>
            </w:r>
          </w:p>
        </w:tc>
        <w:tc>
          <w:tcPr>
            <w:tcW w:w="1356" w:type="dxa"/>
            <w:tcBorders>
              <w:bottom w:val="single" w:sz="4" w:space="0" w:color="000000"/>
              <w:right w:val="single" w:sz="4" w:space="0" w:color="000000"/>
            </w:tcBorders>
            <w:shd w:val="clear" w:color="auto" w:fill="FFFFFF"/>
            <w:vAlign w:val="center"/>
          </w:tcPr>
          <w:p w14:paraId="2B3DCDB4"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1</w:t>
            </w:r>
          </w:p>
        </w:tc>
        <w:tc>
          <w:tcPr>
            <w:tcW w:w="1579" w:type="dxa"/>
            <w:tcBorders>
              <w:bottom w:val="single" w:sz="4" w:space="0" w:color="000000"/>
              <w:right w:val="single" w:sz="4" w:space="0" w:color="000000"/>
            </w:tcBorders>
            <w:shd w:val="clear" w:color="auto" w:fill="FFFFFF"/>
            <w:vAlign w:val="center"/>
          </w:tcPr>
          <w:p w14:paraId="7D093F57"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0.5%</w:t>
            </w:r>
          </w:p>
        </w:tc>
      </w:tr>
      <w:tr w:rsidR="00F25256" w:rsidRPr="00FF5CCF" w14:paraId="1FF08833" w14:textId="77777777" w:rsidTr="0046119C">
        <w:trPr>
          <w:trHeight w:val="66"/>
          <w:jc w:val="center"/>
        </w:trPr>
        <w:tc>
          <w:tcPr>
            <w:tcW w:w="3622" w:type="dxa"/>
            <w:tcBorders>
              <w:left w:val="single" w:sz="4" w:space="0" w:color="000000"/>
              <w:bottom w:val="single" w:sz="4" w:space="0" w:color="000000"/>
              <w:right w:val="single" w:sz="4" w:space="0" w:color="000000"/>
            </w:tcBorders>
            <w:shd w:val="clear" w:color="auto" w:fill="FFFFFF"/>
            <w:vAlign w:val="center"/>
          </w:tcPr>
          <w:p w14:paraId="4F1ED127" w14:textId="77777777" w:rsidR="00F25256" w:rsidRPr="00FF5CCF" w:rsidRDefault="00F25256" w:rsidP="00BC5F0D">
            <w:pPr>
              <w:spacing w:line="100" w:lineRule="atLeast"/>
              <w:rPr>
                <w:rFonts w:ascii="Garamond" w:hAnsi="Garamond" w:cs="Arial"/>
                <w:sz w:val="14"/>
                <w:szCs w:val="14"/>
              </w:rPr>
            </w:pPr>
            <w:r w:rsidRPr="00FF5CCF">
              <w:rPr>
                <w:rFonts w:ascii="Garamond" w:hAnsi="Garamond" w:cs="Arial"/>
                <w:sz w:val="14"/>
                <w:szCs w:val="14"/>
              </w:rPr>
              <w:t>Asesoría, Consultoría y Servicios</w:t>
            </w:r>
          </w:p>
        </w:tc>
        <w:tc>
          <w:tcPr>
            <w:tcW w:w="1356" w:type="dxa"/>
            <w:tcBorders>
              <w:bottom w:val="single" w:sz="4" w:space="0" w:color="000000"/>
              <w:right w:val="single" w:sz="4" w:space="0" w:color="000000"/>
            </w:tcBorders>
            <w:shd w:val="clear" w:color="auto" w:fill="FFFFFF"/>
            <w:vAlign w:val="center"/>
          </w:tcPr>
          <w:p w14:paraId="6C4AAD9E"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2</w:t>
            </w:r>
          </w:p>
        </w:tc>
        <w:tc>
          <w:tcPr>
            <w:tcW w:w="1579" w:type="dxa"/>
            <w:tcBorders>
              <w:bottom w:val="single" w:sz="4" w:space="0" w:color="000000"/>
              <w:right w:val="single" w:sz="4" w:space="0" w:color="000000"/>
            </w:tcBorders>
            <w:shd w:val="clear" w:color="auto" w:fill="FFFFFF"/>
            <w:vAlign w:val="center"/>
          </w:tcPr>
          <w:p w14:paraId="07F3682F"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1.0%</w:t>
            </w:r>
          </w:p>
        </w:tc>
      </w:tr>
      <w:tr w:rsidR="00F25256" w:rsidRPr="00FF5CCF" w14:paraId="5BC764ED" w14:textId="77777777" w:rsidTr="0046119C">
        <w:trPr>
          <w:trHeight w:val="66"/>
          <w:jc w:val="center"/>
        </w:trPr>
        <w:tc>
          <w:tcPr>
            <w:tcW w:w="3622" w:type="dxa"/>
            <w:tcBorders>
              <w:left w:val="single" w:sz="4" w:space="0" w:color="000000"/>
              <w:bottom w:val="single" w:sz="4" w:space="0" w:color="000000"/>
              <w:right w:val="single" w:sz="4" w:space="0" w:color="000000"/>
            </w:tcBorders>
            <w:shd w:val="clear" w:color="auto" w:fill="FFFFFF"/>
            <w:vAlign w:val="center"/>
          </w:tcPr>
          <w:p w14:paraId="69A5DE0C" w14:textId="77777777" w:rsidR="00F25256" w:rsidRPr="00FF5CCF" w:rsidRDefault="00F25256" w:rsidP="00BC5F0D">
            <w:pPr>
              <w:spacing w:line="100" w:lineRule="atLeast"/>
              <w:rPr>
                <w:rFonts w:ascii="Garamond" w:hAnsi="Garamond" w:cs="Arial"/>
                <w:sz w:val="14"/>
                <w:szCs w:val="14"/>
              </w:rPr>
            </w:pPr>
            <w:r w:rsidRPr="00FF5CCF">
              <w:rPr>
                <w:rFonts w:ascii="Garamond" w:hAnsi="Garamond" w:cs="Arial"/>
                <w:sz w:val="14"/>
                <w:szCs w:val="14"/>
              </w:rPr>
              <w:t>Vial</w:t>
            </w:r>
          </w:p>
        </w:tc>
        <w:tc>
          <w:tcPr>
            <w:tcW w:w="1356" w:type="dxa"/>
            <w:tcBorders>
              <w:bottom w:val="single" w:sz="4" w:space="0" w:color="000000"/>
              <w:right w:val="single" w:sz="4" w:space="0" w:color="000000"/>
            </w:tcBorders>
            <w:shd w:val="clear" w:color="auto" w:fill="FFFFFF"/>
            <w:vAlign w:val="center"/>
          </w:tcPr>
          <w:p w14:paraId="1B44642E"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4</w:t>
            </w:r>
          </w:p>
        </w:tc>
        <w:tc>
          <w:tcPr>
            <w:tcW w:w="1579" w:type="dxa"/>
            <w:tcBorders>
              <w:bottom w:val="single" w:sz="4" w:space="0" w:color="000000"/>
              <w:right w:val="single" w:sz="4" w:space="0" w:color="000000"/>
            </w:tcBorders>
            <w:shd w:val="clear" w:color="auto" w:fill="FFFFFF"/>
            <w:vAlign w:val="center"/>
          </w:tcPr>
          <w:p w14:paraId="29C3E8D1"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2.1%</w:t>
            </w:r>
          </w:p>
        </w:tc>
      </w:tr>
      <w:tr w:rsidR="00F25256" w:rsidRPr="00FF5CCF" w14:paraId="67D71AA6" w14:textId="77777777" w:rsidTr="0046119C">
        <w:trPr>
          <w:trHeight w:val="66"/>
          <w:jc w:val="center"/>
        </w:trPr>
        <w:tc>
          <w:tcPr>
            <w:tcW w:w="3622" w:type="dxa"/>
            <w:tcBorders>
              <w:left w:val="single" w:sz="4" w:space="0" w:color="000000"/>
              <w:bottom w:val="single" w:sz="4" w:space="0" w:color="000000"/>
              <w:right w:val="single" w:sz="4" w:space="0" w:color="000000"/>
            </w:tcBorders>
            <w:shd w:val="clear" w:color="auto" w:fill="FFFFFF"/>
            <w:vAlign w:val="center"/>
          </w:tcPr>
          <w:p w14:paraId="0B77D17C" w14:textId="77777777" w:rsidR="00F25256" w:rsidRPr="00FF5CCF" w:rsidRDefault="00F25256" w:rsidP="00BC5F0D">
            <w:pPr>
              <w:spacing w:line="100" w:lineRule="atLeast"/>
              <w:rPr>
                <w:rFonts w:ascii="Garamond" w:hAnsi="Garamond" w:cs="Arial"/>
                <w:sz w:val="14"/>
                <w:szCs w:val="14"/>
              </w:rPr>
            </w:pPr>
            <w:proofErr w:type="spellStart"/>
            <w:r w:rsidRPr="00FF5CCF">
              <w:rPr>
                <w:rFonts w:ascii="Garamond" w:hAnsi="Garamond" w:cs="Arial"/>
                <w:sz w:val="14"/>
                <w:szCs w:val="14"/>
              </w:rPr>
              <w:t>Geosintéticos</w:t>
            </w:r>
            <w:proofErr w:type="spellEnd"/>
            <w:r w:rsidRPr="00FF5CCF">
              <w:rPr>
                <w:rFonts w:ascii="Garamond" w:hAnsi="Garamond" w:cs="Arial"/>
                <w:sz w:val="14"/>
                <w:szCs w:val="14"/>
              </w:rPr>
              <w:t xml:space="preserve"> Artículos de Plástico</w:t>
            </w:r>
          </w:p>
        </w:tc>
        <w:tc>
          <w:tcPr>
            <w:tcW w:w="1356" w:type="dxa"/>
            <w:tcBorders>
              <w:bottom w:val="single" w:sz="4" w:space="0" w:color="000000"/>
              <w:right w:val="single" w:sz="4" w:space="0" w:color="000000"/>
            </w:tcBorders>
            <w:shd w:val="clear" w:color="auto" w:fill="FFFFFF"/>
            <w:vAlign w:val="center"/>
          </w:tcPr>
          <w:p w14:paraId="0EAC3F6B"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1</w:t>
            </w:r>
          </w:p>
        </w:tc>
        <w:tc>
          <w:tcPr>
            <w:tcW w:w="1579" w:type="dxa"/>
            <w:tcBorders>
              <w:bottom w:val="single" w:sz="4" w:space="0" w:color="000000"/>
              <w:right w:val="single" w:sz="4" w:space="0" w:color="000000"/>
            </w:tcBorders>
            <w:shd w:val="clear" w:color="auto" w:fill="FFFFFF"/>
            <w:vAlign w:val="center"/>
          </w:tcPr>
          <w:p w14:paraId="01099649"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0.5%</w:t>
            </w:r>
          </w:p>
        </w:tc>
      </w:tr>
      <w:tr w:rsidR="00F25256" w:rsidRPr="00FF5CCF" w14:paraId="7B877FFD" w14:textId="77777777" w:rsidTr="0046119C">
        <w:trPr>
          <w:trHeight w:val="456"/>
          <w:jc w:val="center"/>
        </w:trPr>
        <w:tc>
          <w:tcPr>
            <w:tcW w:w="3622" w:type="dxa"/>
            <w:tcBorders>
              <w:left w:val="single" w:sz="4" w:space="0" w:color="000000"/>
              <w:bottom w:val="single" w:sz="4" w:space="0" w:color="000000"/>
              <w:right w:val="single" w:sz="4" w:space="0" w:color="000000"/>
            </w:tcBorders>
            <w:shd w:val="clear" w:color="auto" w:fill="FFFFFF"/>
            <w:vAlign w:val="center"/>
          </w:tcPr>
          <w:p w14:paraId="422651FC" w14:textId="77777777" w:rsidR="00F25256" w:rsidRPr="00FF5CCF" w:rsidRDefault="00F25256" w:rsidP="00BC5F0D">
            <w:pPr>
              <w:spacing w:line="100" w:lineRule="atLeast"/>
              <w:rPr>
                <w:rFonts w:ascii="Garamond" w:hAnsi="Garamond" w:cs="Arial"/>
                <w:sz w:val="14"/>
                <w:szCs w:val="14"/>
              </w:rPr>
            </w:pPr>
            <w:r w:rsidRPr="00FF5CCF">
              <w:rPr>
                <w:rFonts w:ascii="Garamond" w:hAnsi="Garamond" w:cs="Arial"/>
                <w:sz w:val="14"/>
                <w:szCs w:val="14"/>
              </w:rPr>
              <w:t>Tecnología y Eléctricos</w:t>
            </w:r>
          </w:p>
        </w:tc>
        <w:tc>
          <w:tcPr>
            <w:tcW w:w="1356" w:type="dxa"/>
            <w:tcBorders>
              <w:bottom w:val="single" w:sz="4" w:space="0" w:color="000000"/>
              <w:right w:val="single" w:sz="4" w:space="0" w:color="000000"/>
            </w:tcBorders>
            <w:shd w:val="clear" w:color="auto" w:fill="FFFFFF"/>
            <w:vAlign w:val="center"/>
          </w:tcPr>
          <w:p w14:paraId="53240344"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1</w:t>
            </w:r>
          </w:p>
        </w:tc>
        <w:tc>
          <w:tcPr>
            <w:tcW w:w="1579" w:type="dxa"/>
            <w:tcBorders>
              <w:bottom w:val="single" w:sz="4" w:space="0" w:color="000000"/>
              <w:right w:val="single" w:sz="4" w:space="0" w:color="000000"/>
            </w:tcBorders>
            <w:shd w:val="clear" w:color="auto" w:fill="FFFFFF"/>
            <w:vAlign w:val="center"/>
          </w:tcPr>
          <w:p w14:paraId="279E35ED"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0.5%</w:t>
            </w:r>
          </w:p>
        </w:tc>
      </w:tr>
      <w:tr w:rsidR="00F25256" w:rsidRPr="00FF5CCF" w14:paraId="1DCA9722" w14:textId="77777777" w:rsidTr="0046119C">
        <w:trPr>
          <w:trHeight w:val="553"/>
          <w:jc w:val="center"/>
        </w:trPr>
        <w:tc>
          <w:tcPr>
            <w:tcW w:w="3622" w:type="dxa"/>
            <w:tcBorders>
              <w:left w:val="single" w:sz="4" w:space="0" w:color="000000"/>
              <w:bottom w:val="single" w:sz="4" w:space="0" w:color="000000"/>
              <w:right w:val="single" w:sz="4" w:space="0" w:color="000000"/>
            </w:tcBorders>
            <w:shd w:val="clear" w:color="auto" w:fill="FFFFFF"/>
            <w:vAlign w:val="center"/>
          </w:tcPr>
          <w:p w14:paraId="18460446" w14:textId="77777777" w:rsidR="00F25256" w:rsidRPr="00FF5CCF" w:rsidRDefault="00F25256" w:rsidP="00BC5F0D">
            <w:pPr>
              <w:spacing w:line="100" w:lineRule="atLeast"/>
              <w:rPr>
                <w:rFonts w:ascii="Garamond" w:hAnsi="Garamond" w:cs="Arial"/>
                <w:sz w:val="14"/>
                <w:szCs w:val="14"/>
              </w:rPr>
            </w:pPr>
            <w:r w:rsidRPr="00FF5CCF">
              <w:rPr>
                <w:rFonts w:ascii="Garamond" w:hAnsi="Garamond" w:cs="Arial"/>
                <w:sz w:val="14"/>
                <w:szCs w:val="14"/>
              </w:rPr>
              <w:t>Comercialización Distribución y Enajenación de Maquinaria</w:t>
            </w:r>
          </w:p>
        </w:tc>
        <w:tc>
          <w:tcPr>
            <w:tcW w:w="1356" w:type="dxa"/>
            <w:tcBorders>
              <w:bottom w:val="single" w:sz="4" w:space="0" w:color="000000"/>
              <w:right w:val="single" w:sz="4" w:space="0" w:color="000000"/>
            </w:tcBorders>
            <w:shd w:val="clear" w:color="auto" w:fill="FFFFFF"/>
            <w:vAlign w:val="center"/>
          </w:tcPr>
          <w:p w14:paraId="511EB28B"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1</w:t>
            </w:r>
          </w:p>
        </w:tc>
        <w:tc>
          <w:tcPr>
            <w:tcW w:w="1579" w:type="dxa"/>
            <w:tcBorders>
              <w:bottom w:val="single" w:sz="4" w:space="0" w:color="000000"/>
              <w:right w:val="single" w:sz="4" w:space="0" w:color="000000"/>
            </w:tcBorders>
            <w:shd w:val="clear" w:color="auto" w:fill="FFFFFF"/>
            <w:vAlign w:val="center"/>
          </w:tcPr>
          <w:p w14:paraId="21B4526B"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0.5%</w:t>
            </w:r>
          </w:p>
        </w:tc>
      </w:tr>
      <w:tr w:rsidR="00F25256" w:rsidRPr="00FF5CCF" w14:paraId="0B164CA7" w14:textId="77777777" w:rsidTr="0046119C">
        <w:trPr>
          <w:trHeight w:val="66"/>
          <w:jc w:val="center"/>
        </w:trPr>
        <w:tc>
          <w:tcPr>
            <w:tcW w:w="3622" w:type="dxa"/>
            <w:tcBorders>
              <w:left w:val="single" w:sz="4" w:space="0" w:color="000000"/>
              <w:bottom w:val="single" w:sz="4" w:space="0" w:color="000000"/>
              <w:right w:val="single" w:sz="4" w:space="0" w:color="000000"/>
            </w:tcBorders>
            <w:shd w:val="clear" w:color="auto" w:fill="FFFFFF"/>
            <w:vAlign w:val="center"/>
          </w:tcPr>
          <w:p w14:paraId="0014B90A" w14:textId="77777777" w:rsidR="00F25256" w:rsidRPr="00FF5CCF" w:rsidRDefault="00F25256" w:rsidP="00BC5F0D">
            <w:pPr>
              <w:spacing w:line="100" w:lineRule="atLeast"/>
              <w:rPr>
                <w:rFonts w:ascii="Garamond" w:hAnsi="Garamond" w:cs="Arial"/>
                <w:sz w:val="14"/>
                <w:szCs w:val="14"/>
              </w:rPr>
            </w:pPr>
            <w:r w:rsidRPr="00FF5CCF">
              <w:rPr>
                <w:rFonts w:ascii="Garamond" w:hAnsi="Garamond" w:cs="Arial"/>
                <w:sz w:val="14"/>
                <w:szCs w:val="14"/>
              </w:rPr>
              <w:t>Compra, Venta, Comercialización y Alquiler de Equipos, Maquinaria y Elementos Técnicos o Tecnológicos para la Construcción</w:t>
            </w:r>
          </w:p>
        </w:tc>
        <w:tc>
          <w:tcPr>
            <w:tcW w:w="1356" w:type="dxa"/>
            <w:tcBorders>
              <w:bottom w:val="single" w:sz="4" w:space="0" w:color="000000"/>
              <w:right w:val="single" w:sz="4" w:space="0" w:color="000000"/>
            </w:tcBorders>
            <w:shd w:val="clear" w:color="auto" w:fill="FFFFFF"/>
            <w:vAlign w:val="center"/>
          </w:tcPr>
          <w:p w14:paraId="360B6543"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1</w:t>
            </w:r>
          </w:p>
        </w:tc>
        <w:tc>
          <w:tcPr>
            <w:tcW w:w="1579" w:type="dxa"/>
            <w:tcBorders>
              <w:bottom w:val="single" w:sz="4" w:space="0" w:color="000000"/>
              <w:right w:val="single" w:sz="4" w:space="0" w:color="000000"/>
            </w:tcBorders>
            <w:shd w:val="clear" w:color="auto" w:fill="FFFFFF"/>
            <w:vAlign w:val="center"/>
          </w:tcPr>
          <w:p w14:paraId="6E3890C2"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0.5%</w:t>
            </w:r>
          </w:p>
        </w:tc>
      </w:tr>
      <w:tr w:rsidR="00F25256" w:rsidRPr="00FF5CCF" w14:paraId="12A3DA8C" w14:textId="77777777" w:rsidTr="0046119C">
        <w:trPr>
          <w:trHeight w:val="66"/>
          <w:jc w:val="center"/>
        </w:trPr>
        <w:tc>
          <w:tcPr>
            <w:tcW w:w="3622" w:type="dxa"/>
            <w:tcBorders>
              <w:left w:val="single" w:sz="4" w:space="0" w:color="000000"/>
              <w:bottom w:val="single" w:sz="4" w:space="0" w:color="000000"/>
              <w:right w:val="single" w:sz="4" w:space="0" w:color="000000"/>
            </w:tcBorders>
            <w:shd w:val="clear" w:color="auto" w:fill="FFFFFF"/>
            <w:vAlign w:val="center"/>
          </w:tcPr>
          <w:p w14:paraId="718764FA" w14:textId="77777777" w:rsidR="00F25256" w:rsidRPr="00FF5CCF" w:rsidRDefault="00F25256" w:rsidP="00BC5F0D">
            <w:pPr>
              <w:spacing w:line="100" w:lineRule="atLeast"/>
              <w:rPr>
                <w:rFonts w:ascii="Garamond" w:hAnsi="Garamond" w:cs="Arial"/>
                <w:sz w:val="14"/>
                <w:szCs w:val="14"/>
              </w:rPr>
            </w:pPr>
            <w:r w:rsidRPr="00FF5CCF">
              <w:rPr>
                <w:rFonts w:ascii="Garamond" w:hAnsi="Garamond" w:cs="Arial"/>
                <w:sz w:val="14"/>
                <w:szCs w:val="14"/>
              </w:rPr>
              <w:t>Tuberías de Distribución - Movimiento de Tierras y Trabajos Hidráulicos</w:t>
            </w:r>
          </w:p>
        </w:tc>
        <w:tc>
          <w:tcPr>
            <w:tcW w:w="1356" w:type="dxa"/>
            <w:tcBorders>
              <w:bottom w:val="single" w:sz="4" w:space="0" w:color="000000"/>
              <w:right w:val="single" w:sz="4" w:space="0" w:color="000000"/>
            </w:tcBorders>
            <w:shd w:val="clear" w:color="auto" w:fill="FFFFFF"/>
            <w:vAlign w:val="center"/>
          </w:tcPr>
          <w:p w14:paraId="7239C181"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1</w:t>
            </w:r>
          </w:p>
        </w:tc>
        <w:tc>
          <w:tcPr>
            <w:tcW w:w="1579" w:type="dxa"/>
            <w:tcBorders>
              <w:bottom w:val="single" w:sz="4" w:space="0" w:color="000000"/>
              <w:right w:val="single" w:sz="4" w:space="0" w:color="000000"/>
            </w:tcBorders>
            <w:shd w:val="clear" w:color="auto" w:fill="FFFFFF"/>
            <w:vAlign w:val="center"/>
          </w:tcPr>
          <w:p w14:paraId="2CC16747"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0.5%</w:t>
            </w:r>
          </w:p>
        </w:tc>
      </w:tr>
      <w:tr w:rsidR="00F25256" w:rsidRPr="00FF5CCF" w14:paraId="01E03F97" w14:textId="77777777" w:rsidTr="0046119C">
        <w:trPr>
          <w:trHeight w:val="66"/>
          <w:jc w:val="center"/>
        </w:trPr>
        <w:tc>
          <w:tcPr>
            <w:tcW w:w="3622" w:type="dxa"/>
            <w:tcBorders>
              <w:left w:val="single" w:sz="4" w:space="0" w:color="000000"/>
              <w:bottom w:val="single" w:sz="4" w:space="0" w:color="000000"/>
              <w:right w:val="single" w:sz="4" w:space="0" w:color="000000"/>
            </w:tcBorders>
            <w:shd w:val="clear" w:color="auto" w:fill="FFFFFF"/>
            <w:vAlign w:val="center"/>
          </w:tcPr>
          <w:p w14:paraId="3303F8D6" w14:textId="77777777" w:rsidR="00F25256" w:rsidRPr="00FF5CCF" w:rsidRDefault="00F25256" w:rsidP="00BC5F0D">
            <w:pPr>
              <w:spacing w:line="100" w:lineRule="atLeast"/>
              <w:rPr>
                <w:rFonts w:ascii="Garamond" w:hAnsi="Garamond" w:cs="Arial"/>
                <w:sz w:val="14"/>
                <w:szCs w:val="14"/>
              </w:rPr>
            </w:pPr>
            <w:r w:rsidRPr="00FF5CCF">
              <w:rPr>
                <w:rFonts w:ascii="Garamond" w:hAnsi="Garamond" w:cs="Arial"/>
                <w:sz w:val="14"/>
                <w:szCs w:val="14"/>
              </w:rPr>
              <w:t>Hierros, Aceros y Metálicos</w:t>
            </w:r>
          </w:p>
        </w:tc>
        <w:tc>
          <w:tcPr>
            <w:tcW w:w="1356" w:type="dxa"/>
            <w:tcBorders>
              <w:bottom w:val="single" w:sz="4" w:space="0" w:color="000000"/>
              <w:right w:val="single" w:sz="4" w:space="0" w:color="000000"/>
            </w:tcBorders>
            <w:shd w:val="clear" w:color="auto" w:fill="FFFFFF"/>
            <w:vAlign w:val="center"/>
          </w:tcPr>
          <w:p w14:paraId="3A6E0AA0"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1</w:t>
            </w:r>
          </w:p>
        </w:tc>
        <w:tc>
          <w:tcPr>
            <w:tcW w:w="1579" w:type="dxa"/>
            <w:tcBorders>
              <w:bottom w:val="single" w:sz="4" w:space="0" w:color="000000"/>
              <w:right w:val="single" w:sz="4" w:space="0" w:color="000000"/>
            </w:tcBorders>
            <w:shd w:val="clear" w:color="auto" w:fill="FFFFFF"/>
            <w:vAlign w:val="center"/>
          </w:tcPr>
          <w:p w14:paraId="2A9A70A5"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0.5%</w:t>
            </w:r>
          </w:p>
        </w:tc>
      </w:tr>
      <w:tr w:rsidR="00F25256" w:rsidRPr="00FF5CCF" w14:paraId="10F4789E" w14:textId="77777777" w:rsidTr="0046119C">
        <w:trPr>
          <w:trHeight w:val="66"/>
          <w:jc w:val="center"/>
        </w:trPr>
        <w:tc>
          <w:tcPr>
            <w:tcW w:w="3622" w:type="dxa"/>
            <w:tcBorders>
              <w:left w:val="single" w:sz="4" w:space="0" w:color="000000"/>
              <w:bottom w:val="single" w:sz="4" w:space="0" w:color="000000"/>
              <w:right w:val="single" w:sz="4" w:space="0" w:color="000000"/>
            </w:tcBorders>
            <w:shd w:val="clear" w:color="auto" w:fill="FFFFFF"/>
            <w:vAlign w:val="center"/>
          </w:tcPr>
          <w:p w14:paraId="12F42893" w14:textId="77777777" w:rsidR="00F25256" w:rsidRPr="00FF5CCF" w:rsidRDefault="00F25256" w:rsidP="00BC5F0D">
            <w:pPr>
              <w:spacing w:line="100" w:lineRule="atLeast"/>
              <w:rPr>
                <w:rFonts w:ascii="Garamond" w:hAnsi="Garamond" w:cs="Arial"/>
                <w:sz w:val="14"/>
                <w:szCs w:val="14"/>
              </w:rPr>
            </w:pPr>
            <w:r w:rsidRPr="00FF5CCF">
              <w:rPr>
                <w:rFonts w:ascii="Garamond" w:hAnsi="Garamond" w:cs="Arial"/>
                <w:sz w:val="14"/>
                <w:szCs w:val="14"/>
              </w:rPr>
              <w:t>Sin Clasificación</w:t>
            </w:r>
          </w:p>
        </w:tc>
        <w:tc>
          <w:tcPr>
            <w:tcW w:w="1356" w:type="dxa"/>
            <w:tcBorders>
              <w:bottom w:val="single" w:sz="4" w:space="0" w:color="000000"/>
              <w:right w:val="single" w:sz="4" w:space="0" w:color="000000"/>
            </w:tcBorders>
            <w:shd w:val="clear" w:color="auto" w:fill="FFFFFF"/>
            <w:vAlign w:val="center"/>
          </w:tcPr>
          <w:p w14:paraId="3BC54308"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11</w:t>
            </w:r>
          </w:p>
        </w:tc>
        <w:tc>
          <w:tcPr>
            <w:tcW w:w="1579" w:type="dxa"/>
            <w:tcBorders>
              <w:bottom w:val="single" w:sz="4" w:space="0" w:color="000000"/>
              <w:right w:val="single" w:sz="4" w:space="0" w:color="000000"/>
            </w:tcBorders>
            <w:shd w:val="clear" w:color="auto" w:fill="FFFFFF"/>
            <w:vAlign w:val="center"/>
          </w:tcPr>
          <w:p w14:paraId="19A95A28" w14:textId="77777777" w:rsidR="00F25256" w:rsidRPr="00FF5CCF" w:rsidRDefault="00F25256" w:rsidP="00BC5F0D">
            <w:pPr>
              <w:spacing w:line="100" w:lineRule="atLeast"/>
              <w:jc w:val="center"/>
              <w:rPr>
                <w:rFonts w:ascii="Garamond" w:hAnsi="Garamond" w:cs="Arial"/>
                <w:sz w:val="14"/>
                <w:szCs w:val="14"/>
              </w:rPr>
            </w:pPr>
            <w:r w:rsidRPr="00FF5CCF">
              <w:rPr>
                <w:rFonts w:ascii="Garamond" w:hAnsi="Garamond" w:cs="Arial"/>
                <w:sz w:val="14"/>
                <w:szCs w:val="14"/>
              </w:rPr>
              <w:t>5.7%</w:t>
            </w:r>
          </w:p>
        </w:tc>
      </w:tr>
      <w:tr w:rsidR="00F25256" w:rsidRPr="00FF5CCF" w14:paraId="1C1E1CCF" w14:textId="77777777" w:rsidTr="0046119C">
        <w:trPr>
          <w:trHeight w:val="66"/>
          <w:jc w:val="center"/>
        </w:trPr>
        <w:tc>
          <w:tcPr>
            <w:tcW w:w="3622" w:type="dxa"/>
            <w:tcBorders>
              <w:left w:val="single" w:sz="4" w:space="0" w:color="000000"/>
              <w:bottom w:val="single" w:sz="4" w:space="0" w:color="000000"/>
              <w:right w:val="single" w:sz="4" w:space="0" w:color="000000"/>
            </w:tcBorders>
            <w:shd w:val="clear" w:color="auto" w:fill="FFFFFF"/>
            <w:vAlign w:val="center"/>
          </w:tcPr>
          <w:p w14:paraId="0DC3EED6" w14:textId="77777777" w:rsidR="00F25256" w:rsidRPr="00FF5CCF" w:rsidRDefault="00F25256" w:rsidP="00BC5F0D">
            <w:pPr>
              <w:spacing w:line="100" w:lineRule="atLeast"/>
              <w:jc w:val="center"/>
              <w:rPr>
                <w:rFonts w:ascii="Garamond" w:hAnsi="Garamond" w:cs="Arial"/>
                <w:b/>
                <w:bCs/>
                <w:sz w:val="18"/>
                <w:lang w:val="es-MX"/>
              </w:rPr>
            </w:pPr>
            <w:r w:rsidRPr="00FF5CCF">
              <w:rPr>
                <w:rFonts w:ascii="Garamond" w:hAnsi="Garamond" w:cs="Arial"/>
                <w:b/>
                <w:bCs/>
                <w:sz w:val="18"/>
                <w:lang w:val="es-MX"/>
              </w:rPr>
              <w:t>TOTAL</w:t>
            </w:r>
          </w:p>
        </w:tc>
        <w:tc>
          <w:tcPr>
            <w:tcW w:w="1356" w:type="dxa"/>
            <w:tcBorders>
              <w:bottom w:val="single" w:sz="4" w:space="0" w:color="000000"/>
              <w:right w:val="single" w:sz="4" w:space="0" w:color="000000"/>
            </w:tcBorders>
            <w:shd w:val="clear" w:color="auto" w:fill="FFFFFF"/>
            <w:vAlign w:val="center"/>
          </w:tcPr>
          <w:p w14:paraId="30AE4C61" w14:textId="77777777" w:rsidR="00F25256" w:rsidRPr="00FF5CCF" w:rsidRDefault="00F25256" w:rsidP="00BC5F0D">
            <w:pPr>
              <w:spacing w:line="100" w:lineRule="atLeast"/>
              <w:jc w:val="center"/>
              <w:rPr>
                <w:rFonts w:ascii="Garamond" w:hAnsi="Garamond" w:cs="Arial"/>
                <w:b/>
                <w:bCs/>
                <w:sz w:val="18"/>
                <w:lang w:val="es-MX"/>
              </w:rPr>
            </w:pPr>
            <w:r w:rsidRPr="00FF5CCF">
              <w:rPr>
                <w:rFonts w:ascii="Garamond" w:hAnsi="Garamond" w:cs="Arial"/>
                <w:b/>
                <w:bCs/>
                <w:sz w:val="18"/>
                <w:lang w:val="es-MX"/>
              </w:rPr>
              <w:t>193</w:t>
            </w:r>
          </w:p>
        </w:tc>
        <w:tc>
          <w:tcPr>
            <w:tcW w:w="1579" w:type="dxa"/>
            <w:tcBorders>
              <w:bottom w:val="single" w:sz="4" w:space="0" w:color="000000"/>
              <w:right w:val="single" w:sz="4" w:space="0" w:color="000000"/>
            </w:tcBorders>
            <w:shd w:val="clear" w:color="auto" w:fill="FFFFFF"/>
            <w:vAlign w:val="center"/>
          </w:tcPr>
          <w:p w14:paraId="29B4E767" w14:textId="77777777" w:rsidR="00F25256" w:rsidRPr="00FF5CCF" w:rsidRDefault="00F25256" w:rsidP="00BC5F0D">
            <w:pPr>
              <w:spacing w:line="100" w:lineRule="atLeast"/>
              <w:jc w:val="center"/>
              <w:rPr>
                <w:rFonts w:ascii="Garamond" w:hAnsi="Garamond" w:cs="Arial"/>
                <w:b/>
                <w:bCs/>
                <w:sz w:val="18"/>
                <w:lang w:val="es-MX"/>
              </w:rPr>
            </w:pPr>
            <w:r w:rsidRPr="00FF5CCF">
              <w:rPr>
                <w:rFonts w:ascii="Garamond" w:hAnsi="Garamond" w:cs="Arial"/>
                <w:b/>
                <w:bCs/>
                <w:sz w:val="18"/>
                <w:lang w:val="es-MX"/>
              </w:rPr>
              <w:t>100.0%</w:t>
            </w:r>
          </w:p>
        </w:tc>
      </w:tr>
    </w:tbl>
    <w:p w14:paraId="4A43E221" w14:textId="6828D46C" w:rsidR="00F25256" w:rsidRPr="00FF5CCF" w:rsidRDefault="00F25256" w:rsidP="00F25256">
      <w:pPr>
        <w:jc w:val="center"/>
        <w:rPr>
          <w:rFonts w:ascii="Garamond" w:eastAsia="Arial" w:hAnsi="Garamond" w:cs="Arial"/>
          <w:b/>
          <w:spacing w:val="-1"/>
          <w:position w:val="6"/>
          <w:sz w:val="16"/>
          <w:szCs w:val="16"/>
          <w:lang w:val="es-ES"/>
        </w:rPr>
      </w:pPr>
      <w:r w:rsidRPr="00FF5CCF">
        <w:rPr>
          <w:rFonts w:ascii="Garamond" w:eastAsia="Arial" w:hAnsi="Garamond" w:cs="Arial"/>
          <w:b/>
          <w:spacing w:val="-1"/>
          <w:position w:val="6"/>
          <w:sz w:val="16"/>
          <w:szCs w:val="16"/>
          <w:lang w:val="es-ES"/>
        </w:rPr>
        <w:t xml:space="preserve">Tabla No. </w:t>
      </w:r>
      <w:r>
        <w:rPr>
          <w:rFonts w:ascii="Garamond" w:eastAsia="Arial" w:hAnsi="Garamond" w:cs="Arial"/>
          <w:b/>
          <w:spacing w:val="-1"/>
          <w:position w:val="6"/>
          <w:sz w:val="16"/>
          <w:szCs w:val="16"/>
          <w:lang w:val="es-ES"/>
        </w:rPr>
        <w:t>2</w:t>
      </w:r>
      <w:r w:rsidR="00052906">
        <w:rPr>
          <w:rFonts w:ascii="Garamond" w:eastAsia="Arial" w:hAnsi="Garamond" w:cs="Arial"/>
          <w:b/>
          <w:spacing w:val="-1"/>
          <w:position w:val="6"/>
          <w:sz w:val="16"/>
          <w:szCs w:val="16"/>
          <w:lang w:val="es-ES"/>
        </w:rPr>
        <w:t>0</w:t>
      </w:r>
    </w:p>
    <w:p w14:paraId="2946D6EB" w14:textId="77777777" w:rsidR="00F25256" w:rsidRPr="00FF5CCF" w:rsidRDefault="00F25256" w:rsidP="00F25256">
      <w:pPr>
        <w:spacing w:line="100" w:lineRule="atLeast"/>
        <w:jc w:val="center"/>
        <w:rPr>
          <w:rFonts w:ascii="Garamond" w:hAnsi="Garamond"/>
          <w:sz w:val="16"/>
          <w:szCs w:val="16"/>
        </w:rPr>
      </w:pPr>
      <w:r w:rsidRPr="00FF5CCF">
        <w:rPr>
          <w:rFonts w:ascii="Garamond" w:hAnsi="Garamond"/>
          <w:sz w:val="16"/>
          <w:szCs w:val="16"/>
        </w:rPr>
        <w:t>Fuente: elaboración propia a partir de la información de http://www.infraestructura.org.co/nuevapagweb/afiliados.php</w:t>
      </w:r>
    </w:p>
    <w:p w14:paraId="1DAFC16D" w14:textId="77777777" w:rsidR="00F25256" w:rsidRPr="00FF5CCF" w:rsidRDefault="00F25256" w:rsidP="00F25256">
      <w:pPr>
        <w:spacing w:line="100" w:lineRule="atLeast"/>
        <w:jc w:val="center"/>
        <w:rPr>
          <w:rFonts w:ascii="Garamond" w:hAnsi="Garamond" w:cs="Arial"/>
          <w:b/>
          <w:bCs/>
          <w:sz w:val="18"/>
        </w:rPr>
      </w:pPr>
    </w:p>
    <w:p w14:paraId="7A9C3415" w14:textId="77777777" w:rsidR="00F25256" w:rsidRPr="00685713" w:rsidRDefault="00F25256" w:rsidP="00F25256">
      <w:pPr>
        <w:spacing w:line="100" w:lineRule="atLeast"/>
        <w:jc w:val="both"/>
        <w:rPr>
          <w:rFonts w:ascii="Arial Narrow" w:hAnsi="Arial Narrow"/>
          <w:sz w:val="22"/>
        </w:rPr>
      </w:pPr>
      <w:r w:rsidRPr="00685713">
        <w:rPr>
          <w:rFonts w:ascii="Arial Narrow" w:hAnsi="Arial Narrow"/>
          <w:sz w:val="22"/>
        </w:rPr>
        <w:lastRenderedPageBreak/>
        <w:t>De acuerdo con la información anterior, se encuentra que los sectores de mayor incidencia son infraestructura, obras civiles y edificaciones (78,2%), mientras que el resto de las actividades tienen una incidencia mucho menor. En esta actividad de infraestructura, obras civiles y edificaciones se encuentran los constructores que pueden ser contratistas de obra del Fondo, UMV y el IDU, al igual que en las clasificaciones de constructores viales.</w:t>
      </w:r>
    </w:p>
    <w:p w14:paraId="55870064" w14:textId="77777777" w:rsidR="00F25256" w:rsidRPr="00685713" w:rsidRDefault="00F25256" w:rsidP="00F25256">
      <w:pPr>
        <w:jc w:val="both"/>
        <w:rPr>
          <w:rFonts w:ascii="Arial Narrow" w:hAnsi="Arial Narrow"/>
          <w:color w:val="FF0000"/>
        </w:rPr>
      </w:pPr>
    </w:p>
    <w:p w14:paraId="3726D26C" w14:textId="77777777" w:rsidR="00F25256" w:rsidRDefault="00F25256" w:rsidP="00F25256">
      <w:pPr>
        <w:jc w:val="both"/>
        <w:rPr>
          <w:rFonts w:ascii="Arial Narrow" w:hAnsi="Arial Narrow"/>
          <w:sz w:val="22"/>
          <w:szCs w:val="22"/>
        </w:rPr>
      </w:pPr>
      <w:r w:rsidRPr="00685713">
        <w:rPr>
          <w:rFonts w:ascii="Arial Narrow" w:hAnsi="Arial Narrow"/>
        </w:rPr>
        <w:t>Los afiliados a la Cámara Colombiana de la Infraestructura son empresas y empresarios activos que están participando en el de</w:t>
      </w:r>
      <w:r w:rsidRPr="00685713">
        <w:rPr>
          <w:rFonts w:ascii="Arial Narrow" w:hAnsi="Arial Narrow"/>
          <w:sz w:val="22"/>
          <w:szCs w:val="22"/>
        </w:rPr>
        <w:t xml:space="preserve">sarrollo de proyectos con mayor envergadura en el país. De acuerdo con el listado de afiliados en la actividad de consultoría, construcción, concesión y proveedores, se encuentran dos variables relevantes: la localización de las empresas y el sector específico de cada actividad a la cual se dedican las empresas. </w:t>
      </w:r>
    </w:p>
    <w:p w14:paraId="676347C2" w14:textId="77777777" w:rsidR="00F25256" w:rsidRDefault="00F25256" w:rsidP="00F25256">
      <w:pPr>
        <w:jc w:val="both"/>
        <w:rPr>
          <w:rFonts w:ascii="Arial Narrow" w:hAnsi="Arial Narrow"/>
          <w:sz w:val="22"/>
          <w:szCs w:val="22"/>
        </w:rPr>
      </w:pPr>
    </w:p>
    <w:p w14:paraId="66C4C51A" w14:textId="77777777" w:rsidR="00F25256" w:rsidRPr="00685713" w:rsidRDefault="00F25256" w:rsidP="00F25256">
      <w:pPr>
        <w:jc w:val="both"/>
        <w:rPr>
          <w:rFonts w:ascii="Arial Narrow" w:hAnsi="Arial Narrow" w:cs="Arial"/>
          <w:sz w:val="22"/>
          <w:szCs w:val="22"/>
          <w:lang w:val="es-ES_tradnl" w:eastAsia="es-ES"/>
        </w:rPr>
      </w:pPr>
      <w:r w:rsidRPr="00685713">
        <w:rPr>
          <w:rFonts w:ascii="Arial Narrow" w:eastAsia="Calibri" w:hAnsi="Arial Narrow" w:cs="Arial"/>
          <w:sz w:val="22"/>
          <w:szCs w:val="22"/>
          <w:lang w:val="x-none" w:eastAsia="x-none"/>
        </w:rPr>
        <w:t xml:space="preserve">De acuerdo con el análisis realizado, podemos evidenciar que existe una gran cantidad de empresas dispuestas a prestar los servicios </w:t>
      </w:r>
      <w:r w:rsidRPr="00685713">
        <w:rPr>
          <w:rFonts w:ascii="Arial Narrow" w:eastAsia="Calibri" w:hAnsi="Arial Narrow" w:cs="Arial"/>
          <w:sz w:val="22"/>
          <w:szCs w:val="22"/>
          <w:lang w:eastAsia="x-none"/>
        </w:rPr>
        <w:t xml:space="preserve">de ejecución de obras </w:t>
      </w:r>
      <w:r w:rsidRPr="00685713">
        <w:rPr>
          <w:rFonts w:ascii="Arial Narrow" w:eastAsia="Calibri" w:hAnsi="Arial Narrow" w:cs="Arial"/>
          <w:sz w:val="22"/>
          <w:szCs w:val="22"/>
          <w:lang w:val="x-none" w:eastAsia="x-none"/>
        </w:rPr>
        <w:t xml:space="preserve">para empresas públicas </w:t>
      </w:r>
      <w:r w:rsidRPr="00685713">
        <w:rPr>
          <w:rFonts w:ascii="Arial Narrow" w:eastAsia="Calibri" w:hAnsi="Arial Narrow" w:cs="Arial"/>
          <w:sz w:val="22"/>
          <w:szCs w:val="22"/>
          <w:lang w:val="es-MX" w:eastAsia="x-none"/>
        </w:rPr>
        <w:t>y/</w:t>
      </w:r>
      <w:r w:rsidRPr="00685713">
        <w:rPr>
          <w:rFonts w:ascii="Arial Narrow" w:eastAsia="Calibri" w:hAnsi="Arial Narrow" w:cs="Arial"/>
          <w:sz w:val="22"/>
          <w:szCs w:val="22"/>
          <w:lang w:val="x-none" w:eastAsia="x-none"/>
        </w:rPr>
        <w:t>o privadas. Igualmente, se observa  que el  mercado mantiene una dinámica importante de crecimiento la cual permite cubrir las necesidades, por lo anterior podemos garantizar que existen condiciones eficientes y amplias en el mercado para la  prestación del servicio que requiere la Entidad.</w:t>
      </w:r>
      <w:r w:rsidRPr="00685713">
        <w:rPr>
          <w:rFonts w:ascii="Arial Narrow" w:eastAsia="Calibri" w:hAnsi="Arial Narrow" w:cs="Arial"/>
          <w:sz w:val="22"/>
          <w:szCs w:val="22"/>
          <w:lang w:val="es-MX" w:eastAsia="x-none"/>
        </w:rPr>
        <w:t xml:space="preserve"> Por lo anterior el equivalente a </w:t>
      </w:r>
      <w:r w:rsidRPr="00685713">
        <w:rPr>
          <w:rFonts w:ascii="Arial Narrow" w:hAnsi="Arial Narrow"/>
          <w:sz w:val="22"/>
          <w:szCs w:val="22"/>
        </w:rPr>
        <w:t>78.2%, se encuentran los constructores que pueden ser contratistas del Fondo de Desarrollo Local de Santa Fe.</w:t>
      </w:r>
    </w:p>
    <w:p w14:paraId="25CA584E" w14:textId="77777777" w:rsidR="00F25256" w:rsidRPr="00685713" w:rsidRDefault="00F25256" w:rsidP="00F25256">
      <w:pPr>
        <w:jc w:val="both"/>
        <w:rPr>
          <w:rFonts w:ascii="Arial Narrow" w:eastAsia="Calibri" w:hAnsi="Arial Narrow" w:cs="Arial"/>
          <w:sz w:val="22"/>
          <w:szCs w:val="22"/>
          <w:lang w:val="x-none" w:eastAsia="x-none"/>
        </w:rPr>
      </w:pPr>
    </w:p>
    <w:p w14:paraId="5EAA645A" w14:textId="77777777" w:rsidR="00F25256" w:rsidRPr="00685713" w:rsidRDefault="00F25256" w:rsidP="00F25256">
      <w:pPr>
        <w:jc w:val="both"/>
        <w:rPr>
          <w:rFonts w:ascii="Arial Narrow" w:eastAsia="Calibri" w:hAnsi="Arial Narrow" w:cs="Arial"/>
          <w:sz w:val="22"/>
          <w:szCs w:val="22"/>
        </w:rPr>
      </w:pPr>
      <w:r w:rsidRPr="00685713">
        <w:rPr>
          <w:rFonts w:ascii="Arial Narrow" w:eastAsia="Calibri" w:hAnsi="Arial Narrow" w:cs="Arial"/>
          <w:sz w:val="22"/>
          <w:szCs w:val="22"/>
        </w:rPr>
        <w:t>Al existir una oferta tan amplia de oferentes, que cuentan con la suficiente experiencia, capacidad financiera y operacional, se puede garantizar el cumplimiento de los principios de transparencia, selección objetiva e igualdad que rigen la contratación pública.</w:t>
      </w:r>
    </w:p>
    <w:p w14:paraId="49D8BD7E" w14:textId="77777777" w:rsidR="00F25256" w:rsidRPr="00685713" w:rsidRDefault="00F25256" w:rsidP="00F25256">
      <w:pPr>
        <w:pStyle w:val="Prrafodelista"/>
        <w:ind w:left="0"/>
        <w:jc w:val="both"/>
        <w:rPr>
          <w:rFonts w:ascii="Arial Narrow" w:eastAsia="Calibri" w:hAnsi="Arial Narrow" w:cs="Arial"/>
          <w:sz w:val="22"/>
          <w:szCs w:val="22"/>
        </w:rPr>
      </w:pPr>
    </w:p>
    <w:p w14:paraId="1AEA5AB9" w14:textId="77777777" w:rsidR="00F25256" w:rsidRPr="00685713" w:rsidRDefault="00F25256" w:rsidP="00F25256">
      <w:pPr>
        <w:pStyle w:val="Prrafodelista"/>
        <w:ind w:left="0"/>
        <w:contextualSpacing/>
        <w:jc w:val="both"/>
        <w:rPr>
          <w:rFonts w:ascii="Arial Narrow" w:eastAsia="Calibri" w:hAnsi="Arial Narrow" w:cs="Arial"/>
          <w:sz w:val="22"/>
          <w:szCs w:val="22"/>
        </w:rPr>
      </w:pPr>
      <w:r w:rsidRPr="00685713">
        <w:rPr>
          <w:rFonts w:ascii="Arial Narrow" w:eastAsia="Calibri" w:hAnsi="Arial Narrow" w:cs="Arial"/>
          <w:sz w:val="22"/>
          <w:szCs w:val="22"/>
        </w:rPr>
        <w:t>El promedio de oferentes presentados en los procesos de contrataciones similares realizados por otras entidades públicas</w:t>
      </w:r>
      <w:r w:rsidRPr="00685713">
        <w:rPr>
          <w:rFonts w:ascii="Arial Narrow" w:eastAsia="Calibri" w:hAnsi="Arial Narrow" w:cs="Arial"/>
          <w:sz w:val="22"/>
          <w:szCs w:val="22"/>
          <w:lang w:val="es-MX"/>
        </w:rPr>
        <w:t xml:space="preserve">, así como por </w:t>
      </w:r>
      <w:r w:rsidRPr="00685713">
        <w:rPr>
          <w:rFonts w:ascii="Arial Narrow" w:eastAsia="Calibri" w:hAnsi="Arial Narrow" w:cs="Arial"/>
          <w:sz w:val="22"/>
          <w:szCs w:val="22"/>
        </w:rPr>
        <w:t xml:space="preserve">la </w:t>
      </w:r>
      <w:r w:rsidRPr="00685713">
        <w:rPr>
          <w:rFonts w:ascii="Arial Narrow" w:hAnsi="Arial Narrow"/>
          <w:sz w:val="22"/>
          <w:szCs w:val="22"/>
        </w:rPr>
        <w:t>Fondo de Desarrollo Local de Santa Fe</w:t>
      </w:r>
      <w:r w:rsidRPr="00685713">
        <w:rPr>
          <w:rFonts w:ascii="Arial Narrow" w:eastAsia="Calibri" w:hAnsi="Arial Narrow" w:cs="Arial"/>
          <w:sz w:val="22"/>
          <w:szCs w:val="22"/>
        </w:rPr>
        <w:t>, varía en función de la características de la intervención, la cuantía del proceso y de los requerimientos exigidos en los documentos previos (pliego de condiciones, estudio previo y anexo técnico)</w:t>
      </w:r>
      <w:r w:rsidRPr="00685713">
        <w:rPr>
          <w:rFonts w:ascii="Arial Narrow" w:eastAsia="Calibri" w:hAnsi="Arial Narrow" w:cs="Arial"/>
          <w:sz w:val="22"/>
          <w:szCs w:val="22"/>
          <w:lang w:val="es-MX"/>
        </w:rPr>
        <w:t>.</w:t>
      </w:r>
      <w:r w:rsidRPr="00685713">
        <w:rPr>
          <w:rFonts w:ascii="Arial Narrow" w:eastAsia="Calibri" w:hAnsi="Arial Narrow" w:cs="Arial"/>
          <w:sz w:val="22"/>
          <w:szCs w:val="22"/>
        </w:rPr>
        <w:t xml:space="preserve"> </w:t>
      </w:r>
      <w:r w:rsidRPr="00685713">
        <w:rPr>
          <w:rFonts w:ascii="Arial Narrow" w:eastAsia="Calibri" w:hAnsi="Arial Narrow" w:cs="Arial"/>
          <w:sz w:val="22"/>
          <w:szCs w:val="22"/>
          <w:lang w:val="es-MX"/>
        </w:rPr>
        <w:t>S</w:t>
      </w:r>
      <w:r w:rsidRPr="00685713">
        <w:rPr>
          <w:rFonts w:ascii="Arial Narrow" w:eastAsia="Calibri" w:hAnsi="Arial Narrow" w:cs="Arial"/>
          <w:sz w:val="22"/>
          <w:szCs w:val="22"/>
        </w:rPr>
        <w:t>in embargo, existe plural</w:t>
      </w:r>
      <w:r w:rsidRPr="00685713">
        <w:rPr>
          <w:rFonts w:ascii="Arial Narrow" w:eastAsia="Calibri" w:hAnsi="Arial Narrow" w:cs="Arial"/>
          <w:sz w:val="22"/>
          <w:szCs w:val="22"/>
          <w:lang w:val="es-MX"/>
        </w:rPr>
        <w:t>idad</w:t>
      </w:r>
      <w:r w:rsidRPr="00685713">
        <w:rPr>
          <w:rFonts w:ascii="Arial Narrow" w:eastAsia="Calibri" w:hAnsi="Arial Narrow" w:cs="Arial"/>
          <w:sz w:val="22"/>
          <w:szCs w:val="22"/>
        </w:rPr>
        <w:t xml:space="preserve"> de proponentes en los procesos de selección adelantados a nivel Distrital</w:t>
      </w:r>
      <w:r w:rsidRPr="00685713">
        <w:rPr>
          <w:rFonts w:ascii="Arial Narrow" w:eastAsia="Calibri" w:hAnsi="Arial Narrow" w:cs="Arial"/>
          <w:sz w:val="22"/>
          <w:szCs w:val="22"/>
          <w:lang w:val="es-MX"/>
        </w:rPr>
        <w:t>,</w:t>
      </w:r>
      <w:r w:rsidRPr="00685713">
        <w:rPr>
          <w:rFonts w:ascii="Arial Narrow" w:eastAsia="Calibri" w:hAnsi="Arial Narrow" w:cs="Arial"/>
          <w:sz w:val="22"/>
          <w:szCs w:val="22"/>
        </w:rPr>
        <w:t xml:space="preserve"> los cuales </w:t>
      </w:r>
      <w:r w:rsidRPr="00685713">
        <w:rPr>
          <w:rFonts w:ascii="Arial Narrow" w:eastAsia="Calibri" w:hAnsi="Arial Narrow" w:cs="Arial"/>
          <w:sz w:val="22"/>
          <w:szCs w:val="22"/>
          <w:lang w:val="es-MX"/>
        </w:rPr>
        <w:t xml:space="preserve">también </w:t>
      </w:r>
      <w:r w:rsidRPr="00685713">
        <w:rPr>
          <w:rFonts w:ascii="Arial Narrow" w:eastAsia="Calibri" w:hAnsi="Arial Narrow" w:cs="Arial"/>
          <w:sz w:val="22"/>
          <w:szCs w:val="22"/>
        </w:rPr>
        <w:t>están en capacidad de satisfacer la necesidad d</w:t>
      </w:r>
      <w:r>
        <w:rPr>
          <w:rFonts w:ascii="Arial Narrow" w:eastAsia="Calibri" w:hAnsi="Arial Narrow" w:cs="Arial"/>
          <w:sz w:val="22"/>
          <w:szCs w:val="22"/>
          <w:lang w:val="es-ES"/>
        </w:rPr>
        <w:t>el FDLSF</w:t>
      </w:r>
      <w:r w:rsidRPr="00685713">
        <w:rPr>
          <w:rFonts w:ascii="Arial Narrow" w:eastAsia="Calibri" w:hAnsi="Arial Narrow" w:cs="Arial"/>
          <w:sz w:val="22"/>
          <w:szCs w:val="22"/>
        </w:rPr>
        <w:t>.</w:t>
      </w:r>
    </w:p>
    <w:p w14:paraId="2BA73DC8" w14:textId="77777777" w:rsidR="00597EFC" w:rsidRPr="00685713" w:rsidRDefault="00597EFC" w:rsidP="002B76C6">
      <w:pPr>
        <w:ind w:right="103"/>
        <w:jc w:val="both"/>
        <w:rPr>
          <w:rFonts w:ascii="Arial Narrow" w:eastAsia="Arial" w:hAnsi="Arial Narrow" w:cs="Arial"/>
          <w:sz w:val="22"/>
          <w:szCs w:val="22"/>
        </w:rPr>
      </w:pPr>
    </w:p>
    <w:p w14:paraId="49F9DB93" w14:textId="77777777" w:rsidR="00A76FBE" w:rsidRPr="002B76C6" w:rsidRDefault="00A76FBE" w:rsidP="00493C54">
      <w:pPr>
        <w:jc w:val="both"/>
        <w:rPr>
          <w:rFonts w:ascii="Arial Narrow" w:hAnsi="Arial Narrow" w:cs="Arial"/>
          <w:lang w:val="es-ES_tradnl" w:eastAsia="es-ES"/>
        </w:rPr>
      </w:pPr>
    </w:p>
    <w:p w14:paraId="11697FE8" w14:textId="77777777" w:rsidR="006F666E" w:rsidRPr="002B76C6" w:rsidRDefault="006F666E" w:rsidP="00FD7E5B">
      <w:pPr>
        <w:pStyle w:val="Ttulo2"/>
        <w:numPr>
          <w:ilvl w:val="1"/>
          <w:numId w:val="24"/>
        </w:numPr>
        <w:jc w:val="both"/>
        <w:rPr>
          <w:rFonts w:ascii="Arial Narrow" w:hAnsi="Arial Narrow" w:cs="Arial"/>
          <w:i/>
        </w:rPr>
      </w:pPr>
      <w:bookmarkStart w:id="63" w:name="_Toc479236916"/>
      <w:bookmarkStart w:id="64" w:name="_Toc53660506"/>
      <w:r w:rsidRPr="002B76C6">
        <w:rPr>
          <w:rFonts w:ascii="Arial Narrow" w:hAnsi="Arial Narrow" w:cs="Arial"/>
        </w:rPr>
        <w:t>CONCLUSIONES DEL ANALISIS DE LA OFERTA</w:t>
      </w:r>
      <w:bookmarkEnd w:id="63"/>
      <w:bookmarkEnd w:id="64"/>
    </w:p>
    <w:p w14:paraId="175C912B" w14:textId="77777777" w:rsidR="006F666E" w:rsidRPr="002B76C6" w:rsidRDefault="006F666E" w:rsidP="00493C54">
      <w:pPr>
        <w:keepNext/>
        <w:jc w:val="both"/>
        <w:outlineLvl w:val="0"/>
        <w:rPr>
          <w:rFonts w:ascii="Arial Narrow" w:eastAsia="Calibri" w:hAnsi="Arial Narrow" w:cs="Arial"/>
          <w:lang w:val="x-none" w:eastAsia="x-none"/>
        </w:rPr>
      </w:pPr>
    </w:p>
    <w:p w14:paraId="5539E6B3" w14:textId="77777777" w:rsidR="00564BE2" w:rsidRPr="00A446D0" w:rsidRDefault="00C6759B" w:rsidP="00564BE2">
      <w:pPr>
        <w:jc w:val="both"/>
        <w:rPr>
          <w:rFonts w:ascii="Arial Narrow" w:eastAsia="Calibri" w:hAnsi="Arial Narrow" w:cs="Arial"/>
          <w:sz w:val="22"/>
          <w:szCs w:val="22"/>
          <w:lang w:val="x-none" w:eastAsia="x-none"/>
        </w:rPr>
      </w:pPr>
      <w:r w:rsidRPr="00A446D0">
        <w:rPr>
          <w:rFonts w:ascii="Arial Narrow" w:eastAsia="Calibri" w:hAnsi="Arial Narrow" w:cs="Arial"/>
          <w:sz w:val="22"/>
          <w:szCs w:val="22"/>
          <w:lang w:val="x-none" w:eastAsia="x-none"/>
        </w:rPr>
        <w:t xml:space="preserve">De acuerdo con el análisis realizado, podemos </w:t>
      </w:r>
      <w:r w:rsidR="00473652" w:rsidRPr="00A446D0">
        <w:rPr>
          <w:rFonts w:ascii="Arial Narrow" w:eastAsia="Calibri" w:hAnsi="Arial Narrow" w:cs="Arial"/>
          <w:sz w:val="22"/>
          <w:szCs w:val="22"/>
          <w:lang w:val="x-none" w:eastAsia="x-none"/>
        </w:rPr>
        <w:t>evidenciar</w:t>
      </w:r>
      <w:r w:rsidRPr="00A446D0">
        <w:rPr>
          <w:rFonts w:ascii="Arial Narrow" w:eastAsia="Calibri" w:hAnsi="Arial Narrow" w:cs="Arial"/>
          <w:sz w:val="22"/>
          <w:szCs w:val="22"/>
          <w:lang w:val="x-none" w:eastAsia="x-none"/>
        </w:rPr>
        <w:t xml:space="preserve"> que existe una gran cantidad de empresas dispuestas a prestar los servicios </w:t>
      </w:r>
      <w:r w:rsidR="00575582" w:rsidRPr="00A446D0">
        <w:rPr>
          <w:rFonts w:ascii="Arial Narrow" w:eastAsia="Calibri" w:hAnsi="Arial Narrow" w:cs="Arial"/>
          <w:sz w:val="22"/>
          <w:szCs w:val="22"/>
          <w:lang w:val="x-none" w:eastAsia="x-none"/>
        </w:rPr>
        <w:t xml:space="preserve">de ejecución de obras </w:t>
      </w:r>
      <w:r w:rsidR="00473652" w:rsidRPr="00A446D0">
        <w:rPr>
          <w:rFonts w:ascii="Arial Narrow" w:eastAsia="Calibri" w:hAnsi="Arial Narrow" w:cs="Arial"/>
          <w:sz w:val="22"/>
          <w:szCs w:val="22"/>
          <w:lang w:val="x-none" w:eastAsia="x-none"/>
        </w:rPr>
        <w:t xml:space="preserve">para empresas públicas </w:t>
      </w:r>
      <w:r w:rsidR="006A1129" w:rsidRPr="00A446D0">
        <w:rPr>
          <w:rFonts w:ascii="Arial Narrow" w:eastAsia="Calibri" w:hAnsi="Arial Narrow" w:cs="Arial"/>
          <w:sz w:val="22"/>
          <w:szCs w:val="22"/>
          <w:lang w:val="x-none" w:eastAsia="x-none"/>
        </w:rPr>
        <w:t>y/</w:t>
      </w:r>
      <w:r w:rsidR="00473652" w:rsidRPr="00A446D0">
        <w:rPr>
          <w:rFonts w:ascii="Arial Narrow" w:eastAsia="Calibri" w:hAnsi="Arial Narrow" w:cs="Arial"/>
          <w:sz w:val="22"/>
          <w:szCs w:val="22"/>
          <w:lang w:val="x-none" w:eastAsia="x-none"/>
        </w:rPr>
        <w:t>o privadas</w:t>
      </w:r>
      <w:r w:rsidR="00A76FBE" w:rsidRPr="00A446D0">
        <w:rPr>
          <w:rFonts w:ascii="Arial Narrow" w:eastAsia="Calibri" w:hAnsi="Arial Narrow" w:cs="Arial"/>
          <w:sz w:val="22"/>
          <w:szCs w:val="22"/>
          <w:lang w:val="x-none" w:eastAsia="x-none"/>
        </w:rPr>
        <w:t>. Igualmente, se observa</w:t>
      </w:r>
      <w:r w:rsidRPr="00A446D0">
        <w:rPr>
          <w:rFonts w:ascii="Arial Narrow" w:eastAsia="Calibri" w:hAnsi="Arial Narrow" w:cs="Arial"/>
          <w:sz w:val="22"/>
          <w:szCs w:val="22"/>
          <w:lang w:val="x-none" w:eastAsia="x-none"/>
        </w:rPr>
        <w:t xml:space="preserve">  que el  mercado mantiene una dinámica importante </w:t>
      </w:r>
      <w:r w:rsidR="00473652" w:rsidRPr="00A446D0">
        <w:rPr>
          <w:rFonts w:ascii="Arial Narrow" w:eastAsia="Calibri" w:hAnsi="Arial Narrow" w:cs="Arial"/>
          <w:sz w:val="22"/>
          <w:szCs w:val="22"/>
          <w:lang w:val="x-none" w:eastAsia="x-none"/>
        </w:rPr>
        <w:t>de crecimiento la cual permite cubrir las necesidades</w:t>
      </w:r>
      <w:r w:rsidRPr="00A446D0">
        <w:rPr>
          <w:rFonts w:ascii="Arial Narrow" w:eastAsia="Calibri" w:hAnsi="Arial Narrow" w:cs="Arial"/>
          <w:sz w:val="22"/>
          <w:szCs w:val="22"/>
          <w:lang w:val="x-none" w:eastAsia="x-none"/>
        </w:rPr>
        <w:t>, por lo anterior podemos garantizar que existen condiciones eficientes</w:t>
      </w:r>
      <w:r w:rsidR="00473652" w:rsidRPr="00A446D0">
        <w:rPr>
          <w:rFonts w:ascii="Arial Narrow" w:eastAsia="Calibri" w:hAnsi="Arial Narrow" w:cs="Arial"/>
          <w:sz w:val="22"/>
          <w:szCs w:val="22"/>
          <w:lang w:val="x-none" w:eastAsia="x-none"/>
        </w:rPr>
        <w:t xml:space="preserve"> y amplias en el mercado para la </w:t>
      </w:r>
      <w:r w:rsidRPr="00A446D0">
        <w:rPr>
          <w:rFonts w:ascii="Arial Narrow" w:eastAsia="Calibri" w:hAnsi="Arial Narrow" w:cs="Arial"/>
          <w:sz w:val="22"/>
          <w:szCs w:val="22"/>
          <w:lang w:val="x-none" w:eastAsia="x-none"/>
        </w:rPr>
        <w:t xml:space="preserve"> prestación del servicio</w:t>
      </w:r>
      <w:r w:rsidR="00473652" w:rsidRPr="00A446D0">
        <w:rPr>
          <w:rFonts w:ascii="Arial Narrow" w:eastAsia="Calibri" w:hAnsi="Arial Narrow" w:cs="Arial"/>
          <w:sz w:val="22"/>
          <w:szCs w:val="22"/>
          <w:lang w:val="x-none" w:eastAsia="x-none"/>
        </w:rPr>
        <w:t xml:space="preserve"> que requiere la Entidad</w:t>
      </w:r>
      <w:r w:rsidRPr="00A446D0">
        <w:rPr>
          <w:rFonts w:ascii="Arial Narrow" w:eastAsia="Calibri" w:hAnsi="Arial Narrow" w:cs="Arial"/>
          <w:sz w:val="22"/>
          <w:szCs w:val="22"/>
          <w:lang w:val="x-none" w:eastAsia="x-none"/>
        </w:rPr>
        <w:t>.</w:t>
      </w:r>
      <w:bookmarkStart w:id="65" w:name="_Toc476819618"/>
      <w:bookmarkStart w:id="66" w:name="_Toc479236917"/>
      <w:r w:rsidR="00564BE2" w:rsidRPr="00A446D0">
        <w:rPr>
          <w:rFonts w:ascii="Arial Narrow" w:eastAsia="Calibri" w:hAnsi="Arial Narrow" w:cs="Arial"/>
          <w:sz w:val="22"/>
          <w:szCs w:val="22"/>
          <w:lang w:val="x-none" w:eastAsia="x-none"/>
        </w:rPr>
        <w:t xml:space="preserve"> Por lo anterior el equivalente a 78.2%, se encuentran los constructores que pueden ser contratistas de</w:t>
      </w:r>
      <w:r w:rsidR="00100E13" w:rsidRPr="00A446D0">
        <w:rPr>
          <w:rFonts w:ascii="Arial Narrow" w:eastAsia="Calibri" w:hAnsi="Arial Narrow" w:cs="Arial"/>
          <w:sz w:val="22"/>
          <w:szCs w:val="22"/>
          <w:lang w:val="x-none" w:eastAsia="x-none"/>
        </w:rPr>
        <w:t>l Fondo de Desarrollo Local de Santa Fe</w:t>
      </w:r>
      <w:r w:rsidR="00564BE2" w:rsidRPr="00A446D0">
        <w:rPr>
          <w:rFonts w:ascii="Arial Narrow" w:eastAsia="Calibri" w:hAnsi="Arial Narrow" w:cs="Arial"/>
          <w:sz w:val="22"/>
          <w:szCs w:val="22"/>
          <w:lang w:val="x-none" w:eastAsia="x-none"/>
        </w:rPr>
        <w:t>.</w:t>
      </w:r>
    </w:p>
    <w:p w14:paraId="29545731" w14:textId="77777777" w:rsidR="00B93EA7" w:rsidRPr="00A446D0" w:rsidRDefault="00B93EA7" w:rsidP="00493C54">
      <w:pPr>
        <w:jc w:val="both"/>
        <w:rPr>
          <w:rFonts w:ascii="Arial Narrow" w:eastAsia="Calibri" w:hAnsi="Arial Narrow" w:cs="Arial"/>
          <w:sz w:val="22"/>
          <w:szCs w:val="22"/>
          <w:lang w:val="x-none" w:eastAsia="x-none"/>
        </w:rPr>
      </w:pPr>
    </w:p>
    <w:bookmarkEnd w:id="65"/>
    <w:bookmarkEnd w:id="66"/>
    <w:p w14:paraId="23A1B770" w14:textId="77777777" w:rsidR="001C4F5C" w:rsidRPr="00A446D0" w:rsidRDefault="00473652" w:rsidP="00493C54">
      <w:pPr>
        <w:jc w:val="both"/>
        <w:rPr>
          <w:rFonts w:ascii="Arial Narrow" w:eastAsia="Calibri" w:hAnsi="Arial Narrow" w:cs="Arial"/>
          <w:sz w:val="22"/>
          <w:szCs w:val="22"/>
          <w:lang w:val="x-none" w:eastAsia="x-none"/>
        </w:rPr>
      </w:pPr>
      <w:r w:rsidRPr="00A446D0">
        <w:rPr>
          <w:rFonts w:ascii="Arial Narrow" w:eastAsia="Calibri" w:hAnsi="Arial Narrow" w:cs="Arial"/>
          <w:sz w:val="22"/>
          <w:szCs w:val="22"/>
          <w:lang w:val="x-none" w:eastAsia="x-none"/>
        </w:rPr>
        <w:t>Al existir una oferta tan amplia de oferentes, que cuentan con la suficiente experiencia,</w:t>
      </w:r>
      <w:r w:rsidR="001C4F5C" w:rsidRPr="00A446D0">
        <w:rPr>
          <w:rFonts w:ascii="Arial Narrow" w:eastAsia="Calibri" w:hAnsi="Arial Narrow" w:cs="Arial"/>
          <w:sz w:val="22"/>
          <w:szCs w:val="22"/>
          <w:lang w:val="x-none" w:eastAsia="x-none"/>
        </w:rPr>
        <w:t xml:space="preserve"> capacidad financiera y operacional, </w:t>
      </w:r>
      <w:r w:rsidRPr="00A446D0">
        <w:rPr>
          <w:rFonts w:ascii="Arial Narrow" w:eastAsia="Calibri" w:hAnsi="Arial Narrow" w:cs="Arial"/>
          <w:sz w:val="22"/>
          <w:szCs w:val="22"/>
          <w:lang w:val="x-none" w:eastAsia="x-none"/>
        </w:rPr>
        <w:t>se puede</w:t>
      </w:r>
      <w:r w:rsidR="001C4F5C" w:rsidRPr="00A446D0">
        <w:rPr>
          <w:rFonts w:ascii="Arial Narrow" w:eastAsia="Calibri" w:hAnsi="Arial Narrow" w:cs="Arial"/>
          <w:sz w:val="22"/>
          <w:szCs w:val="22"/>
          <w:lang w:val="x-none" w:eastAsia="x-none"/>
        </w:rPr>
        <w:t xml:space="preserve"> garantizar el cumplimiento de los principios de transparencia, selección objetiva e igualdad que rigen la contratación pública.</w:t>
      </w:r>
    </w:p>
    <w:p w14:paraId="0E0705DA" w14:textId="77777777" w:rsidR="001C4F5C" w:rsidRPr="00A446D0" w:rsidRDefault="001C4F5C" w:rsidP="00493C54">
      <w:pPr>
        <w:pStyle w:val="Prrafodelista"/>
        <w:ind w:left="0"/>
        <w:jc w:val="both"/>
        <w:rPr>
          <w:rFonts w:ascii="Arial Narrow" w:eastAsia="Calibri" w:hAnsi="Arial Narrow" w:cs="Arial"/>
          <w:sz w:val="22"/>
          <w:szCs w:val="22"/>
        </w:rPr>
      </w:pPr>
    </w:p>
    <w:p w14:paraId="3E783E95" w14:textId="27C0B462" w:rsidR="001C4F5C" w:rsidRPr="00A446D0" w:rsidRDefault="001C4F5C" w:rsidP="00493C54">
      <w:pPr>
        <w:pStyle w:val="Prrafodelista"/>
        <w:ind w:left="0"/>
        <w:contextualSpacing/>
        <w:jc w:val="both"/>
        <w:rPr>
          <w:rFonts w:ascii="Arial Narrow" w:eastAsia="Calibri" w:hAnsi="Arial Narrow" w:cs="Arial"/>
          <w:sz w:val="22"/>
          <w:szCs w:val="22"/>
        </w:rPr>
      </w:pPr>
      <w:r w:rsidRPr="00A446D0">
        <w:rPr>
          <w:rFonts w:ascii="Arial Narrow" w:eastAsia="Calibri" w:hAnsi="Arial Narrow" w:cs="Arial"/>
          <w:sz w:val="22"/>
          <w:szCs w:val="22"/>
        </w:rPr>
        <w:t>El promedio de oferentes presentados en los procesos de contrataciones similares realizados por otras entidades públicas</w:t>
      </w:r>
      <w:r w:rsidR="00C645A4" w:rsidRPr="00A446D0">
        <w:rPr>
          <w:rFonts w:ascii="Arial Narrow" w:eastAsia="Calibri" w:hAnsi="Arial Narrow" w:cs="Arial"/>
          <w:sz w:val="22"/>
          <w:szCs w:val="22"/>
        </w:rPr>
        <w:t xml:space="preserve">, así como por </w:t>
      </w:r>
      <w:r w:rsidRPr="00A446D0">
        <w:rPr>
          <w:rFonts w:ascii="Arial Narrow" w:eastAsia="Calibri" w:hAnsi="Arial Narrow" w:cs="Arial"/>
          <w:sz w:val="22"/>
          <w:szCs w:val="22"/>
        </w:rPr>
        <w:t xml:space="preserve">la </w:t>
      </w:r>
      <w:r w:rsidR="00100E13" w:rsidRPr="00A446D0">
        <w:rPr>
          <w:rFonts w:ascii="Arial Narrow" w:eastAsia="Calibri" w:hAnsi="Arial Narrow" w:cs="Arial"/>
          <w:sz w:val="22"/>
          <w:szCs w:val="22"/>
        </w:rPr>
        <w:t>Fondo de Desarrollo Local de Santa Fe</w:t>
      </w:r>
      <w:r w:rsidRPr="00A446D0">
        <w:rPr>
          <w:rFonts w:ascii="Arial Narrow" w:eastAsia="Calibri" w:hAnsi="Arial Narrow" w:cs="Arial"/>
          <w:sz w:val="22"/>
          <w:szCs w:val="22"/>
        </w:rPr>
        <w:t>, varía en función de la características de la intervención, la cuantía del proceso y de los requerimientos exigidos en los documentos previos (pliego de condiciones, estudio previo y anexo técnico)</w:t>
      </w:r>
      <w:r w:rsidR="00C645A4" w:rsidRPr="00A446D0">
        <w:rPr>
          <w:rFonts w:ascii="Arial Narrow" w:eastAsia="Calibri" w:hAnsi="Arial Narrow" w:cs="Arial"/>
          <w:sz w:val="22"/>
          <w:szCs w:val="22"/>
        </w:rPr>
        <w:t>.</w:t>
      </w:r>
      <w:r w:rsidRPr="00A446D0">
        <w:rPr>
          <w:rFonts w:ascii="Arial Narrow" w:eastAsia="Calibri" w:hAnsi="Arial Narrow" w:cs="Arial"/>
          <w:sz w:val="22"/>
          <w:szCs w:val="22"/>
        </w:rPr>
        <w:t xml:space="preserve"> </w:t>
      </w:r>
      <w:r w:rsidR="00C645A4" w:rsidRPr="00A446D0">
        <w:rPr>
          <w:rFonts w:ascii="Arial Narrow" w:eastAsia="Calibri" w:hAnsi="Arial Narrow" w:cs="Arial"/>
          <w:sz w:val="22"/>
          <w:szCs w:val="22"/>
        </w:rPr>
        <w:t>S</w:t>
      </w:r>
      <w:r w:rsidRPr="00A446D0">
        <w:rPr>
          <w:rFonts w:ascii="Arial Narrow" w:eastAsia="Calibri" w:hAnsi="Arial Narrow" w:cs="Arial"/>
          <w:sz w:val="22"/>
          <w:szCs w:val="22"/>
        </w:rPr>
        <w:t>in embargo, existe plural</w:t>
      </w:r>
      <w:r w:rsidR="00C645A4" w:rsidRPr="00A446D0">
        <w:rPr>
          <w:rFonts w:ascii="Arial Narrow" w:eastAsia="Calibri" w:hAnsi="Arial Narrow" w:cs="Arial"/>
          <w:sz w:val="22"/>
          <w:szCs w:val="22"/>
        </w:rPr>
        <w:t>idad</w:t>
      </w:r>
      <w:r w:rsidRPr="00A446D0">
        <w:rPr>
          <w:rFonts w:ascii="Arial Narrow" w:eastAsia="Calibri" w:hAnsi="Arial Narrow" w:cs="Arial"/>
          <w:sz w:val="22"/>
          <w:szCs w:val="22"/>
        </w:rPr>
        <w:t xml:space="preserve"> de proponentes en los procesos de selección adelantados a nivel Distrital</w:t>
      </w:r>
      <w:r w:rsidR="00C645A4" w:rsidRPr="00A446D0">
        <w:rPr>
          <w:rFonts w:ascii="Arial Narrow" w:eastAsia="Calibri" w:hAnsi="Arial Narrow" w:cs="Arial"/>
          <w:sz w:val="22"/>
          <w:szCs w:val="22"/>
        </w:rPr>
        <w:t>,</w:t>
      </w:r>
      <w:r w:rsidRPr="00A446D0">
        <w:rPr>
          <w:rFonts w:ascii="Arial Narrow" w:eastAsia="Calibri" w:hAnsi="Arial Narrow" w:cs="Arial"/>
          <w:sz w:val="22"/>
          <w:szCs w:val="22"/>
        </w:rPr>
        <w:t xml:space="preserve"> los cuales </w:t>
      </w:r>
      <w:r w:rsidR="00C645A4" w:rsidRPr="00A446D0">
        <w:rPr>
          <w:rFonts w:ascii="Arial Narrow" w:eastAsia="Calibri" w:hAnsi="Arial Narrow" w:cs="Arial"/>
          <w:sz w:val="22"/>
          <w:szCs w:val="22"/>
        </w:rPr>
        <w:t xml:space="preserve">también </w:t>
      </w:r>
      <w:r w:rsidRPr="00A446D0">
        <w:rPr>
          <w:rFonts w:ascii="Arial Narrow" w:eastAsia="Calibri" w:hAnsi="Arial Narrow" w:cs="Arial"/>
          <w:sz w:val="22"/>
          <w:szCs w:val="22"/>
        </w:rPr>
        <w:t>están en capacidad de satisfacer la necesidad de</w:t>
      </w:r>
      <w:r w:rsidR="00303225" w:rsidRPr="00A446D0">
        <w:rPr>
          <w:rFonts w:ascii="Arial Narrow" w:eastAsia="Calibri" w:hAnsi="Arial Narrow" w:cs="Arial"/>
          <w:sz w:val="22"/>
          <w:szCs w:val="22"/>
        </w:rPr>
        <w:t>l FDLSF</w:t>
      </w:r>
    </w:p>
    <w:p w14:paraId="2605B16C" w14:textId="7FDAB0B9" w:rsidR="00ED32B4" w:rsidRDefault="00ED32B4" w:rsidP="00493C54">
      <w:pPr>
        <w:pStyle w:val="Prrafodelista"/>
        <w:ind w:left="142"/>
        <w:jc w:val="both"/>
        <w:rPr>
          <w:rFonts w:ascii="Arial Narrow" w:eastAsia="Calibri" w:hAnsi="Arial Narrow" w:cs="Arial"/>
        </w:rPr>
      </w:pPr>
    </w:p>
    <w:p w14:paraId="03BAA49E" w14:textId="77777777" w:rsidR="00052906" w:rsidRDefault="00052906" w:rsidP="00493C54">
      <w:pPr>
        <w:pStyle w:val="Prrafodelista"/>
        <w:ind w:left="142"/>
        <w:jc w:val="both"/>
        <w:rPr>
          <w:rFonts w:ascii="Arial Narrow" w:eastAsia="Calibri" w:hAnsi="Arial Narrow" w:cs="Arial"/>
        </w:rPr>
      </w:pPr>
    </w:p>
    <w:p w14:paraId="08BE39F9" w14:textId="4D8B97D0" w:rsidR="00A446D0" w:rsidRPr="00A446D0" w:rsidRDefault="00A446D0" w:rsidP="00FD7E5B">
      <w:pPr>
        <w:pStyle w:val="Ttulo2"/>
        <w:numPr>
          <w:ilvl w:val="0"/>
          <w:numId w:val="24"/>
        </w:numPr>
        <w:jc w:val="both"/>
        <w:rPr>
          <w:rFonts w:ascii="Arial Narrow" w:hAnsi="Arial Narrow" w:cs="Arial"/>
        </w:rPr>
      </w:pPr>
      <w:bookmarkStart w:id="67" w:name="_Toc55508384"/>
      <w:r w:rsidRPr="00A446D0">
        <w:rPr>
          <w:rFonts w:ascii="Arial Narrow" w:hAnsi="Arial Narrow" w:cs="Arial"/>
        </w:rPr>
        <w:t>CAPACIDAD FINANCIERA Y ORGANIZACIONAL</w:t>
      </w:r>
      <w:bookmarkEnd w:id="67"/>
    </w:p>
    <w:p w14:paraId="3E6660F2" w14:textId="77777777" w:rsidR="00A446D0" w:rsidRPr="00A446D0" w:rsidRDefault="00A446D0" w:rsidP="00A446D0">
      <w:pPr>
        <w:rPr>
          <w:lang w:val="es-ES_tradnl" w:eastAsia="es-ES"/>
        </w:rPr>
      </w:pPr>
    </w:p>
    <w:p w14:paraId="04C2B557" w14:textId="77777777" w:rsidR="00A446D0" w:rsidRPr="00A446D0" w:rsidRDefault="00A446D0" w:rsidP="00A446D0">
      <w:pPr>
        <w:jc w:val="both"/>
        <w:rPr>
          <w:rFonts w:ascii="Arial Narrow" w:eastAsia="Calibri" w:hAnsi="Arial Narrow" w:cs="Arial"/>
          <w:sz w:val="22"/>
          <w:szCs w:val="22"/>
          <w:lang w:val="x-none" w:eastAsia="x-none"/>
        </w:rPr>
      </w:pPr>
      <w:r w:rsidRPr="00A446D0">
        <w:rPr>
          <w:rFonts w:ascii="Arial Narrow" w:eastAsia="Calibri" w:hAnsi="Arial Narrow" w:cs="Arial"/>
          <w:sz w:val="22"/>
          <w:szCs w:val="22"/>
          <w:lang w:val="x-none" w:eastAsia="x-none"/>
        </w:rPr>
        <w:t>En cumplimiento de lo dispuesto en el artículo 2.2.1.1.1.5.3 del Decreto 1082 de 2015 y para medir el rendimiento de las inversiones y la eficiencia en el uso de activos del interesado, quienes aspiren a presentar oferta en el presente proceso de selección, deberán acreditar el cumplimiento de los indicadores que se describen a continuación.</w:t>
      </w:r>
    </w:p>
    <w:p w14:paraId="3CB380B4" w14:textId="0F013242" w:rsidR="00A446D0" w:rsidRDefault="00A446D0" w:rsidP="00A446D0">
      <w:pPr>
        <w:jc w:val="both"/>
        <w:rPr>
          <w:rFonts w:ascii="Arial Narrow" w:eastAsia="Calibri" w:hAnsi="Arial Narrow" w:cs="Arial"/>
          <w:sz w:val="22"/>
          <w:szCs w:val="22"/>
          <w:lang w:val="x-none" w:eastAsia="x-none"/>
        </w:rPr>
      </w:pPr>
    </w:p>
    <w:p w14:paraId="4D5D58C6" w14:textId="0F415EE0" w:rsidR="00A446D0" w:rsidRPr="00A446D0" w:rsidRDefault="00A446D0" w:rsidP="00FD7E5B">
      <w:pPr>
        <w:pStyle w:val="Ttulo2"/>
        <w:numPr>
          <w:ilvl w:val="1"/>
          <w:numId w:val="25"/>
        </w:numPr>
        <w:jc w:val="both"/>
        <w:rPr>
          <w:rFonts w:ascii="Arial Narrow" w:hAnsi="Arial Narrow" w:cs="Arial"/>
        </w:rPr>
      </w:pPr>
      <w:bookmarkStart w:id="68" w:name="_Toc55508385"/>
      <w:r w:rsidRPr="00A446D0">
        <w:rPr>
          <w:rFonts w:ascii="Arial Narrow" w:hAnsi="Arial Narrow" w:cs="Arial"/>
        </w:rPr>
        <w:t>INDICADORES FINANCIEROS</w:t>
      </w:r>
      <w:bookmarkEnd w:id="68"/>
    </w:p>
    <w:p w14:paraId="1123868A" w14:textId="74FF88E3" w:rsidR="00A446D0" w:rsidRDefault="00A446D0" w:rsidP="00A446D0">
      <w:pPr>
        <w:jc w:val="both"/>
        <w:rPr>
          <w:rFonts w:ascii="Arial Narrow" w:eastAsia="Calibri" w:hAnsi="Arial Narrow" w:cs="Arial"/>
          <w:sz w:val="22"/>
          <w:szCs w:val="22"/>
          <w:lang w:val="x-none" w:eastAsia="x-none"/>
        </w:rPr>
      </w:pPr>
    </w:p>
    <w:p w14:paraId="02E072D7" w14:textId="6229D575" w:rsidR="00A446D0" w:rsidRPr="001D4FB2" w:rsidRDefault="00A446D0" w:rsidP="00FD7E5B">
      <w:pPr>
        <w:pStyle w:val="Ttulo2"/>
        <w:numPr>
          <w:ilvl w:val="2"/>
          <w:numId w:val="26"/>
        </w:numPr>
        <w:jc w:val="both"/>
        <w:rPr>
          <w:rFonts w:ascii="Arial Narrow" w:hAnsi="Arial Narrow" w:cs="Arial"/>
        </w:rPr>
      </w:pPr>
      <w:bookmarkStart w:id="69" w:name="_Toc55508387"/>
      <w:r w:rsidRPr="001D4FB2">
        <w:rPr>
          <w:rFonts w:ascii="Arial Narrow" w:hAnsi="Arial Narrow" w:cs="Arial"/>
        </w:rPr>
        <w:t>INDICE DE LIQUIDEZ</w:t>
      </w:r>
      <w:bookmarkEnd w:id="69"/>
    </w:p>
    <w:p w14:paraId="77A25C3F" w14:textId="77777777" w:rsidR="00A446D0" w:rsidRPr="00A446D0" w:rsidRDefault="00A446D0" w:rsidP="00A446D0">
      <w:pPr>
        <w:jc w:val="both"/>
        <w:rPr>
          <w:rFonts w:ascii="Arial Narrow" w:eastAsia="Calibri" w:hAnsi="Arial Narrow" w:cs="Arial"/>
          <w:sz w:val="22"/>
          <w:szCs w:val="22"/>
          <w:lang w:val="x-none" w:eastAsia="x-none"/>
        </w:rPr>
      </w:pPr>
    </w:p>
    <w:p w14:paraId="2AB9DB4B" w14:textId="77777777" w:rsidR="00A446D0" w:rsidRPr="00A446D0" w:rsidRDefault="00A446D0" w:rsidP="00A446D0">
      <w:pPr>
        <w:jc w:val="both"/>
        <w:rPr>
          <w:rFonts w:ascii="Arial Narrow" w:eastAsia="Calibri" w:hAnsi="Arial Narrow" w:cs="Arial"/>
          <w:sz w:val="22"/>
          <w:szCs w:val="22"/>
          <w:lang w:val="x-none" w:eastAsia="x-none"/>
        </w:rPr>
      </w:pPr>
      <w:r w:rsidRPr="00A446D0">
        <w:rPr>
          <w:rFonts w:ascii="Arial Narrow" w:eastAsia="Calibri" w:hAnsi="Arial Narrow" w:cs="Arial"/>
          <w:sz w:val="22"/>
          <w:szCs w:val="22"/>
          <w:lang w:val="x-none" w:eastAsia="x-none"/>
        </w:rPr>
        <w:t>Este indicador mide la capacidad que tiene el proponente para cumplir con sus obligaciones a corto plazo.</w:t>
      </w:r>
    </w:p>
    <w:p w14:paraId="2FB887D3" w14:textId="77777777" w:rsidR="00A446D0" w:rsidRPr="00A446D0" w:rsidRDefault="00A446D0" w:rsidP="00A446D0">
      <w:pPr>
        <w:jc w:val="both"/>
        <w:rPr>
          <w:rFonts w:ascii="Arial Narrow" w:eastAsia="Calibri" w:hAnsi="Arial Narrow" w:cs="Arial"/>
          <w:sz w:val="22"/>
          <w:szCs w:val="22"/>
          <w:lang w:val="x-none" w:eastAsia="x-none"/>
        </w:rPr>
      </w:pPr>
    </w:p>
    <w:p w14:paraId="553F8823" w14:textId="798FF0B9" w:rsidR="00A446D0" w:rsidRPr="001D4FB2" w:rsidRDefault="001D4FB2" w:rsidP="00FD7E5B">
      <w:pPr>
        <w:pStyle w:val="Ttulo2"/>
        <w:numPr>
          <w:ilvl w:val="2"/>
          <w:numId w:val="26"/>
        </w:numPr>
        <w:jc w:val="both"/>
        <w:rPr>
          <w:rFonts w:ascii="Arial Narrow" w:hAnsi="Arial Narrow" w:cs="Arial"/>
        </w:rPr>
      </w:pPr>
      <w:bookmarkStart w:id="70" w:name="_Toc55508388"/>
      <w:r w:rsidRPr="001D4FB2">
        <w:rPr>
          <w:rFonts w:ascii="Arial Narrow" w:hAnsi="Arial Narrow" w:cs="Arial"/>
        </w:rPr>
        <w:t xml:space="preserve">INDICE </w:t>
      </w:r>
      <w:r>
        <w:rPr>
          <w:rFonts w:ascii="Arial Narrow" w:hAnsi="Arial Narrow" w:cs="Arial"/>
        </w:rPr>
        <w:t>ENDEUDAMIENTO</w:t>
      </w:r>
      <w:bookmarkEnd w:id="70"/>
    </w:p>
    <w:p w14:paraId="0156826E" w14:textId="77777777" w:rsidR="00A446D0" w:rsidRPr="00A446D0" w:rsidRDefault="00A446D0" w:rsidP="00A446D0">
      <w:pPr>
        <w:jc w:val="both"/>
        <w:rPr>
          <w:rFonts w:ascii="Arial Narrow" w:eastAsia="Calibri" w:hAnsi="Arial Narrow" w:cs="Arial"/>
          <w:sz w:val="22"/>
          <w:szCs w:val="22"/>
          <w:lang w:val="x-none" w:eastAsia="x-none"/>
        </w:rPr>
      </w:pPr>
    </w:p>
    <w:p w14:paraId="6ED67606" w14:textId="77777777" w:rsidR="00A446D0" w:rsidRPr="00A446D0" w:rsidRDefault="00A446D0" w:rsidP="00A446D0">
      <w:pPr>
        <w:jc w:val="both"/>
        <w:rPr>
          <w:rFonts w:ascii="Arial Narrow" w:eastAsia="Calibri" w:hAnsi="Arial Narrow" w:cs="Arial"/>
          <w:sz w:val="22"/>
          <w:szCs w:val="22"/>
          <w:lang w:val="x-none" w:eastAsia="x-none"/>
        </w:rPr>
      </w:pPr>
      <w:r w:rsidRPr="00A446D0">
        <w:rPr>
          <w:rFonts w:ascii="Arial Narrow" w:eastAsia="Calibri" w:hAnsi="Arial Narrow" w:cs="Arial"/>
          <w:sz w:val="22"/>
          <w:szCs w:val="22"/>
          <w:lang w:val="x-none" w:eastAsia="x-none"/>
        </w:rPr>
        <w:t>Este indicador mide la intensidad de toda la deuda a corto y largo plazo del proponente con relación a sus activos totales, adicionalmente muestra la proporción en que el proponente este financiado por terceros.</w:t>
      </w:r>
    </w:p>
    <w:p w14:paraId="347AA9A3" w14:textId="3F70070F" w:rsidR="00A446D0" w:rsidRDefault="00A446D0" w:rsidP="00A446D0">
      <w:pPr>
        <w:jc w:val="both"/>
        <w:rPr>
          <w:rFonts w:ascii="Arial Narrow" w:eastAsia="Calibri" w:hAnsi="Arial Narrow" w:cs="Arial"/>
          <w:lang w:val="x-none" w:eastAsia="x-none"/>
        </w:rPr>
      </w:pPr>
    </w:p>
    <w:p w14:paraId="06C9D1DE" w14:textId="77777777" w:rsidR="001D4FB2" w:rsidRPr="001D4FB2" w:rsidRDefault="001D4FB2" w:rsidP="00A446D0">
      <w:pPr>
        <w:jc w:val="both"/>
        <w:rPr>
          <w:rFonts w:ascii="Arial Narrow" w:eastAsia="Calibri" w:hAnsi="Arial Narrow" w:cs="Arial"/>
          <w:lang w:val="x-none" w:eastAsia="x-none"/>
        </w:rPr>
      </w:pPr>
    </w:p>
    <w:p w14:paraId="60CA8EFB" w14:textId="1B31ADAE" w:rsidR="00A446D0" w:rsidRPr="001D4FB2" w:rsidRDefault="00A446D0" w:rsidP="00FD7E5B">
      <w:pPr>
        <w:pStyle w:val="Ttulo2"/>
        <w:numPr>
          <w:ilvl w:val="2"/>
          <w:numId w:val="26"/>
        </w:numPr>
        <w:jc w:val="both"/>
        <w:rPr>
          <w:rFonts w:ascii="Arial Narrow" w:hAnsi="Arial Narrow" w:cs="Arial"/>
        </w:rPr>
      </w:pPr>
      <w:bookmarkStart w:id="71" w:name="_Toc55508389"/>
      <w:r w:rsidRPr="001D4FB2">
        <w:rPr>
          <w:rFonts w:ascii="Arial Narrow" w:eastAsia="Calibri" w:hAnsi="Arial Narrow" w:cs="Arial"/>
          <w:lang w:val="x-none" w:eastAsia="x-none"/>
        </w:rPr>
        <w:t>RAZON DE COBERTURA DE INTERESES</w:t>
      </w:r>
      <w:bookmarkEnd w:id="71"/>
    </w:p>
    <w:p w14:paraId="55DC18EF" w14:textId="77777777" w:rsidR="00A446D0" w:rsidRPr="00A446D0" w:rsidRDefault="00A446D0" w:rsidP="00A446D0">
      <w:pPr>
        <w:jc w:val="both"/>
        <w:rPr>
          <w:rFonts w:ascii="Arial Narrow" w:eastAsia="Calibri" w:hAnsi="Arial Narrow" w:cs="Arial"/>
          <w:sz w:val="22"/>
          <w:szCs w:val="22"/>
          <w:lang w:val="x-none" w:eastAsia="x-none"/>
        </w:rPr>
      </w:pPr>
    </w:p>
    <w:p w14:paraId="77B57C49" w14:textId="77777777" w:rsidR="00A446D0" w:rsidRPr="00A446D0" w:rsidRDefault="00A446D0" w:rsidP="00A446D0">
      <w:pPr>
        <w:jc w:val="both"/>
        <w:rPr>
          <w:rFonts w:ascii="Arial Narrow" w:eastAsia="Calibri" w:hAnsi="Arial Narrow" w:cs="Arial"/>
          <w:sz w:val="22"/>
          <w:szCs w:val="22"/>
          <w:lang w:val="x-none" w:eastAsia="x-none"/>
        </w:rPr>
      </w:pPr>
      <w:r w:rsidRPr="00A446D0">
        <w:rPr>
          <w:rFonts w:ascii="Arial Narrow" w:eastAsia="Calibri" w:hAnsi="Arial Narrow" w:cs="Arial"/>
          <w:sz w:val="22"/>
          <w:szCs w:val="22"/>
          <w:lang w:val="x-none" w:eastAsia="x-none"/>
        </w:rPr>
        <w:t>Refleja la capacidad que tiene el proponente para cumplir con sus obligaciones financieras con terceros. En la medida que se produzca mayor Cobertura de Intereses, menor es la probabilidad de que el proponente incumpla sus Obligaciones Financieras.</w:t>
      </w:r>
    </w:p>
    <w:p w14:paraId="086DF934" w14:textId="77777777" w:rsidR="00A446D0" w:rsidRPr="00A446D0" w:rsidRDefault="00A446D0" w:rsidP="00A446D0">
      <w:pPr>
        <w:jc w:val="both"/>
        <w:rPr>
          <w:rFonts w:ascii="Arial Narrow" w:eastAsia="Calibri" w:hAnsi="Arial Narrow" w:cs="Arial"/>
          <w:sz w:val="22"/>
          <w:szCs w:val="22"/>
          <w:lang w:val="x-none" w:eastAsia="x-none"/>
        </w:rPr>
      </w:pPr>
    </w:p>
    <w:p w14:paraId="13DE1E45" w14:textId="0C2E2241" w:rsidR="00A446D0" w:rsidRPr="001D4FB2" w:rsidRDefault="00A446D0" w:rsidP="00FD7E5B">
      <w:pPr>
        <w:pStyle w:val="Ttulo2"/>
        <w:numPr>
          <w:ilvl w:val="1"/>
          <w:numId w:val="25"/>
        </w:numPr>
        <w:jc w:val="both"/>
        <w:rPr>
          <w:rFonts w:ascii="Arial Narrow" w:hAnsi="Arial Narrow" w:cs="Arial"/>
        </w:rPr>
      </w:pPr>
      <w:bookmarkStart w:id="72" w:name="_Toc55508390"/>
      <w:r w:rsidRPr="001D4FB2">
        <w:rPr>
          <w:rFonts w:ascii="Arial Narrow" w:eastAsia="Calibri" w:hAnsi="Arial Narrow" w:cs="Arial"/>
          <w:lang w:val="x-none" w:eastAsia="x-none"/>
        </w:rPr>
        <w:t>CAPACIDAD ORGANIZACIONAL</w:t>
      </w:r>
      <w:bookmarkEnd w:id="72"/>
    </w:p>
    <w:p w14:paraId="4B3BF9D5" w14:textId="77777777" w:rsidR="00A446D0" w:rsidRPr="00A446D0" w:rsidRDefault="00A446D0" w:rsidP="00A446D0">
      <w:pPr>
        <w:jc w:val="both"/>
        <w:rPr>
          <w:rFonts w:ascii="Arial Narrow" w:eastAsia="Calibri" w:hAnsi="Arial Narrow" w:cs="Arial"/>
          <w:sz w:val="22"/>
          <w:szCs w:val="22"/>
          <w:lang w:val="x-none" w:eastAsia="x-none"/>
        </w:rPr>
      </w:pPr>
    </w:p>
    <w:p w14:paraId="56EC4621" w14:textId="14CF302D" w:rsidR="00A446D0" w:rsidRPr="001D4FB2" w:rsidRDefault="00A446D0" w:rsidP="00FD7E5B">
      <w:pPr>
        <w:pStyle w:val="Ttulo2"/>
        <w:numPr>
          <w:ilvl w:val="2"/>
          <w:numId w:val="27"/>
        </w:numPr>
        <w:jc w:val="both"/>
        <w:rPr>
          <w:rFonts w:ascii="Arial Narrow" w:hAnsi="Arial Narrow" w:cs="Arial"/>
        </w:rPr>
      </w:pPr>
      <w:bookmarkStart w:id="73" w:name="_Toc55508391"/>
      <w:r w:rsidRPr="001D4FB2">
        <w:rPr>
          <w:rFonts w:ascii="Arial Narrow" w:eastAsia="Calibri" w:hAnsi="Arial Narrow" w:cs="Arial"/>
          <w:lang w:val="x-none" w:eastAsia="x-none"/>
        </w:rPr>
        <w:t>RENTABILIDAD DEL PATRIMONIO</w:t>
      </w:r>
      <w:bookmarkEnd w:id="73"/>
    </w:p>
    <w:p w14:paraId="414B5374" w14:textId="77777777" w:rsidR="00A446D0" w:rsidRPr="00A446D0" w:rsidRDefault="00A446D0" w:rsidP="00A446D0">
      <w:pPr>
        <w:jc w:val="both"/>
        <w:rPr>
          <w:rFonts w:ascii="Arial Narrow" w:eastAsia="Calibri" w:hAnsi="Arial Narrow" w:cs="Arial"/>
          <w:sz w:val="22"/>
          <w:szCs w:val="22"/>
          <w:lang w:val="x-none" w:eastAsia="x-none"/>
        </w:rPr>
      </w:pPr>
    </w:p>
    <w:p w14:paraId="01CD5F76" w14:textId="77777777" w:rsidR="00A446D0" w:rsidRPr="00A446D0" w:rsidRDefault="00A446D0" w:rsidP="00A446D0">
      <w:pPr>
        <w:jc w:val="both"/>
        <w:rPr>
          <w:rFonts w:ascii="Arial Narrow" w:eastAsia="Calibri" w:hAnsi="Arial Narrow" w:cs="Arial"/>
          <w:sz w:val="22"/>
          <w:szCs w:val="22"/>
          <w:lang w:val="x-none" w:eastAsia="x-none"/>
        </w:rPr>
      </w:pPr>
      <w:r w:rsidRPr="00A446D0">
        <w:rPr>
          <w:rFonts w:ascii="Arial Narrow" w:eastAsia="Calibri" w:hAnsi="Arial Narrow" w:cs="Arial"/>
          <w:sz w:val="22"/>
          <w:szCs w:val="22"/>
          <w:lang w:val="x-none" w:eastAsia="x-none"/>
        </w:rPr>
        <w:t>Mide la capacidad de generación de Utilidad Operacional por cada peso invertido en el Patrimonio. A mayor rentabilidad sobre el Patrimonio, mayor es la rentabilidad de los accionistas y mejor la Capacidad Organizacional, mide el rendimiento del accionista o inversionista que le ha generado la empresa en el patrimonio.</w:t>
      </w:r>
    </w:p>
    <w:p w14:paraId="3ED3EEEF" w14:textId="77777777" w:rsidR="00A446D0" w:rsidRPr="00A446D0" w:rsidRDefault="00A446D0" w:rsidP="00A446D0">
      <w:pPr>
        <w:jc w:val="both"/>
        <w:rPr>
          <w:rFonts w:ascii="Arial Narrow" w:eastAsia="Calibri" w:hAnsi="Arial Narrow" w:cs="Arial"/>
          <w:sz w:val="22"/>
          <w:szCs w:val="22"/>
          <w:lang w:val="x-none" w:eastAsia="x-none"/>
        </w:rPr>
      </w:pPr>
    </w:p>
    <w:p w14:paraId="12629FFB" w14:textId="49C35543" w:rsidR="00A446D0" w:rsidRPr="0021729F" w:rsidRDefault="00A446D0" w:rsidP="00FD7E5B">
      <w:pPr>
        <w:pStyle w:val="Ttulo2"/>
        <w:numPr>
          <w:ilvl w:val="2"/>
          <w:numId w:val="27"/>
        </w:numPr>
        <w:jc w:val="both"/>
        <w:rPr>
          <w:rFonts w:ascii="Arial Narrow" w:hAnsi="Arial Narrow" w:cs="Arial"/>
        </w:rPr>
      </w:pPr>
      <w:bookmarkStart w:id="74" w:name="_Toc55508392"/>
      <w:r w:rsidRPr="0021729F">
        <w:rPr>
          <w:rFonts w:ascii="Arial Narrow" w:eastAsia="Calibri" w:hAnsi="Arial Narrow" w:cs="Arial"/>
          <w:lang w:val="x-none" w:eastAsia="x-none"/>
        </w:rPr>
        <w:t>RENTABILIDAD DEL ACTIVO</w:t>
      </w:r>
      <w:bookmarkEnd w:id="74"/>
    </w:p>
    <w:p w14:paraId="6CA00891" w14:textId="77777777" w:rsidR="00A446D0" w:rsidRPr="00A446D0" w:rsidRDefault="00A446D0" w:rsidP="00A446D0">
      <w:pPr>
        <w:jc w:val="both"/>
        <w:rPr>
          <w:rFonts w:ascii="Arial Narrow" w:eastAsia="Calibri" w:hAnsi="Arial Narrow" w:cs="Arial"/>
          <w:sz w:val="22"/>
          <w:szCs w:val="22"/>
          <w:lang w:val="x-none" w:eastAsia="x-none"/>
        </w:rPr>
      </w:pPr>
    </w:p>
    <w:p w14:paraId="52759F35" w14:textId="77777777" w:rsidR="00A446D0" w:rsidRPr="00A446D0" w:rsidRDefault="00A446D0" w:rsidP="00A446D0">
      <w:pPr>
        <w:jc w:val="both"/>
        <w:rPr>
          <w:rFonts w:ascii="Arial Narrow" w:eastAsia="Calibri" w:hAnsi="Arial Narrow" w:cs="Arial"/>
          <w:sz w:val="22"/>
          <w:szCs w:val="22"/>
          <w:lang w:val="x-none" w:eastAsia="x-none"/>
        </w:rPr>
      </w:pPr>
      <w:r w:rsidRPr="00A446D0">
        <w:rPr>
          <w:rFonts w:ascii="Arial Narrow" w:eastAsia="Calibri" w:hAnsi="Arial Narrow" w:cs="Arial"/>
          <w:sz w:val="22"/>
          <w:szCs w:val="22"/>
          <w:lang w:val="x-none" w:eastAsia="x-none"/>
        </w:rPr>
        <w:t>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056989E7" w14:textId="77777777" w:rsidR="00A446D0" w:rsidRPr="00A446D0" w:rsidRDefault="00A446D0" w:rsidP="00A446D0">
      <w:pPr>
        <w:jc w:val="both"/>
        <w:rPr>
          <w:rFonts w:ascii="Arial Narrow" w:eastAsia="Calibri" w:hAnsi="Arial Narrow" w:cs="Arial"/>
          <w:sz w:val="22"/>
          <w:szCs w:val="22"/>
          <w:lang w:val="x-none" w:eastAsia="x-none"/>
        </w:rPr>
      </w:pPr>
    </w:p>
    <w:p w14:paraId="3CDC07A2" w14:textId="2A49FB2B" w:rsidR="00A446D0" w:rsidRDefault="00A446D0" w:rsidP="00A446D0">
      <w:pPr>
        <w:jc w:val="both"/>
        <w:rPr>
          <w:rFonts w:ascii="Arial Narrow" w:eastAsia="Calibri" w:hAnsi="Arial Narrow" w:cs="Arial"/>
          <w:sz w:val="22"/>
          <w:szCs w:val="22"/>
          <w:lang w:val="x-none" w:eastAsia="x-none"/>
        </w:rPr>
      </w:pPr>
      <w:r w:rsidRPr="00A446D0">
        <w:rPr>
          <w:rFonts w:ascii="Arial Narrow" w:eastAsia="Calibri" w:hAnsi="Arial Narrow" w:cs="Arial"/>
          <w:sz w:val="22"/>
          <w:szCs w:val="22"/>
          <w:lang w:val="x-none" w:eastAsia="x-none"/>
        </w:rPr>
        <w:t>En ese sentido, utilizando las variables arrojadas en el estudio de la demanda y el estudio de la oferta, se procedió a realizar el respectivo cálculo estadístico escogido y que arrojó los siguientes resultados:</w:t>
      </w:r>
    </w:p>
    <w:p w14:paraId="424F9331" w14:textId="77777777" w:rsidR="00740A93" w:rsidRDefault="00740A93" w:rsidP="00A446D0">
      <w:pPr>
        <w:jc w:val="both"/>
        <w:rPr>
          <w:rFonts w:ascii="Arial Narrow" w:eastAsia="Calibri" w:hAnsi="Arial Narrow" w:cs="Arial"/>
          <w:sz w:val="22"/>
          <w:szCs w:val="22"/>
          <w:lang w:val="x-none" w:eastAsia="x-none"/>
        </w:rPr>
      </w:pPr>
    </w:p>
    <w:p w14:paraId="6BB494EA" w14:textId="77777777" w:rsidR="00740A93" w:rsidRDefault="00740A93" w:rsidP="00A446D0">
      <w:pPr>
        <w:jc w:val="both"/>
        <w:rPr>
          <w:rFonts w:ascii="Arial Narrow" w:eastAsia="Calibri" w:hAnsi="Arial Narrow" w:cs="Arial"/>
          <w:sz w:val="22"/>
          <w:szCs w:val="22"/>
          <w:lang w:val="x-none" w:eastAsia="x-none"/>
        </w:rPr>
      </w:pPr>
    </w:p>
    <w:p w14:paraId="73357C2E" w14:textId="65E9EF90" w:rsidR="00052906" w:rsidRDefault="00052906" w:rsidP="00A446D0">
      <w:pPr>
        <w:jc w:val="both"/>
        <w:rPr>
          <w:rFonts w:ascii="Arial Narrow" w:eastAsia="Calibri" w:hAnsi="Arial Narrow" w:cs="Arial"/>
          <w:sz w:val="22"/>
          <w:szCs w:val="22"/>
          <w:lang w:val="x-none" w:eastAsia="x-none"/>
        </w:rPr>
      </w:pPr>
    </w:p>
    <w:tbl>
      <w:tblPr>
        <w:tblW w:w="8104" w:type="dxa"/>
        <w:jc w:val="center"/>
        <w:tblCellMar>
          <w:left w:w="70" w:type="dxa"/>
          <w:right w:w="70" w:type="dxa"/>
        </w:tblCellMar>
        <w:tblLook w:val="04A0" w:firstRow="1" w:lastRow="0" w:firstColumn="1" w:lastColumn="0" w:noHBand="0" w:noVBand="1"/>
      </w:tblPr>
      <w:tblGrid>
        <w:gridCol w:w="1120"/>
        <w:gridCol w:w="838"/>
        <w:gridCol w:w="1292"/>
        <w:gridCol w:w="964"/>
        <w:gridCol w:w="2482"/>
        <w:gridCol w:w="1408"/>
      </w:tblGrid>
      <w:tr w:rsidR="0021729F" w:rsidRPr="0046119C" w14:paraId="2B1ACDAB" w14:textId="77777777" w:rsidTr="00585C4E">
        <w:trPr>
          <w:trHeight w:val="1005"/>
          <w:jc w:val="center"/>
        </w:trPr>
        <w:tc>
          <w:tcPr>
            <w:tcW w:w="11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EF04776" w14:textId="77777777" w:rsidR="0021729F" w:rsidRPr="00BA3B1F" w:rsidRDefault="0021729F" w:rsidP="0021729F">
            <w:pPr>
              <w:jc w:val="center"/>
              <w:rPr>
                <w:rFonts w:ascii="Arial Narrow" w:hAnsi="Arial Narrow" w:cs="Calibri"/>
                <w:color w:val="000000"/>
                <w:sz w:val="16"/>
                <w:szCs w:val="14"/>
              </w:rPr>
            </w:pPr>
            <w:r w:rsidRPr="00BA3B1F">
              <w:rPr>
                <w:rFonts w:ascii="Arial Narrow" w:hAnsi="Arial Narrow" w:cs="Calibri"/>
                <w:color w:val="000000"/>
                <w:sz w:val="16"/>
                <w:szCs w:val="14"/>
                <w:lang w:val="x-none"/>
              </w:rPr>
              <w:lastRenderedPageBreak/>
              <w:t> </w:t>
            </w:r>
          </w:p>
        </w:tc>
        <w:tc>
          <w:tcPr>
            <w:tcW w:w="838" w:type="dxa"/>
            <w:tcBorders>
              <w:top w:val="single" w:sz="8" w:space="0" w:color="auto"/>
              <w:left w:val="nil"/>
              <w:bottom w:val="single" w:sz="8" w:space="0" w:color="auto"/>
              <w:right w:val="single" w:sz="8" w:space="0" w:color="auto"/>
            </w:tcBorders>
            <w:shd w:val="clear" w:color="auto" w:fill="auto"/>
            <w:vAlign w:val="center"/>
            <w:hideMark/>
          </w:tcPr>
          <w:p w14:paraId="72F26071" w14:textId="77777777" w:rsidR="0021729F" w:rsidRPr="0046119C"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lang w:val="x-none"/>
              </w:rPr>
              <w:t>INDICE DE LIQUIDEZ</w:t>
            </w:r>
          </w:p>
        </w:tc>
        <w:tc>
          <w:tcPr>
            <w:tcW w:w="1292" w:type="dxa"/>
            <w:tcBorders>
              <w:top w:val="single" w:sz="8" w:space="0" w:color="auto"/>
              <w:left w:val="nil"/>
              <w:bottom w:val="single" w:sz="8" w:space="0" w:color="auto"/>
              <w:right w:val="single" w:sz="8" w:space="0" w:color="auto"/>
            </w:tcBorders>
            <w:shd w:val="clear" w:color="auto" w:fill="auto"/>
            <w:vAlign w:val="center"/>
            <w:hideMark/>
          </w:tcPr>
          <w:p w14:paraId="576AC270" w14:textId="77777777" w:rsidR="0021729F" w:rsidRPr="0046119C"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lang w:val="x-none"/>
              </w:rPr>
              <w:t>INDICE DE ENDEUDAMIENTO</w:t>
            </w:r>
          </w:p>
        </w:tc>
        <w:tc>
          <w:tcPr>
            <w:tcW w:w="964" w:type="dxa"/>
            <w:tcBorders>
              <w:top w:val="single" w:sz="8" w:space="0" w:color="auto"/>
              <w:left w:val="nil"/>
              <w:bottom w:val="single" w:sz="8" w:space="0" w:color="auto"/>
              <w:right w:val="single" w:sz="8" w:space="0" w:color="auto"/>
            </w:tcBorders>
            <w:shd w:val="clear" w:color="auto" w:fill="auto"/>
            <w:vAlign w:val="center"/>
            <w:hideMark/>
          </w:tcPr>
          <w:p w14:paraId="35B23867" w14:textId="77777777" w:rsidR="0021729F" w:rsidRPr="0046119C"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lang w:val="x-none"/>
              </w:rPr>
              <w:t>RAZON COBERTURA DE INTERESES</w:t>
            </w:r>
          </w:p>
        </w:tc>
        <w:tc>
          <w:tcPr>
            <w:tcW w:w="2482" w:type="dxa"/>
            <w:tcBorders>
              <w:top w:val="single" w:sz="8" w:space="0" w:color="auto"/>
              <w:left w:val="nil"/>
              <w:bottom w:val="single" w:sz="8" w:space="0" w:color="auto"/>
              <w:right w:val="single" w:sz="8" w:space="0" w:color="auto"/>
            </w:tcBorders>
            <w:shd w:val="clear" w:color="auto" w:fill="auto"/>
            <w:vAlign w:val="center"/>
            <w:hideMark/>
          </w:tcPr>
          <w:p w14:paraId="112A889C" w14:textId="77777777" w:rsidR="0021729F" w:rsidRPr="0046119C"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lang w:val="x-none"/>
              </w:rPr>
              <w:t>RENTABILIDAD DEL PATRIMONIO</w:t>
            </w:r>
          </w:p>
        </w:tc>
        <w:tc>
          <w:tcPr>
            <w:tcW w:w="1408" w:type="dxa"/>
            <w:tcBorders>
              <w:top w:val="single" w:sz="8" w:space="0" w:color="auto"/>
              <w:left w:val="nil"/>
              <w:bottom w:val="single" w:sz="8" w:space="0" w:color="auto"/>
              <w:right w:val="single" w:sz="8" w:space="0" w:color="auto"/>
            </w:tcBorders>
            <w:shd w:val="clear" w:color="auto" w:fill="auto"/>
            <w:vAlign w:val="center"/>
            <w:hideMark/>
          </w:tcPr>
          <w:p w14:paraId="27C77D33" w14:textId="77777777" w:rsidR="0021729F" w:rsidRPr="0046119C"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lang w:val="x-none"/>
              </w:rPr>
              <w:t>RENTABILIDAD DEL ACTIVO</w:t>
            </w:r>
          </w:p>
        </w:tc>
      </w:tr>
      <w:tr w:rsidR="0021729F" w:rsidRPr="0046119C" w14:paraId="5B8A797E" w14:textId="77777777" w:rsidTr="00585C4E">
        <w:trPr>
          <w:trHeight w:val="1335"/>
          <w:jc w:val="center"/>
        </w:trPr>
        <w:tc>
          <w:tcPr>
            <w:tcW w:w="1120" w:type="dxa"/>
            <w:tcBorders>
              <w:top w:val="nil"/>
              <w:left w:val="single" w:sz="8" w:space="0" w:color="auto"/>
              <w:bottom w:val="single" w:sz="8" w:space="0" w:color="auto"/>
              <w:right w:val="single" w:sz="8" w:space="0" w:color="auto"/>
            </w:tcBorders>
            <w:shd w:val="clear" w:color="auto" w:fill="auto"/>
            <w:vAlign w:val="center"/>
            <w:hideMark/>
          </w:tcPr>
          <w:p w14:paraId="3E50DF2E" w14:textId="77777777" w:rsidR="0021729F" w:rsidRPr="0046119C"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lang w:val="x-none"/>
              </w:rPr>
              <w:t>ANALISIS DE LA DEMANDA (LICITACIONES FDLSF)</w:t>
            </w:r>
          </w:p>
        </w:tc>
        <w:tc>
          <w:tcPr>
            <w:tcW w:w="838" w:type="dxa"/>
            <w:tcBorders>
              <w:top w:val="nil"/>
              <w:left w:val="nil"/>
              <w:bottom w:val="single" w:sz="8" w:space="0" w:color="auto"/>
              <w:right w:val="single" w:sz="8" w:space="0" w:color="auto"/>
            </w:tcBorders>
            <w:shd w:val="clear" w:color="auto" w:fill="auto"/>
            <w:vAlign w:val="center"/>
            <w:hideMark/>
          </w:tcPr>
          <w:p w14:paraId="3F8EBB2E" w14:textId="37B73D02" w:rsidR="0021729F" w:rsidRPr="0046119C"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rPr>
              <w:t>1,22</w:t>
            </w:r>
          </w:p>
        </w:tc>
        <w:tc>
          <w:tcPr>
            <w:tcW w:w="1292" w:type="dxa"/>
            <w:tcBorders>
              <w:top w:val="nil"/>
              <w:left w:val="nil"/>
              <w:bottom w:val="single" w:sz="8" w:space="0" w:color="auto"/>
              <w:right w:val="single" w:sz="8" w:space="0" w:color="auto"/>
            </w:tcBorders>
            <w:shd w:val="clear" w:color="auto" w:fill="auto"/>
            <w:vAlign w:val="center"/>
            <w:hideMark/>
          </w:tcPr>
          <w:p w14:paraId="61AFBAE3" w14:textId="525773E1" w:rsidR="0021729F" w:rsidRPr="0046119C" w:rsidRDefault="00585C4E" w:rsidP="0021729F">
            <w:pPr>
              <w:jc w:val="center"/>
              <w:rPr>
                <w:rFonts w:ascii="Arial Narrow" w:hAnsi="Arial Narrow" w:cs="Calibri"/>
                <w:color w:val="000000"/>
                <w:sz w:val="16"/>
                <w:szCs w:val="14"/>
              </w:rPr>
            </w:pPr>
            <w:r>
              <w:rPr>
                <w:rFonts w:ascii="Arial Narrow" w:hAnsi="Arial Narrow" w:cs="Calibri"/>
                <w:color w:val="000000"/>
                <w:sz w:val="16"/>
                <w:szCs w:val="14"/>
              </w:rPr>
              <w:t>70%</w:t>
            </w:r>
          </w:p>
        </w:tc>
        <w:tc>
          <w:tcPr>
            <w:tcW w:w="964" w:type="dxa"/>
            <w:tcBorders>
              <w:top w:val="nil"/>
              <w:left w:val="nil"/>
              <w:bottom w:val="single" w:sz="8" w:space="0" w:color="auto"/>
              <w:right w:val="single" w:sz="8" w:space="0" w:color="auto"/>
            </w:tcBorders>
            <w:shd w:val="clear" w:color="auto" w:fill="auto"/>
            <w:vAlign w:val="center"/>
            <w:hideMark/>
          </w:tcPr>
          <w:p w14:paraId="2DA174E0" w14:textId="040BF78A" w:rsidR="0021729F" w:rsidRPr="0046119C" w:rsidRDefault="00585C4E" w:rsidP="0021729F">
            <w:pPr>
              <w:jc w:val="center"/>
              <w:rPr>
                <w:rFonts w:ascii="Arial Narrow" w:hAnsi="Arial Narrow" w:cs="Calibri"/>
                <w:color w:val="000000"/>
                <w:sz w:val="16"/>
                <w:szCs w:val="14"/>
              </w:rPr>
            </w:pPr>
            <w:r>
              <w:rPr>
                <w:rFonts w:ascii="Arial Narrow" w:hAnsi="Arial Narrow" w:cs="Calibri"/>
                <w:color w:val="000000"/>
                <w:sz w:val="16"/>
                <w:szCs w:val="14"/>
              </w:rPr>
              <w:t>3,4</w:t>
            </w:r>
          </w:p>
        </w:tc>
        <w:tc>
          <w:tcPr>
            <w:tcW w:w="2482" w:type="dxa"/>
            <w:tcBorders>
              <w:top w:val="nil"/>
              <w:left w:val="nil"/>
              <w:bottom w:val="single" w:sz="8" w:space="0" w:color="auto"/>
              <w:right w:val="single" w:sz="8" w:space="0" w:color="auto"/>
            </w:tcBorders>
            <w:shd w:val="clear" w:color="auto" w:fill="auto"/>
            <w:vAlign w:val="center"/>
            <w:hideMark/>
          </w:tcPr>
          <w:p w14:paraId="260D8A1F" w14:textId="298222B1" w:rsidR="0021729F" w:rsidRPr="0046119C"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rPr>
              <w:t>0</w:t>
            </w:r>
            <w:r w:rsidR="008E7880" w:rsidRPr="0046119C">
              <w:rPr>
                <w:rFonts w:ascii="Arial Narrow" w:hAnsi="Arial Narrow" w:cs="Calibri"/>
                <w:color w:val="000000"/>
                <w:sz w:val="16"/>
                <w:szCs w:val="14"/>
              </w:rPr>
              <w:t>%</w:t>
            </w:r>
          </w:p>
        </w:tc>
        <w:tc>
          <w:tcPr>
            <w:tcW w:w="1408" w:type="dxa"/>
            <w:tcBorders>
              <w:top w:val="nil"/>
              <w:left w:val="nil"/>
              <w:bottom w:val="single" w:sz="8" w:space="0" w:color="auto"/>
              <w:right w:val="single" w:sz="8" w:space="0" w:color="auto"/>
            </w:tcBorders>
            <w:shd w:val="clear" w:color="auto" w:fill="auto"/>
            <w:vAlign w:val="center"/>
            <w:hideMark/>
          </w:tcPr>
          <w:p w14:paraId="70788B72" w14:textId="77777777" w:rsidR="0021729F" w:rsidRPr="0046119C"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rPr>
              <w:t>0</w:t>
            </w:r>
          </w:p>
        </w:tc>
      </w:tr>
      <w:tr w:rsidR="00585C4E" w:rsidRPr="0046119C" w14:paraId="14183A3B" w14:textId="77777777" w:rsidTr="00585C4E">
        <w:trPr>
          <w:trHeight w:val="1335"/>
          <w:jc w:val="center"/>
        </w:trPr>
        <w:tc>
          <w:tcPr>
            <w:tcW w:w="1120" w:type="dxa"/>
            <w:tcBorders>
              <w:top w:val="nil"/>
              <w:left w:val="single" w:sz="8" w:space="0" w:color="auto"/>
              <w:bottom w:val="single" w:sz="8" w:space="0" w:color="auto"/>
              <w:right w:val="single" w:sz="8" w:space="0" w:color="auto"/>
            </w:tcBorders>
            <w:shd w:val="clear" w:color="auto" w:fill="auto"/>
            <w:vAlign w:val="center"/>
            <w:hideMark/>
          </w:tcPr>
          <w:p w14:paraId="6A63B1F5" w14:textId="77777777" w:rsidR="00585C4E" w:rsidRPr="0046119C" w:rsidRDefault="00585C4E" w:rsidP="00585C4E">
            <w:pPr>
              <w:jc w:val="center"/>
              <w:rPr>
                <w:rFonts w:ascii="Arial Narrow" w:hAnsi="Arial Narrow" w:cs="Calibri"/>
                <w:color w:val="000000"/>
                <w:sz w:val="16"/>
                <w:szCs w:val="14"/>
              </w:rPr>
            </w:pPr>
            <w:r w:rsidRPr="0046119C">
              <w:rPr>
                <w:rFonts w:ascii="Arial Narrow" w:hAnsi="Arial Narrow" w:cs="Calibri"/>
                <w:color w:val="000000"/>
                <w:sz w:val="16"/>
                <w:szCs w:val="14"/>
                <w:lang w:val="x-none"/>
              </w:rPr>
              <w:t>ANALISIS DE LA DEMANDA (LICITACIONES OTROS FDL)</w:t>
            </w:r>
          </w:p>
        </w:tc>
        <w:tc>
          <w:tcPr>
            <w:tcW w:w="838" w:type="dxa"/>
            <w:tcBorders>
              <w:top w:val="nil"/>
              <w:left w:val="nil"/>
              <w:bottom w:val="single" w:sz="8" w:space="0" w:color="auto"/>
              <w:right w:val="single" w:sz="8" w:space="0" w:color="auto"/>
            </w:tcBorders>
            <w:shd w:val="clear" w:color="auto" w:fill="auto"/>
            <w:hideMark/>
          </w:tcPr>
          <w:p w14:paraId="5AD1FFA8" w14:textId="77777777" w:rsidR="00585C4E" w:rsidRDefault="00585C4E" w:rsidP="00585C4E">
            <w:pPr>
              <w:jc w:val="center"/>
              <w:rPr>
                <w:rFonts w:ascii="Arial Narrow" w:hAnsi="Arial Narrow" w:cs="Calibri"/>
                <w:color w:val="000000"/>
                <w:sz w:val="16"/>
                <w:szCs w:val="14"/>
              </w:rPr>
            </w:pPr>
          </w:p>
          <w:p w14:paraId="386DC602" w14:textId="77777777" w:rsidR="00585C4E" w:rsidRDefault="00585C4E" w:rsidP="00585C4E">
            <w:pPr>
              <w:jc w:val="center"/>
              <w:rPr>
                <w:rFonts w:ascii="Arial Narrow" w:hAnsi="Arial Narrow" w:cs="Calibri"/>
                <w:color w:val="000000"/>
                <w:sz w:val="16"/>
                <w:szCs w:val="14"/>
              </w:rPr>
            </w:pPr>
          </w:p>
          <w:p w14:paraId="75EBD058" w14:textId="77777777" w:rsidR="00585C4E" w:rsidRDefault="00585C4E" w:rsidP="00585C4E">
            <w:pPr>
              <w:jc w:val="center"/>
              <w:rPr>
                <w:rFonts w:ascii="Arial Narrow" w:hAnsi="Arial Narrow" w:cs="Calibri"/>
                <w:color w:val="000000"/>
                <w:sz w:val="16"/>
                <w:szCs w:val="14"/>
              </w:rPr>
            </w:pPr>
          </w:p>
          <w:p w14:paraId="0DAF0662" w14:textId="66521490" w:rsidR="00585C4E" w:rsidRPr="0046119C" w:rsidRDefault="00585C4E" w:rsidP="00585C4E">
            <w:pPr>
              <w:jc w:val="center"/>
              <w:rPr>
                <w:rFonts w:ascii="Arial Narrow" w:hAnsi="Arial Narrow" w:cs="Calibri"/>
                <w:color w:val="000000"/>
                <w:sz w:val="16"/>
                <w:szCs w:val="14"/>
              </w:rPr>
            </w:pPr>
            <w:r w:rsidRPr="00585C4E">
              <w:rPr>
                <w:rFonts w:ascii="Arial Narrow" w:hAnsi="Arial Narrow" w:cs="Calibri"/>
                <w:color w:val="000000"/>
                <w:sz w:val="16"/>
                <w:szCs w:val="14"/>
              </w:rPr>
              <w:t>1,42</w:t>
            </w:r>
          </w:p>
        </w:tc>
        <w:tc>
          <w:tcPr>
            <w:tcW w:w="1292" w:type="dxa"/>
            <w:tcBorders>
              <w:top w:val="nil"/>
              <w:left w:val="nil"/>
              <w:bottom w:val="single" w:sz="8" w:space="0" w:color="auto"/>
              <w:right w:val="single" w:sz="8" w:space="0" w:color="auto"/>
            </w:tcBorders>
            <w:shd w:val="clear" w:color="auto" w:fill="auto"/>
            <w:hideMark/>
          </w:tcPr>
          <w:p w14:paraId="610FCA63" w14:textId="77777777" w:rsidR="00585C4E" w:rsidRDefault="00585C4E" w:rsidP="00585C4E">
            <w:pPr>
              <w:jc w:val="center"/>
              <w:rPr>
                <w:rFonts w:ascii="Arial Narrow" w:hAnsi="Arial Narrow" w:cs="Calibri"/>
                <w:color w:val="000000"/>
                <w:sz w:val="16"/>
                <w:szCs w:val="14"/>
              </w:rPr>
            </w:pPr>
          </w:p>
          <w:p w14:paraId="23C47D1F" w14:textId="77777777" w:rsidR="00585C4E" w:rsidRDefault="00585C4E" w:rsidP="00585C4E">
            <w:pPr>
              <w:jc w:val="center"/>
              <w:rPr>
                <w:rFonts w:ascii="Arial Narrow" w:hAnsi="Arial Narrow" w:cs="Calibri"/>
                <w:color w:val="000000"/>
                <w:sz w:val="16"/>
                <w:szCs w:val="14"/>
              </w:rPr>
            </w:pPr>
          </w:p>
          <w:p w14:paraId="6FE9753B" w14:textId="77777777" w:rsidR="00585C4E" w:rsidRDefault="00585C4E" w:rsidP="00585C4E">
            <w:pPr>
              <w:jc w:val="center"/>
              <w:rPr>
                <w:rFonts w:ascii="Arial Narrow" w:hAnsi="Arial Narrow" w:cs="Calibri"/>
                <w:color w:val="000000"/>
                <w:sz w:val="16"/>
                <w:szCs w:val="14"/>
              </w:rPr>
            </w:pPr>
          </w:p>
          <w:p w14:paraId="0E94932E" w14:textId="4400DB4A" w:rsidR="00585C4E" w:rsidRPr="0046119C" w:rsidRDefault="00585C4E" w:rsidP="00585C4E">
            <w:pPr>
              <w:jc w:val="center"/>
              <w:rPr>
                <w:rFonts w:ascii="Arial Narrow" w:hAnsi="Arial Narrow" w:cs="Calibri"/>
                <w:color w:val="000000"/>
                <w:sz w:val="16"/>
                <w:szCs w:val="14"/>
              </w:rPr>
            </w:pPr>
            <w:r w:rsidRPr="00585C4E">
              <w:rPr>
                <w:rFonts w:ascii="Arial Narrow" w:hAnsi="Arial Narrow" w:cs="Calibri"/>
                <w:color w:val="000000"/>
                <w:sz w:val="16"/>
                <w:szCs w:val="14"/>
              </w:rPr>
              <w:t>68.75%</w:t>
            </w:r>
          </w:p>
        </w:tc>
        <w:tc>
          <w:tcPr>
            <w:tcW w:w="964" w:type="dxa"/>
            <w:tcBorders>
              <w:top w:val="nil"/>
              <w:left w:val="nil"/>
              <w:bottom w:val="single" w:sz="8" w:space="0" w:color="auto"/>
              <w:right w:val="single" w:sz="8" w:space="0" w:color="auto"/>
            </w:tcBorders>
            <w:shd w:val="clear" w:color="auto" w:fill="auto"/>
            <w:hideMark/>
          </w:tcPr>
          <w:p w14:paraId="30FA8196" w14:textId="77777777" w:rsidR="00585C4E" w:rsidRDefault="00585C4E" w:rsidP="00585C4E">
            <w:pPr>
              <w:jc w:val="center"/>
              <w:rPr>
                <w:rFonts w:ascii="Arial Narrow" w:hAnsi="Arial Narrow" w:cs="Calibri"/>
                <w:color w:val="000000"/>
                <w:sz w:val="16"/>
                <w:szCs w:val="14"/>
              </w:rPr>
            </w:pPr>
          </w:p>
          <w:p w14:paraId="58900FDB" w14:textId="77777777" w:rsidR="00585C4E" w:rsidRDefault="00585C4E" w:rsidP="00585C4E">
            <w:pPr>
              <w:jc w:val="center"/>
              <w:rPr>
                <w:rFonts w:ascii="Arial Narrow" w:hAnsi="Arial Narrow" w:cs="Calibri"/>
                <w:color w:val="000000"/>
                <w:sz w:val="16"/>
                <w:szCs w:val="14"/>
              </w:rPr>
            </w:pPr>
          </w:p>
          <w:p w14:paraId="566C6A6D" w14:textId="77777777" w:rsidR="00585C4E" w:rsidRDefault="00585C4E" w:rsidP="00585C4E">
            <w:pPr>
              <w:jc w:val="center"/>
              <w:rPr>
                <w:rFonts w:ascii="Arial Narrow" w:hAnsi="Arial Narrow" w:cs="Calibri"/>
                <w:color w:val="000000"/>
                <w:sz w:val="16"/>
                <w:szCs w:val="14"/>
              </w:rPr>
            </w:pPr>
          </w:p>
          <w:p w14:paraId="74DEFA50" w14:textId="29BD18C8" w:rsidR="00585C4E" w:rsidRPr="0046119C" w:rsidRDefault="00585C4E" w:rsidP="00585C4E">
            <w:pPr>
              <w:jc w:val="center"/>
              <w:rPr>
                <w:rFonts w:ascii="Arial Narrow" w:hAnsi="Arial Narrow" w:cs="Calibri"/>
                <w:color w:val="000000"/>
                <w:sz w:val="16"/>
                <w:szCs w:val="14"/>
              </w:rPr>
            </w:pPr>
            <w:r w:rsidRPr="00585C4E">
              <w:rPr>
                <w:rFonts w:ascii="Arial Narrow" w:hAnsi="Arial Narrow" w:cs="Calibri"/>
                <w:color w:val="000000"/>
                <w:sz w:val="16"/>
                <w:szCs w:val="14"/>
              </w:rPr>
              <w:t>1,56</w:t>
            </w:r>
          </w:p>
        </w:tc>
        <w:tc>
          <w:tcPr>
            <w:tcW w:w="2482" w:type="dxa"/>
            <w:tcBorders>
              <w:top w:val="nil"/>
              <w:left w:val="nil"/>
              <w:bottom w:val="single" w:sz="8" w:space="0" w:color="auto"/>
              <w:right w:val="single" w:sz="8" w:space="0" w:color="auto"/>
            </w:tcBorders>
            <w:shd w:val="clear" w:color="auto" w:fill="auto"/>
            <w:vAlign w:val="center"/>
            <w:hideMark/>
          </w:tcPr>
          <w:p w14:paraId="2935CE84" w14:textId="77777777" w:rsidR="00585C4E" w:rsidRPr="0046119C" w:rsidRDefault="00585C4E" w:rsidP="00585C4E">
            <w:pPr>
              <w:jc w:val="center"/>
              <w:rPr>
                <w:rFonts w:ascii="Arial Narrow" w:hAnsi="Arial Narrow" w:cs="Calibri"/>
                <w:color w:val="000000"/>
                <w:sz w:val="16"/>
                <w:szCs w:val="14"/>
              </w:rPr>
            </w:pPr>
            <w:r w:rsidRPr="0046119C">
              <w:rPr>
                <w:rFonts w:ascii="Arial Narrow" w:hAnsi="Arial Narrow" w:cs="Calibri"/>
                <w:color w:val="000000"/>
                <w:sz w:val="16"/>
                <w:szCs w:val="14"/>
              </w:rPr>
              <w:t>0%</w:t>
            </w:r>
          </w:p>
        </w:tc>
        <w:tc>
          <w:tcPr>
            <w:tcW w:w="1408" w:type="dxa"/>
            <w:tcBorders>
              <w:top w:val="nil"/>
              <w:left w:val="nil"/>
              <w:bottom w:val="single" w:sz="8" w:space="0" w:color="auto"/>
              <w:right w:val="single" w:sz="8" w:space="0" w:color="auto"/>
            </w:tcBorders>
            <w:shd w:val="clear" w:color="auto" w:fill="auto"/>
            <w:vAlign w:val="center"/>
            <w:hideMark/>
          </w:tcPr>
          <w:p w14:paraId="104076BF" w14:textId="77777777" w:rsidR="00585C4E" w:rsidRPr="0046119C" w:rsidRDefault="00585C4E" w:rsidP="00585C4E">
            <w:pPr>
              <w:jc w:val="center"/>
              <w:rPr>
                <w:rFonts w:ascii="Arial Narrow" w:hAnsi="Arial Narrow" w:cs="Calibri"/>
                <w:color w:val="000000"/>
                <w:sz w:val="16"/>
                <w:szCs w:val="14"/>
              </w:rPr>
            </w:pPr>
            <w:r w:rsidRPr="0046119C">
              <w:rPr>
                <w:rFonts w:ascii="Arial Narrow" w:hAnsi="Arial Narrow" w:cs="Calibri"/>
                <w:color w:val="000000"/>
                <w:sz w:val="16"/>
                <w:szCs w:val="14"/>
              </w:rPr>
              <w:t>0%</w:t>
            </w:r>
          </w:p>
        </w:tc>
      </w:tr>
      <w:tr w:rsidR="0021729F" w:rsidRPr="0046119C" w14:paraId="7446B419" w14:textId="77777777" w:rsidTr="00585C4E">
        <w:trPr>
          <w:trHeight w:val="1005"/>
          <w:jc w:val="center"/>
        </w:trPr>
        <w:tc>
          <w:tcPr>
            <w:tcW w:w="1120" w:type="dxa"/>
            <w:tcBorders>
              <w:top w:val="nil"/>
              <w:left w:val="single" w:sz="8" w:space="0" w:color="auto"/>
              <w:bottom w:val="single" w:sz="8" w:space="0" w:color="auto"/>
              <w:right w:val="single" w:sz="8" w:space="0" w:color="auto"/>
            </w:tcBorders>
            <w:shd w:val="clear" w:color="auto" w:fill="auto"/>
            <w:vAlign w:val="center"/>
            <w:hideMark/>
          </w:tcPr>
          <w:p w14:paraId="007EAFCC" w14:textId="77777777" w:rsidR="0021729F" w:rsidRPr="0046119C"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lang w:val="x-none"/>
              </w:rPr>
              <w:t>ANALISIS DE LA OFERTA (EMPRESAS DEL SECTOR)</w:t>
            </w:r>
          </w:p>
        </w:tc>
        <w:tc>
          <w:tcPr>
            <w:tcW w:w="838" w:type="dxa"/>
            <w:tcBorders>
              <w:top w:val="nil"/>
              <w:left w:val="nil"/>
              <w:bottom w:val="single" w:sz="8" w:space="0" w:color="auto"/>
              <w:right w:val="single" w:sz="8" w:space="0" w:color="auto"/>
            </w:tcBorders>
            <w:shd w:val="clear" w:color="auto" w:fill="auto"/>
            <w:vAlign w:val="center"/>
            <w:hideMark/>
          </w:tcPr>
          <w:p w14:paraId="172AC7BB" w14:textId="77777777" w:rsidR="0021729F" w:rsidRPr="0046119C"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lang w:val="x-none"/>
              </w:rPr>
              <w:t>2,2</w:t>
            </w:r>
          </w:p>
        </w:tc>
        <w:tc>
          <w:tcPr>
            <w:tcW w:w="1292" w:type="dxa"/>
            <w:tcBorders>
              <w:top w:val="nil"/>
              <w:left w:val="nil"/>
              <w:bottom w:val="single" w:sz="8" w:space="0" w:color="auto"/>
              <w:right w:val="single" w:sz="8" w:space="0" w:color="auto"/>
            </w:tcBorders>
            <w:shd w:val="clear" w:color="auto" w:fill="auto"/>
            <w:vAlign w:val="center"/>
            <w:hideMark/>
          </w:tcPr>
          <w:p w14:paraId="5F3D0143" w14:textId="77777777" w:rsidR="0021729F" w:rsidRPr="0046119C"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lang w:val="x-none"/>
              </w:rPr>
              <w:t>52%</w:t>
            </w:r>
          </w:p>
        </w:tc>
        <w:tc>
          <w:tcPr>
            <w:tcW w:w="964" w:type="dxa"/>
            <w:tcBorders>
              <w:top w:val="nil"/>
              <w:left w:val="nil"/>
              <w:bottom w:val="single" w:sz="8" w:space="0" w:color="auto"/>
              <w:right w:val="single" w:sz="8" w:space="0" w:color="auto"/>
            </w:tcBorders>
            <w:shd w:val="clear" w:color="auto" w:fill="auto"/>
            <w:vAlign w:val="center"/>
            <w:hideMark/>
          </w:tcPr>
          <w:p w14:paraId="426652C0" w14:textId="77777777" w:rsidR="0021729F" w:rsidRPr="0046119C"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lang w:val="x-none"/>
              </w:rPr>
              <w:t>3,81</w:t>
            </w:r>
          </w:p>
        </w:tc>
        <w:tc>
          <w:tcPr>
            <w:tcW w:w="2482" w:type="dxa"/>
            <w:tcBorders>
              <w:top w:val="nil"/>
              <w:left w:val="nil"/>
              <w:bottom w:val="single" w:sz="8" w:space="0" w:color="auto"/>
              <w:right w:val="single" w:sz="8" w:space="0" w:color="auto"/>
            </w:tcBorders>
            <w:shd w:val="clear" w:color="auto" w:fill="auto"/>
            <w:vAlign w:val="center"/>
            <w:hideMark/>
          </w:tcPr>
          <w:p w14:paraId="6A816504" w14:textId="77777777" w:rsidR="0021729F" w:rsidRPr="0046119C"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lang w:val="x-none"/>
              </w:rPr>
              <w:t>12%</w:t>
            </w:r>
          </w:p>
        </w:tc>
        <w:tc>
          <w:tcPr>
            <w:tcW w:w="1408" w:type="dxa"/>
            <w:tcBorders>
              <w:top w:val="nil"/>
              <w:left w:val="nil"/>
              <w:bottom w:val="single" w:sz="8" w:space="0" w:color="auto"/>
              <w:right w:val="single" w:sz="8" w:space="0" w:color="auto"/>
            </w:tcBorders>
            <w:shd w:val="clear" w:color="auto" w:fill="auto"/>
            <w:vAlign w:val="center"/>
            <w:hideMark/>
          </w:tcPr>
          <w:p w14:paraId="010D3F6C" w14:textId="77777777" w:rsidR="0021729F" w:rsidRPr="0046119C"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lang w:val="x-none"/>
              </w:rPr>
              <w:t>6%</w:t>
            </w:r>
          </w:p>
        </w:tc>
      </w:tr>
      <w:tr w:rsidR="0021729F" w:rsidRPr="0046119C" w14:paraId="2A4854E8" w14:textId="77777777" w:rsidTr="00585C4E">
        <w:trPr>
          <w:trHeight w:val="345"/>
          <w:jc w:val="center"/>
        </w:trPr>
        <w:tc>
          <w:tcPr>
            <w:tcW w:w="1120" w:type="dxa"/>
            <w:tcBorders>
              <w:top w:val="nil"/>
              <w:left w:val="single" w:sz="8" w:space="0" w:color="auto"/>
              <w:bottom w:val="single" w:sz="8" w:space="0" w:color="auto"/>
              <w:right w:val="single" w:sz="8" w:space="0" w:color="000000"/>
            </w:tcBorders>
            <w:shd w:val="clear" w:color="auto" w:fill="auto"/>
            <w:vAlign w:val="center"/>
            <w:hideMark/>
          </w:tcPr>
          <w:p w14:paraId="5778272E" w14:textId="77777777" w:rsidR="0021729F" w:rsidRPr="0046119C"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lang w:val="x-none"/>
              </w:rPr>
              <w:t>PROMEDIO</w:t>
            </w:r>
          </w:p>
        </w:tc>
        <w:tc>
          <w:tcPr>
            <w:tcW w:w="838" w:type="dxa"/>
            <w:tcBorders>
              <w:top w:val="nil"/>
              <w:left w:val="nil"/>
              <w:bottom w:val="single" w:sz="8" w:space="0" w:color="auto"/>
              <w:right w:val="single" w:sz="8" w:space="0" w:color="auto"/>
            </w:tcBorders>
            <w:shd w:val="clear" w:color="auto" w:fill="auto"/>
            <w:vAlign w:val="center"/>
            <w:hideMark/>
          </w:tcPr>
          <w:p w14:paraId="3783FE15" w14:textId="45550463" w:rsidR="0021729F" w:rsidRPr="00585C4E"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lang w:val="x-none"/>
              </w:rPr>
              <w:t>1,6</w:t>
            </w:r>
            <w:r w:rsidR="00585C4E">
              <w:rPr>
                <w:rFonts w:ascii="Arial Narrow" w:hAnsi="Arial Narrow" w:cs="Calibri"/>
                <w:color w:val="000000"/>
                <w:sz w:val="16"/>
                <w:szCs w:val="14"/>
              </w:rPr>
              <w:t>1</w:t>
            </w:r>
          </w:p>
        </w:tc>
        <w:tc>
          <w:tcPr>
            <w:tcW w:w="1292" w:type="dxa"/>
            <w:tcBorders>
              <w:top w:val="nil"/>
              <w:left w:val="nil"/>
              <w:bottom w:val="single" w:sz="8" w:space="0" w:color="auto"/>
              <w:right w:val="single" w:sz="8" w:space="0" w:color="auto"/>
            </w:tcBorders>
            <w:shd w:val="clear" w:color="auto" w:fill="auto"/>
            <w:vAlign w:val="center"/>
            <w:hideMark/>
          </w:tcPr>
          <w:p w14:paraId="5DB73475" w14:textId="535E19BE" w:rsidR="0021729F" w:rsidRPr="0046119C" w:rsidRDefault="00585C4E" w:rsidP="0021729F">
            <w:pPr>
              <w:jc w:val="center"/>
              <w:rPr>
                <w:rFonts w:ascii="Arial Narrow" w:hAnsi="Arial Narrow" w:cs="Calibri"/>
                <w:color w:val="000000"/>
                <w:sz w:val="16"/>
                <w:szCs w:val="14"/>
              </w:rPr>
            </w:pPr>
            <w:r>
              <w:rPr>
                <w:rFonts w:ascii="Arial Narrow" w:hAnsi="Arial Narrow" w:cs="Calibri"/>
                <w:color w:val="000000"/>
                <w:sz w:val="16"/>
                <w:szCs w:val="14"/>
              </w:rPr>
              <w:t>63,58%</w:t>
            </w:r>
          </w:p>
        </w:tc>
        <w:tc>
          <w:tcPr>
            <w:tcW w:w="964" w:type="dxa"/>
            <w:tcBorders>
              <w:top w:val="nil"/>
              <w:left w:val="nil"/>
              <w:bottom w:val="single" w:sz="8" w:space="0" w:color="auto"/>
              <w:right w:val="single" w:sz="8" w:space="0" w:color="auto"/>
            </w:tcBorders>
            <w:shd w:val="clear" w:color="auto" w:fill="auto"/>
            <w:vAlign w:val="center"/>
            <w:hideMark/>
          </w:tcPr>
          <w:p w14:paraId="58645B9F" w14:textId="6D7CC588" w:rsidR="0021729F" w:rsidRPr="0046119C" w:rsidRDefault="00585C4E" w:rsidP="0021729F">
            <w:pPr>
              <w:jc w:val="center"/>
              <w:rPr>
                <w:rFonts w:ascii="Arial Narrow" w:hAnsi="Arial Narrow" w:cs="Calibri"/>
                <w:color w:val="000000"/>
                <w:sz w:val="16"/>
                <w:szCs w:val="14"/>
              </w:rPr>
            </w:pPr>
            <w:r>
              <w:rPr>
                <w:rFonts w:ascii="Arial Narrow" w:hAnsi="Arial Narrow" w:cs="Calibri"/>
                <w:color w:val="000000"/>
                <w:sz w:val="16"/>
                <w:szCs w:val="14"/>
              </w:rPr>
              <w:t>2.92</w:t>
            </w:r>
          </w:p>
        </w:tc>
        <w:tc>
          <w:tcPr>
            <w:tcW w:w="2482" w:type="dxa"/>
            <w:tcBorders>
              <w:top w:val="nil"/>
              <w:left w:val="nil"/>
              <w:bottom w:val="single" w:sz="8" w:space="0" w:color="auto"/>
              <w:right w:val="single" w:sz="8" w:space="0" w:color="auto"/>
            </w:tcBorders>
            <w:shd w:val="clear" w:color="auto" w:fill="auto"/>
            <w:vAlign w:val="center"/>
            <w:hideMark/>
          </w:tcPr>
          <w:p w14:paraId="1D1BCAEA" w14:textId="77777777" w:rsidR="0021729F" w:rsidRPr="0046119C"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lang w:val="x-none"/>
              </w:rPr>
              <w:t>0,04</w:t>
            </w:r>
          </w:p>
        </w:tc>
        <w:tc>
          <w:tcPr>
            <w:tcW w:w="1408" w:type="dxa"/>
            <w:tcBorders>
              <w:top w:val="nil"/>
              <w:left w:val="nil"/>
              <w:bottom w:val="single" w:sz="8" w:space="0" w:color="auto"/>
              <w:right w:val="single" w:sz="8" w:space="0" w:color="auto"/>
            </w:tcBorders>
            <w:shd w:val="clear" w:color="auto" w:fill="auto"/>
            <w:vAlign w:val="center"/>
            <w:hideMark/>
          </w:tcPr>
          <w:p w14:paraId="4E4438EA" w14:textId="77777777" w:rsidR="0021729F" w:rsidRPr="0046119C" w:rsidRDefault="0021729F" w:rsidP="0021729F">
            <w:pPr>
              <w:jc w:val="center"/>
              <w:rPr>
                <w:rFonts w:ascii="Arial Narrow" w:hAnsi="Arial Narrow" w:cs="Calibri"/>
                <w:color w:val="000000"/>
                <w:sz w:val="16"/>
                <w:szCs w:val="14"/>
              </w:rPr>
            </w:pPr>
            <w:r w:rsidRPr="0046119C">
              <w:rPr>
                <w:rFonts w:ascii="Arial Narrow" w:hAnsi="Arial Narrow" w:cs="Calibri"/>
                <w:color w:val="000000"/>
                <w:sz w:val="16"/>
                <w:szCs w:val="14"/>
                <w:lang w:val="x-none"/>
              </w:rPr>
              <w:t>0,02</w:t>
            </w:r>
          </w:p>
        </w:tc>
      </w:tr>
    </w:tbl>
    <w:p w14:paraId="25FFCC2C" w14:textId="5D19DCD9" w:rsidR="0021729F" w:rsidRPr="0046119C" w:rsidRDefault="0021729F" w:rsidP="0021729F">
      <w:pPr>
        <w:jc w:val="center"/>
        <w:rPr>
          <w:rFonts w:ascii="Arial Narrow" w:eastAsia="Arial" w:hAnsi="Arial Narrow" w:cs="Arial"/>
          <w:b/>
          <w:spacing w:val="-1"/>
          <w:position w:val="6"/>
          <w:sz w:val="16"/>
          <w:szCs w:val="10"/>
          <w:lang w:val="es-ES"/>
        </w:rPr>
      </w:pPr>
      <w:bookmarkStart w:id="75" w:name="_Hlk57043848"/>
      <w:r w:rsidRPr="0046119C">
        <w:rPr>
          <w:rFonts w:ascii="Arial Narrow" w:eastAsia="Arial" w:hAnsi="Arial Narrow" w:cs="Arial"/>
          <w:b/>
          <w:spacing w:val="-1"/>
          <w:position w:val="6"/>
          <w:sz w:val="16"/>
          <w:szCs w:val="10"/>
          <w:lang w:val="es-ES"/>
        </w:rPr>
        <w:t>Tabla No. 2</w:t>
      </w:r>
      <w:r w:rsidR="00052906" w:rsidRPr="0046119C">
        <w:rPr>
          <w:rFonts w:ascii="Arial Narrow" w:eastAsia="Arial" w:hAnsi="Arial Narrow" w:cs="Arial"/>
          <w:b/>
          <w:spacing w:val="-1"/>
          <w:position w:val="6"/>
          <w:sz w:val="16"/>
          <w:szCs w:val="10"/>
          <w:lang w:val="es-ES"/>
        </w:rPr>
        <w:t>1</w:t>
      </w:r>
    </w:p>
    <w:bookmarkEnd w:id="75"/>
    <w:p w14:paraId="2E52926F" w14:textId="77777777" w:rsidR="00A446D0" w:rsidRPr="008E7880" w:rsidRDefault="00A446D0" w:rsidP="00A446D0">
      <w:pPr>
        <w:jc w:val="both"/>
        <w:rPr>
          <w:rFonts w:ascii="Arial Narrow" w:eastAsia="Calibri" w:hAnsi="Arial Narrow" w:cs="Arial"/>
          <w:sz w:val="22"/>
          <w:szCs w:val="22"/>
          <w:highlight w:val="yellow"/>
          <w:lang w:val="x-none" w:eastAsia="x-none"/>
        </w:rPr>
      </w:pPr>
    </w:p>
    <w:p w14:paraId="30C881BE" w14:textId="77777777" w:rsidR="00A446D0" w:rsidRPr="00A446D0" w:rsidRDefault="00A446D0" w:rsidP="00A446D0">
      <w:pPr>
        <w:jc w:val="both"/>
        <w:rPr>
          <w:rFonts w:ascii="Arial Narrow" w:eastAsia="Calibri" w:hAnsi="Arial Narrow" w:cs="Arial"/>
          <w:sz w:val="22"/>
          <w:szCs w:val="22"/>
          <w:lang w:val="x-none" w:eastAsia="x-none"/>
        </w:rPr>
      </w:pPr>
      <w:r w:rsidRPr="008E7880">
        <w:rPr>
          <w:rFonts w:ascii="Arial Narrow" w:eastAsia="Calibri" w:hAnsi="Arial Narrow" w:cs="Arial"/>
          <w:sz w:val="22"/>
          <w:szCs w:val="22"/>
          <w:lang w:val="x-none" w:eastAsia="x-none"/>
        </w:rPr>
        <w:t>Así las cosas, una vez analizados, verificados y ajustados los indicadores</w:t>
      </w:r>
      <w:r w:rsidRPr="00A446D0">
        <w:rPr>
          <w:rFonts w:ascii="Arial Narrow" w:eastAsia="Calibri" w:hAnsi="Arial Narrow" w:cs="Arial"/>
          <w:sz w:val="22"/>
          <w:szCs w:val="22"/>
          <w:lang w:val="x-none" w:eastAsia="x-none"/>
        </w:rPr>
        <w:t xml:space="preserve"> arrojados por el análisis del sector, y teniendo en cuenta lo establecido en el Decreto 1082 de 2015 en su Artículo 2.2.1.1.1.5.3. Requisitos Habilitantes contenidos en el RUP, Numeral 3. Capacidad Financiera y Numeral 4. Capacidad Organizacional, los siguientes son los indicadores que arroja el anterior análisis del sector son:</w:t>
      </w:r>
    </w:p>
    <w:p w14:paraId="17263290" w14:textId="77777777" w:rsidR="00A446D0" w:rsidRPr="00A446D0" w:rsidRDefault="00A446D0" w:rsidP="00A446D0">
      <w:pPr>
        <w:jc w:val="both"/>
        <w:rPr>
          <w:rFonts w:ascii="Arial Narrow" w:eastAsia="Calibri" w:hAnsi="Arial Narrow" w:cs="Arial"/>
          <w:sz w:val="22"/>
          <w:szCs w:val="22"/>
          <w:lang w:val="x-none" w:eastAsia="x-none"/>
        </w:rPr>
      </w:pPr>
    </w:p>
    <w:p w14:paraId="2AC72267" w14:textId="77777777" w:rsidR="00740A93" w:rsidRDefault="00740A93" w:rsidP="0021729F">
      <w:pPr>
        <w:jc w:val="center"/>
        <w:rPr>
          <w:rFonts w:ascii="Arial Narrow" w:eastAsia="Arial" w:hAnsi="Arial Narrow" w:cs="Arial"/>
          <w:b/>
          <w:spacing w:val="-1"/>
          <w:position w:val="6"/>
          <w:sz w:val="16"/>
          <w:szCs w:val="10"/>
          <w:lang w:val="es-ES"/>
        </w:rPr>
      </w:pPr>
    </w:p>
    <w:tbl>
      <w:tblPr>
        <w:tblpPr w:leftFromText="141" w:rightFromText="141" w:vertAnchor="text" w:horzAnchor="margin"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2268"/>
      </w:tblGrid>
      <w:tr w:rsidR="00740A93" w:rsidRPr="009C0FDA" w14:paraId="56824C89" w14:textId="77777777" w:rsidTr="00740A93">
        <w:trPr>
          <w:trHeight w:val="20"/>
        </w:trPr>
        <w:tc>
          <w:tcPr>
            <w:tcW w:w="2689"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45C07AC" w14:textId="77777777" w:rsidR="00740A93" w:rsidRPr="009C0FDA" w:rsidRDefault="00740A93" w:rsidP="00740A93">
            <w:pPr>
              <w:spacing w:line="276" w:lineRule="auto"/>
              <w:ind w:left="174" w:hanging="174"/>
              <w:jc w:val="center"/>
              <w:rPr>
                <w:rFonts w:ascii="Garamond" w:hAnsi="Garamond" w:cs="Tahoma"/>
                <w:b/>
                <w:color w:val="FFFFFF"/>
              </w:rPr>
            </w:pPr>
            <w:r w:rsidRPr="009C0FDA">
              <w:rPr>
                <w:rFonts w:ascii="Garamond" w:hAnsi="Garamond" w:cs="Tahoma"/>
                <w:b/>
                <w:color w:val="FFFFFF"/>
              </w:rPr>
              <w:t>Indicador</w:t>
            </w:r>
          </w:p>
        </w:tc>
        <w:tc>
          <w:tcPr>
            <w:tcW w:w="2268"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99F1200" w14:textId="77777777" w:rsidR="00740A93" w:rsidRPr="009C0FDA" w:rsidRDefault="00740A93" w:rsidP="00740A93">
            <w:pPr>
              <w:spacing w:line="276" w:lineRule="auto"/>
              <w:ind w:left="174" w:hanging="174"/>
              <w:jc w:val="center"/>
              <w:rPr>
                <w:rFonts w:ascii="Garamond" w:hAnsi="Garamond" w:cs="Tahoma"/>
                <w:b/>
                <w:color w:val="FFFFFF"/>
              </w:rPr>
            </w:pPr>
            <w:r w:rsidRPr="009C0FDA">
              <w:rPr>
                <w:rFonts w:ascii="Garamond" w:hAnsi="Garamond" w:cs="Tahoma"/>
                <w:b/>
                <w:color w:val="FFFFFF"/>
              </w:rPr>
              <w:t>Valor concertado</w:t>
            </w:r>
          </w:p>
        </w:tc>
      </w:tr>
      <w:tr w:rsidR="00740A93" w:rsidRPr="009C0FDA" w14:paraId="37EDAE78" w14:textId="77777777" w:rsidTr="00740A93">
        <w:trPr>
          <w:trHeight w:val="471"/>
        </w:trPr>
        <w:tc>
          <w:tcPr>
            <w:tcW w:w="2689" w:type="dxa"/>
            <w:tcBorders>
              <w:top w:val="single" w:sz="4" w:space="0" w:color="auto"/>
              <w:left w:val="single" w:sz="4" w:space="0" w:color="auto"/>
              <w:bottom w:val="single" w:sz="4" w:space="0" w:color="auto"/>
              <w:right w:val="single" w:sz="4" w:space="0" w:color="auto"/>
            </w:tcBorders>
            <w:vAlign w:val="center"/>
            <w:hideMark/>
          </w:tcPr>
          <w:p w14:paraId="5FBF08FF" w14:textId="77777777" w:rsidR="00740A93" w:rsidRPr="009C0FDA" w:rsidRDefault="00740A93" w:rsidP="00740A93">
            <w:pPr>
              <w:spacing w:line="276" w:lineRule="auto"/>
              <w:jc w:val="center"/>
              <w:rPr>
                <w:rFonts w:ascii="Garamond" w:hAnsi="Garamond" w:cs="Tahoma"/>
              </w:rPr>
            </w:pPr>
            <w:r w:rsidRPr="009C0FDA">
              <w:rPr>
                <w:rFonts w:ascii="Garamond" w:hAnsi="Garamond" w:cs="Tahoma"/>
              </w:rPr>
              <w:t>Índice de liquidez</w:t>
            </w:r>
          </w:p>
        </w:tc>
        <w:tc>
          <w:tcPr>
            <w:tcW w:w="2268" w:type="dxa"/>
            <w:tcBorders>
              <w:top w:val="single" w:sz="4" w:space="0" w:color="auto"/>
              <w:left w:val="single" w:sz="4" w:space="0" w:color="auto"/>
              <w:bottom w:val="single" w:sz="4" w:space="0" w:color="auto"/>
              <w:right w:val="single" w:sz="4" w:space="0" w:color="auto"/>
            </w:tcBorders>
            <w:vAlign w:val="center"/>
          </w:tcPr>
          <w:p w14:paraId="3EC907B0" w14:textId="77777777" w:rsidR="00740A93" w:rsidRPr="009C0FDA" w:rsidRDefault="00740A93" w:rsidP="00740A93">
            <w:pPr>
              <w:spacing w:before="240" w:line="276" w:lineRule="auto"/>
              <w:jc w:val="center"/>
              <w:rPr>
                <w:rFonts w:ascii="Garamond" w:hAnsi="Garamond" w:cs="Tahoma"/>
                <w:b/>
                <w:bCs/>
              </w:rPr>
            </w:pPr>
            <w:r w:rsidRPr="009C0FDA">
              <w:rPr>
                <w:rFonts w:ascii="Garamond" w:hAnsi="Garamond"/>
              </w:rPr>
              <w:fldChar w:fldCharType="begin"/>
            </w:r>
            <w:r w:rsidRPr="009C0FDA">
              <w:rPr>
                <w:rFonts w:ascii="Garamond" w:hAnsi="Garamond" w:cs="Tahoma"/>
                <w:b/>
                <w:bCs/>
              </w:rPr>
              <w:instrText xml:space="preserve"> QUOTE </w:instrText>
            </w:r>
            <w:r>
              <w:rPr>
                <w:rFonts w:ascii="Garamond" w:hAnsi="Garamond" w:cs="Tahoma"/>
                <w:noProof/>
                <w:position w:val="-5"/>
              </w:rPr>
              <w:pict w14:anchorId="59BB25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 style="width:6.9pt;height:12.1pt;mso-width-percent:0;mso-height-percent:0;mso-width-percent:0;mso-height-percent:0" equationxml="&lt;">
                  <v:imagedata r:id="rId25" o:title="" chromakey="white"/>
                </v:shape>
              </w:pict>
            </w:r>
            <w:r w:rsidRPr="009C0FDA">
              <w:rPr>
                <w:rFonts w:ascii="Garamond" w:hAnsi="Garamond" w:cs="Tahoma"/>
                <w:b/>
                <w:bCs/>
              </w:rPr>
              <w:instrText xml:space="preserve"> </w:instrText>
            </w:r>
            <w:r w:rsidRPr="009C0FDA">
              <w:rPr>
                <w:rFonts w:ascii="Garamond" w:hAnsi="Garamond"/>
              </w:rPr>
              <w:fldChar w:fldCharType="separate"/>
            </w:r>
            <w:r>
              <w:rPr>
                <w:rFonts w:ascii="Garamond" w:hAnsi="Garamond" w:cs="Tahoma"/>
                <w:noProof/>
                <w:position w:val="-5"/>
              </w:rPr>
              <w:pict w14:anchorId="7B97FCD2">
                <v:shape id="_x0000_i1034" type="#_x0000_t75" alt="" style="width:6.9pt;height:12.1pt;mso-width-percent:0;mso-height-percent:0;mso-width-percent:0;mso-height-percent:0" equationxml="&lt;">
                  <v:imagedata r:id="rId25" o:title="" chromakey="white"/>
                </v:shape>
              </w:pict>
            </w:r>
            <w:r w:rsidRPr="009C0FDA">
              <w:rPr>
                <w:rFonts w:ascii="Garamond" w:hAnsi="Garamond"/>
              </w:rPr>
              <w:fldChar w:fldCharType="end"/>
            </w:r>
            <w:r w:rsidRPr="009C0FDA">
              <w:rPr>
                <w:rFonts w:ascii="Garamond" w:hAnsi="Garamond" w:cs="Tahoma"/>
                <w:b/>
                <w:bCs/>
              </w:rPr>
              <w:t>1.11</w:t>
            </w:r>
          </w:p>
          <w:p w14:paraId="4138B7BD" w14:textId="77777777" w:rsidR="00740A93" w:rsidRPr="009C0FDA" w:rsidRDefault="00740A93" w:rsidP="00740A93">
            <w:pPr>
              <w:spacing w:line="276" w:lineRule="auto"/>
              <w:jc w:val="center"/>
              <w:rPr>
                <w:rFonts w:ascii="Garamond" w:hAnsi="Garamond" w:cs="Tahoma"/>
              </w:rPr>
            </w:pPr>
          </w:p>
        </w:tc>
      </w:tr>
      <w:tr w:rsidR="00740A93" w:rsidRPr="009C0FDA" w14:paraId="762A321C" w14:textId="77777777" w:rsidTr="00740A93">
        <w:trPr>
          <w:trHeight w:val="20"/>
        </w:trPr>
        <w:tc>
          <w:tcPr>
            <w:tcW w:w="2689" w:type="dxa"/>
            <w:tcBorders>
              <w:top w:val="single" w:sz="4" w:space="0" w:color="auto"/>
              <w:left w:val="single" w:sz="4" w:space="0" w:color="auto"/>
              <w:bottom w:val="single" w:sz="4" w:space="0" w:color="auto"/>
              <w:right w:val="single" w:sz="4" w:space="0" w:color="auto"/>
            </w:tcBorders>
            <w:vAlign w:val="center"/>
          </w:tcPr>
          <w:p w14:paraId="344AFF25" w14:textId="77777777" w:rsidR="00740A93" w:rsidRPr="009C0FDA" w:rsidRDefault="00740A93" w:rsidP="00740A93">
            <w:pPr>
              <w:spacing w:line="276" w:lineRule="auto"/>
              <w:jc w:val="center"/>
              <w:rPr>
                <w:rFonts w:ascii="Garamond" w:hAnsi="Garamond" w:cs="Tahoma"/>
              </w:rPr>
            </w:pPr>
          </w:p>
          <w:p w14:paraId="3C2B0835" w14:textId="77777777" w:rsidR="00740A93" w:rsidRPr="009C0FDA" w:rsidRDefault="00740A93" w:rsidP="00740A93">
            <w:pPr>
              <w:spacing w:line="276" w:lineRule="auto"/>
              <w:jc w:val="center"/>
              <w:rPr>
                <w:rFonts w:ascii="Garamond" w:hAnsi="Garamond" w:cs="Tahoma"/>
              </w:rPr>
            </w:pPr>
            <w:r w:rsidRPr="009C0FDA">
              <w:rPr>
                <w:rFonts w:ascii="Garamond" w:hAnsi="Garamond" w:cs="Tahoma"/>
              </w:rPr>
              <w:t>Índice de endeudamiento</w:t>
            </w:r>
          </w:p>
        </w:tc>
        <w:tc>
          <w:tcPr>
            <w:tcW w:w="2268" w:type="dxa"/>
            <w:tcBorders>
              <w:top w:val="single" w:sz="4" w:space="0" w:color="auto"/>
              <w:left w:val="single" w:sz="4" w:space="0" w:color="auto"/>
              <w:bottom w:val="single" w:sz="4" w:space="0" w:color="auto"/>
              <w:right w:val="single" w:sz="4" w:space="0" w:color="auto"/>
            </w:tcBorders>
            <w:vAlign w:val="center"/>
          </w:tcPr>
          <w:p w14:paraId="59E6A3F5" w14:textId="77777777" w:rsidR="00740A93" w:rsidRPr="009C0FDA" w:rsidRDefault="00740A93" w:rsidP="00740A93">
            <w:pPr>
              <w:spacing w:line="276" w:lineRule="auto"/>
              <w:jc w:val="center"/>
              <w:rPr>
                <w:rFonts w:ascii="Garamond" w:hAnsi="Garamond" w:cs="Tahoma"/>
                <w:b/>
              </w:rPr>
            </w:pPr>
          </w:p>
          <w:p w14:paraId="002CCB85" w14:textId="77777777" w:rsidR="00740A93" w:rsidRPr="009C0FDA" w:rsidRDefault="00740A93" w:rsidP="00740A93">
            <w:pPr>
              <w:spacing w:line="276" w:lineRule="auto"/>
              <w:jc w:val="center"/>
              <w:rPr>
                <w:rFonts w:ascii="Garamond" w:hAnsi="Garamond" w:cs="Tahoma"/>
                <w:b/>
              </w:rPr>
            </w:pPr>
            <w:r w:rsidRPr="009C0FDA">
              <w:rPr>
                <w:rFonts w:ascii="Garamond" w:hAnsi="Garamond"/>
              </w:rPr>
              <w:fldChar w:fldCharType="begin"/>
            </w:r>
            <w:r w:rsidRPr="009C0FDA">
              <w:rPr>
                <w:rFonts w:ascii="Garamond" w:hAnsi="Garamond" w:cs="Tahoma"/>
                <w:b/>
              </w:rPr>
              <w:instrText xml:space="preserve"> QUOTE </w:instrText>
            </w:r>
            <w:r>
              <w:rPr>
                <w:rFonts w:ascii="Garamond" w:hAnsi="Garamond" w:cs="Tahoma"/>
                <w:noProof/>
                <w:position w:val="-5"/>
              </w:rPr>
              <w:pict w14:anchorId="10CAFAE7">
                <v:shape id="_x0000_i1035" type="#_x0000_t75" alt="" style="width:10.35pt;height:12.1pt;mso-width-percent:0;mso-height-percent:0;mso-width-percent:0;mso-height-percent:0" equationxml="&lt;">
                  <v:imagedata r:id="rId26" o:title="" chromakey="white"/>
                </v:shape>
              </w:pict>
            </w:r>
            <w:r w:rsidRPr="009C0FDA">
              <w:rPr>
                <w:rFonts w:ascii="Garamond" w:hAnsi="Garamond" w:cs="Tahoma"/>
                <w:b/>
              </w:rPr>
              <w:instrText xml:space="preserve"> </w:instrText>
            </w:r>
            <w:r w:rsidRPr="009C0FDA">
              <w:rPr>
                <w:rFonts w:ascii="Garamond" w:hAnsi="Garamond"/>
              </w:rPr>
              <w:fldChar w:fldCharType="separate"/>
            </w:r>
            <w:r>
              <w:rPr>
                <w:rFonts w:ascii="Garamond" w:hAnsi="Garamond" w:cs="Tahoma"/>
                <w:noProof/>
                <w:position w:val="-5"/>
              </w:rPr>
              <w:pict w14:anchorId="56083813">
                <v:shape id="_x0000_i1036" type="#_x0000_t75" alt="" style="width:10.35pt;height:12.1pt;mso-width-percent:0;mso-height-percent:0;mso-width-percent:0;mso-height-percent:0" equationxml="&lt;">
                  <v:imagedata r:id="rId26" o:title="" chromakey="white"/>
                </v:shape>
              </w:pict>
            </w:r>
            <w:r w:rsidRPr="009C0FDA">
              <w:rPr>
                <w:rFonts w:ascii="Garamond" w:hAnsi="Garamond"/>
              </w:rPr>
              <w:fldChar w:fldCharType="end"/>
            </w:r>
            <w:r w:rsidRPr="009C0FDA">
              <w:rPr>
                <w:rFonts w:ascii="Garamond" w:hAnsi="Garamond" w:cs="Tahoma"/>
                <w:b/>
              </w:rPr>
              <w:t>75%</w:t>
            </w:r>
          </w:p>
          <w:p w14:paraId="518854CE" w14:textId="77777777" w:rsidR="00740A93" w:rsidRPr="009C0FDA" w:rsidRDefault="00740A93" w:rsidP="00740A93">
            <w:pPr>
              <w:spacing w:line="276" w:lineRule="auto"/>
              <w:jc w:val="center"/>
              <w:rPr>
                <w:rFonts w:ascii="Garamond" w:hAnsi="Garamond" w:cs="Tahoma"/>
              </w:rPr>
            </w:pPr>
          </w:p>
        </w:tc>
      </w:tr>
      <w:tr w:rsidR="00740A93" w:rsidRPr="009C0FDA" w14:paraId="7205B4EA" w14:textId="77777777" w:rsidTr="00740A93">
        <w:trPr>
          <w:trHeight w:val="20"/>
        </w:trPr>
        <w:tc>
          <w:tcPr>
            <w:tcW w:w="2689" w:type="dxa"/>
            <w:tcBorders>
              <w:top w:val="single" w:sz="4" w:space="0" w:color="auto"/>
              <w:left w:val="single" w:sz="4" w:space="0" w:color="auto"/>
              <w:bottom w:val="single" w:sz="4" w:space="0" w:color="auto"/>
              <w:right w:val="single" w:sz="4" w:space="0" w:color="auto"/>
            </w:tcBorders>
            <w:vAlign w:val="center"/>
          </w:tcPr>
          <w:p w14:paraId="4BD14B24" w14:textId="77777777" w:rsidR="00740A93" w:rsidRPr="009C0FDA" w:rsidRDefault="00740A93" w:rsidP="00740A93">
            <w:pPr>
              <w:spacing w:line="276" w:lineRule="auto"/>
              <w:jc w:val="center"/>
              <w:rPr>
                <w:rFonts w:ascii="Garamond" w:hAnsi="Garamond" w:cs="Tahoma"/>
              </w:rPr>
            </w:pPr>
          </w:p>
          <w:p w14:paraId="373C7E5E" w14:textId="77777777" w:rsidR="00740A93" w:rsidRPr="009C0FDA" w:rsidRDefault="00740A93" w:rsidP="00740A93">
            <w:pPr>
              <w:spacing w:line="276" w:lineRule="auto"/>
              <w:jc w:val="center"/>
              <w:rPr>
                <w:rFonts w:ascii="Garamond" w:hAnsi="Garamond" w:cs="Tahoma"/>
              </w:rPr>
            </w:pPr>
            <w:r w:rsidRPr="009C0FDA">
              <w:rPr>
                <w:rFonts w:ascii="Garamond" w:hAnsi="Garamond" w:cs="Tahoma"/>
              </w:rPr>
              <w:t>Razón de cobertura de Intereses</w:t>
            </w:r>
          </w:p>
        </w:tc>
        <w:tc>
          <w:tcPr>
            <w:tcW w:w="2268" w:type="dxa"/>
            <w:tcBorders>
              <w:top w:val="single" w:sz="4" w:space="0" w:color="auto"/>
              <w:left w:val="single" w:sz="4" w:space="0" w:color="auto"/>
              <w:bottom w:val="single" w:sz="4" w:space="0" w:color="auto"/>
              <w:right w:val="single" w:sz="4" w:space="0" w:color="auto"/>
            </w:tcBorders>
            <w:vAlign w:val="center"/>
          </w:tcPr>
          <w:p w14:paraId="26C8B145" w14:textId="77777777" w:rsidR="00740A93" w:rsidRPr="009C0FDA" w:rsidRDefault="00740A93" w:rsidP="00740A93">
            <w:pPr>
              <w:spacing w:line="276" w:lineRule="auto"/>
              <w:jc w:val="center"/>
              <w:rPr>
                <w:rFonts w:ascii="Garamond" w:hAnsi="Garamond" w:cs="Tahoma"/>
                <w:b/>
              </w:rPr>
            </w:pPr>
          </w:p>
          <w:p w14:paraId="7C4564BA" w14:textId="77777777" w:rsidR="00740A93" w:rsidRPr="009C0FDA" w:rsidRDefault="00740A93" w:rsidP="00740A93">
            <w:pPr>
              <w:spacing w:line="276" w:lineRule="auto"/>
              <w:jc w:val="center"/>
              <w:rPr>
                <w:rFonts w:ascii="Garamond" w:hAnsi="Garamond" w:cs="Tahoma"/>
                <w:b/>
                <w:bCs/>
              </w:rPr>
            </w:pPr>
            <w:r w:rsidRPr="009C0FDA">
              <w:rPr>
                <w:rFonts w:ascii="Garamond" w:hAnsi="Garamond" w:cs="Tahoma"/>
                <w:noProof/>
              </w:rPr>
              <w:t>&gt;= 0</w:t>
            </w:r>
          </w:p>
          <w:p w14:paraId="0D362A69" w14:textId="77777777" w:rsidR="00740A93" w:rsidRPr="009C0FDA" w:rsidRDefault="00740A93" w:rsidP="00740A93">
            <w:pPr>
              <w:spacing w:line="276" w:lineRule="auto"/>
              <w:jc w:val="center"/>
              <w:rPr>
                <w:rFonts w:ascii="Garamond" w:hAnsi="Garamond" w:cs="Tahoma"/>
              </w:rPr>
            </w:pPr>
          </w:p>
        </w:tc>
      </w:tr>
    </w:tbl>
    <w:p w14:paraId="1C5F926A" w14:textId="77777777" w:rsidR="00740A93" w:rsidRDefault="00740A93" w:rsidP="0021729F">
      <w:pPr>
        <w:jc w:val="center"/>
        <w:rPr>
          <w:rFonts w:ascii="Arial Narrow" w:eastAsia="Arial" w:hAnsi="Arial Narrow" w:cs="Arial"/>
          <w:b/>
          <w:spacing w:val="-1"/>
          <w:position w:val="6"/>
          <w:sz w:val="16"/>
          <w:szCs w:val="10"/>
          <w:lang w:val="es-ES"/>
        </w:rPr>
      </w:pPr>
    </w:p>
    <w:p w14:paraId="789180AE" w14:textId="77777777" w:rsidR="00740A93" w:rsidRDefault="00740A93" w:rsidP="0021729F">
      <w:pPr>
        <w:jc w:val="center"/>
        <w:rPr>
          <w:rFonts w:ascii="Arial Narrow" w:eastAsia="Arial" w:hAnsi="Arial Narrow" w:cs="Arial"/>
          <w:b/>
          <w:spacing w:val="-1"/>
          <w:position w:val="6"/>
          <w:sz w:val="16"/>
          <w:szCs w:val="10"/>
          <w:lang w:val="es-ES"/>
        </w:rPr>
      </w:pPr>
    </w:p>
    <w:p w14:paraId="57A24080" w14:textId="77777777" w:rsidR="00740A93" w:rsidRDefault="00740A93" w:rsidP="0021729F">
      <w:pPr>
        <w:jc w:val="center"/>
        <w:rPr>
          <w:rFonts w:ascii="Arial Narrow" w:eastAsia="Arial" w:hAnsi="Arial Narrow" w:cs="Arial"/>
          <w:b/>
          <w:spacing w:val="-1"/>
          <w:position w:val="6"/>
          <w:sz w:val="16"/>
          <w:szCs w:val="10"/>
          <w:lang w:val="es-ES"/>
        </w:rPr>
      </w:pPr>
    </w:p>
    <w:p w14:paraId="0F2F27A2" w14:textId="77777777" w:rsidR="00740A93" w:rsidRDefault="00740A93" w:rsidP="0021729F">
      <w:pPr>
        <w:jc w:val="center"/>
        <w:rPr>
          <w:rFonts w:ascii="Arial Narrow" w:eastAsia="Arial" w:hAnsi="Arial Narrow" w:cs="Arial"/>
          <w:b/>
          <w:spacing w:val="-1"/>
          <w:position w:val="6"/>
          <w:sz w:val="16"/>
          <w:szCs w:val="10"/>
          <w:lang w:val="es-ES"/>
        </w:rPr>
      </w:pPr>
    </w:p>
    <w:p w14:paraId="48B721B9" w14:textId="77777777" w:rsidR="00740A93" w:rsidRDefault="00740A93" w:rsidP="0021729F">
      <w:pPr>
        <w:jc w:val="center"/>
        <w:rPr>
          <w:rFonts w:ascii="Arial Narrow" w:eastAsia="Arial" w:hAnsi="Arial Narrow" w:cs="Arial"/>
          <w:b/>
          <w:spacing w:val="-1"/>
          <w:position w:val="6"/>
          <w:sz w:val="16"/>
          <w:szCs w:val="10"/>
          <w:lang w:val="es-ES"/>
        </w:rPr>
      </w:pPr>
    </w:p>
    <w:p w14:paraId="6936E8DB" w14:textId="77777777" w:rsidR="00740A93" w:rsidRDefault="00740A93" w:rsidP="0021729F">
      <w:pPr>
        <w:jc w:val="center"/>
        <w:rPr>
          <w:rFonts w:ascii="Arial Narrow" w:eastAsia="Arial" w:hAnsi="Arial Narrow" w:cs="Arial"/>
          <w:b/>
          <w:spacing w:val="-1"/>
          <w:position w:val="6"/>
          <w:sz w:val="16"/>
          <w:szCs w:val="10"/>
          <w:lang w:val="es-ES"/>
        </w:rPr>
      </w:pPr>
    </w:p>
    <w:p w14:paraId="648F4431" w14:textId="77777777" w:rsidR="00740A93" w:rsidRDefault="00740A93" w:rsidP="0021729F">
      <w:pPr>
        <w:jc w:val="center"/>
        <w:rPr>
          <w:rFonts w:ascii="Arial Narrow" w:eastAsia="Arial" w:hAnsi="Arial Narrow" w:cs="Arial"/>
          <w:b/>
          <w:spacing w:val="-1"/>
          <w:position w:val="6"/>
          <w:sz w:val="16"/>
          <w:szCs w:val="10"/>
          <w:lang w:val="es-ES"/>
        </w:rPr>
      </w:pPr>
    </w:p>
    <w:p w14:paraId="68576064" w14:textId="77777777" w:rsidR="00740A93" w:rsidRDefault="00740A93" w:rsidP="0021729F">
      <w:pPr>
        <w:jc w:val="center"/>
        <w:rPr>
          <w:rFonts w:ascii="Arial Narrow" w:eastAsia="Arial" w:hAnsi="Arial Narrow" w:cs="Arial"/>
          <w:b/>
          <w:spacing w:val="-1"/>
          <w:position w:val="6"/>
          <w:sz w:val="16"/>
          <w:szCs w:val="10"/>
          <w:lang w:val="es-ES"/>
        </w:rPr>
      </w:pPr>
    </w:p>
    <w:p w14:paraId="2939CA13" w14:textId="77777777" w:rsidR="00740A93" w:rsidRDefault="00740A93" w:rsidP="0021729F">
      <w:pPr>
        <w:jc w:val="center"/>
        <w:rPr>
          <w:rFonts w:ascii="Arial Narrow" w:eastAsia="Arial" w:hAnsi="Arial Narrow" w:cs="Arial"/>
          <w:b/>
          <w:spacing w:val="-1"/>
          <w:position w:val="6"/>
          <w:sz w:val="16"/>
          <w:szCs w:val="10"/>
          <w:lang w:val="es-ES"/>
        </w:rPr>
      </w:pPr>
    </w:p>
    <w:p w14:paraId="7DBD08E3" w14:textId="77777777" w:rsidR="00740A93" w:rsidRDefault="00740A93" w:rsidP="0021729F">
      <w:pPr>
        <w:jc w:val="center"/>
        <w:rPr>
          <w:rFonts w:ascii="Arial Narrow" w:eastAsia="Arial" w:hAnsi="Arial Narrow" w:cs="Arial"/>
          <w:b/>
          <w:spacing w:val="-1"/>
          <w:position w:val="6"/>
          <w:sz w:val="16"/>
          <w:szCs w:val="10"/>
          <w:lang w:val="es-ES"/>
        </w:rPr>
      </w:pPr>
    </w:p>
    <w:p w14:paraId="38091824" w14:textId="77777777" w:rsidR="00740A93" w:rsidRDefault="00740A93" w:rsidP="0021729F">
      <w:pPr>
        <w:jc w:val="center"/>
        <w:rPr>
          <w:rFonts w:ascii="Arial Narrow" w:eastAsia="Arial" w:hAnsi="Arial Narrow" w:cs="Arial"/>
          <w:b/>
          <w:spacing w:val="-1"/>
          <w:position w:val="6"/>
          <w:sz w:val="16"/>
          <w:szCs w:val="10"/>
          <w:lang w:val="es-ES"/>
        </w:rPr>
      </w:pPr>
    </w:p>
    <w:p w14:paraId="44957EE5" w14:textId="77777777" w:rsidR="00740A93" w:rsidRDefault="00740A93" w:rsidP="0021729F">
      <w:pPr>
        <w:jc w:val="center"/>
        <w:rPr>
          <w:rFonts w:ascii="Arial Narrow" w:eastAsia="Arial" w:hAnsi="Arial Narrow" w:cs="Arial"/>
          <w:b/>
          <w:spacing w:val="-1"/>
          <w:position w:val="6"/>
          <w:sz w:val="16"/>
          <w:szCs w:val="10"/>
          <w:lang w:val="es-ES"/>
        </w:rPr>
      </w:pPr>
    </w:p>
    <w:p w14:paraId="363D62F7" w14:textId="77777777" w:rsidR="00740A93" w:rsidRDefault="00740A93" w:rsidP="0021729F">
      <w:pPr>
        <w:jc w:val="center"/>
        <w:rPr>
          <w:rFonts w:ascii="Arial Narrow" w:eastAsia="Arial" w:hAnsi="Arial Narrow" w:cs="Arial"/>
          <w:b/>
          <w:spacing w:val="-1"/>
          <w:position w:val="6"/>
          <w:sz w:val="16"/>
          <w:szCs w:val="10"/>
          <w:lang w:val="es-ES"/>
        </w:rPr>
      </w:pPr>
    </w:p>
    <w:p w14:paraId="31819E21" w14:textId="3631F980" w:rsidR="0021729F" w:rsidRPr="000A5313" w:rsidRDefault="0021729F" w:rsidP="0021729F">
      <w:pPr>
        <w:jc w:val="center"/>
        <w:rPr>
          <w:rFonts w:ascii="Arial Narrow" w:eastAsia="Arial" w:hAnsi="Arial Narrow" w:cs="Arial"/>
          <w:b/>
          <w:spacing w:val="-1"/>
          <w:position w:val="6"/>
          <w:sz w:val="16"/>
          <w:szCs w:val="10"/>
          <w:lang w:val="es-ES"/>
        </w:rPr>
      </w:pPr>
      <w:r w:rsidRPr="000A5313">
        <w:rPr>
          <w:rFonts w:ascii="Arial Narrow" w:eastAsia="Arial" w:hAnsi="Arial Narrow" w:cs="Arial"/>
          <w:b/>
          <w:spacing w:val="-1"/>
          <w:position w:val="6"/>
          <w:sz w:val="16"/>
          <w:szCs w:val="10"/>
          <w:lang w:val="es-ES"/>
        </w:rPr>
        <w:t xml:space="preserve">Tabla No. </w:t>
      </w:r>
      <w:r>
        <w:rPr>
          <w:rFonts w:ascii="Arial Narrow" w:eastAsia="Arial" w:hAnsi="Arial Narrow" w:cs="Arial"/>
          <w:b/>
          <w:spacing w:val="-1"/>
          <w:position w:val="6"/>
          <w:sz w:val="16"/>
          <w:szCs w:val="10"/>
          <w:lang w:val="es-ES"/>
        </w:rPr>
        <w:t>22</w:t>
      </w:r>
    </w:p>
    <w:p w14:paraId="09F62F7F" w14:textId="77777777" w:rsidR="00A446D0" w:rsidRPr="00A446D0" w:rsidRDefault="00A446D0" w:rsidP="00A446D0">
      <w:pPr>
        <w:jc w:val="both"/>
        <w:rPr>
          <w:rFonts w:ascii="Arial Narrow" w:eastAsia="Calibri" w:hAnsi="Arial Narrow" w:cs="Arial"/>
          <w:sz w:val="22"/>
          <w:szCs w:val="22"/>
          <w:lang w:val="x-none" w:eastAsia="x-none"/>
        </w:rPr>
      </w:pPr>
    </w:p>
    <w:p w14:paraId="4488BF8D" w14:textId="77777777" w:rsidR="00A446D0" w:rsidRPr="00A446D0" w:rsidRDefault="00A446D0" w:rsidP="00A446D0">
      <w:pPr>
        <w:jc w:val="both"/>
        <w:rPr>
          <w:rFonts w:ascii="Arial Narrow" w:eastAsia="Calibri" w:hAnsi="Arial Narrow" w:cs="Arial"/>
          <w:sz w:val="22"/>
          <w:szCs w:val="22"/>
          <w:lang w:val="x-none" w:eastAsia="x-none"/>
        </w:rPr>
      </w:pPr>
    </w:p>
    <w:p w14:paraId="6A91774F" w14:textId="77777777" w:rsidR="00740A93" w:rsidRDefault="00740A93" w:rsidP="00052906">
      <w:pPr>
        <w:spacing w:line="259" w:lineRule="auto"/>
        <w:ind w:right="102"/>
        <w:jc w:val="both"/>
        <w:rPr>
          <w:rFonts w:ascii="Arial Narrow" w:eastAsia="Arial" w:hAnsi="Arial Narrow" w:cs="Arial"/>
          <w:spacing w:val="-1"/>
          <w:sz w:val="22"/>
          <w:szCs w:val="22"/>
          <w:lang w:val="es-ES"/>
        </w:rPr>
      </w:pPr>
    </w:p>
    <w:p w14:paraId="7958F585" w14:textId="77777777" w:rsidR="00740A93" w:rsidRDefault="00740A93" w:rsidP="00052906">
      <w:pPr>
        <w:spacing w:line="259" w:lineRule="auto"/>
        <w:ind w:right="102"/>
        <w:jc w:val="both"/>
        <w:rPr>
          <w:rFonts w:ascii="Arial Narrow" w:eastAsia="Arial" w:hAnsi="Arial Narrow" w:cs="Arial"/>
          <w:spacing w:val="-1"/>
          <w:sz w:val="22"/>
          <w:szCs w:val="22"/>
          <w:lang w:val="es-ES"/>
        </w:rPr>
      </w:pPr>
    </w:p>
    <w:p w14:paraId="19526569" w14:textId="77777777" w:rsidR="00740A93" w:rsidRDefault="00740A93" w:rsidP="00052906">
      <w:pPr>
        <w:spacing w:line="259" w:lineRule="auto"/>
        <w:ind w:right="102"/>
        <w:jc w:val="both"/>
        <w:rPr>
          <w:rFonts w:ascii="Arial Narrow" w:eastAsia="Arial" w:hAnsi="Arial Narrow" w:cs="Arial"/>
          <w:spacing w:val="-1"/>
          <w:sz w:val="22"/>
          <w:szCs w:val="22"/>
          <w:lang w:val="es-ES"/>
        </w:rPr>
      </w:pPr>
    </w:p>
    <w:p w14:paraId="4248B67D" w14:textId="77777777" w:rsidR="00740A93" w:rsidRDefault="00740A93" w:rsidP="00052906">
      <w:pPr>
        <w:spacing w:line="259" w:lineRule="auto"/>
        <w:ind w:right="102"/>
        <w:jc w:val="both"/>
        <w:rPr>
          <w:rFonts w:ascii="Arial Narrow" w:eastAsia="Arial" w:hAnsi="Arial Narrow" w:cs="Arial"/>
          <w:spacing w:val="-1"/>
          <w:sz w:val="22"/>
          <w:szCs w:val="22"/>
          <w:lang w:val="es-ES"/>
        </w:rPr>
      </w:pPr>
    </w:p>
    <w:p w14:paraId="2919D050" w14:textId="77777777" w:rsidR="00740A93" w:rsidRDefault="00740A93" w:rsidP="00052906">
      <w:pPr>
        <w:spacing w:line="259" w:lineRule="auto"/>
        <w:ind w:right="102"/>
        <w:jc w:val="both"/>
        <w:rPr>
          <w:rFonts w:ascii="Arial Narrow" w:eastAsia="Arial" w:hAnsi="Arial Narrow" w:cs="Arial"/>
          <w:spacing w:val="-1"/>
          <w:sz w:val="22"/>
          <w:szCs w:val="22"/>
          <w:lang w:val="es-ES"/>
        </w:rPr>
      </w:pPr>
    </w:p>
    <w:p w14:paraId="7AF02066" w14:textId="77777777" w:rsidR="00740A93" w:rsidRPr="009C0FDA" w:rsidRDefault="00740A93" w:rsidP="00740A93">
      <w:pPr>
        <w:pStyle w:val="Capitulo2"/>
        <w:rPr>
          <w:rFonts w:ascii="Garamond" w:hAnsi="Garamond" w:cs="Tahoma"/>
          <w:szCs w:val="20"/>
        </w:rPr>
      </w:pPr>
      <w:bookmarkStart w:id="76" w:name="_Toc511924795"/>
      <w:bookmarkStart w:id="77" w:name="_Toc520226884"/>
      <w:bookmarkStart w:id="78" w:name="_Toc520297854"/>
      <w:bookmarkStart w:id="79" w:name="_Toc520317119"/>
      <w:bookmarkStart w:id="80" w:name="_Toc533083722"/>
      <w:bookmarkStart w:id="81" w:name="_Toc35616390"/>
      <w:bookmarkStart w:id="82" w:name="_Toc40113352"/>
      <w:bookmarkStart w:id="83" w:name="_Toc58777507"/>
      <w:r w:rsidRPr="009C0FDA">
        <w:rPr>
          <w:rFonts w:ascii="Garamond" w:hAnsi="Garamond" w:cs="Tahoma"/>
          <w:szCs w:val="20"/>
        </w:rPr>
        <w:t>CAPITAL DE TRABAJO</w:t>
      </w:r>
      <w:bookmarkEnd w:id="76"/>
      <w:bookmarkEnd w:id="77"/>
      <w:bookmarkEnd w:id="78"/>
      <w:bookmarkEnd w:id="79"/>
      <w:bookmarkEnd w:id="80"/>
      <w:bookmarkEnd w:id="81"/>
      <w:bookmarkEnd w:id="82"/>
      <w:bookmarkEnd w:id="83"/>
    </w:p>
    <w:p w14:paraId="6917DDCA" w14:textId="77777777" w:rsidR="00740A93" w:rsidRPr="009C0FDA" w:rsidRDefault="00740A93" w:rsidP="00740A93">
      <w:pPr>
        <w:spacing w:line="276" w:lineRule="auto"/>
        <w:jc w:val="both"/>
        <w:rPr>
          <w:rFonts w:ascii="Garamond" w:hAnsi="Garamond" w:cs="Tahoma"/>
        </w:rPr>
      </w:pPr>
      <w:r w:rsidRPr="0034572F">
        <w:rPr>
          <w:rFonts w:ascii="Garamond" w:hAnsi="Garamond" w:cs="Tahoma"/>
        </w:rPr>
        <w:t>Se utiliza el mismo estudio del sector de Colombia Compra Eficiente para los pliegos tipo de consultoría e interventoría para obras de infraestructura, es el mismo sector y se piden los mismos índices.</w:t>
      </w:r>
    </w:p>
    <w:p w14:paraId="53A48E96" w14:textId="77777777" w:rsidR="00740A93" w:rsidRPr="009C0FDA" w:rsidRDefault="00740A93" w:rsidP="00740A93">
      <w:pPr>
        <w:spacing w:line="276" w:lineRule="auto"/>
        <w:jc w:val="both"/>
        <w:rPr>
          <w:rFonts w:ascii="Garamond" w:hAnsi="Garamond" w:cs="Tahoma"/>
        </w:rPr>
      </w:pPr>
    </w:p>
    <w:p w14:paraId="6AFEE229" w14:textId="77777777" w:rsidR="00740A93" w:rsidRPr="009C0FDA" w:rsidRDefault="00740A93" w:rsidP="00740A93">
      <w:pPr>
        <w:spacing w:line="276" w:lineRule="auto"/>
        <w:jc w:val="both"/>
        <w:rPr>
          <w:rFonts w:ascii="Garamond" w:hAnsi="Garamond" w:cs="Tahoma"/>
        </w:rPr>
      </w:pPr>
      <w:r w:rsidRPr="009C0FDA">
        <w:rPr>
          <w:rFonts w:ascii="Garamond" w:hAnsi="Garamond" w:cs="Tahoma"/>
        </w:rPr>
        <w:t xml:space="preserve">Para el presente proceso de selección los proponentes deberán acreditar: </w:t>
      </w:r>
    </w:p>
    <w:p w14:paraId="4F373EA6" w14:textId="77777777" w:rsidR="00740A93" w:rsidRPr="0034572F" w:rsidRDefault="00740A93" w:rsidP="00740A93">
      <w:pPr>
        <w:pStyle w:val="Prrafodelista"/>
        <w:autoSpaceDE w:val="0"/>
        <w:adjustRightInd w:val="0"/>
        <w:spacing w:before="120" w:after="240" w:line="276" w:lineRule="auto"/>
        <w:ind w:left="360"/>
        <w:jc w:val="center"/>
        <w:rPr>
          <w:rFonts w:ascii="Garamond" w:hAnsi="Garamond" w:cs="Tahoma"/>
          <w:lang w:val="en-US"/>
        </w:rPr>
      </w:pPr>
      <w:r w:rsidRPr="0034572F">
        <w:rPr>
          <w:rFonts w:ascii="Garamond" w:hAnsi="Garamond" w:cs="Tahoma"/>
          <w:lang w:val="en-US"/>
        </w:rPr>
        <w:t xml:space="preserve">CT = AC - PC ≥ </w:t>
      </w:r>
      <w:proofErr w:type="spellStart"/>
      <w:r w:rsidRPr="0034572F">
        <w:rPr>
          <w:rFonts w:ascii="Garamond" w:hAnsi="Garamond" w:cs="Tahoma"/>
          <w:lang w:val="en-US"/>
        </w:rPr>
        <w:t>CTd</w:t>
      </w:r>
      <w:proofErr w:type="spellEnd"/>
    </w:p>
    <w:p w14:paraId="156B349C" w14:textId="77777777" w:rsidR="00740A93" w:rsidRPr="0034572F" w:rsidRDefault="00740A93" w:rsidP="00740A93">
      <w:pPr>
        <w:autoSpaceDE w:val="0"/>
        <w:adjustRightInd w:val="0"/>
        <w:spacing w:before="120" w:after="240" w:line="276" w:lineRule="auto"/>
        <w:jc w:val="both"/>
        <w:rPr>
          <w:rFonts w:ascii="Garamond" w:hAnsi="Garamond" w:cs="Tahoma"/>
          <w:lang w:val="en-US"/>
        </w:rPr>
      </w:pPr>
      <w:r w:rsidRPr="0034572F">
        <w:rPr>
          <w:rFonts w:ascii="Garamond" w:hAnsi="Garamond" w:cs="Tahoma"/>
          <w:lang w:val="en-US"/>
        </w:rPr>
        <w:t>Donde:</w:t>
      </w:r>
    </w:p>
    <w:p w14:paraId="4CCDF107" w14:textId="77777777" w:rsidR="00740A93" w:rsidRPr="009C0FDA" w:rsidRDefault="00740A93" w:rsidP="00740A93">
      <w:pPr>
        <w:autoSpaceDE w:val="0"/>
        <w:adjustRightInd w:val="0"/>
        <w:spacing w:before="120" w:after="240" w:line="276" w:lineRule="auto"/>
        <w:ind w:left="708"/>
        <w:jc w:val="both"/>
        <w:rPr>
          <w:rFonts w:ascii="Garamond" w:hAnsi="Garamond" w:cs="Tahoma"/>
        </w:rPr>
      </w:pPr>
      <w:r w:rsidRPr="009C0FDA">
        <w:rPr>
          <w:rFonts w:ascii="Garamond" w:hAnsi="Garamond" w:cs="Tahoma"/>
        </w:rPr>
        <w:t>CT = Capital de trabajo</w:t>
      </w:r>
    </w:p>
    <w:p w14:paraId="13A487C4" w14:textId="77777777" w:rsidR="00740A93" w:rsidRPr="009C0FDA" w:rsidRDefault="00740A93" w:rsidP="00740A93">
      <w:pPr>
        <w:autoSpaceDE w:val="0"/>
        <w:adjustRightInd w:val="0"/>
        <w:spacing w:before="120" w:after="240" w:line="276" w:lineRule="auto"/>
        <w:ind w:left="708"/>
        <w:jc w:val="both"/>
        <w:rPr>
          <w:rFonts w:ascii="Garamond" w:hAnsi="Garamond" w:cs="Tahoma"/>
        </w:rPr>
      </w:pPr>
      <w:r w:rsidRPr="009C0FDA">
        <w:rPr>
          <w:rFonts w:ascii="Garamond" w:hAnsi="Garamond" w:cs="Tahoma"/>
        </w:rPr>
        <w:t>AC = Activo corriente</w:t>
      </w:r>
    </w:p>
    <w:p w14:paraId="29F92519" w14:textId="77777777" w:rsidR="00740A93" w:rsidRPr="009C0FDA" w:rsidRDefault="00740A93" w:rsidP="00740A93">
      <w:pPr>
        <w:autoSpaceDE w:val="0"/>
        <w:adjustRightInd w:val="0"/>
        <w:spacing w:before="120" w:after="240" w:line="276" w:lineRule="auto"/>
        <w:ind w:left="708"/>
        <w:jc w:val="both"/>
        <w:rPr>
          <w:rFonts w:ascii="Garamond" w:hAnsi="Garamond" w:cs="Tahoma"/>
        </w:rPr>
      </w:pPr>
      <w:r w:rsidRPr="009C0FDA">
        <w:rPr>
          <w:rFonts w:ascii="Garamond" w:hAnsi="Garamond" w:cs="Tahoma"/>
        </w:rPr>
        <w:t>PC = Pasivo corriente</w:t>
      </w:r>
    </w:p>
    <w:p w14:paraId="56110114" w14:textId="77777777" w:rsidR="00740A93" w:rsidRPr="009C0FDA" w:rsidRDefault="00740A93" w:rsidP="00740A93">
      <w:pPr>
        <w:autoSpaceDE w:val="0"/>
        <w:adjustRightInd w:val="0"/>
        <w:spacing w:before="120" w:after="240" w:line="276" w:lineRule="auto"/>
        <w:ind w:left="708"/>
        <w:jc w:val="both"/>
        <w:rPr>
          <w:rFonts w:ascii="Garamond" w:hAnsi="Garamond" w:cs="Tahoma"/>
        </w:rPr>
      </w:pPr>
      <w:proofErr w:type="spellStart"/>
      <w:r w:rsidRPr="009C0FDA">
        <w:rPr>
          <w:rFonts w:ascii="Garamond" w:hAnsi="Garamond" w:cs="Tahoma"/>
        </w:rPr>
        <w:t>CTd</w:t>
      </w:r>
      <w:proofErr w:type="spellEnd"/>
      <w:r w:rsidRPr="009C0FDA">
        <w:rPr>
          <w:rFonts w:ascii="Garamond" w:hAnsi="Garamond" w:cs="Tahoma"/>
        </w:rPr>
        <w:t xml:space="preserve"> = Capital de Trabajo demandado (requerido) para el proceso que presenta propuesta</w:t>
      </w:r>
    </w:p>
    <w:p w14:paraId="656343AA" w14:textId="77777777" w:rsidR="00740A93" w:rsidRPr="009C0FDA" w:rsidRDefault="00740A93" w:rsidP="00740A93">
      <w:pPr>
        <w:autoSpaceDE w:val="0"/>
        <w:adjustRightInd w:val="0"/>
        <w:spacing w:before="120" w:after="240" w:line="276" w:lineRule="auto"/>
        <w:jc w:val="both"/>
        <w:rPr>
          <w:rFonts w:ascii="Garamond" w:hAnsi="Garamond" w:cs="Tahoma"/>
        </w:rPr>
      </w:pPr>
      <w:r w:rsidRPr="009C0FDA">
        <w:rPr>
          <w:rFonts w:ascii="Garamond" w:hAnsi="Garamond" w:cs="Tahoma"/>
        </w:rPr>
        <w:t>El capital de trabajo (CT) del oferente deberá ser mayor o igual al capital de trabajo demandado (requerido) (</w:t>
      </w:r>
      <w:proofErr w:type="spellStart"/>
      <w:r w:rsidRPr="009C0FDA">
        <w:rPr>
          <w:rFonts w:ascii="Garamond" w:hAnsi="Garamond" w:cs="Tahoma"/>
        </w:rPr>
        <w:t>CTd</w:t>
      </w:r>
      <w:proofErr w:type="spellEnd"/>
      <w:r w:rsidRPr="009C0FDA">
        <w:rPr>
          <w:rFonts w:ascii="Garamond" w:hAnsi="Garamond" w:cs="Tahoma"/>
        </w:rPr>
        <w:t xml:space="preserve">): </w:t>
      </w:r>
    </w:p>
    <w:p w14:paraId="2C27C413" w14:textId="77777777" w:rsidR="00740A93" w:rsidRPr="009C0FDA" w:rsidRDefault="00740A93" w:rsidP="00740A93">
      <w:pPr>
        <w:autoSpaceDE w:val="0"/>
        <w:adjustRightInd w:val="0"/>
        <w:spacing w:before="120" w:after="240" w:line="276" w:lineRule="auto"/>
        <w:jc w:val="center"/>
        <w:rPr>
          <w:rFonts w:ascii="Garamond" w:hAnsi="Garamond" w:cs="Tahoma"/>
        </w:rPr>
      </w:pPr>
      <w:r w:rsidRPr="009C0FDA">
        <w:rPr>
          <w:rFonts w:ascii="Garamond" w:hAnsi="Garamond" w:cs="Tahoma"/>
        </w:rPr>
        <w:t xml:space="preserve">CT ≥ </w:t>
      </w:r>
      <w:proofErr w:type="spellStart"/>
      <w:r w:rsidRPr="009C0FDA">
        <w:rPr>
          <w:rFonts w:ascii="Garamond" w:hAnsi="Garamond" w:cs="Tahoma"/>
        </w:rPr>
        <w:t>CTd</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2268"/>
      </w:tblGrid>
      <w:tr w:rsidR="00740A93" w:rsidRPr="009C0FDA" w14:paraId="08CB97C0" w14:textId="77777777" w:rsidTr="00765892">
        <w:trPr>
          <w:trHeight w:val="20"/>
          <w:jc w:val="center"/>
        </w:trPr>
        <w:tc>
          <w:tcPr>
            <w:tcW w:w="2689"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899771E" w14:textId="77777777" w:rsidR="00740A93" w:rsidRPr="009C0FDA" w:rsidRDefault="00740A93" w:rsidP="00765892">
            <w:pPr>
              <w:ind w:left="174" w:hanging="174"/>
              <w:jc w:val="center"/>
              <w:rPr>
                <w:rFonts w:ascii="Garamond" w:hAnsi="Garamond" w:cs="Tahoma"/>
                <w:b/>
                <w:color w:val="FFFFFF"/>
              </w:rPr>
            </w:pPr>
            <w:r w:rsidRPr="009C0FDA">
              <w:rPr>
                <w:rFonts w:ascii="Garamond" w:hAnsi="Garamond" w:cs="Tahoma"/>
                <w:b/>
                <w:color w:val="FFFFFF"/>
              </w:rPr>
              <w:t>Indicador</w:t>
            </w:r>
          </w:p>
        </w:tc>
        <w:tc>
          <w:tcPr>
            <w:tcW w:w="2268"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27B8C8B" w14:textId="77777777" w:rsidR="00740A93" w:rsidRPr="009C0FDA" w:rsidRDefault="00740A93" w:rsidP="00765892">
            <w:pPr>
              <w:ind w:left="174" w:hanging="174"/>
              <w:jc w:val="center"/>
              <w:rPr>
                <w:rFonts w:ascii="Garamond" w:hAnsi="Garamond" w:cs="Tahoma"/>
                <w:b/>
                <w:color w:val="FFFFFF"/>
              </w:rPr>
            </w:pPr>
            <w:r w:rsidRPr="009C0FDA">
              <w:rPr>
                <w:rFonts w:ascii="Garamond" w:hAnsi="Garamond" w:cs="Tahoma"/>
                <w:b/>
                <w:color w:val="FFFFFF"/>
              </w:rPr>
              <w:t>Valor concertado</w:t>
            </w:r>
          </w:p>
        </w:tc>
      </w:tr>
      <w:tr w:rsidR="00740A93" w:rsidRPr="009C0FDA" w14:paraId="7288C466" w14:textId="77777777" w:rsidTr="00765892">
        <w:trPr>
          <w:trHeight w:val="20"/>
          <w:jc w:val="center"/>
        </w:trPr>
        <w:tc>
          <w:tcPr>
            <w:tcW w:w="2689" w:type="dxa"/>
            <w:tcBorders>
              <w:top w:val="single" w:sz="4" w:space="0" w:color="auto"/>
              <w:left w:val="single" w:sz="4" w:space="0" w:color="auto"/>
              <w:bottom w:val="single" w:sz="4" w:space="0" w:color="auto"/>
              <w:right w:val="single" w:sz="4" w:space="0" w:color="auto"/>
            </w:tcBorders>
            <w:vAlign w:val="center"/>
          </w:tcPr>
          <w:p w14:paraId="05895FEB" w14:textId="77777777" w:rsidR="00740A93" w:rsidRPr="009C0FDA" w:rsidRDefault="00740A93" w:rsidP="00765892">
            <w:pPr>
              <w:jc w:val="center"/>
              <w:rPr>
                <w:rFonts w:ascii="Garamond" w:hAnsi="Garamond" w:cs="Tahoma"/>
              </w:rPr>
            </w:pPr>
          </w:p>
          <w:p w14:paraId="02317292" w14:textId="77777777" w:rsidR="00740A93" w:rsidRPr="009C0FDA" w:rsidRDefault="00740A93" w:rsidP="00765892">
            <w:pPr>
              <w:jc w:val="center"/>
              <w:rPr>
                <w:rFonts w:ascii="Garamond" w:hAnsi="Garamond" w:cs="Tahoma"/>
              </w:rPr>
            </w:pPr>
            <w:r w:rsidRPr="009C0FDA">
              <w:rPr>
                <w:rFonts w:ascii="Garamond" w:hAnsi="Garamond" w:cs="Tahoma"/>
              </w:rPr>
              <w:t>Rentabilidad del patrimonio</w:t>
            </w:r>
          </w:p>
        </w:tc>
        <w:tc>
          <w:tcPr>
            <w:tcW w:w="2268" w:type="dxa"/>
            <w:tcBorders>
              <w:top w:val="single" w:sz="4" w:space="0" w:color="auto"/>
              <w:left w:val="single" w:sz="4" w:space="0" w:color="auto"/>
              <w:bottom w:val="single" w:sz="4" w:space="0" w:color="auto"/>
              <w:right w:val="single" w:sz="4" w:space="0" w:color="auto"/>
            </w:tcBorders>
            <w:vAlign w:val="center"/>
          </w:tcPr>
          <w:p w14:paraId="3E05075B" w14:textId="77777777" w:rsidR="00740A93" w:rsidRPr="009C0FDA" w:rsidRDefault="00740A93" w:rsidP="00765892">
            <w:pPr>
              <w:jc w:val="center"/>
              <w:rPr>
                <w:rFonts w:ascii="Garamond" w:hAnsi="Garamond" w:cs="Tahoma"/>
                <w:b/>
              </w:rPr>
            </w:pPr>
          </w:p>
          <w:p w14:paraId="61F8105D" w14:textId="77777777" w:rsidR="00740A93" w:rsidRPr="009C0FDA" w:rsidRDefault="00740A93" w:rsidP="00765892">
            <w:pPr>
              <w:jc w:val="center"/>
              <w:rPr>
                <w:rFonts w:ascii="Garamond" w:hAnsi="Garamond" w:cs="Tahoma"/>
                <w:b/>
              </w:rPr>
            </w:pPr>
            <w:r>
              <w:rPr>
                <w:rFonts w:ascii="Garamond" w:hAnsi="Garamond" w:cs="Tahoma"/>
                <w:noProof/>
              </w:rPr>
              <w:pict w14:anchorId="217A5EA2">
                <v:shape id="_x0000_i1037" type="#_x0000_t75" alt="" style="width:16.7pt;height:12.1pt;mso-width-percent:0;mso-height-percent:0;mso-width-percent:0;mso-height-percent:0" equationxml="&lt;">
                  <v:imagedata r:id="rId27" o:title="" chromakey="white"/>
                </v:shape>
              </w:pict>
            </w:r>
          </w:p>
          <w:p w14:paraId="0498BC9F" w14:textId="77777777" w:rsidR="00740A93" w:rsidRPr="009C0FDA" w:rsidRDefault="00740A93" w:rsidP="00765892">
            <w:pPr>
              <w:jc w:val="center"/>
              <w:rPr>
                <w:rFonts w:ascii="Garamond" w:hAnsi="Garamond" w:cs="Tahoma"/>
              </w:rPr>
            </w:pPr>
          </w:p>
        </w:tc>
      </w:tr>
      <w:tr w:rsidR="00740A93" w:rsidRPr="009C0FDA" w14:paraId="2F759A9F" w14:textId="77777777" w:rsidTr="00765892">
        <w:trPr>
          <w:trHeight w:val="20"/>
          <w:jc w:val="center"/>
        </w:trPr>
        <w:tc>
          <w:tcPr>
            <w:tcW w:w="2689" w:type="dxa"/>
            <w:tcBorders>
              <w:top w:val="single" w:sz="4" w:space="0" w:color="auto"/>
              <w:left w:val="single" w:sz="4" w:space="0" w:color="auto"/>
              <w:bottom w:val="single" w:sz="4" w:space="0" w:color="auto"/>
              <w:right w:val="single" w:sz="4" w:space="0" w:color="auto"/>
            </w:tcBorders>
            <w:vAlign w:val="center"/>
          </w:tcPr>
          <w:p w14:paraId="03E37671" w14:textId="77777777" w:rsidR="00740A93" w:rsidRPr="009C0FDA" w:rsidRDefault="00740A93" w:rsidP="00765892">
            <w:pPr>
              <w:jc w:val="center"/>
              <w:rPr>
                <w:rFonts w:ascii="Garamond" w:hAnsi="Garamond" w:cs="Tahoma"/>
              </w:rPr>
            </w:pPr>
          </w:p>
          <w:p w14:paraId="48438A6B" w14:textId="77777777" w:rsidR="00740A93" w:rsidRPr="009C0FDA" w:rsidRDefault="00740A93" w:rsidP="00765892">
            <w:pPr>
              <w:jc w:val="center"/>
              <w:rPr>
                <w:rFonts w:ascii="Garamond" w:hAnsi="Garamond" w:cs="Tahoma"/>
              </w:rPr>
            </w:pPr>
            <w:r w:rsidRPr="009C0FDA">
              <w:rPr>
                <w:rFonts w:ascii="Garamond" w:hAnsi="Garamond" w:cs="Tahoma"/>
              </w:rPr>
              <w:t>Rentabilidad del activo</w:t>
            </w:r>
          </w:p>
        </w:tc>
        <w:tc>
          <w:tcPr>
            <w:tcW w:w="2268" w:type="dxa"/>
            <w:tcBorders>
              <w:top w:val="single" w:sz="4" w:space="0" w:color="auto"/>
              <w:left w:val="single" w:sz="4" w:space="0" w:color="auto"/>
              <w:bottom w:val="single" w:sz="4" w:space="0" w:color="auto"/>
              <w:right w:val="single" w:sz="4" w:space="0" w:color="auto"/>
            </w:tcBorders>
            <w:vAlign w:val="center"/>
          </w:tcPr>
          <w:p w14:paraId="6221FBA4" w14:textId="77777777" w:rsidR="00740A93" w:rsidRPr="009C0FDA" w:rsidRDefault="00740A93" w:rsidP="00765892">
            <w:pPr>
              <w:jc w:val="center"/>
              <w:rPr>
                <w:rFonts w:ascii="Garamond" w:hAnsi="Garamond" w:cs="Tahoma"/>
                <w:b/>
              </w:rPr>
            </w:pPr>
          </w:p>
          <w:p w14:paraId="4CBFBB70" w14:textId="77777777" w:rsidR="00740A93" w:rsidRPr="009C0FDA" w:rsidRDefault="00740A93" w:rsidP="00765892">
            <w:pPr>
              <w:jc w:val="center"/>
              <w:rPr>
                <w:rFonts w:ascii="Garamond" w:hAnsi="Garamond" w:cs="Tahoma"/>
                <w:b/>
              </w:rPr>
            </w:pPr>
            <w:r>
              <w:rPr>
                <w:rFonts w:ascii="Garamond" w:hAnsi="Garamond" w:cs="Tahoma"/>
                <w:noProof/>
              </w:rPr>
              <w:pict w14:anchorId="6E8D2A37">
                <v:shape id="_x0000_i1038" type="#_x0000_t75" alt="" style="width:16.7pt;height:12.1pt;mso-width-percent:0;mso-height-percent:0;mso-width-percent:0;mso-height-percent:0" equationxml="&lt;">
                  <v:imagedata r:id="rId27" o:title="" chromakey="white"/>
                </v:shape>
              </w:pict>
            </w:r>
          </w:p>
          <w:p w14:paraId="72869100" w14:textId="77777777" w:rsidR="00740A93" w:rsidRPr="009C0FDA" w:rsidRDefault="00740A93" w:rsidP="00765892">
            <w:pPr>
              <w:jc w:val="center"/>
              <w:rPr>
                <w:rFonts w:ascii="Garamond" w:hAnsi="Garamond" w:cs="Tahoma"/>
              </w:rPr>
            </w:pPr>
          </w:p>
        </w:tc>
      </w:tr>
    </w:tbl>
    <w:p w14:paraId="22D9AB1D" w14:textId="77777777" w:rsidR="00740A93" w:rsidRDefault="00740A93" w:rsidP="00052906">
      <w:pPr>
        <w:spacing w:line="259" w:lineRule="auto"/>
        <w:ind w:right="102"/>
        <w:jc w:val="both"/>
        <w:rPr>
          <w:rFonts w:ascii="Arial Narrow" w:eastAsia="Arial" w:hAnsi="Arial Narrow" w:cs="Arial"/>
          <w:spacing w:val="-1"/>
          <w:sz w:val="22"/>
          <w:szCs w:val="22"/>
          <w:lang w:val="es-ES"/>
        </w:rPr>
      </w:pPr>
    </w:p>
    <w:p w14:paraId="21C76EBE" w14:textId="77777777" w:rsidR="00740A93" w:rsidRDefault="00740A93" w:rsidP="00052906">
      <w:pPr>
        <w:spacing w:line="259" w:lineRule="auto"/>
        <w:ind w:right="102"/>
        <w:jc w:val="both"/>
        <w:rPr>
          <w:rFonts w:ascii="Arial Narrow" w:eastAsia="Arial" w:hAnsi="Arial Narrow" w:cs="Arial"/>
          <w:spacing w:val="-1"/>
          <w:sz w:val="22"/>
          <w:szCs w:val="22"/>
          <w:lang w:val="es-ES"/>
        </w:rPr>
      </w:pPr>
    </w:p>
    <w:p w14:paraId="3D85C536" w14:textId="138649BC" w:rsidR="00052906" w:rsidRPr="00685713" w:rsidRDefault="00052906" w:rsidP="00052906">
      <w:pPr>
        <w:spacing w:line="259" w:lineRule="auto"/>
        <w:ind w:right="102"/>
        <w:jc w:val="both"/>
        <w:rPr>
          <w:rFonts w:ascii="Arial Narrow" w:eastAsia="Arial" w:hAnsi="Arial Narrow" w:cs="Arial"/>
          <w:sz w:val="22"/>
          <w:szCs w:val="22"/>
          <w:lang w:val="es-ES"/>
        </w:rPr>
      </w:pPr>
      <w:r w:rsidRPr="00685713">
        <w:rPr>
          <w:rFonts w:ascii="Arial Narrow" w:eastAsia="Arial" w:hAnsi="Arial Narrow" w:cs="Arial"/>
          <w:spacing w:val="-1"/>
          <w:sz w:val="22"/>
          <w:szCs w:val="22"/>
          <w:lang w:val="es-ES"/>
        </w:rPr>
        <w:t>E</w:t>
      </w:r>
      <w:r w:rsidRPr="00685713">
        <w:rPr>
          <w:rFonts w:ascii="Arial Narrow" w:eastAsia="Arial" w:hAnsi="Arial Narrow" w:cs="Arial"/>
          <w:sz w:val="22"/>
          <w:szCs w:val="22"/>
          <w:lang w:val="es-ES"/>
        </w:rPr>
        <w:t>n</w:t>
      </w:r>
      <w:r w:rsidRPr="00685713">
        <w:rPr>
          <w:rFonts w:ascii="Arial Narrow" w:eastAsia="Arial" w:hAnsi="Arial Narrow" w:cs="Arial"/>
          <w:spacing w:val="18"/>
          <w:sz w:val="22"/>
          <w:szCs w:val="22"/>
          <w:lang w:val="es-ES"/>
        </w:rPr>
        <w:t xml:space="preserve"> </w:t>
      </w:r>
      <w:r w:rsidRPr="00685713">
        <w:rPr>
          <w:rFonts w:ascii="Arial Narrow" w:eastAsia="Arial" w:hAnsi="Arial Narrow" w:cs="Arial"/>
          <w:sz w:val="22"/>
          <w:szCs w:val="22"/>
          <w:lang w:val="es-ES"/>
        </w:rPr>
        <w:t>cump</w:t>
      </w:r>
      <w:r w:rsidRPr="00685713">
        <w:rPr>
          <w:rFonts w:ascii="Arial Narrow" w:eastAsia="Arial" w:hAnsi="Arial Narrow" w:cs="Arial"/>
          <w:spacing w:val="-1"/>
          <w:sz w:val="22"/>
          <w:szCs w:val="22"/>
          <w:lang w:val="es-ES"/>
        </w:rPr>
        <w:t>li</w:t>
      </w:r>
      <w:r w:rsidRPr="00685713">
        <w:rPr>
          <w:rFonts w:ascii="Arial Narrow" w:eastAsia="Arial" w:hAnsi="Arial Narrow" w:cs="Arial"/>
          <w:spacing w:val="1"/>
          <w:sz w:val="22"/>
          <w:szCs w:val="22"/>
          <w:lang w:val="es-ES"/>
        </w:rPr>
        <w:t>m</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e</w:t>
      </w:r>
      <w:r w:rsidRPr="00685713">
        <w:rPr>
          <w:rFonts w:ascii="Arial Narrow" w:eastAsia="Arial" w:hAnsi="Arial Narrow" w:cs="Arial"/>
          <w:spacing w:val="-1"/>
          <w:sz w:val="22"/>
          <w:szCs w:val="22"/>
          <w:lang w:val="es-ES"/>
        </w:rPr>
        <w:t>n</w:t>
      </w:r>
      <w:r w:rsidRPr="00685713">
        <w:rPr>
          <w:rFonts w:ascii="Arial Narrow" w:eastAsia="Arial" w:hAnsi="Arial Narrow" w:cs="Arial"/>
          <w:spacing w:val="1"/>
          <w:sz w:val="22"/>
          <w:szCs w:val="22"/>
          <w:lang w:val="es-ES"/>
        </w:rPr>
        <w:t>t</w:t>
      </w:r>
      <w:r w:rsidRPr="00685713">
        <w:rPr>
          <w:rFonts w:ascii="Arial Narrow" w:eastAsia="Arial" w:hAnsi="Arial Narrow" w:cs="Arial"/>
          <w:sz w:val="22"/>
          <w:szCs w:val="22"/>
          <w:lang w:val="es-ES"/>
        </w:rPr>
        <w:t>o</w:t>
      </w:r>
      <w:r w:rsidRPr="00685713">
        <w:rPr>
          <w:rFonts w:ascii="Arial Narrow" w:eastAsia="Arial" w:hAnsi="Arial Narrow" w:cs="Arial"/>
          <w:spacing w:val="18"/>
          <w:sz w:val="22"/>
          <w:szCs w:val="22"/>
          <w:lang w:val="es-ES"/>
        </w:rPr>
        <w:t xml:space="preserve"> </w:t>
      </w:r>
      <w:r w:rsidRPr="00685713">
        <w:rPr>
          <w:rFonts w:ascii="Arial Narrow" w:eastAsia="Arial" w:hAnsi="Arial Narrow" w:cs="Arial"/>
          <w:sz w:val="22"/>
          <w:szCs w:val="22"/>
          <w:lang w:val="es-ES"/>
        </w:rPr>
        <w:t>de</w:t>
      </w:r>
      <w:r w:rsidRPr="00685713">
        <w:rPr>
          <w:rFonts w:ascii="Arial Narrow" w:eastAsia="Arial" w:hAnsi="Arial Narrow" w:cs="Arial"/>
          <w:spacing w:val="15"/>
          <w:sz w:val="22"/>
          <w:szCs w:val="22"/>
          <w:lang w:val="es-ES"/>
        </w:rPr>
        <w:t xml:space="preserve"> </w:t>
      </w:r>
      <w:r w:rsidRPr="00685713">
        <w:rPr>
          <w:rFonts w:ascii="Arial Narrow" w:eastAsia="Arial" w:hAnsi="Arial Narrow" w:cs="Arial"/>
          <w:spacing w:val="-1"/>
          <w:sz w:val="22"/>
          <w:szCs w:val="22"/>
          <w:lang w:val="es-ES"/>
        </w:rPr>
        <w:t>l</w:t>
      </w:r>
      <w:r w:rsidRPr="00685713">
        <w:rPr>
          <w:rFonts w:ascii="Arial Narrow" w:eastAsia="Arial" w:hAnsi="Arial Narrow" w:cs="Arial"/>
          <w:sz w:val="22"/>
          <w:szCs w:val="22"/>
          <w:lang w:val="es-ES"/>
        </w:rPr>
        <w:t>a</w:t>
      </w:r>
      <w:r w:rsidRPr="00685713">
        <w:rPr>
          <w:rFonts w:ascii="Arial Narrow" w:eastAsia="Arial" w:hAnsi="Arial Narrow" w:cs="Arial"/>
          <w:spacing w:val="18"/>
          <w:sz w:val="22"/>
          <w:szCs w:val="22"/>
          <w:lang w:val="es-ES"/>
        </w:rPr>
        <w:t xml:space="preserve"> </w:t>
      </w:r>
      <w:r w:rsidRPr="00685713">
        <w:rPr>
          <w:rFonts w:ascii="Arial Narrow" w:eastAsia="Arial" w:hAnsi="Arial Narrow" w:cs="Arial"/>
          <w:spacing w:val="-3"/>
          <w:sz w:val="22"/>
          <w:szCs w:val="22"/>
          <w:lang w:val="es-ES"/>
        </w:rPr>
        <w:t>L</w:t>
      </w:r>
      <w:r w:rsidRPr="00685713">
        <w:rPr>
          <w:rFonts w:ascii="Arial Narrow" w:eastAsia="Arial" w:hAnsi="Arial Narrow" w:cs="Arial"/>
          <w:sz w:val="22"/>
          <w:szCs w:val="22"/>
          <w:lang w:val="es-ES"/>
        </w:rPr>
        <w:t>ey</w:t>
      </w:r>
      <w:r w:rsidRPr="00685713">
        <w:rPr>
          <w:rFonts w:ascii="Arial Narrow" w:eastAsia="Arial" w:hAnsi="Arial Narrow" w:cs="Arial"/>
          <w:spacing w:val="18"/>
          <w:sz w:val="22"/>
          <w:szCs w:val="22"/>
          <w:lang w:val="es-ES"/>
        </w:rPr>
        <w:t xml:space="preserve"> </w:t>
      </w:r>
      <w:r w:rsidRPr="00685713">
        <w:rPr>
          <w:rFonts w:ascii="Arial Narrow" w:eastAsia="Arial" w:hAnsi="Arial Narrow" w:cs="Arial"/>
          <w:sz w:val="22"/>
          <w:szCs w:val="22"/>
          <w:lang w:val="es-ES"/>
        </w:rPr>
        <w:t>1</w:t>
      </w:r>
      <w:r w:rsidRPr="00685713">
        <w:rPr>
          <w:rFonts w:ascii="Arial Narrow" w:eastAsia="Arial" w:hAnsi="Arial Narrow" w:cs="Arial"/>
          <w:spacing w:val="-1"/>
          <w:sz w:val="22"/>
          <w:szCs w:val="22"/>
          <w:lang w:val="es-ES"/>
        </w:rPr>
        <w:t>8</w:t>
      </w:r>
      <w:r w:rsidRPr="00685713">
        <w:rPr>
          <w:rFonts w:ascii="Arial Narrow" w:eastAsia="Arial" w:hAnsi="Arial Narrow" w:cs="Arial"/>
          <w:sz w:val="22"/>
          <w:szCs w:val="22"/>
          <w:lang w:val="es-ES"/>
        </w:rPr>
        <w:t>8</w:t>
      </w:r>
      <w:r w:rsidRPr="00685713">
        <w:rPr>
          <w:rFonts w:ascii="Arial Narrow" w:eastAsia="Arial" w:hAnsi="Arial Narrow" w:cs="Arial"/>
          <w:spacing w:val="18"/>
          <w:sz w:val="22"/>
          <w:szCs w:val="22"/>
          <w:lang w:val="es-ES"/>
        </w:rPr>
        <w:t xml:space="preserve"> </w:t>
      </w:r>
      <w:r w:rsidRPr="00685713">
        <w:rPr>
          <w:rFonts w:ascii="Arial Narrow" w:eastAsia="Arial" w:hAnsi="Arial Narrow" w:cs="Arial"/>
          <w:sz w:val="22"/>
          <w:szCs w:val="22"/>
          <w:lang w:val="es-ES"/>
        </w:rPr>
        <w:t>de</w:t>
      </w:r>
      <w:r w:rsidRPr="00685713">
        <w:rPr>
          <w:rFonts w:ascii="Arial Narrow" w:eastAsia="Arial" w:hAnsi="Arial Narrow" w:cs="Arial"/>
          <w:spacing w:val="17"/>
          <w:sz w:val="22"/>
          <w:szCs w:val="22"/>
          <w:lang w:val="es-ES"/>
        </w:rPr>
        <w:t xml:space="preserve"> </w:t>
      </w:r>
      <w:r w:rsidRPr="00685713">
        <w:rPr>
          <w:rFonts w:ascii="Arial Narrow" w:eastAsia="Arial" w:hAnsi="Arial Narrow" w:cs="Arial"/>
          <w:sz w:val="22"/>
          <w:szCs w:val="22"/>
          <w:lang w:val="es-ES"/>
        </w:rPr>
        <w:t>2</w:t>
      </w:r>
      <w:r w:rsidRPr="00685713">
        <w:rPr>
          <w:rFonts w:ascii="Arial Narrow" w:eastAsia="Arial" w:hAnsi="Arial Narrow" w:cs="Arial"/>
          <w:spacing w:val="-1"/>
          <w:sz w:val="22"/>
          <w:szCs w:val="22"/>
          <w:lang w:val="es-ES"/>
        </w:rPr>
        <w:t>0</w:t>
      </w:r>
      <w:r w:rsidRPr="00685713">
        <w:rPr>
          <w:rFonts w:ascii="Arial Narrow" w:eastAsia="Arial" w:hAnsi="Arial Narrow" w:cs="Arial"/>
          <w:sz w:val="22"/>
          <w:szCs w:val="22"/>
          <w:lang w:val="es-ES"/>
        </w:rPr>
        <w:t>18</w:t>
      </w:r>
      <w:r w:rsidRPr="00685713">
        <w:rPr>
          <w:rFonts w:ascii="Arial Narrow" w:eastAsia="Arial" w:hAnsi="Arial Narrow" w:cs="Arial"/>
          <w:spacing w:val="15"/>
          <w:sz w:val="22"/>
          <w:szCs w:val="22"/>
          <w:lang w:val="es-ES"/>
        </w:rPr>
        <w:t xml:space="preserve"> </w:t>
      </w:r>
      <w:r w:rsidRPr="00685713">
        <w:rPr>
          <w:rFonts w:ascii="Arial Narrow" w:eastAsia="Arial" w:hAnsi="Arial Narrow" w:cs="Arial"/>
          <w:sz w:val="22"/>
          <w:szCs w:val="22"/>
          <w:lang w:val="es-ES"/>
        </w:rPr>
        <w:t>y</w:t>
      </w:r>
      <w:r w:rsidRPr="00685713">
        <w:rPr>
          <w:rFonts w:ascii="Arial Narrow" w:eastAsia="Arial" w:hAnsi="Arial Narrow" w:cs="Arial"/>
          <w:spacing w:val="18"/>
          <w:sz w:val="22"/>
          <w:szCs w:val="22"/>
          <w:lang w:val="es-ES"/>
        </w:rPr>
        <w:t xml:space="preserve"> </w:t>
      </w:r>
      <w:r w:rsidRPr="00685713">
        <w:rPr>
          <w:rFonts w:ascii="Arial Narrow" w:eastAsia="Arial" w:hAnsi="Arial Narrow" w:cs="Arial"/>
          <w:sz w:val="22"/>
          <w:szCs w:val="22"/>
          <w:lang w:val="es-ES"/>
        </w:rPr>
        <w:t>el</w:t>
      </w:r>
      <w:r w:rsidRPr="00685713">
        <w:rPr>
          <w:rFonts w:ascii="Arial Narrow" w:eastAsia="Arial" w:hAnsi="Arial Narrow" w:cs="Arial"/>
          <w:spacing w:val="17"/>
          <w:sz w:val="22"/>
          <w:szCs w:val="22"/>
          <w:lang w:val="es-ES"/>
        </w:rPr>
        <w:t xml:space="preserve"> </w:t>
      </w:r>
      <w:r w:rsidRPr="00685713">
        <w:rPr>
          <w:rFonts w:ascii="Arial Narrow" w:eastAsia="Arial" w:hAnsi="Arial Narrow" w:cs="Arial"/>
          <w:spacing w:val="-1"/>
          <w:sz w:val="22"/>
          <w:szCs w:val="22"/>
          <w:lang w:val="es-ES"/>
        </w:rPr>
        <w:t>D</w:t>
      </w:r>
      <w:r w:rsidRPr="00685713">
        <w:rPr>
          <w:rFonts w:ascii="Arial Narrow" w:eastAsia="Arial" w:hAnsi="Arial Narrow" w:cs="Arial"/>
          <w:spacing w:val="-3"/>
          <w:sz w:val="22"/>
          <w:szCs w:val="22"/>
          <w:lang w:val="es-ES"/>
        </w:rPr>
        <w:t>e</w:t>
      </w:r>
      <w:r w:rsidRPr="00685713">
        <w:rPr>
          <w:rFonts w:ascii="Arial Narrow" w:eastAsia="Arial" w:hAnsi="Arial Narrow" w:cs="Arial"/>
          <w:sz w:val="22"/>
          <w:szCs w:val="22"/>
          <w:lang w:val="es-ES"/>
        </w:rPr>
        <w:t>c</w:t>
      </w:r>
      <w:r w:rsidRPr="00685713">
        <w:rPr>
          <w:rFonts w:ascii="Arial Narrow" w:eastAsia="Arial" w:hAnsi="Arial Narrow" w:cs="Arial"/>
          <w:spacing w:val="1"/>
          <w:sz w:val="22"/>
          <w:szCs w:val="22"/>
          <w:lang w:val="es-ES"/>
        </w:rPr>
        <w:t>r</w:t>
      </w:r>
      <w:r w:rsidRPr="00685713">
        <w:rPr>
          <w:rFonts w:ascii="Arial Narrow" w:eastAsia="Arial" w:hAnsi="Arial Narrow" w:cs="Arial"/>
          <w:sz w:val="22"/>
          <w:szCs w:val="22"/>
          <w:lang w:val="es-ES"/>
        </w:rPr>
        <w:t>eto</w:t>
      </w:r>
      <w:r w:rsidRPr="00685713">
        <w:rPr>
          <w:rFonts w:ascii="Arial Narrow" w:eastAsia="Arial" w:hAnsi="Arial Narrow" w:cs="Arial"/>
          <w:spacing w:val="18"/>
          <w:sz w:val="22"/>
          <w:szCs w:val="22"/>
          <w:lang w:val="es-ES"/>
        </w:rPr>
        <w:t xml:space="preserve"> </w:t>
      </w:r>
      <w:r w:rsidRPr="00685713">
        <w:rPr>
          <w:rFonts w:ascii="Arial Narrow" w:eastAsia="Arial" w:hAnsi="Arial Narrow" w:cs="Arial"/>
          <w:spacing w:val="-3"/>
          <w:sz w:val="22"/>
          <w:szCs w:val="22"/>
          <w:lang w:val="es-ES"/>
        </w:rPr>
        <w:t>3</w:t>
      </w:r>
      <w:r w:rsidRPr="00685713">
        <w:rPr>
          <w:rFonts w:ascii="Arial Narrow" w:eastAsia="Arial" w:hAnsi="Arial Narrow" w:cs="Arial"/>
          <w:sz w:val="22"/>
          <w:szCs w:val="22"/>
          <w:lang w:val="es-ES"/>
        </w:rPr>
        <w:t>42</w:t>
      </w:r>
      <w:r w:rsidRPr="00685713">
        <w:rPr>
          <w:rFonts w:ascii="Arial Narrow" w:eastAsia="Arial" w:hAnsi="Arial Narrow" w:cs="Arial"/>
          <w:spacing w:val="17"/>
          <w:sz w:val="22"/>
          <w:szCs w:val="22"/>
          <w:lang w:val="es-ES"/>
        </w:rPr>
        <w:t xml:space="preserve"> </w:t>
      </w:r>
      <w:r w:rsidRPr="00685713">
        <w:rPr>
          <w:rFonts w:ascii="Arial Narrow" w:eastAsia="Arial" w:hAnsi="Arial Narrow" w:cs="Arial"/>
          <w:sz w:val="22"/>
          <w:szCs w:val="22"/>
          <w:lang w:val="es-ES"/>
        </w:rPr>
        <w:t>de</w:t>
      </w:r>
      <w:r w:rsidRPr="00685713">
        <w:rPr>
          <w:rFonts w:ascii="Arial Narrow" w:eastAsia="Arial" w:hAnsi="Arial Narrow" w:cs="Arial"/>
          <w:spacing w:val="17"/>
          <w:sz w:val="22"/>
          <w:szCs w:val="22"/>
          <w:lang w:val="es-ES"/>
        </w:rPr>
        <w:t xml:space="preserve"> </w:t>
      </w:r>
      <w:r w:rsidRPr="00685713">
        <w:rPr>
          <w:rFonts w:ascii="Arial Narrow" w:eastAsia="Arial" w:hAnsi="Arial Narrow" w:cs="Arial"/>
          <w:sz w:val="22"/>
          <w:szCs w:val="22"/>
          <w:lang w:val="es-ES"/>
        </w:rPr>
        <w:t>2</w:t>
      </w:r>
      <w:r w:rsidRPr="00685713">
        <w:rPr>
          <w:rFonts w:ascii="Arial Narrow" w:eastAsia="Arial" w:hAnsi="Arial Narrow" w:cs="Arial"/>
          <w:spacing w:val="-1"/>
          <w:sz w:val="22"/>
          <w:szCs w:val="22"/>
          <w:lang w:val="es-ES"/>
        </w:rPr>
        <w:t>0</w:t>
      </w:r>
      <w:r w:rsidRPr="00685713">
        <w:rPr>
          <w:rFonts w:ascii="Arial Narrow" w:eastAsia="Arial" w:hAnsi="Arial Narrow" w:cs="Arial"/>
          <w:sz w:val="22"/>
          <w:szCs w:val="22"/>
          <w:lang w:val="es-ES"/>
        </w:rPr>
        <w:t>1</w:t>
      </w:r>
      <w:r w:rsidRPr="00685713">
        <w:rPr>
          <w:rFonts w:ascii="Arial Narrow" w:eastAsia="Arial" w:hAnsi="Arial Narrow" w:cs="Arial"/>
          <w:spacing w:val="-3"/>
          <w:sz w:val="22"/>
          <w:szCs w:val="22"/>
          <w:lang w:val="es-ES"/>
        </w:rPr>
        <w:t>9</w:t>
      </w:r>
      <w:r w:rsidRPr="00685713">
        <w:rPr>
          <w:rFonts w:ascii="Arial Narrow" w:eastAsia="Arial" w:hAnsi="Arial Narrow" w:cs="Arial"/>
          <w:sz w:val="22"/>
          <w:szCs w:val="22"/>
          <w:lang w:val="es-ES"/>
        </w:rPr>
        <w:t>,</w:t>
      </w:r>
      <w:r w:rsidRPr="00685713">
        <w:rPr>
          <w:rFonts w:ascii="Arial Narrow" w:eastAsia="Arial" w:hAnsi="Arial Narrow" w:cs="Arial"/>
          <w:spacing w:val="19"/>
          <w:sz w:val="22"/>
          <w:szCs w:val="22"/>
          <w:lang w:val="es-ES"/>
        </w:rPr>
        <w:t xml:space="preserve"> </w:t>
      </w:r>
      <w:r w:rsidRPr="00685713">
        <w:rPr>
          <w:rFonts w:ascii="Arial Narrow" w:eastAsia="Arial" w:hAnsi="Arial Narrow" w:cs="Arial"/>
          <w:sz w:val="22"/>
          <w:szCs w:val="22"/>
          <w:lang w:val="es-ES"/>
        </w:rPr>
        <w:t>se</w:t>
      </w:r>
      <w:r w:rsidRPr="00685713">
        <w:rPr>
          <w:rFonts w:ascii="Arial Narrow" w:eastAsia="Arial" w:hAnsi="Arial Narrow" w:cs="Arial"/>
          <w:spacing w:val="18"/>
          <w:sz w:val="22"/>
          <w:szCs w:val="22"/>
          <w:lang w:val="es-ES"/>
        </w:rPr>
        <w:t xml:space="preserve"> </w:t>
      </w:r>
      <w:r w:rsidRPr="00685713">
        <w:rPr>
          <w:rFonts w:ascii="Arial Narrow" w:eastAsia="Arial" w:hAnsi="Arial Narrow" w:cs="Arial"/>
          <w:spacing w:val="-3"/>
          <w:sz w:val="22"/>
          <w:szCs w:val="22"/>
          <w:lang w:val="es-ES"/>
        </w:rPr>
        <w:t>i</w:t>
      </w:r>
      <w:r w:rsidRPr="00685713">
        <w:rPr>
          <w:rFonts w:ascii="Arial Narrow" w:eastAsia="Arial" w:hAnsi="Arial Narrow" w:cs="Arial"/>
          <w:spacing w:val="1"/>
          <w:sz w:val="22"/>
          <w:szCs w:val="22"/>
          <w:lang w:val="es-ES"/>
        </w:rPr>
        <w:t>m</w:t>
      </w:r>
      <w:r w:rsidRPr="00685713">
        <w:rPr>
          <w:rFonts w:ascii="Arial Narrow" w:eastAsia="Arial" w:hAnsi="Arial Narrow" w:cs="Arial"/>
          <w:sz w:val="22"/>
          <w:szCs w:val="22"/>
          <w:lang w:val="es-ES"/>
        </w:rPr>
        <w:t>p</w:t>
      </w:r>
      <w:r w:rsidRPr="00685713">
        <w:rPr>
          <w:rFonts w:ascii="Arial Narrow" w:eastAsia="Arial" w:hAnsi="Arial Narrow" w:cs="Arial"/>
          <w:spacing w:val="-1"/>
          <w:sz w:val="22"/>
          <w:szCs w:val="22"/>
          <w:lang w:val="es-ES"/>
        </w:rPr>
        <w:t>l</w:t>
      </w:r>
      <w:r w:rsidRPr="00685713">
        <w:rPr>
          <w:rFonts w:ascii="Arial Narrow" w:eastAsia="Arial" w:hAnsi="Arial Narrow" w:cs="Arial"/>
          <w:sz w:val="22"/>
          <w:szCs w:val="22"/>
          <w:lang w:val="es-ES"/>
        </w:rPr>
        <w:t>emen</w:t>
      </w:r>
      <w:r w:rsidRPr="00685713">
        <w:rPr>
          <w:rFonts w:ascii="Arial Narrow" w:eastAsia="Arial" w:hAnsi="Arial Narrow" w:cs="Arial"/>
          <w:spacing w:val="-2"/>
          <w:sz w:val="22"/>
          <w:szCs w:val="22"/>
          <w:lang w:val="es-ES"/>
        </w:rPr>
        <w:t>t</w:t>
      </w:r>
      <w:r w:rsidRPr="00685713">
        <w:rPr>
          <w:rFonts w:ascii="Arial Narrow" w:eastAsia="Arial" w:hAnsi="Arial Narrow" w:cs="Arial"/>
          <w:sz w:val="22"/>
          <w:szCs w:val="22"/>
          <w:lang w:val="es-ES"/>
        </w:rPr>
        <w:t>a</w:t>
      </w:r>
      <w:r w:rsidRPr="00685713">
        <w:rPr>
          <w:rFonts w:ascii="Arial Narrow" w:eastAsia="Arial" w:hAnsi="Arial Narrow" w:cs="Arial"/>
          <w:spacing w:val="18"/>
          <w:sz w:val="22"/>
          <w:szCs w:val="22"/>
          <w:lang w:val="es-ES"/>
        </w:rPr>
        <w:t xml:space="preserve"> </w:t>
      </w:r>
      <w:r w:rsidRPr="00685713">
        <w:rPr>
          <w:rFonts w:ascii="Arial Narrow" w:eastAsia="Arial" w:hAnsi="Arial Narrow" w:cs="Arial"/>
          <w:sz w:val="22"/>
          <w:szCs w:val="22"/>
          <w:lang w:val="es-ES"/>
        </w:rPr>
        <w:t>a</w:t>
      </w:r>
      <w:r w:rsidRPr="00685713">
        <w:rPr>
          <w:rFonts w:ascii="Arial Narrow" w:eastAsia="Arial" w:hAnsi="Arial Narrow" w:cs="Arial"/>
          <w:spacing w:val="18"/>
          <w:sz w:val="22"/>
          <w:szCs w:val="22"/>
          <w:lang w:val="es-ES"/>
        </w:rPr>
        <w:t xml:space="preserve"> </w:t>
      </w:r>
      <w:r w:rsidRPr="00685713">
        <w:rPr>
          <w:rFonts w:ascii="Arial Narrow" w:eastAsia="Arial" w:hAnsi="Arial Narrow" w:cs="Arial"/>
          <w:sz w:val="22"/>
          <w:szCs w:val="22"/>
          <w:lang w:val="es-ES"/>
        </w:rPr>
        <w:t>p</w:t>
      </w:r>
      <w:r w:rsidRPr="00685713">
        <w:rPr>
          <w:rFonts w:ascii="Arial Narrow" w:eastAsia="Arial" w:hAnsi="Arial Narrow" w:cs="Arial"/>
          <w:spacing w:val="-3"/>
          <w:sz w:val="22"/>
          <w:szCs w:val="22"/>
          <w:lang w:val="es-ES"/>
        </w:rPr>
        <w:t>a</w:t>
      </w:r>
      <w:r w:rsidRPr="00685713">
        <w:rPr>
          <w:rFonts w:ascii="Arial Narrow" w:eastAsia="Arial" w:hAnsi="Arial Narrow" w:cs="Arial"/>
          <w:spacing w:val="1"/>
          <w:sz w:val="22"/>
          <w:szCs w:val="22"/>
          <w:lang w:val="es-ES"/>
        </w:rPr>
        <w:t>rt</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r de</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z w:val="22"/>
          <w:szCs w:val="22"/>
          <w:lang w:val="es-ES"/>
        </w:rPr>
        <w:t>a</w:t>
      </w:r>
      <w:r w:rsidRPr="00685713">
        <w:rPr>
          <w:rFonts w:ascii="Arial Narrow" w:eastAsia="Arial" w:hAnsi="Arial Narrow" w:cs="Arial"/>
          <w:spacing w:val="-1"/>
          <w:sz w:val="22"/>
          <w:szCs w:val="22"/>
          <w:lang w:val="es-ES"/>
        </w:rPr>
        <w:t>b</w:t>
      </w:r>
      <w:r w:rsidRPr="00685713">
        <w:rPr>
          <w:rFonts w:ascii="Arial Narrow" w:eastAsia="Arial" w:hAnsi="Arial Narrow" w:cs="Arial"/>
          <w:spacing w:val="1"/>
          <w:sz w:val="22"/>
          <w:szCs w:val="22"/>
          <w:lang w:val="es-ES"/>
        </w:rPr>
        <w:t>r</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l</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z w:val="22"/>
          <w:szCs w:val="22"/>
          <w:lang w:val="es-ES"/>
        </w:rPr>
        <w:t>de</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z w:val="22"/>
          <w:szCs w:val="22"/>
          <w:lang w:val="es-ES"/>
        </w:rPr>
        <w:t>2</w:t>
      </w:r>
      <w:r w:rsidRPr="00685713">
        <w:rPr>
          <w:rFonts w:ascii="Arial Narrow" w:eastAsia="Arial" w:hAnsi="Arial Narrow" w:cs="Arial"/>
          <w:spacing w:val="-1"/>
          <w:sz w:val="22"/>
          <w:szCs w:val="22"/>
          <w:lang w:val="es-ES"/>
        </w:rPr>
        <w:t>0</w:t>
      </w:r>
      <w:r w:rsidRPr="00685713">
        <w:rPr>
          <w:rFonts w:ascii="Arial Narrow" w:eastAsia="Arial" w:hAnsi="Arial Narrow" w:cs="Arial"/>
          <w:sz w:val="22"/>
          <w:szCs w:val="22"/>
          <w:lang w:val="es-ES"/>
        </w:rPr>
        <w:t>19</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z w:val="22"/>
          <w:szCs w:val="22"/>
          <w:lang w:val="es-ES"/>
        </w:rPr>
        <w:t>en</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pacing w:val="1"/>
          <w:sz w:val="22"/>
          <w:szCs w:val="22"/>
          <w:lang w:val="es-ES"/>
        </w:rPr>
        <w:t>t</w:t>
      </w:r>
      <w:r w:rsidRPr="00685713">
        <w:rPr>
          <w:rFonts w:ascii="Arial Narrow" w:eastAsia="Arial" w:hAnsi="Arial Narrow" w:cs="Arial"/>
          <w:sz w:val="22"/>
          <w:szCs w:val="22"/>
          <w:lang w:val="es-ES"/>
        </w:rPr>
        <w:t>o</w:t>
      </w:r>
      <w:r w:rsidRPr="00685713">
        <w:rPr>
          <w:rFonts w:ascii="Arial Narrow" w:eastAsia="Arial" w:hAnsi="Arial Narrow" w:cs="Arial"/>
          <w:spacing w:val="-1"/>
          <w:sz w:val="22"/>
          <w:szCs w:val="22"/>
          <w:lang w:val="es-ES"/>
        </w:rPr>
        <w:t>d</w:t>
      </w:r>
      <w:r w:rsidRPr="00685713">
        <w:rPr>
          <w:rFonts w:ascii="Arial Narrow" w:eastAsia="Arial" w:hAnsi="Arial Narrow" w:cs="Arial"/>
          <w:sz w:val="22"/>
          <w:szCs w:val="22"/>
          <w:lang w:val="es-ES"/>
        </w:rPr>
        <w:t>o el</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pacing w:val="1"/>
          <w:sz w:val="22"/>
          <w:szCs w:val="22"/>
          <w:lang w:val="es-ES"/>
        </w:rPr>
        <w:t>t</w:t>
      </w:r>
      <w:r w:rsidRPr="00685713">
        <w:rPr>
          <w:rFonts w:ascii="Arial Narrow" w:eastAsia="Arial" w:hAnsi="Arial Narrow" w:cs="Arial"/>
          <w:sz w:val="22"/>
          <w:szCs w:val="22"/>
          <w:lang w:val="es-ES"/>
        </w:rPr>
        <w:t>er</w:t>
      </w:r>
      <w:r w:rsidRPr="00685713">
        <w:rPr>
          <w:rFonts w:ascii="Arial Narrow" w:eastAsia="Arial" w:hAnsi="Arial Narrow" w:cs="Arial"/>
          <w:spacing w:val="1"/>
          <w:sz w:val="22"/>
          <w:szCs w:val="22"/>
          <w:lang w:val="es-ES"/>
        </w:rPr>
        <w:t>r</w:t>
      </w:r>
      <w:r w:rsidRPr="00685713">
        <w:rPr>
          <w:rFonts w:ascii="Arial Narrow" w:eastAsia="Arial" w:hAnsi="Arial Narrow" w:cs="Arial"/>
          <w:spacing w:val="-1"/>
          <w:sz w:val="22"/>
          <w:szCs w:val="22"/>
          <w:lang w:val="es-ES"/>
        </w:rPr>
        <w:t>i</w:t>
      </w:r>
      <w:r w:rsidRPr="00685713">
        <w:rPr>
          <w:rFonts w:ascii="Arial Narrow" w:eastAsia="Arial" w:hAnsi="Arial Narrow" w:cs="Arial"/>
          <w:spacing w:val="1"/>
          <w:sz w:val="22"/>
          <w:szCs w:val="22"/>
          <w:lang w:val="es-ES"/>
        </w:rPr>
        <w:t>t</w:t>
      </w:r>
      <w:r w:rsidRPr="00685713">
        <w:rPr>
          <w:rFonts w:ascii="Arial Narrow" w:eastAsia="Arial" w:hAnsi="Arial Narrow" w:cs="Arial"/>
          <w:spacing w:val="-3"/>
          <w:sz w:val="22"/>
          <w:szCs w:val="22"/>
          <w:lang w:val="es-ES"/>
        </w:rPr>
        <w:t>o</w:t>
      </w:r>
      <w:r w:rsidRPr="00685713">
        <w:rPr>
          <w:rFonts w:ascii="Arial Narrow" w:eastAsia="Arial" w:hAnsi="Arial Narrow" w:cs="Arial"/>
          <w:spacing w:val="1"/>
          <w:sz w:val="22"/>
          <w:szCs w:val="22"/>
          <w:lang w:val="es-ES"/>
        </w:rPr>
        <w:t>r</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o</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z w:val="22"/>
          <w:szCs w:val="22"/>
          <w:lang w:val="es-ES"/>
        </w:rPr>
        <w:t>n</w:t>
      </w:r>
      <w:r w:rsidRPr="00685713">
        <w:rPr>
          <w:rFonts w:ascii="Arial Narrow" w:eastAsia="Arial" w:hAnsi="Arial Narrow" w:cs="Arial"/>
          <w:spacing w:val="-1"/>
          <w:sz w:val="22"/>
          <w:szCs w:val="22"/>
          <w:lang w:val="es-ES"/>
        </w:rPr>
        <w:t>a</w:t>
      </w:r>
      <w:r w:rsidRPr="00685713">
        <w:rPr>
          <w:rFonts w:ascii="Arial Narrow" w:eastAsia="Arial" w:hAnsi="Arial Narrow" w:cs="Arial"/>
          <w:sz w:val="22"/>
          <w:szCs w:val="22"/>
          <w:lang w:val="es-ES"/>
        </w:rPr>
        <w:t>c</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o</w:t>
      </w:r>
      <w:r w:rsidRPr="00685713">
        <w:rPr>
          <w:rFonts w:ascii="Arial Narrow" w:eastAsia="Arial" w:hAnsi="Arial Narrow" w:cs="Arial"/>
          <w:spacing w:val="-1"/>
          <w:sz w:val="22"/>
          <w:szCs w:val="22"/>
          <w:lang w:val="es-ES"/>
        </w:rPr>
        <w:t>n</w:t>
      </w:r>
      <w:r w:rsidRPr="00685713">
        <w:rPr>
          <w:rFonts w:ascii="Arial Narrow" w:eastAsia="Arial" w:hAnsi="Arial Narrow" w:cs="Arial"/>
          <w:sz w:val="22"/>
          <w:szCs w:val="22"/>
          <w:lang w:val="es-ES"/>
        </w:rPr>
        <w:t>al</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pacing w:val="-1"/>
          <w:sz w:val="22"/>
          <w:szCs w:val="22"/>
          <w:lang w:val="es-ES"/>
        </w:rPr>
        <w:t>l</w:t>
      </w:r>
      <w:r w:rsidRPr="00685713">
        <w:rPr>
          <w:rFonts w:ascii="Arial Narrow" w:eastAsia="Arial" w:hAnsi="Arial Narrow" w:cs="Arial"/>
          <w:sz w:val="22"/>
          <w:szCs w:val="22"/>
          <w:lang w:val="es-ES"/>
        </w:rPr>
        <w:t>os</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pacing w:val="-1"/>
          <w:sz w:val="22"/>
          <w:szCs w:val="22"/>
          <w:lang w:val="es-ES"/>
        </w:rPr>
        <w:t>D</w:t>
      </w:r>
      <w:r w:rsidRPr="00685713">
        <w:rPr>
          <w:rFonts w:ascii="Arial Narrow" w:eastAsia="Arial" w:hAnsi="Arial Narrow" w:cs="Arial"/>
          <w:sz w:val="22"/>
          <w:szCs w:val="22"/>
          <w:lang w:val="es-ES"/>
        </w:rPr>
        <w:t>oc</w:t>
      </w:r>
      <w:r w:rsidRPr="00685713">
        <w:rPr>
          <w:rFonts w:ascii="Arial Narrow" w:eastAsia="Arial" w:hAnsi="Arial Narrow" w:cs="Arial"/>
          <w:spacing w:val="-1"/>
          <w:sz w:val="22"/>
          <w:szCs w:val="22"/>
          <w:lang w:val="es-ES"/>
        </w:rPr>
        <w:t>u</w:t>
      </w:r>
      <w:r w:rsidRPr="00685713">
        <w:rPr>
          <w:rFonts w:ascii="Arial Narrow" w:eastAsia="Arial" w:hAnsi="Arial Narrow" w:cs="Arial"/>
          <w:spacing w:val="1"/>
          <w:sz w:val="22"/>
          <w:szCs w:val="22"/>
          <w:lang w:val="es-ES"/>
        </w:rPr>
        <w:t>m</w:t>
      </w:r>
      <w:r w:rsidRPr="00685713">
        <w:rPr>
          <w:rFonts w:ascii="Arial Narrow" w:eastAsia="Arial" w:hAnsi="Arial Narrow" w:cs="Arial"/>
          <w:sz w:val="22"/>
          <w:szCs w:val="22"/>
          <w:lang w:val="es-ES"/>
        </w:rPr>
        <w:t>e</w:t>
      </w:r>
      <w:r w:rsidRPr="00685713">
        <w:rPr>
          <w:rFonts w:ascii="Arial Narrow" w:eastAsia="Arial" w:hAnsi="Arial Narrow" w:cs="Arial"/>
          <w:spacing w:val="-1"/>
          <w:sz w:val="22"/>
          <w:szCs w:val="22"/>
          <w:lang w:val="es-ES"/>
        </w:rPr>
        <w:t>n</w:t>
      </w:r>
      <w:r w:rsidRPr="00685713">
        <w:rPr>
          <w:rFonts w:ascii="Arial Narrow" w:eastAsia="Arial" w:hAnsi="Arial Narrow" w:cs="Arial"/>
          <w:spacing w:val="1"/>
          <w:sz w:val="22"/>
          <w:szCs w:val="22"/>
          <w:lang w:val="es-ES"/>
        </w:rPr>
        <w:t>t</w:t>
      </w:r>
      <w:r w:rsidRPr="00685713">
        <w:rPr>
          <w:rFonts w:ascii="Arial Narrow" w:eastAsia="Arial" w:hAnsi="Arial Narrow" w:cs="Arial"/>
          <w:sz w:val="22"/>
          <w:szCs w:val="22"/>
          <w:lang w:val="es-ES"/>
        </w:rPr>
        <w:t xml:space="preserve">os </w:t>
      </w:r>
      <w:r w:rsidRPr="00685713">
        <w:rPr>
          <w:rFonts w:ascii="Arial Narrow" w:eastAsia="Arial" w:hAnsi="Arial Narrow" w:cs="Arial"/>
          <w:spacing w:val="2"/>
          <w:sz w:val="22"/>
          <w:szCs w:val="22"/>
          <w:lang w:val="es-ES"/>
        </w:rPr>
        <w:t>t</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po</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z w:val="22"/>
          <w:szCs w:val="22"/>
          <w:lang w:val="es-ES"/>
        </w:rPr>
        <w:t>p</w:t>
      </w:r>
      <w:r w:rsidRPr="00685713">
        <w:rPr>
          <w:rFonts w:ascii="Arial Narrow" w:eastAsia="Arial" w:hAnsi="Arial Narrow" w:cs="Arial"/>
          <w:spacing w:val="-1"/>
          <w:sz w:val="22"/>
          <w:szCs w:val="22"/>
          <w:lang w:val="es-ES"/>
        </w:rPr>
        <w:t>a</w:t>
      </w:r>
      <w:r w:rsidRPr="00685713">
        <w:rPr>
          <w:rFonts w:ascii="Arial Narrow" w:eastAsia="Arial" w:hAnsi="Arial Narrow" w:cs="Arial"/>
          <w:spacing w:val="1"/>
          <w:sz w:val="22"/>
          <w:szCs w:val="22"/>
          <w:lang w:val="es-ES"/>
        </w:rPr>
        <w:t>r</w:t>
      </w:r>
      <w:r w:rsidRPr="00685713">
        <w:rPr>
          <w:rFonts w:ascii="Arial Narrow" w:eastAsia="Arial" w:hAnsi="Arial Narrow" w:cs="Arial"/>
          <w:sz w:val="22"/>
          <w:szCs w:val="22"/>
          <w:lang w:val="es-ES"/>
        </w:rPr>
        <w:t>a</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pacing w:val="-1"/>
          <w:sz w:val="22"/>
          <w:szCs w:val="22"/>
          <w:lang w:val="es-ES"/>
        </w:rPr>
        <w:t>li</w:t>
      </w:r>
      <w:r w:rsidRPr="00685713">
        <w:rPr>
          <w:rFonts w:ascii="Arial Narrow" w:eastAsia="Arial" w:hAnsi="Arial Narrow" w:cs="Arial"/>
          <w:spacing w:val="-2"/>
          <w:sz w:val="22"/>
          <w:szCs w:val="22"/>
          <w:lang w:val="es-ES"/>
        </w:rPr>
        <w:t>c</w:t>
      </w:r>
      <w:r w:rsidRPr="00685713">
        <w:rPr>
          <w:rFonts w:ascii="Arial Narrow" w:eastAsia="Arial" w:hAnsi="Arial Narrow" w:cs="Arial"/>
          <w:spacing w:val="-1"/>
          <w:sz w:val="22"/>
          <w:szCs w:val="22"/>
          <w:lang w:val="es-ES"/>
        </w:rPr>
        <w:t>i</w:t>
      </w:r>
      <w:r w:rsidRPr="00685713">
        <w:rPr>
          <w:rFonts w:ascii="Arial Narrow" w:eastAsia="Arial" w:hAnsi="Arial Narrow" w:cs="Arial"/>
          <w:spacing w:val="1"/>
          <w:sz w:val="22"/>
          <w:szCs w:val="22"/>
          <w:lang w:val="es-ES"/>
        </w:rPr>
        <w:t>t</w:t>
      </w:r>
      <w:r w:rsidRPr="00685713">
        <w:rPr>
          <w:rFonts w:ascii="Arial Narrow" w:eastAsia="Arial" w:hAnsi="Arial Narrow" w:cs="Arial"/>
          <w:sz w:val="22"/>
          <w:szCs w:val="22"/>
          <w:lang w:val="es-ES"/>
        </w:rPr>
        <w:t>ac</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o</w:t>
      </w:r>
      <w:r w:rsidRPr="00685713">
        <w:rPr>
          <w:rFonts w:ascii="Arial Narrow" w:eastAsia="Arial" w:hAnsi="Arial Narrow" w:cs="Arial"/>
          <w:spacing w:val="-1"/>
          <w:sz w:val="22"/>
          <w:szCs w:val="22"/>
          <w:lang w:val="es-ES"/>
        </w:rPr>
        <w:t>n</w:t>
      </w:r>
      <w:r w:rsidRPr="00685713">
        <w:rPr>
          <w:rFonts w:ascii="Arial Narrow" w:eastAsia="Arial" w:hAnsi="Arial Narrow" w:cs="Arial"/>
          <w:sz w:val="22"/>
          <w:szCs w:val="22"/>
          <w:lang w:val="es-ES"/>
        </w:rPr>
        <w:t>es</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z w:val="22"/>
          <w:szCs w:val="22"/>
          <w:lang w:val="es-ES"/>
        </w:rPr>
        <w:t>de</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z w:val="22"/>
          <w:szCs w:val="22"/>
          <w:lang w:val="es-ES"/>
        </w:rPr>
        <w:t>o</w:t>
      </w:r>
      <w:r w:rsidRPr="00685713">
        <w:rPr>
          <w:rFonts w:ascii="Arial Narrow" w:eastAsia="Arial" w:hAnsi="Arial Narrow" w:cs="Arial"/>
          <w:spacing w:val="-1"/>
          <w:sz w:val="22"/>
          <w:szCs w:val="22"/>
          <w:lang w:val="es-ES"/>
        </w:rPr>
        <w:t>b</w:t>
      </w:r>
      <w:r w:rsidRPr="00685713">
        <w:rPr>
          <w:rFonts w:ascii="Arial Narrow" w:eastAsia="Arial" w:hAnsi="Arial Narrow" w:cs="Arial"/>
          <w:spacing w:val="1"/>
          <w:sz w:val="22"/>
          <w:szCs w:val="22"/>
          <w:lang w:val="es-ES"/>
        </w:rPr>
        <w:t>r</w:t>
      </w:r>
      <w:r w:rsidRPr="00685713">
        <w:rPr>
          <w:rFonts w:ascii="Arial Narrow" w:eastAsia="Arial" w:hAnsi="Arial Narrow" w:cs="Arial"/>
          <w:sz w:val="22"/>
          <w:szCs w:val="22"/>
          <w:lang w:val="es-ES"/>
        </w:rPr>
        <w:t>a p</w:t>
      </w:r>
      <w:r w:rsidRPr="00685713">
        <w:rPr>
          <w:rFonts w:ascii="Arial Narrow" w:eastAsia="Arial" w:hAnsi="Arial Narrow" w:cs="Arial"/>
          <w:spacing w:val="-1"/>
          <w:sz w:val="22"/>
          <w:szCs w:val="22"/>
          <w:lang w:val="es-ES"/>
        </w:rPr>
        <w:t>ú</w:t>
      </w:r>
      <w:r w:rsidRPr="00685713">
        <w:rPr>
          <w:rFonts w:ascii="Arial Narrow" w:eastAsia="Arial" w:hAnsi="Arial Narrow" w:cs="Arial"/>
          <w:sz w:val="22"/>
          <w:szCs w:val="22"/>
          <w:lang w:val="es-ES"/>
        </w:rPr>
        <w:t>b</w:t>
      </w:r>
      <w:r w:rsidRPr="00685713">
        <w:rPr>
          <w:rFonts w:ascii="Arial Narrow" w:eastAsia="Arial" w:hAnsi="Arial Narrow" w:cs="Arial"/>
          <w:spacing w:val="-1"/>
          <w:sz w:val="22"/>
          <w:szCs w:val="22"/>
          <w:lang w:val="es-ES"/>
        </w:rPr>
        <w:t>li</w:t>
      </w:r>
      <w:r w:rsidRPr="00685713">
        <w:rPr>
          <w:rFonts w:ascii="Arial Narrow" w:eastAsia="Arial" w:hAnsi="Arial Narrow" w:cs="Arial"/>
          <w:sz w:val="22"/>
          <w:szCs w:val="22"/>
          <w:lang w:val="es-ES"/>
        </w:rPr>
        <w:t>ca</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z w:val="22"/>
          <w:szCs w:val="22"/>
          <w:lang w:val="es-ES"/>
        </w:rPr>
        <w:t>de</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nf</w:t>
      </w:r>
      <w:r w:rsidRPr="00685713">
        <w:rPr>
          <w:rFonts w:ascii="Arial Narrow" w:eastAsia="Arial" w:hAnsi="Arial Narrow" w:cs="Arial"/>
          <w:spacing w:val="1"/>
          <w:sz w:val="22"/>
          <w:szCs w:val="22"/>
          <w:lang w:val="es-ES"/>
        </w:rPr>
        <w:t>r</w:t>
      </w:r>
      <w:r w:rsidRPr="00685713">
        <w:rPr>
          <w:rFonts w:ascii="Arial Narrow" w:eastAsia="Arial" w:hAnsi="Arial Narrow" w:cs="Arial"/>
          <w:sz w:val="22"/>
          <w:szCs w:val="22"/>
          <w:lang w:val="es-ES"/>
        </w:rPr>
        <w:t>a</w:t>
      </w:r>
      <w:r w:rsidRPr="00685713">
        <w:rPr>
          <w:rFonts w:ascii="Arial Narrow" w:eastAsia="Arial" w:hAnsi="Arial Narrow" w:cs="Arial"/>
          <w:spacing w:val="-3"/>
          <w:sz w:val="22"/>
          <w:szCs w:val="22"/>
          <w:lang w:val="es-ES"/>
        </w:rPr>
        <w:t>e</w:t>
      </w:r>
      <w:r w:rsidRPr="00685713">
        <w:rPr>
          <w:rFonts w:ascii="Arial Narrow" w:eastAsia="Arial" w:hAnsi="Arial Narrow" w:cs="Arial"/>
          <w:sz w:val="22"/>
          <w:szCs w:val="22"/>
          <w:lang w:val="es-ES"/>
        </w:rPr>
        <w:t>s</w:t>
      </w:r>
      <w:r w:rsidRPr="00685713">
        <w:rPr>
          <w:rFonts w:ascii="Arial Narrow" w:eastAsia="Arial" w:hAnsi="Arial Narrow" w:cs="Arial"/>
          <w:spacing w:val="-1"/>
          <w:sz w:val="22"/>
          <w:szCs w:val="22"/>
          <w:lang w:val="es-ES"/>
        </w:rPr>
        <w:t>t</w:t>
      </w:r>
      <w:r w:rsidRPr="00685713">
        <w:rPr>
          <w:rFonts w:ascii="Arial Narrow" w:eastAsia="Arial" w:hAnsi="Arial Narrow" w:cs="Arial"/>
          <w:spacing w:val="1"/>
          <w:sz w:val="22"/>
          <w:szCs w:val="22"/>
          <w:lang w:val="es-ES"/>
        </w:rPr>
        <w:t>r</w:t>
      </w:r>
      <w:r w:rsidRPr="00685713">
        <w:rPr>
          <w:rFonts w:ascii="Arial Narrow" w:eastAsia="Arial" w:hAnsi="Arial Narrow" w:cs="Arial"/>
          <w:sz w:val="22"/>
          <w:szCs w:val="22"/>
          <w:lang w:val="es-ES"/>
        </w:rPr>
        <w:t>uc</w:t>
      </w:r>
      <w:r w:rsidRPr="00685713">
        <w:rPr>
          <w:rFonts w:ascii="Arial Narrow" w:eastAsia="Arial" w:hAnsi="Arial Narrow" w:cs="Arial"/>
          <w:spacing w:val="-2"/>
          <w:sz w:val="22"/>
          <w:szCs w:val="22"/>
          <w:lang w:val="es-ES"/>
        </w:rPr>
        <w:t>t</w:t>
      </w:r>
      <w:r w:rsidRPr="00685713">
        <w:rPr>
          <w:rFonts w:ascii="Arial Narrow" w:eastAsia="Arial" w:hAnsi="Arial Narrow" w:cs="Arial"/>
          <w:sz w:val="22"/>
          <w:szCs w:val="22"/>
          <w:lang w:val="es-ES"/>
        </w:rPr>
        <w:t>ura</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z w:val="22"/>
          <w:szCs w:val="22"/>
          <w:lang w:val="es-ES"/>
        </w:rPr>
        <w:t xml:space="preserve">de </w:t>
      </w:r>
      <w:r w:rsidRPr="00685713">
        <w:rPr>
          <w:rFonts w:ascii="Arial Narrow" w:eastAsia="Arial" w:hAnsi="Arial Narrow" w:cs="Arial"/>
          <w:spacing w:val="-1"/>
          <w:sz w:val="22"/>
          <w:szCs w:val="22"/>
          <w:lang w:val="es-ES"/>
        </w:rPr>
        <w:t>t</w:t>
      </w:r>
      <w:r w:rsidRPr="00685713">
        <w:rPr>
          <w:rFonts w:ascii="Arial Narrow" w:eastAsia="Arial" w:hAnsi="Arial Narrow" w:cs="Arial"/>
          <w:spacing w:val="1"/>
          <w:sz w:val="22"/>
          <w:szCs w:val="22"/>
          <w:lang w:val="es-ES"/>
        </w:rPr>
        <w:t>r</w:t>
      </w:r>
      <w:r w:rsidRPr="00685713">
        <w:rPr>
          <w:rFonts w:ascii="Arial Narrow" w:eastAsia="Arial" w:hAnsi="Arial Narrow" w:cs="Arial"/>
          <w:sz w:val="22"/>
          <w:szCs w:val="22"/>
          <w:lang w:val="es-ES"/>
        </w:rPr>
        <w:t>a</w:t>
      </w:r>
      <w:r w:rsidRPr="00685713">
        <w:rPr>
          <w:rFonts w:ascii="Arial Narrow" w:eastAsia="Arial" w:hAnsi="Arial Narrow" w:cs="Arial"/>
          <w:spacing w:val="-1"/>
          <w:sz w:val="22"/>
          <w:szCs w:val="22"/>
          <w:lang w:val="es-ES"/>
        </w:rPr>
        <w:t>n</w:t>
      </w:r>
      <w:r w:rsidRPr="00685713">
        <w:rPr>
          <w:rFonts w:ascii="Arial Narrow" w:eastAsia="Arial" w:hAnsi="Arial Narrow" w:cs="Arial"/>
          <w:sz w:val="22"/>
          <w:szCs w:val="22"/>
          <w:lang w:val="es-ES"/>
        </w:rPr>
        <w:t>sp</w:t>
      </w:r>
      <w:r w:rsidRPr="00685713">
        <w:rPr>
          <w:rFonts w:ascii="Arial Narrow" w:eastAsia="Arial" w:hAnsi="Arial Narrow" w:cs="Arial"/>
          <w:spacing w:val="-1"/>
          <w:sz w:val="22"/>
          <w:szCs w:val="22"/>
          <w:lang w:val="es-ES"/>
        </w:rPr>
        <w:t>o</w:t>
      </w:r>
      <w:r w:rsidRPr="00685713">
        <w:rPr>
          <w:rFonts w:ascii="Arial Narrow" w:eastAsia="Arial" w:hAnsi="Arial Narrow" w:cs="Arial"/>
          <w:spacing w:val="-2"/>
          <w:sz w:val="22"/>
          <w:szCs w:val="22"/>
          <w:lang w:val="es-ES"/>
        </w:rPr>
        <w:t>r</w:t>
      </w:r>
      <w:r w:rsidRPr="00685713">
        <w:rPr>
          <w:rFonts w:ascii="Arial Narrow" w:eastAsia="Arial" w:hAnsi="Arial Narrow" w:cs="Arial"/>
          <w:spacing w:val="1"/>
          <w:sz w:val="22"/>
          <w:szCs w:val="22"/>
          <w:lang w:val="es-ES"/>
        </w:rPr>
        <w:t>te</w:t>
      </w:r>
      <w:r w:rsidRPr="00685713">
        <w:rPr>
          <w:rFonts w:ascii="Arial Narrow" w:eastAsia="Arial" w:hAnsi="Arial Narrow" w:cs="Arial"/>
          <w:spacing w:val="-2"/>
          <w:sz w:val="22"/>
          <w:szCs w:val="22"/>
          <w:lang w:val="es-ES"/>
        </w:rPr>
        <w:t>”</w:t>
      </w:r>
      <w:r w:rsidRPr="00685713">
        <w:rPr>
          <w:rFonts w:ascii="Arial Narrow" w:eastAsia="Arial" w:hAnsi="Arial Narrow" w:cs="Arial"/>
          <w:sz w:val="22"/>
          <w:szCs w:val="22"/>
          <w:lang w:val="es-ES"/>
        </w:rPr>
        <w:t>.</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pacing w:val="-1"/>
          <w:sz w:val="22"/>
          <w:szCs w:val="22"/>
          <w:lang w:val="es-ES"/>
        </w:rPr>
        <w:t>E</w:t>
      </w:r>
      <w:r w:rsidRPr="00685713">
        <w:rPr>
          <w:rFonts w:ascii="Arial Narrow" w:eastAsia="Arial" w:hAnsi="Arial Narrow" w:cs="Arial"/>
          <w:spacing w:val="-2"/>
          <w:sz w:val="22"/>
          <w:szCs w:val="22"/>
          <w:lang w:val="es-ES"/>
        </w:rPr>
        <w:t>s</w:t>
      </w:r>
      <w:r w:rsidRPr="00685713">
        <w:rPr>
          <w:rFonts w:ascii="Arial Narrow" w:eastAsia="Arial" w:hAnsi="Arial Narrow" w:cs="Arial"/>
          <w:spacing w:val="1"/>
          <w:sz w:val="22"/>
          <w:szCs w:val="22"/>
          <w:lang w:val="es-ES"/>
        </w:rPr>
        <w:t>t</w:t>
      </w:r>
      <w:r w:rsidRPr="00685713">
        <w:rPr>
          <w:rFonts w:ascii="Arial Narrow" w:eastAsia="Arial" w:hAnsi="Arial Narrow" w:cs="Arial"/>
          <w:sz w:val="22"/>
          <w:szCs w:val="22"/>
          <w:lang w:val="es-ES"/>
        </w:rPr>
        <w:t>a</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z w:val="22"/>
          <w:szCs w:val="22"/>
          <w:lang w:val="es-ES"/>
        </w:rPr>
        <w:t>n</w:t>
      </w:r>
      <w:r w:rsidRPr="00685713">
        <w:rPr>
          <w:rFonts w:ascii="Arial Narrow" w:eastAsia="Arial" w:hAnsi="Arial Narrow" w:cs="Arial"/>
          <w:spacing w:val="-1"/>
          <w:sz w:val="22"/>
          <w:szCs w:val="22"/>
          <w:lang w:val="es-ES"/>
        </w:rPr>
        <w:t>u</w:t>
      </w:r>
      <w:r w:rsidRPr="00685713">
        <w:rPr>
          <w:rFonts w:ascii="Arial Narrow" w:eastAsia="Arial" w:hAnsi="Arial Narrow" w:cs="Arial"/>
          <w:sz w:val="22"/>
          <w:szCs w:val="22"/>
          <w:lang w:val="es-ES"/>
        </w:rPr>
        <w:t>eva n</w:t>
      </w:r>
      <w:r w:rsidRPr="00685713">
        <w:rPr>
          <w:rFonts w:ascii="Arial Narrow" w:eastAsia="Arial" w:hAnsi="Arial Narrow" w:cs="Arial"/>
          <w:spacing w:val="-1"/>
          <w:sz w:val="22"/>
          <w:szCs w:val="22"/>
          <w:lang w:val="es-ES"/>
        </w:rPr>
        <w:t>o</w:t>
      </w:r>
      <w:r w:rsidRPr="00685713">
        <w:rPr>
          <w:rFonts w:ascii="Arial Narrow" w:eastAsia="Arial" w:hAnsi="Arial Narrow" w:cs="Arial"/>
          <w:spacing w:val="-2"/>
          <w:sz w:val="22"/>
          <w:szCs w:val="22"/>
          <w:lang w:val="es-ES"/>
        </w:rPr>
        <w:t>r</w:t>
      </w:r>
      <w:r w:rsidRPr="00685713">
        <w:rPr>
          <w:rFonts w:ascii="Arial Narrow" w:eastAsia="Arial" w:hAnsi="Arial Narrow" w:cs="Arial"/>
          <w:spacing w:val="1"/>
          <w:sz w:val="22"/>
          <w:szCs w:val="22"/>
          <w:lang w:val="es-ES"/>
        </w:rPr>
        <w:t>m</w:t>
      </w:r>
      <w:r w:rsidRPr="00685713">
        <w:rPr>
          <w:rFonts w:ascii="Arial Narrow" w:eastAsia="Arial" w:hAnsi="Arial Narrow" w:cs="Arial"/>
          <w:spacing w:val="-3"/>
          <w:sz w:val="22"/>
          <w:szCs w:val="22"/>
          <w:lang w:val="es-ES"/>
        </w:rPr>
        <w:t>a</w:t>
      </w:r>
      <w:r w:rsidRPr="00685713">
        <w:rPr>
          <w:rFonts w:ascii="Arial Narrow" w:eastAsia="Arial" w:hAnsi="Arial Narrow" w:cs="Arial"/>
          <w:spacing w:val="1"/>
          <w:sz w:val="22"/>
          <w:szCs w:val="22"/>
          <w:lang w:val="es-ES"/>
        </w:rPr>
        <w:t>t</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va</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pacing w:val="-3"/>
          <w:sz w:val="22"/>
          <w:szCs w:val="22"/>
          <w:lang w:val="es-ES"/>
        </w:rPr>
        <w:t>e</w:t>
      </w:r>
      <w:r w:rsidRPr="00685713">
        <w:rPr>
          <w:rFonts w:ascii="Arial Narrow" w:eastAsia="Arial" w:hAnsi="Arial Narrow" w:cs="Arial"/>
          <w:sz w:val="22"/>
          <w:szCs w:val="22"/>
          <w:lang w:val="es-ES"/>
        </w:rPr>
        <w:t>s</w:t>
      </w:r>
      <w:r w:rsidRPr="00685713">
        <w:rPr>
          <w:rFonts w:ascii="Arial Narrow" w:eastAsia="Arial" w:hAnsi="Arial Narrow" w:cs="Arial"/>
          <w:spacing w:val="1"/>
          <w:sz w:val="22"/>
          <w:szCs w:val="22"/>
          <w:lang w:val="es-ES"/>
        </w:rPr>
        <w:t>t</w:t>
      </w:r>
      <w:r w:rsidRPr="00685713">
        <w:rPr>
          <w:rFonts w:ascii="Arial Narrow" w:eastAsia="Arial" w:hAnsi="Arial Narrow" w:cs="Arial"/>
          <w:sz w:val="22"/>
          <w:szCs w:val="22"/>
          <w:lang w:val="es-ES"/>
        </w:rPr>
        <w:t>a</w:t>
      </w:r>
      <w:r w:rsidRPr="00685713">
        <w:rPr>
          <w:rFonts w:ascii="Arial Narrow" w:eastAsia="Arial" w:hAnsi="Arial Narrow" w:cs="Arial"/>
          <w:spacing w:val="-1"/>
          <w:sz w:val="22"/>
          <w:szCs w:val="22"/>
          <w:lang w:val="es-ES"/>
        </w:rPr>
        <w:t>bl</w:t>
      </w:r>
      <w:r w:rsidRPr="00685713">
        <w:rPr>
          <w:rFonts w:ascii="Arial Narrow" w:eastAsia="Arial" w:hAnsi="Arial Narrow" w:cs="Arial"/>
          <w:sz w:val="22"/>
          <w:szCs w:val="22"/>
          <w:lang w:val="es-ES"/>
        </w:rPr>
        <w:t>ece</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z w:val="22"/>
          <w:szCs w:val="22"/>
          <w:lang w:val="es-ES"/>
        </w:rPr>
        <w:t>q</w:t>
      </w:r>
      <w:r w:rsidRPr="00685713">
        <w:rPr>
          <w:rFonts w:ascii="Arial Narrow" w:eastAsia="Arial" w:hAnsi="Arial Narrow" w:cs="Arial"/>
          <w:spacing w:val="-1"/>
          <w:sz w:val="22"/>
          <w:szCs w:val="22"/>
          <w:lang w:val="es-ES"/>
        </w:rPr>
        <w:t>u</w:t>
      </w:r>
      <w:r w:rsidRPr="00685713">
        <w:rPr>
          <w:rFonts w:ascii="Arial Narrow" w:eastAsia="Arial" w:hAnsi="Arial Narrow" w:cs="Arial"/>
          <w:sz w:val="22"/>
          <w:szCs w:val="22"/>
          <w:lang w:val="es-ES"/>
        </w:rPr>
        <w:t xml:space="preserve">e </w:t>
      </w:r>
      <w:r w:rsidRPr="00685713">
        <w:rPr>
          <w:rFonts w:ascii="Arial Narrow" w:eastAsia="Arial" w:hAnsi="Arial Narrow" w:cs="Arial"/>
          <w:spacing w:val="-1"/>
          <w:sz w:val="22"/>
          <w:szCs w:val="22"/>
          <w:lang w:val="es-ES"/>
        </w:rPr>
        <w:t>l</w:t>
      </w:r>
      <w:r w:rsidRPr="00685713">
        <w:rPr>
          <w:rFonts w:ascii="Arial Narrow" w:eastAsia="Arial" w:hAnsi="Arial Narrow" w:cs="Arial"/>
          <w:sz w:val="22"/>
          <w:szCs w:val="22"/>
          <w:lang w:val="es-ES"/>
        </w:rPr>
        <w:t>os d</w:t>
      </w:r>
      <w:r w:rsidRPr="00685713">
        <w:rPr>
          <w:rFonts w:ascii="Arial Narrow" w:eastAsia="Arial" w:hAnsi="Arial Narrow" w:cs="Arial"/>
          <w:spacing w:val="-1"/>
          <w:sz w:val="22"/>
          <w:szCs w:val="22"/>
          <w:lang w:val="es-ES"/>
        </w:rPr>
        <w:t>o</w:t>
      </w:r>
      <w:r w:rsidRPr="00685713">
        <w:rPr>
          <w:rFonts w:ascii="Arial Narrow" w:eastAsia="Arial" w:hAnsi="Arial Narrow" w:cs="Arial"/>
          <w:sz w:val="22"/>
          <w:szCs w:val="22"/>
          <w:lang w:val="es-ES"/>
        </w:rPr>
        <w:t>cumen</w:t>
      </w:r>
      <w:r w:rsidRPr="00685713">
        <w:rPr>
          <w:rFonts w:ascii="Arial Narrow" w:eastAsia="Arial" w:hAnsi="Arial Narrow" w:cs="Arial"/>
          <w:spacing w:val="1"/>
          <w:sz w:val="22"/>
          <w:szCs w:val="22"/>
          <w:lang w:val="es-ES"/>
        </w:rPr>
        <w:t>t</w:t>
      </w:r>
      <w:r w:rsidRPr="00685713">
        <w:rPr>
          <w:rFonts w:ascii="Arial Narrow" w:eastAsia="Arial" w:hAnsi="Arial Narrow" w:cs="Arial"/>
          <w:spacing w:val="-3"/>
          <w:sz w:val="22"/>
          <w:szCs w:val="22"/>
          <w:lang w:val="es-ES"/>
        </w:rPr>
        <w:t>o</w:t>
      </w:r>
      <w:r w:rsidRPr="00685713">
        <w:rPr>
          <w:rFonts w:ascii="Arial Narrow" w:eastAsia="Arial" w:hAnsi="Arial Narrow" w:cs="Arial"/>
          <w:sz w:val="22"/>
          <w:szCs w:val="22"/>
          <w:lang w:val="es-ES"/>
        </w:rPr>
        <w:t>s</w:t>
      </w:r>
      <w:r w:rsidRPr="00685713">
        <w:rPr>
          <w:rFonts w:ascii="Arial Narrow" w:eastAsia="Arial" w:hAnsi="Arial Narrow" w:cs="Arial"/>
          <w:spacing w:val="5"/>
          <w:sz w:val="22"/>
          <w:szCs w:val="22"/>
          <w:lang w:val="es-ES"/>
        </w:rPr>
        <w:t xml:space="preserve"> </w:t>
      </w:r>
      <w:r w:rsidRPr="00685713">
        <w:rPr>
          <w:rFonts w:ascii="Arial Narrow" w:eastAsia="Arial" w:hAnsi="Arial Narrow" w:cs="Arial"/>
          <w:spacing w:val="1"/>
          <w:sz w:val="22"/>
          <w:szCs w:val="22"/>
          <w:lang w:val="es-ES"/>
        </w:rPr>
        <w:t>t</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po</w:t>
      </w:r>
      <w:r w:rsidRPr="00685713">
        <w:rPr>
          <w:rFonts w:ascii="Arial Narrow" w:eastAsia="Arial" w:hAnsi="Arial Narrow" w:cs="Arial"/>
          <w:spacing w:val="5"/>
          <w:sz w:val="22"/>
          <w:szCs w:val="22"/>
          <w:lang w:val="es-ES"/>
        </w:rPr>
        <w:t xml:space="preserve"> </w:t>
      </w:r>
      <w:r w:rsidRPr="00685713">
        <w:rPr>
          <w:rFonts w:ascii="Arial Narrow" w:eastAsia="Arial" w:hAnsi="Arial Narrow" w:cs="Arial"/>
          <w:sz w:val="22"/>
          <w:szCs w:val="22"/>
          <w:lang w:val="es-ES"/>
        </w:rPr>
        <w:t>a</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z w:val="22"/>
          <w:szCs w:val="22"/>
          <w:lang w:val="es-ES"/>
        </w:rPr>
        <w:t>a</w:t>
      </w:r>
      <w:r w:rsidRPr="00685713">
        <w:rPr>
          <w:rFonts w:ascii="Arial Narrow" w:eastAsia="Arial" w:hAnsi="Arial Narrow" w:cs="Arial"/>
          <w:spacing w:val="-1"/>
          <w:sz w:val="22"/>
          <w:szCs w:val="22"/>
          <w:lang w:val="es-ES"/>
        </w:rPr>
        <w:t>d</w:t>
      </w:r>
      <w:r w:rsidRPr="00685713">
        <w:rPr>
          <w:rFonts w:ascii="Arial Narrow" w:eastAsia="Arial" w:hAnsi="Arial Narrow" w:cs="Arial"/>
          <w:sz w:val="22"/>
          <w:szCs w:val="22"/>
          <w:lang w:val="es-ES"/>
        </w:rPr>
        <w:t>o</w:t>
      </w:r>
      <w:r w:rsidRPr="00685713">
        <w:rPr>
          <w:rFonts w:ascii="Arial Narrow" w:eastAsia="Arial" w:hAnsi="Arial Narrow" w:cs="Arial"/>
          <w:spacing w:val="-3"/>
          <w:sz w:val="22"/>
          <w:szCs w:val="22"/>
          <w:lang w:val="es-ES"/>
        </w:rPr>
        <w:t>p</w:t>
      </w:r>
      <w:r w:rsidRPr="00685713">
        <w:rPr>
          <w:rFonts w:ascii="Arial Narrow" w:eastAsia="Arial" w:hAnsi="Arial Narrow" w:cs="Arial"/>
          <w:spacing w:val="1"/>
          <w:sz w:val="22"/>
          <w:szCs w:val="22"/>
          <w:lang w:val="es-ES"/>
        </w:rPr>
        <w:t>t</w:t>
      </w:r>
      <w:r w:rsidRPr="00685713">
        <w:rPr>
          <w:rFonts w:ascii="Arial Narrow" w:eastAsia="Arial" w:hAnsi="Arial Narrow" w:cs="Arial"/>
          <w:sz w:val="22"/>
          <w:szCs w:val="22"/>
          <w:lang w:val="es-ES"/>
        </w:rPr>
        <w:t>arse</w:t>
      </w:r>
      <w:r w:rsidRPr="00685713">
        <w:rPr>
          <w:rFonts w:ascii="Arial Narrow" w:eastAsia="Arial" w:hAnsi="Arial Narrow" w:cs="Arial"/>
          <w:spacing w:val="5"/>
          <w:sz w:val="22"/>
          <w:szCs w:val="22"/>
          <w:lang w:val="es-ES"/>
        </w:rPr>
        <w:t xml:space="preserve"> </w:t>
      </w:r>
      <w:r w:rsidRPr="00685713">
        <w:rPr>
          <w:rFonts w:ascii="Arial Narrow" w:eastAsia="Arial" w:hAnsi="Arial Narrow" w:cs="Arial"/>
          <w:sz w:val="22"/>
          <w:szCs w:val="22"/>
          <w:lang w:val="es-ES"/>
        </w:rPr>
        <w:t>p</w:t>
      </w:r>
      <w:r w:rsidRPr="00685713">
        <w:rPr>
          <w:rFonts w:ascii="Arial Narrow" w:eastAsia="Arial" w:hAnsi="Arial Narrow" w:cs="Arial"/>
          <w:spacing w:val="-3"/>
          <w:sz w:val="22"/>
          <w:szCs w:val="22"/>
          <w:lang w:val="es-ES"/>
        </w:rPr>
        <w:t>a</w:t>
      </w:r>
      <w:r w:rsidRPr="00685713">
        <w:rPr>
          <w:rFonts w:ascii="Arial Narrow" w:eastAsia="Arial" w:hAnsi="Arial Narrow" w:cs="Arial"/>
          <w:spacing w:val="1"/>
          <w:sz w:val="22"/>
          <w:szCs w:val="22"/>
          <w:lang w:val="es-ES"/>
        </w:rPr>
        <w:t>r</w:t>
      </w:r>
      <w:r w:rsidRPr="00685713">
        <w:rPr>
          <w:rFonts w:ascii="Arial Narrow" w:eastAsia="Arial" w:hAnsi="Arial Narrow" w:cs="Arial"/>
          <w:sz w:val="22"/>
          <w:szCs w:val="22"/>
          <w:lang w:val="es-ES"/>
        </w:rPr>
        <w:t>a</w:t>
      </w:r>
      <w:r w:rsidRPr="00685713">
        <w:rPr>
          <w:rFonts w:ascii="Arial Narrow" w:eastAsia="Arial" w:hAnsi="Arial Narrow" w:cs="Arial"/>
          <w:spacing w:val="5"/>
          <w:sz w:val="22"/>
          <w:szCs w:val="22"/>
          <w:lang w:val="es-ES"/>
        </w:rPr>
        <w:t xml:space="preserve"> </w:t>
      </w:r>
      <w:r w:rsidRPr="00685713">
        <w:rPr>
          <w:rFonts w:ascii="Arial Narrow" w:eastAsia="Arial" w:hAnsi="Arial Narrow" w:cs="Arial"/>
          <w:spacing w:val="-1"/>
          <w:sz w:val="22"/>
          <w:szCs w:val="22"/>
          <w:lang w:val="es-ES"/>
        </w:rPr>
        <w:t>l</w:t>
      </w:r>
      <w:r w:rsidRPr="00685713">
        <w:rPr>
          <w:rFonts w:ascii="Arial Narrow" w:eastAsia="Arial" w:hAnsi="Arial Narrow" w:cs="Arial"/>
          <w:sz w:val="22"/>
          <w:szCs w:val="22"/>
          <w:lang w:val="es-ES"/>
        </w:rPr>
        <w:t>os</w:t>
      </w:r>
      <w:r w:rsidRPr="00685713">
        <w:rPr>
          <w:rFonts w:ascii="Arial Narrow" w:eastAsia="Arial" w:hAnsi="Arial Narrow" w:cs="Arial"/>
          <w:spacing w:val="5"/>
          <w:sz w:val="22"/>
          <w:szCs w:val="22"/>
          <w:lang w:val="es-ES"/>
        </w:rPr>
        <w:t xml:space="preserve"> </w:t>
      </w:r>
      <w:r w:rsidRPr="00685713">
        <w:rPr>
          <w:rFonts w:ascii="Arial Narrow" w:eastAsia="Arial" w:hAnsi="Arial Narrow" w:cs="Arial"/>
          <w:spacing w:val="-3"/>
          <w:sz w:val="22"/>
          <w:szCs w:val="22"/>
          <w:lang w:val="es-ES"/>
        </w:rPr>
        <w:t>p</w:t>
      </w:r>
      <w:r w:rsidRPr="00685713">
        <w:rPr>
          <w:rFonts w:ascii="Arial Narrow" w:eastAsia="Arial" w:hAnsi="Arial Narrow" w:cs="Arial"/>
          <w:spacing w:val="1"/>
          <w:sz w:val="22"/>
          <w:szCs w:val="22"/>
          <w:lang w:val="es-ES"/>
        </w:rPr>
        <w:t>r</w:t>
      </w:r>
      <w:r w:rsidRPr="00685713">
        <w:rPr>
          <w:rFonts w:ascii="Arial Narrow" w:eastAsia="Arial" w:hAnsi="Arial Narrow" w:cs="Arial"/>
          <w:sz w:val="22"/>
          <w:szCs w:val="22"/>
          <w:lang w:val="es-ES"/>
        </w:rPr>
        <w:t>oc</w:t>
      </w:r>
      <w:r w:rsidRPr="00685713">
        <w:rPr>
          <w:rFonts w:ascii="Arial Narrow" w:eastAsia="Arial" w:hAnsi="Arial Narrow" w:cs="Arial"/>
          <w:spacing w:val="-1"/>
          <w:sz w:val="22"/>
          <w:szCs w:val="22"/>
          <w:lang w:val="es-ES"/>
        </w:rPr>
        <w:t>e</w:t>
      </w:r>
      <w:r w:rsidRPr="00685713">
        <w:rPr>
          <w:rFonts w:ascii="Arial Narrow" w:eastAsia="Arial" w:hAnsi="Arial Narrow" w:cs="Arial"/>
          <w:sz w:val="22"/>
          <w:szCs w:val="22"/>
          <w:lang w:val="es-ES"/>
        </w:rPr>
        <w:t>sos de</w:t>
      </w:r>
      <w:r w:rsidRPr="00685713">
        <w:rPr>
          <w:rFonts w:ascii="Arial Narrow" w:eastAsia="Arial" w:hAnsi="Arial Narrow" w:cs="Arial"/>
          <w:spacing w:val="5"/>
          <w:sz w:val="22"/>
          <w:szCs w:val="22"/>
          <w:lang w:val="es-ES"/>
        </w:rPr>
        <w:t xml:space="preserve"> </w:t>
      </w:r>
      <w:r w:rsidRPr="00685713">
        <w:rPr>
          <w:rFonts w:ascii="Arial Narrow" w:eastAsia="Arial" w:hAnsi="Arial Narrow" w:cs="Arial"/>
          <w:sz w:val="22"/>
          <w:szCs w:val="22"/>
          <w:lang w:val="es-ES"/>
        </w:rPr>
        <w:t>se</w:t>
      </w:r>
      <w:r w:rsidRPr="00685713">
        <w:rPr>
          <w:rFonts w:ascii="Arial Narrow" w:eastAsia="Arial" w:hAnsi="Arial Narrow" w:cs="Arial"/>
          <w:spacing w:val="-1"/>
          <w:sz w:val="22"/>
          <w:szCs w:val="22"/>
          <w:lang w:val="es-ES"/>
        </w:rPr>
        <w:t>l</w:t>
      </w:r>
      <w:r w:rsidRPr="00685713">
        <w:rPr>
          <w:rFonts w:ascii="Arial Narrow" w:eastAsia="Arial" w:hAnsi="Arial Narrow" w:cs="Arial"/>
          <w:sz w:val="22"/>
          <w:szCs w:val="22"/>
          <w:lang w:val="es-ES"/>
        </w:rPr>
        <w:t>ecc</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ón</w:t>
      </w:r>
      <w:r w:rsidRPr="00685713">
        <w:rPr>
          <w:rFonts w:ascii="Arial Narrow" w:eastAsia="Arial" w:hAnsi="Arial Narrow" w:cs="Arial"/>
          <w:spacing w:val="5"/>
          <w:sz w:val="22"/>
          <w:szCs w:val="22"/>
          <w:lang w:val="es-ES"/>
        </w:rPr>
        <w:t xml:space="preserve"> </w:t>
      </w:r>
      <w:r w:rsidRPr="00685713">
        <w:rPr>
          <w:rFonts w:ascii="Arial Narrow" w:eastAsia="Arial" w:hAnsi="Arial Narrow" w:cs="Arial"/>
          <w:spacing w:val="-1"/>
          <w:sz w:val="22"/>
          <w:szCs w:val="22"/>
          <w:lang w:val="es-ES"/>
        </w:rPr>
        <w:t>l</w:t>
      </w:r>
      <w:r w:rsidRPr="00685713">
        <w:rPr>
          <w:rFonts w:ascii="Arial Narrow" w:eastAsia="Arial" w:hAnsi="Arial Narrow" w:cs="Arial"/>
          <w:sz w:val="22"/>
          <w:szCs w:val="22"/>
          <w:lang w:val="es-ES"/>
        </w:rPr>
        <w:t>os</w:t>
      </w:r>
      <w:r w:rsidRPr="00685713">
        <w:rPr>
          <w:rFonts w:ascii="Arial Narrow" w:eastAsia="Arial" w:hAnsi="Arial Narrow" w:cs="Arial"/>
          <w:spacing w:val="5"/>
          <w:sz w:val="22"/>
          <w:szCs w:val="22"/>
          <w:lang w:val="es-ES"/>
        </w:rPr>
        <w:t xml:space="preserve"> </w:t>
      </w:r>
      <w:r w:rsidRPr="00685713">
        <w:rPr>
          <w:rFonts w:ascii="Arial Narrow" w:eastAsia="Arial" w:hAnsi="Arial Narrow" w:cs="Arial"/>
          <w:sz w:val="22"/>
          <w:szCs w:val="22"/>
          <w:lang w:val="es-ES"/>
        </w:rPr>
        <w:t>cu</w:t>
      </w:r>
      <w:r w:rsidRPr="00685713">
        <w:rPr>
          <w:rFonts w:ascii="Arial Narrow" w:eastAsia="Arial" w:hAnsi="Arial Narrow" w:cs="Arial"/>
          <w:spacing w:val="-1"/>
          <w:sz w:val="22"/>
          <w:szCs w:val="22"/>
          <w:lang w:val="es-ES"/>
        </w:rPr>
        <w:t>al</w:t>
      </w:r>
      <w:r w:rsidRPr="00685713">
        <w:rPr>
          <w:rFonts w:ascii="Arial Narrow" w:eastAsia="Arial" w:hAnsi="Arial Narrow" w:cs="Arial"/>
          <w:sz w:val="22"/>
          <w:szCs w:val="22"/>
          <w:lang w:val="es-ES"/>
        </w:rPr>
        <w:t>es</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pacing w:val="-1"/>
          <w:sz w:val="22"/>
          <w:szCs w:val="22"/>
          <w:lang w:val="es-ES"/>
        </w:rPr>
        <w:t>l</w:t>
      </w:r>
      <w:r w:rsidRPr="00685713">
        <w:rPr>
          <w:rFonts w:ascii="Arial Narrow" w:eastAsia="Arial" w:hAnsi="Arial Narrow" w:cs="Arial"/>
          <w:sz w:val="22"/>
          <w:szCs w:val="22"/>
          <w:lang w:val="es-ES"/>
        </w:rPr>
        <w:t>e</w:t>
      </w:r>
      <w:r w:rsidRPr="00685713">
        <w:rPr>
          <w:rFonts w:ascii="Arial Narrow" w:eastAsia="Arial" w:hAnsi="Arial Narrow" w:cs="Arial"/>
          <w:spacing w:val="-1"/>
          <w:sz w:val="22"/>
          <w:szCs w:val="22"/>
          <w:lang w:val="es-ES"/>
        </w:rPr>
        <w:t>gi</w:t>
      </w:r>
      <w:r w:rsidRPr="00685713">
        <w:rPr>
          <w:rFonts w:ascii="Arial Narrow" w:eastAsia="Arial" w:hAnsi="Arial Narrow" w:cs="Arial"/>
          <w:sz w:val="22"/>
          <w:szCs w:val="22"/>
          <w:lang w:val="es-ES"/>
        </w:rPr>
        <w:t>s</w:t>
      </w:r>
      <w:r w:rsidRPr="00685713">
        <w:rPr>
          <w:rFonts w:ascii="Arial Narrow" w:eastAsia="Arial" w:hAnsi="Arial Narrow" w:cs="Arial"/>
          <w:spacing w:val="-1"/>
          <w:sz w:val="22"/>
          <w:szCs w:val="22"/>
          <w:lang w:val="es-ES"/>
        </w:rPr>
        <w:t>l</w:t>
      </w:r>
      <w:r w:rsidRPr="00685713">
        <w:rPr>
          <w:rFonts w:ascii="Arial Narrow" w:eastAsia="Arial" w:hAnsi="Arial Narrow" w:cs="Arial"/>
          <w:sz w:val="22"/>
          <w:szCs w:val="22"/>
          <w:lang w:val="es-ES"/>
        </w:rPr>
        <w:t>a,</w:t>
      </w:r>
      <w:r w:rsidRPr="00685713">
        <w:rPr>
          <w:rFonts w:ascii="Arial Narrow" w:eastAsia="Arial" w:hAnsi="Arial Narrow" w:cs="Arial"/>
          <w:spacing w:val="6"/>
          <w:sz w:val="22"/>
          <w:szCs w:val="22"/>
          <w:lang w:val="es-ES"/>
        </w:rPr>
        <w:t xml:space="preserve"> </w:t>
      </w:r>
      <w:r w:rsidRPr="00685713">
        <w:rPr>
          <w:rFonts w:ascii="Arial Narrow" w:eastAsia="Arial" w:hAnsi="Arial Narrow" w:cs="Arial"/>
          <w:sz w:val="22"/>
          <w:szCs w:val="22"/>
          <w:lang w:val="es-ES"/>
        </w:rPr>
        <w:t>serán</w:t>
      </w:r>
      <w:r w:rsidRPr="00685713">
        <w:rPr>
          <w:rFonts w:ascii="Arial Narrow" w:eastAsia="Arial" w:hAnsi="Arial Narrow" w:cs="Arial"/>
          <w:spacing w:val="5"/>
          <w:sz w:val="22"/>
          <w:szCs w:val="22"/>
          <w:lang w:val="es-ES"/>
        </w:rPr>
        <w:t xml:space="preserve"> </w:t>
      </w:r>
      <w:r w:rsidRPr="00685713">
        <w:rPr>
          <w:rFonts w:ascii="Arial Narrow" w:eastAsia="Arial" w:hAnsi="Arial Narrow" w:cs="Arial"/>
          <w:spacing w:val="-1"/>
          <w:sz w:val="22"/>
          <w:szCs w:val="22"/>
          <w:lang w:val="es-ES"/>
        </w:rPr>
        <w:t>l</w:t>
      </w:r>
      <w:r w:rsidRPr="00685713">
        <w:rPr>
          <w:rFonts w:ascii="Arial Narrow" w:eastAsia="Arial" w:hAnsi="Arial Narrow" w:cs="Arial"/>
          <w:sz w:val="22"/>
          <w:szCs w:val="22"/>
          <w:lang w:val="es-ES"/>
        </w:rPr>
        <w:t>os d</w:t>
      </w:r>
      <w:r w:rsidRPr="00685713">
        <w:rPr>
          <w:rFonts w:ascii="Arial Narrow" w:eastAsia="Arial" w:hAnsi="Arial Narrow" w:cs="Arial"/>
          <w:spacing w:val="-1"/>
          <w:sz w:val="22"/>
          <w:szCs w:val="22"/>
          <w:lang w:val="es-ES"/>
        </w:rPr>
        <w:t>e</w:t>
      </w:r>
      <w:r w:rsidRPr="00685713">
        <w:rPr>
          <w:rFonts w:ascii="Arial Narrow" w:eastAsia="Arial" w:hAnsi="Arial Narrow" w:cs="Arial"/>
          <w:sz w:val="22"/>
          <w:szCs w:val="22"/>
          <w:lang w:val="es-ES"/>
        </w:rPr>
        <w:t>sar</w:t>
      </w:r>
      <w:r w:rsidRPr="00685713">
        <w:rPr>
          <w:rFonts w:ascii="Arial Narrow" w:eastAsia="Arial" w:hAnsi="Arial Narrow" w:cs="Arial"/>
          <w:spacing w:val="1"/>
          <w:sz w:val="22"/>
          <w:szCs w:val="22"/>
          <w:lang w:val="es-ES"/>
        </w:rPr>
        <w:t>r</w:t>
      </w:r>
      <w:r w:rsidRPr="00685713">
        <w:rPr>
          <w:rFonts w:ascii="Arial Narrow" w:eastAsia="Arial" w:hAnsi="Arial Narrow" w:cs="Arial"/>
          <w:sz w:val="22"/>
          <w:szCs w:val="22"/>
          <w:lang w:val="es-ES"/>
        </w:rPr>
        <w:t>o</w:t>
      </w:r>
      <w:r w:rsidRPr="00685713">
        <w:rPr>
          <w:rFonts w:ascii="Arial Narrow" w:eastAsia="Arial" w:hAnsi="Arial Narrow" w:cs="Arial"/>
          <w:spacing w:val="-1"/>
          <w:sz w:val="22"/>
          <w:szCs w:val="22"/>
          <w:lang w:val="es-ES"/>
        </w:rPr>
        <w:t>ll</w:t>
      </w:r>
      <w:r w:rsidRPr="00685713">
        <w:rPr>
          <w:rFonts w:ascii="Arial Narrow" w:eastAsia="Arial" w:hAnsi="Arial Narrow" w:cs="Arial"/>
          <w:sz w:val="22"/>
          <w:szCs w:val="22"/>
          <w:lang w:val="es-ES"/>
        </w:rPr>
        <w:t>a</w:t>
      </w:r>
      <w:r w:rsidRPr="00685713">
        <w:rPr>
          <w:rFonts w:ascii="Arial Narrow" w:eastAsia="Arial" w:hAnsi="Arial Narrow" w:cs="Arial"/>
          <w:spacing w:val="-1"/>
          <w:sz w:val="22"/>
          <w:szCs w:val="22"/>
          <w:lang w:val="es-ES"/>
        </w:rPr>
        <w:t>d</w:t>
      </w:r>
      <w:r w:rsidRPr="00685713">
        <w:rPr>
          <w:rFonts w:ascii="Arial Narrow" w:eastAsia="Arial" w:hAnsi="Arial Narrow" w:cs="Arial"/>
          <w:sz w:val="22"/>
          <w:szCs w:val="22"/>
          <w:lang w:val="es-ES"/>
        </w:rPr>
        <w:t>os</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z w:val="22"/>
          <w:szCs w:val="22"/>
          <w:lang w:val="es-ES"/>
        </w:rPr>
        <w:t>e</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pacing w:val="-3"/>
          <w:sz w:val="22"/>
          <w:szCs w:val="22"/>
          <w:lang w:val="es-ES"/>
        </w:rPr>
        <w:t>i</w:t>
      </w:r>
      <w:r w:rsidRPr="00685713">
        <w:rPr>
          <w:rFonts w:ascii="Arial Narrow" w:eastAsia="Arial" w:hAnsi="Arial Narrow" w:cs="Arial"/>
          <w:spacing w:val="1"/>
          <w:sz w:val="22"/>
          <w:szCs w:val="22"/>
          <w:lang w:val="es-ES"/>
        </w:rPr>
        <w:t>m</w:t>
      </w:r>
      <w:r w:rsidRPr="00685713">
        <w:rPr>
          <w:rFonts w:ascii="Arial Narrow" w:eastAsia="Arial" w:hAnsi="Arial Narrow" w:cs="Arial"/>
          <w:sz w:val="22"/>
          <w:szCs w:val="22"/>
          <w:lang w:val="es-ES"/>
        </w:rPr>
        <w:t>p</w:t>
      </w:r>
      <w:r w:rsidRPr="00685713">
        <w:rPr>
          <w:rFonts w:ascii="Arial Narrow" w:eastAsia="Arial" w:hAnsi="Arial Narrow" w:cs="Arial"/>
          <w:spacing w:val="-1"/>
          <w:sz w:val="22"/>
          <w:szCs w:val="22"/>
          <w:lang w:val="es-ES"/>
        </w:rPr>
        <w:t>l</w:t>
      </w:r>
      <w:r w:rsidRPr="00685713">
        <w:rPr>
          <w:rFonts w:ascii="Arial Narrow" w:eastAsia="Arial" w:hAnsi="Arial Narrow" w:cs="Arial"/>
          <w:sz w:val="22"/>
          <w:szCs w:val="22"/>
          <w:lang w:val="es-ES"/>
        </w:rPr>
        <w:t>em</w:t>
      </w:r>
      <w:r w:rsidRPr="00685713">
        <w:rPr>
          <w:rFonts w:ascii="Arial Narrow" w:eastAsia="Arial" w:hAnsi="Arial Narrow" w:cs="Arial"/>
          <w:spacing w:val="-2"/>
          <w:sz w:val="22"/>
          <w:szCs w:val="22"/>
          <w:lang w:val="es-ES"/>
        </w:rPr>
        <w:t>e</w:t>
      </w:r>
      <w:r w:rsidRPr="00685713">
        <w:rPr>
          <w:rFonts w:ascii="Arial Narrow" w:eastAsia="Arial" w:hAnsi="Arial Narrow" w:cs="Arial"/>
          <w:sz w:val="22"/>
          <w:szCs w:val="22"/>
          <w:lang w:val="es-ES"/>
        </w:rPr>
        <w:t>ntados</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z w:val="22"/>
          <w:szCs w:val="22"/>
          <w:lang w:val="es-ES"/>
        </w:rPr>
        <w:t>p</w:t>
      </w:r>
      <w:r w:rsidRPr="00685713">
        <w:rPr>
          <w:rFonts w:ascii="Arial Narrow" w:eastAsia="Arial" w:hAnsi="Arial Narrow" w:cs="Arial"/>
          <w:spacing w:val="-3"/>
          <w:sz w:val="22"/>
          <w:szCs w:val="22"/>
          <w:lang w:val="es-ES"/>
        </w:rPr>
        <w:t>o</w:t>
      </w:r>
      <w:r w:rsidRPr="00685713">
        <w:rPr>
          <w:rFonts w:ascii="Arial Narrow" w:eastAsia="Arial" w:hAnsi="Arial Narrow" w:cs="Arial"/>
          <w:sz w:val="22"/>
          <w:szCs w:val="22"/>
          <w:lang w:val="es-ES"/>
        </w:rPr>
        <w:t>r</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pacing w:val="-1"/>
          <w:sz w:val="22"/>
          <w:szCs w:val="22"/>
          <w:lang w:val="es-ES"/>
        </w:rPr>
        <w:t>l</w:t>
      </w:r>
      <w:r w:rsidRPr="00685713">
        <w:rPr>
          <w:rFonts w:ascii="Arial Narrow" w:eastAsia="Arial" w:hAnsi="Arial Narrow" w:cs="Arial"/>
          <w:sz w:val="22"/>
          <w:szCs w:val="22"/>
          <w:lang w:val="es-ES"/>
        </w:rPr>
        <w:t>a</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pacing w:val="-1"/>
          <w:sz w:val="22"/>
          <w:szCs w:val="22"/>
          <w:lang w:val="es-ES"/>
        </w:rPr>
        <w:t>A</w:t>
      </w:r>
      <w:r w:rsidRPr="00685713">
        <w:rPr>
          <w:rFonts w:ascii="Arial Narrow" w:eastAsia="Arial" w:hAnsi="Arial Narrow" w:cs="Arial"/>
          <w:sz w:val="22"/>
          <w:szCs w:val="22"/>
          <w:lang w:val="es-ES"/>
        </w:rPr>
        <w:t>g</w:t>
      </w:r>
      <w:r w:rsidRPr="00685713">
        <w:rPr>
          <w:rFonts w:ascii="Arial Narrow" w:eastAsia="Arial" w:hAnsi="Arial Narrow" w:cs="Arial"/>
          <w:spacing w:val="-1"/>
          <w:sz w:val="22"/>
          <w:szCs w:val="22"/>
          <w:lang w:val="es-ES"/>
        </w:rPr>
        <w:t>e</w:t>
      </w:r>
      <w:r w:rsidRPr="00685713">
        <w:rPr>
          <w:rFonts w:ascii="Arial Narrow" w:eastAsia="Arial" w:hAnsi="Arial Narrow" w:cs="Arial"/>
          <w:sz w:val="22"/>
          <w:szCs w:val="22"/>
          <w:lang w:val="es-ES"/>
        </w:rPr>
        <w:t>nc</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a</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pacing w:val="-3"/>
          <w:sz w:val="22"/>
          <w:szCs w:val="22"/>
          <w:lang w:val="es-ES"/>
        </w:rPr>
        <w:t>N</w:t>
      </w:r>
      <w:r w:rsidRPr="00685713">
        <w:rPr>
          <w:rFonts w:ascii="Arial Narrow" w:eastAsia="Arial" w:hAnsi="Arial Narrow" w:cs="Arial"/>
          <w:sz w:val="22"/>
          <w:szCs w:val="22"/>
          <w:lang w:val="es-ES"/>
        </w:rPr>
        <w:t>ac</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o</w:t>
      </w:r>
      <w:r w:rsidRPr="00685713">
        <w:rPr>
          <w:rFonts w:ascii="Arial Narrow" w:eastAsia="Arial" w:hAnsi="Arial Narrow" w:cs="Arial"/>
          <w:spacing w:val="-1"/>
          <w:sz w:val="22"/>
          <w:szCs w:val="22"/>
          <w:lang w:val="es-ES"/>
        </w:rPr>
        <w:t>n</w:t>
      </w:r>
      <w:r w:rsidRPr="00685713">
        <w:rPr>
          <w:rFonts w:ascii="Arial Narrow" w:eastAsia="Arial" w:hAnsi="Arial Narrow" w:cs="Arial"/>
          <w:sz w:val="22"/>
          <w:szCs w:val="22"/>
          <w:lang w:val="es-ES"/>
        </w:rPr>
        <w:t>al</w:t>
      </w:r>
      <w:r w:rsidRPr="00685713">
        <w:rPr>
          <w:rFonts w:ascii="Arial Narrow" w:eastAsia="Arial" w:hAnsi="Arial Narrow" w:cs="Arial"/>
          <w:spacing w:val="1"/>
          <w:sz w:val="22"/>
          <w:szCs w:val="22"/>
          <w:lang w:val="es-ES"/>
        </w:rPr>
        <w:t xml:space="preserve"> </w:t>
      </w:r>
      <w:r w:rsidRPr="00685713">
        <w:rPr>
          <w:rFonts w:ascii="Arial Narrow" w:eastAsia="Arial" w:hAnsi="Arial Narrow" w:cs="Arial"/>
          <w:sz w:val="22"/>
          <w:szCs w:val="22"/>
          <w:lang w:val="es-ES"/>
        </w:rPr>
        <w:t>de</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pacing w:val="-1"/>
          <w:sz w:val="22"/>
          <w:szCs w:val="22"/>
          <w:lang w:val="es-ES"/>
        </w:rPr>
        <w:t>C</w:t>
      </w:r>
      <w:r w:rsidRPr="00685713">
        <w:rPr>
          <w:rFonts w:ascii="Arial Narrow" w:eastAsia="Arial" w:hAnsi="Arial Narrow" w:cs="Arial"/>
          <w:sz w:val="22"/>
          <w:szCs w:val="22"/>
          <w:lang w:val="es-ES"/>
        </w:rPr>
        <w:t>o</w:t>
      </w:r>
      <w:r w:rsidRPr="00685713">
        <w:rPr>
          <w:rFonts w:ascii="Arial Narrow" w:eastAsia="Arial" w:hAnsi="Arial Narrow" w:cs="Arial"/>
          <w:spacing w:val="-1"/>
          <w:sz w:val="22"/>
          <w:szCs w:val="22"/>
          <w:lang w:val="es-ES"/>
        </w:rPr>
        <w:t>n</w:t>
      </w:r>
      <w:r w:rsidRPr="00685713">
        <w:rPr>
          <w:rFonts w:ascii="Arial Narrow" w:eastAsia="Arial" w:hAnsi="Arial Narrow" w:cs="Arial"/>
          <w:spacing w:val="1"/>
          <w:sz w:val="22"/>
          <w:szCs w:val="22"/>
          <w:lang w:val="es-ES"/>
        </w:rPr>
        <w:t>tr</w:t>
      </w:r>
      <w:r w:rsidRPr="00685713">
        <w:rPr>
          <w:rFonts w:ascii="Arial Narrow" w:eastAsia="Arial" w:hAnsi="Arial Narrow" w:cs="Arial"/>
          <w:spacing w:val="-3"/>
          <w:sz w:val="22"/>
          <w:szCs w:val="22"/>
          <w:lang w:val="es-ES"/>
        </w:rPr>
        <w:t>a</w:t>
      </w:r>
      <w:r w:rsidRPr="00685713">
        <w:rPr>
          <w:rFonts w:ascii="Arial Narrow" w:eastAsia="Arial" w:hAnsi="Arial Narrow" w:cs="Arial"/>
          <w:spacing w:val="1"/>
          <w:sz w:val="22"/>
          <w:szCs w:val="22"/>
          <w:lang w:val="es-ES"/>
        </w:rPr>
        <w:t>t</w:t>
      </w:r>
      <w:r w:rsidRPr="00685713">
        <w:rPr>
          <w:rFonts w:ascii="Arial Narrow" w:eastAsia="Arial" w:hAnsi="Arial Narrow" w:cs="Arial"/>
          <w:sz w:val="22"/>
          <w:szCs w:val="22"/>
          <w:lang w:val="es-ES"/>
        </w:rPr>
        <w:t>ac</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 xml:space="preserve">ón </w:t>
      </w:r>
      <w:r w:rsidRPr="00685713">
        <w:rPr>
          <w:rFonts w:ascii="Arial Narrow" w:eastAsia="Arial" w:hAnsi="Arial Narrow" w:cs="Arial"/>
          <w:spacing w:val="-1"/>
          <w:sz w:val="22"/>
          <w:szCs w:val="22"/>
          <w:lang w:val="es-ES"/>
        </w:rPr>
        <w:t>P</w:t>
      </w:r>
      <w:r w:rsidRPr="00685713">
        <w:rPr>
          <w:rFonts w:ascii="Arial Narrow" w:eastAsia="Arial" w:hAnsi="Arial Narrow" w:cs="Arial"/>
          <w:sz w:val="22"/>
          <w:szCs w:val="22"/>
          <w:lang w:val="es-ES"/>
        </w:rPr>
        <w:t>ú</w:t>
      </w:r>
      <w:r w:rsidRPr="00685713">
        <w:rPr>
          <w:rFonts w:ascii="Arial Narrow" w:eastAsia="Arial" w:hAnsi="Arial Narrow" w:cs="Arial"/>
          <w:spacing w:val="-1"/>
          <w:sz w:val="22"/>
          <w:szCs w:val="22"/>
          <w:lang w:val="es-ES"/>
        </w:rPr>
        <w:t>bli</w:t>
      </w:r>
      <w:r w:rsidRPr="00685713">
        <w:rPr>
          <w:rFonts w:ascii="Arial Narrow" w:eastAsia="Arial" w:hAnsi="Arial Narrow" w:cs="Arial"/>
          <w:sz w:val="22"/>
          <w:szCs w:val="22"/>
          <w:lang w:val="es-ES"/>
        </w:rPr>
        <w:t>ca</w:t>
      </w:r>
      <w:r w:rsidRPr="00685713">
        <w:rPr>
          <w:rFonts w:ascii="Arial Narrow" w:eastAsia="Arial" w:hAnsi="Arial Narrow" w:cs="Arial"/>
          <w:spacing w:val="4"/>
          <w:sz w:val="22"/>
          <w:szCs w:val="22"/>
          <w:lang w:val="es-ES"/>
        </w:rPr>
        <w:t xml:space="preserve"> </w:t>
      </w:r>
      <w:r w:rsidRPr="00685713">
        <w:rPr>
          <w:rFonts w:ascii="Arial Narrow" w:eastAsia="Arial" w:hAnsi="Arial Narrow" w:cs="Arial"/>
          <w:sz w:val="22"/>
          <w:szCs w:val="22"/>
          <w:lang w:val="es-ES"/>
        </w:rPr>
        <w:t>–</w:t>
      </w:r>
      <w:r w:rsidRPr="00685713">
        <w:rPr>
          <w:rFonts w:ascii="Arial Narrow" w:eastAsia="Arial" w:hAnsi="Arial Narrow" w:cs="Arial"/>
          <w:spacing w:val="-1"/>
          <w:sz w:val="22"/>
          <w:szCs w:val="22"/>
          <w:lang w:val="es-ES"/>
        </w:rPr>
        <w:t>C</w:t>
      </w:r>
      <w:r w:rsidRPr="00685713">
        <w:rPr>
          <w:rFonts w:ascii="Arial Narrow" w:eastAsia="Arial" w:hAnsi="Arial Narrow" w:cs="Arial"/>
          <w:sz w:val="22"/>
          <w:szCs w:val="22"/>
          <w:lang w:val="es-ES"/>
        </w:rPr>
        <w:t>o</w:t>
      </w:r>
      <w:r w:rsidRPr="00685713">
        <w:rPr>
          <w:rFonts w:ascii="Arial Narrow" w:eastAsia="Arial" w:hAnsi="Arial Narrow" w:cs="Arial"/>
          <w:spacing w:val="-1"/>
          <w:sz w:val="22"/>
          <w:szCs w:val="22"/>
          <w:lang w:val="es-ES"/>
        </w:rPr>
        <w:t>l</w:t>
      </w:r>
      <w:r w:rsidRPr="00685713">
        <w:rPr>
          <w:rFonts w:ascii="Arial Narrow" w:eastAsia="Arial" w:hAnsi="Arial Narrow" w:cs="Arial"/>
          <w:sz w:val="22"/>
          <w:szCs w:val="22"/>
          <w:lang w:val="es-ES"/>
        </w:rPr>
        <w:t>omb</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 xml:space="preserve">a </w:t>
      </w:r>
      <w:r w:rsidRPr="00685713">
        <w:rPr>
          <w:rFonts w:ascii="Arial Narrow" w:eastAsia="Arial" w:hAnsi="Arial Narrow" w:cs="Arial"/>
          <w:spacing w:val="-1"/>
          <w:sz w:val="22"/>
          <w:szCs w:val="22"/>
          <w:lang w:val="es-ES"/>
        </w:rPr>
        <w:t>C</w:t>
      </w:r>
      <w:r w:rsidRPr="00685713">
        <w:rPr>
          <w:rFonts w:ascii="Arial Narrow" w:eastAsia="Arial" w:hAnsi="Arial Narrow" w:cs="Arial"/>
          <w:sz w:val="22"/>
          <w:szCs w:val="22"/>
          <w:lang w:val="es-ES"/>
        </w:rPr>
        <w:t>omp</w:t>
      </w:r>
      <w:r w:rsidRPr="00685713">
        <w:rPr>
          <w:rFonts w:ascii="Arial Narrow" w:eastAsia="Arial" w:hAnsi="Arial Narrow" w:cs="Arial"/>
          <w:spacing w:val="1"/>
          <w:sz w:val="22"/>
          <w:szCs w:val="22"/>
          <w:lang w:val="es-ES"/>
        </w:rPr>
        <w:t>r</w:t>
      </w:r>
      <w:r w:rsidRPr="00685713">
        <w:rPr>
          <w:rFonts w:ascii="Arial Narrow" w:eastAsia="Arial" w:hAnsi="Arial Narrow" w:cs="Arial"/>
          <w:sz w:val="22"/>
          <w:szCs w:val="22"/>
          <w:lang w:val="es-ES"/>
        </w:rPr>
        <w:t>a</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pacing w:val="-1"/>
          <w:sz w:val="22"/>
          <w:szCs w:val="22"/>
          <w:lang w:val="es-ES"/>
        </w:rPr>
        <w:t>E</w:t>
      </w:r>
      <w:r w:rsidRPr="00685713">
        <w:rPr>
          <w:rFonts w:ascii="Arial Narrow" w:eastAsia="Arial" w:hAnsi="Arial Narrow" w:cs="Arial"/>
          <w:spacing w:val="1"/>
          <w:sz w:val="22"/>
          <w:szCs w:val="22"/>
          <w:lang w:val="es-ES"/>
        </w:rPr>
        <w:t>f</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c</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e</w:t>
      </w:r>
      <w:r w:rsidRPr="00685713">
        <w:rPr>
          <w:rFonts w:ascii="Arial Narrow" w:eastAsia="Arial" w:hAnsi="Arial Narrow" w:cs="Arial"/>
          <w:spacing w:val="-1"/>
          <w:sz w:val="22"/>
          <w:szCs w:val="22"/>
          <w:lang w:val="es-ES"/>
        </w:rPr>
        <w:t>n</w:t>
      </w:r>
      <w:r w:rsidRPr="00685713">
        <w:rPr>
          <w:rFonts w:ascii="Arial Narrow" w:eastAsia="Arial" w:hAnsi="Arial Narrow" w:cs="Arial"/>
          <w:spacing w:val="1"/>
          <w:sz w:val="22"/>
          <w:szCs w:val="22"/>
          <w:lang w:val="es-ES"/>
        </w:rPr>
        <w:t>t</w:t>
      </w:r>
      <w:r w:rsidRPr="00685713">
        <w:rPr>
          <w:rFonts w:ascii="Arial Narrow" w:eastAsia="Arial" w:hAnsi="Arial Narrow" w:cs="Arial"/>
          <w:spacing w:val="-2"/>
          <w:sz w:val="22"/>
          <w:szCs w:val="22"/>
          <w:lang w:val="es-ES"/>
        </w:rPr>
        <w:t>e</w:t>
      </w:r>
      <w:r w:rsidRPr="00685713">
        <w:rPr>
          <w:rFonts w:ascii="Arial Narrow" w:eastAsia="Arial" w:hAnsi="Arial Narrow" w:cs="Arial"/>
          <w:sz w:val="22"/>
          <w:szCs w:val="22"/>
          <w:lang w:val="es-ES"/>
        </w:rPr>
        <w:t>-</w:t>
      </w:r>
      <w:r w:rsidRPr="00685713">
        <w:rPr>
          <w:rFonts w:ascii="Arial Narrow" w:eastAsia="Arial" w:hAnsi="Arial Narrow" w:cs="Arial"/>
          <w:spacing w:val="4"/>
          <w:sz w:val="22"/>
          <w:szCs w:val="22"/>
          <w:lang w:val="es-ES"/>
        </w:rPr>
        <w:t xml:space="preserve"> </w:t>
      </w:r>
      <w:r w:rsidRPr="00685713">
        <w:rPr>
          <w:rFonts w:ascii="Arial Narrow" w:eastAsia="Arial" w:hAnsi="Arial Narrow" w:cs="Arial"/>
          <w:sz w:val="22"/>
          <w:szCs w:val="22"/>
          <w:lang w:val="es-ES"/>
        </w:rPr>
        <w:t>en</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pacing w:val="-2"/>
          <w:sz w:val="22"/>
          <w:szCs w:val="22"/>
          <w:lang w:val="es-ES"/>
        </w:rPr>
        <w:t>c</w:t>
      </w:r>
      <w:r w:rsidRPr="00685713">
        <w:rPr>
          <w:rFonts w:ascii="Arial Narrow" w:eastAsia="Arial" w:hAnsi="Arial Narrow" w:cs="Arial"/>
          <w:sz w:val="22"/>
          <w:szCs w:val="22"/>
          <w:lang w:val="es-ES"/>
        </w:rPr>
        <w:t>o</w:t>
      </w:r>
      <w:r w:rsidRPr="00685713">
        <w:rPr>
          <w:rFonts w:ascii="Arial Narrow" w:eastAsia="Arial" w:hAnsi="Arial Narrow" w:cs="Arial"/>
          <w:spacing w:val="-1"/>
          <w:sz w:val="22"/>
          <w:szCs w:val="22"/>
          <w:lang w:val="es-ES"/>
        </w:rPr>
        <w:t>o</w:t>
      </w:r>
      <w:r w:rsidRPr="00685713">
        <w:rPr>
          <w:rFonts w:ascii="Arial Narrow" w:eastAsia="Arial" w:hAnsi="Arial Narrow" w:cs="Arial"/>
          <w:spacing w:val="1"/>
          <w:sz w:val="22"/>
          <w:szCs w:val="22"/>
          <w:lang w:val="es-ES"/>
        </w:rPr>
        <w:t>r</w:t>
      </w:r>
      <w:r w:rsidRPr="00685713">
        <w:rPr>
          <w:rFonts w:ascii="Arial Narrow" w:eastAsia="Arial" w:hAnsi="Arial Narrow" w:cs="Arial"/>
          <w:sz w:val="22"/>
          <w:szCs w:val="22"/>
          <w:lang w:val="es-ES"/>
        </w:rPr>
        <w:t>d</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n</w:t>
      </w:r>
      <w:r w:rsidRPr="00685713">
        <w:rPr>
          <w:rFonts w:ascii="Arial Narrow" w:eastAsia="Arial" w:hAnsi="Arial Narrow" w:cs="Arial"/>
          <w:spacing w:val="-1"/>
          <w:sz w:val="22"/>
          <w:szCs w:val="22"/>
          <w:lang w:val="es-ES"/>
        </w:rPr>
        <w:t>a</w:t>
      </w:r>
      <w:r w:rsidRPr="00685713">
        <w:rPr>
          <w:rFonts w:ascii="Arial Narrow" w:eastAsia="Arial" w:hAnsi="Arial Narrow" w:cs="Arial"/>
          <w:sz w:val="22"/>
          <w:szCs w:val="22"/>
          <w:lang w:val="es-ES"/>
        </w:rPr>
        <w:t>c</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ón</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z w:val="22"/>
          <w:szCs w:val="22"/>
          <w:lang w:val="es-ES"/>
        </w:rPr>
        <w:t>con</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z w:val="22"/>
          <w:szCs w:val="22"/>
          <w:lang w:val="es-ES"/>
        </w:rPr>
        <w:t>el</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pacing w:val="-1"/>
          <w:sz w:val="22"/>
          <w:szCs w:val="22"/>
          <w:lang w:val="es-ES"/>
        </w:rPr>
        <w:t>D</w:t>
      </w:r>
      <w:r w:rsidRPr="00685713">
        <w:rPr>
          <w:rFonts w:ascii="Arial Narrow" w:eastAsia="Arial" w:hAnsi="Arial Narrow" w:cs="Arial"/>
          <w:sz w:val="22"/>
          <w:szCs w:val="22"/>
          <w:lang w:val="es-ES"/>
        </w:rPr>
        <w:t>e</w:t>
      </w:r>
      <w:r w:rsidRPr="00685713">
        <w:rPr>
          <w:rFonts w:ascii="Arial Narrow" w:eastAsia="Arial" w:hAnsi="Arial Narrow" w:cs="Arial"/>
          <w:spacing w:val="-1"/>
          <w:sz w:val="22"/>
          <w:szCs w:val="22"/>
          <w:lang w:val="es-ES"/>
        </w:rPr>
        <w:t>p</w:t>
      </w:r>
      <w:r w:rsidRPr="00685713">
        <w:rPr>
          <w:rFonts w:ascii="Arial Narrow" w:eastAsia="Arial" w:hAnsi="Arial Narrow" w:cs="Arial"/>
          <w:sz w:val="22"/>
          <w:szCs w:val="22"/>
          <w:lang w:val="es-ES"/>
        </w:rPr>
        <w:t>ar</w:t>
      </w:r>
      <w:r w:rsidRPr="00685713">
        <w:rPr>
          <w:rFonts w:ascii="Arial Narrow" w:eastAsia="Arial" w:hAnsi="Arial Narrow" w:cs="Arial"/>
          <w:spacing w:val="1"/>
          <w:sz w:val="22"/>
          <w:szCs w:val="22"/>
          <w:lang w:val="es-ES"/>
        </w:rPr>
        <w:t>t</w:t>
      </w:r>
      <w:r w:rsidRPr="00685713">
        <w:rPr>
          <w:rFonts w:ascii="Arial Narrow" w:eastAsia="Arial" w:hAnsi="Arial Narrow" w:cs="Arial"/>
          <w:spacing w:val="-3"/>
          <w:sz w:val="22"/>
          <w:szCs w:val="22"/>
          <w:lang w:val="es-ES"/>
        </w:rPr>
        <w:t>a</w:t>
      </w:r>
      <w:r w:rsidRPr="00685713">
        <w:rPr>
          <w:rFonts w:ascii="Arial Narrow" w:eastAsia="Arial" w:hAnsi="Arial Narrow" w:cs="Arial"/>
          <w:spacing w:val="1"/>
          <w:sz w:val="22"/>
          <w:szCs w:val="22"/>
          <w:lang w:val="es-ES"/>
        </w:rPr>
        <w:t>m</w:t>
      </w:r>
      <w:r w:rsidRPr="00685713">
        <w:rPr>
          <w:rFonts w:ascii="Arial Narrow" w:eastAsia="Arial" w:hAnsi="Arial Narrow" w:cs="Arial"/>
          <w:sz w:val="22"/>
          <w:szCs w:val="22"/>
          <w:lang w:val="es-ES"/>
        </w:rPr>
        <w:t>e</w:t>
      </w:r>
      <w:r w:rsidRPr="00685713">
        <w:rPr>
          <w:rFonts w:ascii="Arial Narrow" w:eastAsia="Arial" w:hAnsi="Arial Narrow" w:cs="Arial"/>
          <w:spacing w:val="-1"/>
          <w:sz w:val="22"/>
          <w:szCs w:val="22"/>
          <w:lang w:val="es-ES"/>
        </w:rPr>
        <w:t>n</w:t>
      </w:r>
      <w:r w:rsidRPr="00685713">
        <w:rPr>
          <w:rFonts w:ascii="Arial Narrow" w:eastAsia="Arial" w:hAnsi="Arial Narrow" w:cs="Arial"/>
          <w:spacing w:val="1"/>
          <w:sz w:val="22"/>
          <w:szCs w:val="22"/>
          <w:lang w:val="es-ES"/>
        </w:rPr>
        <w:t>t</w:t>
      </w:r>
      <w:r w:rsidRPr="00685713">
        <w:rPr>
          <w:rFonts w:ascii="Arial Narrow" w:eastAsia="Arial" w:hAnsi="Arial Narrow" w:cs="Arial"/>
          <w:sz w:val="22"/>
          <w:szCs w:val="22"/>
          <w:lang w:val="es-ES"/>
        </w:rPr>
        <w:t>o</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pacing w:val="-1"/>
          <w:sz w:val="22"/>
          <w:szCs w:val="22"/>
          <w:lang w:val="es-ES"/>
        </w:rPr>
        <w:t>N</w:t>
      </w:r>
      <w:r w:rsidRPr="00685713">
        <w:rPr>
          <w:rFonts w:ascii="Arial Narrow" w:eastAsia="Arial" w:hAnsi="Arial Narrow" w:cs="Arial"/>
          <w:sz w:val="22"/>
          <w:szCs w:val="22"/>
          <w:lang w:val="es-ES"/>
        </w:rPr>
        <w:t>ac</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o</w:t>
      </w:r>
      <w:r w:rsidRPr="00685713">
        <w:rPr>
          <w:rFonts w:ascii="Arial Narrow" w:eastAsia="Arial" w:hAnsi="Arial Narrow" w:cs="Arial"/>
          <w:spacing w:val="-1"/>
          <w:sz w:val="22"/>
          <w:szCs w:val="22"/>
          <w:lang w:val="es-ES"/>
        </w:rPr>
        <w:t>n</w:t>
      </w:r>
      <w:r w:rsidRPr="00685713">
        <w:rPr>
          <w:rFonts w:ascii="Arial Narrow" w:eastAsia="Arial" w:hAnsi="Arial Narrow" w:cs="Arial"/>
          <w:sz w:val="22"/>
          <w:szCs w:val="22"/>
          <w:lang w:val="es-ES"/>
        </w:rPr>
        <w:t>al</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z w:val="22"/>
          <w:szCs w:val="22"/>
          <w:lang w:val="es-ES"/>
        </w:rPr>
        <w:t xml:space="preserve">de </w:t>
      </w:r>
      <w:r w:rsidRPr="00685713">
        <w:rPr>
          <w:rFonts w:ascii="Arial Narrow" w:eastAsia="Arial" w:hAnsi="Arial Narrow" w:cs="Arial"/>
          <w:spacing w:val="-1"/>
          <w:sz w:val="22"/>
          <w:szCs w:val="22"/>
          <w:lang w:val="es-ES"/>
        </w:rPr>
        <w:t>Pl</w:t>
      </w:r>
      <w:r w:rsidRPr="00685713">
        <w:rPr>
          <w:rFonts w:ascii="Arial Narrow" w:eastAsia="Arial" w:hAnsi="Arial Narrow" w:cs="Arial"/>
          <w:sz w:val="22"/>
          <w:szCs w:val="22"/>
          <w:lang w:val="es-ES"/>
        </w:rPr>
        <w:t>a</w:t>
      </w:r>
      <w:r w:rsidRPr="00685713">
        <w:rPr>
          <w:rFonts w:ascii="Arial Narrow" w:eastAsia="Arial" w:hAnsi="Arial Narrow" w:cs="Arial"/>
          <w:spacing w:val="-1"/>
          <w:sz w:val="22"/>
          <w:szCs w:val="22"/>
          <w:lang w:val="es-ES"/>
        </w:rPr>
        <w:t>n</w:t>
      </w:r>
      <w:r w:rsidRPr="00685713">
        <w:rPr>
          <w:rFonts w:ascii="Arial Narrow" w:eastAsia="Arial" w:hAnsi="Arial Narrow" w:cs="Arial"/>
          <w:sz w:val="22"/>
          <w:szCs w:val="22"/>
          <w:lang w:val="es-ES"/>
        </w:rPr>
        <w:t>e</w:t>
      </w:r>
      <w:r w:rsidRPr="00685713">
        <w:rPr>
          <w:rFonts w:ascii="Arial Narrow" w:eastAsia="Arial" w:hAnsi="Arial Narrow" w:cs="Arial"/>
          <w:spacing w:val="-1"/>
          <w:sz w:val="22"/>
          <w:szCs w:val="22"/>
          <w:lang w:val="es-ES"/>
        </w:rPr>
        <w:t>a</w:t>
      </w:r>
      <w:r w:rsidRPr="00685713">
        <w:rPr>
          <w:rFonts w:ascii="Arial Narrow" w:eastAsia="Arial" w:hAnsi="Arial Narrow" w:cs="Arial"/>
          <w:sz w:val="22"/>
          <w:szCs w:val="22"/>
          <w:lang w:val="es-ES"/>
        </w:rPr>
        <w:t>c</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ón</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z w:val="22"/>
          <w:szCs w:val="22"/>
          <w:lang w:val="es-ES"/>
        </w:rPr>
        <w:t>y</w:t>
      </w:r>
      <w:r w:rsidRPr="00685713">
        <w:rPr>
          <w:rFonts w:ascii="Arial Narrow" w:eastAsia="Arial" w:hAnsi="Arial Narrow" w:cs="Arial"/>
          <w:spacing w:val="3"/>
          <w:sz w:val="22"/>
          <w:szCs w:val="22"/>
          <w:lang w:val="es-ES"/>
        </w:rPr>
        <w:t xml:space="preserve"> </w:t>
      </w:r>
      <w:r w:rsidRPr="00685713">
        <w:rPr>
          <w:rFonts w:ascii="Arial Narrow" w:eastAsia="Arial" w:hAnsi="Arial Narrow" w:cs="Arial"/>
          <w:sz w:val="22"/>
          <w:szCs w:val="22"/>
          <w:lang w:val="es-ES"/>
        </w:rPr>
        <w:t xml:space="preserve">el </w:t>
      </w:r>
      <w:r w:rsidRPr="00685713">
        <w:rPr>
          <w:rFonts w:ascii="Arial Narrow" w:eastAsia="Arial" w:hAnsi="Arial Narrow" w:cs="Arial"/>
          <w:spacing w:val="1"/>
          <w:sz w:val="22"/>
          <w:szCs w:val="22"/>
          <w:lang w:val="es-ES"/>
        </w:rPr>
        <w:t>M</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n</w:t>
      </w:r>
      <w:r w:rsidRPr="00685713">
        <w:rPr>
          <w:rFonts w:ascii="Arial Narrow" w:eastAsia="Arial" w:hAnsi="Arial Narrow" w:cs="Arial"/>
          <w:spacing w:val="-1"/>
          <w:sz w:val="22"/>
          <w:szCs w:val="22"/>
          <w:lang w:val="es-ES"/>
        </w:rPr>
        <w:t>i</w:t>
      </w:r>
      <w:r w:rsidRPr="00685713">
        <w:rPr>
          <w:rFonts w:ascii="Arial Narrow" w:eastAsia="Arial" w:hAnsi="Arial Narrow" w:cs="Arial"/>
          <w:sz w:val="22"/>
          <w:szCs w:val="22"/>
          <w:lang w:val="es-ES"/>
        </w:rPr>
        <w:t>s</w:t>
      </w:r>
      <w:r w:rsidRPr="00685713">
        <w:rPr>
          <w:rFonts w:ascii="Arial Narrow" w:eastAsia="Arial" w:hAnsi="Arial Narrow" w:cs="Arial"/>
          <w:spacing w:val="1"/>
          <w:sz w:val="22"/>
          <w:szCs w:val="22"/>
          <w:lang w:val="es-ES"/>
        </w:rPr>
        <w:t>t</w:t>
      </w:r>
      <w:r w:rsidRPr="00685713">
        <w:rPr>
          <w:rFonts w:ascii="Arial Narrow" w:eastAsia="Arial" w:hAnsi="Arial Narrow" w:cs="Arial"/>
          <w:sz w:val="22"/>
          <w:szCs w:val="22"/>
          <w:lang w:val="es-ES"/>
        </w:rPr>
        <w:t>erio de</w:t>
      </w:r>
      <w:r w:rsidRPr="00685713">
        <w:rPr>
          <w:rFonts w:ascii="Arial Narrow" w:eastAsia="Arial" w:hAnsi="Arial Narrow" w:cs="Arial"/>
          <w:spacing w:val="-2"/>
          <w:sz w:val="22"/>
          <w:szCs w:val="22"/>
          <w:lang w:val="es-ES"/>
        </w:rPr>
        <w:t xml:space="preserve"> </w:t>
      </w:r>
      <w:r w:rsidRPr="00685713">
        <w:rPr>
          <w:rFonts w:ascii="Arial Narrow" w:eastAsia="Arial" w:hAnsi="Arial Narrow" w:cs="Arial"/>
          <w:spacing w:val="-1"/>
          <w:sz w:val="22"/>
          <w:szCs w:val="22"/>
          <w:lang w:val="es-ES"/>
        </w:rPr>
        <w:t>t</w:t>
      </w:r>
      <w:r w:rsidRPr="00685713">
        <w:rPr>
          <w:rFonts w:ascii="Arial Narrow" w:eastAsia="Arial" w:hAnsi="Arial Narrow" w:cs="Arial"/>
          <w:spacing w:val="1"/>
          <w:sz w:val="22"/>
          <w:szCs w:val="22"/>
          <w:lang w:val="es-ES"/>
        </w:rPr>
        <w:t>r</w:t>
      </w:r>
      <w:r w:rsidRPr="00685713">
        <w:rPr>
          <w:rFonts w:ascii="Arial Narrow" w:eastAsia="Arial" w:hAnsi="Arial Narrow" w:cs="Arial"/>
          <w:sz w:val="22"/>
          <w:szCs w:val="22"/>
          <w:lang w:val="es-ES"/>
        </w:rPr>
        <w:t>a</w:t>
      </w:r>
      <w:r w:rsidRPr="00685713">
        <w:rPr>
          <w:rFonts w:ascii="Arial Narrow" w:eastAsia="Arial" w:hAnsi="Arial Narrow" w:cs="Arial"/>
          <w:spacing w:val="-1"/>
          <w:sz w:val="22"/>
          <w:szCs w:val="22"/>
          <w:lang w:val="es-ES"/>
        </w:rPr>
        <w:t>n</w:t>
      </w:r>
      <w:r w:rsidRPr="00685713">
        <w:rPr>
          <w:rFonts w:ascii="Arial Narrow" w:eastAsia="Arial" w:hAnsi="Arial Narrow" w:cs="Arial"/>
          <w:sz w:val="22"/>
          <w:szCs w:val="22"/>
          <w:lang w:val="es-ES"/>
        </w:rPr>
        <w:t>sp</w:t>
      </w:r>
      <w:r w:rsidRPr="00685713">
        <w:rPr>
          <w:rFonts w:ascii="Arial Narrow" w:eastAsia="Arial" w:hAnsi="Arial Narrow" w:cs="Arial"/>
          <w:spacing w:val="-3"/>
          <w:sz w:val="22"/>
          <w:szCs w:val="22"/>
          <w:lang w:val="es-ES"/>
        </w:rPr>
        <w:t>o</w:t>
      </w:r>
      <w:r w:rsidRPr="00685713">
        <w:rPr>
          <w:rFonts w:ascii="Arial Narrow" w:eastAsia="Arial" w:hAnsi="Arial Narrow" w:cs="Arial"/>
          <w:spacing w:val="1"/>
          <w:sz w:val="22"/>
          <w:szCs w:val="22"/>
          <w:lang w:val="es-ES"/>
        </w:rPr>
        <w:t>rt</w:t>
      </w:r>
      <w:r w:rsidRPr="00685713">
        <w:rPr>
          <w:rFonts w:ascii="Arial Narrow" w:eastAsia="Arial" w:hAnsi="Arial Narrow" w:cs="Arial"/>
          <w:spacing w:val="-3"/>
          <w:sz w:val="22"/>
          <w:szCs w:val="22"/>
          <w:lang w:val="es-ES"/>
        </w:rPr>
        <w:t>e</w:t>
      </w:r>
      <w:r w:rsidRPr="00685713">
        <w:rPr>
          <w:rFonts w:ascii="Arial Narrow" w:eastAsia="Arial" w:hAnsi="Arial Narrow" w:cs="Arial"/>
          <w:sz w:val="22"/>
          <w:szCs w:val="22"/>
          <w:lang w:val="es-ES"/>
        </w:rPr>
        <w:t>.</w:t>
      </w:r>
    </w:p>
    <w:p w14:paraId="4FEB6B27" w14:textId="77777777" w:rsidR="00052906" w:rsidRPr="00685713" w:rsidRDefault="00052906" w:rsidP="00052906">
      <w:pPr>
        <w:spacing w:before="12" w:line="260" w:lineRule="exact"/>
        <w:rPr>
          <w:rFonts w:ascii="Arial Narrow" w:hAnsi="Arial Narrow"/>
          <w:sz w:val="26"/>
          <w:szCs w:val="26"/>
          <w:lang w:val="es-ES"/>
        </w:rPr>
      </w:pPr>
    </w:p>
    <w:p w14:paraId="067F2762" w14:textId="625101AA" w:rsidR="00585C4E" w:rsidRDefault="00052906" w:rsidP="00052906">
      <w:pPr>
        <w:ind w:right="103"/>
        <w:jc w:val="both"/>
        <w:rPr>
          <w:rFonts w:ascii="Arial Narrow" w:eastAsia="Arial" w:hAnsi="Arial Narrow" w:cs="Arial"/>
          <w:sz w:val="22"/>
          <w:szCs w:val="22"/>
          <w:lang w:val="es-ES"/>
        </w:rPr>
      </w:pPr>
      <w:r w:rsidRPr="00685713">
        <w:rPr>
          <w:rFonts w:ascii="Arial Narrow" w:eastAsia="Arial" w:hAnsi="Arial Narrow" w:cs="Arial"/>
          <w:spacing w:val="-1"/>
          <w:sz w:val="22"/>
          <w:szCs w:val="22"/>
          <w:lang w:val="es-ES"/>
        </w:rPr>
        <w:t>E</w:t>
      </w:r>
      <w:r w:rsidRPr="00685713">
        <w:rPr>
          <w:rFonts w:ascii="Arial Narrow" w:eastAsia="Arial" w:hAnsi="Arial Narrow" w:cs="Arial"/>
          <w:sz w:val="22"/>
          <w:szCs w:val="22"/>
          <w:lang w:val="es-ES"/>
        </w:rPr>
        <w:t>n</w:t>
      </w:r>
      <w:r w:rsidRPr="00685713">
        <w:rPr>
          <w:rFonts w:ascii="Arial Narrow" w:eastAsia="Arial" w:hAnsi="Arial Narrow" w:cs="Arial"/>
          <w:spacing w:val="20"/>
          <w:sz w:val="22"/>
          <w:szCs w:val="22"/>
          <w:lang w:val="es-ES"/>
        </w:rPr>
        <w:t xml:space="preserve"> </w:t>
      </w:r>
      <w:r w:rsidRPr="00685713">
        <w:rPr>
          <w:rFonts w:ascii="Arial Narrow" w:eastAsia="Arial" w:hAnsi="Arial Narrow" w:cs="Arial"/>
          <w:sz w:val="22"/>
          <w:szCs w:val="22"/>
          <w:lang w:val="es-ES"/>
        </w:rPr>
        <w:t>v</w:t>
      </w:r>
      <w:r w:rsidRPr="00685713">
        <w:rPr>
          <w:rFonts w:ascii="Arial Narrow" w:eastAsia="Arial" w:hAnsi="Arial Narrow" w:cs="Arial"/>
          <w:spacing w:val="-1"/>
          <w:sz w:val="22"/>
          <w:szCs w:val="22"/>
          <w:lang w:val="es-ES"/>
        </w:rPr>
        <w:t>i</w:t>
      </w:r>
      <w:r w:rsidRPr="00685713">
        <w:rPr>
          <w:rFonts w:ascii="Arial Narrow" w:eastAsia="Arial" w:hAnsi="Arial Narrow" w:cs="Arial"/>
          <w:spacing w:val="1"/>
          <w:sz w:val="22"/>
          <w:szCs w:val="22"/>
          <w:lang w:val="es-ES"/>
        </w:rPr>
        <w:t>rt</w:t>
      </w:r>
      <w:r w:rsidRPr="00685713">
        <w:rPr>
          <w:rFonts w:ascii="Arial Narrow" w:eastAsia="Arial" w:hAnsi="Arial Narrow" w:cs="Arial"/>
          <w:sz w:val="22"/>
          <w:szCs w:val="22"/>
          <w:lang w:val="es-ES"/>
        </w:rPr>
        <w:t>ud</w:t>
      </w:r>
      <w:r w:rsidRPr="00685713">
        <w:rPr>
          <w:rFonts w:ascii="Arial Narrow" w:eastAsia="Arial" w:hAnsi="Arial Narrow" w:cs="Arial"/>
          <w:spacing w:val="20"/>
          <w:sz w:val="22"/>
          <w:szCs w:val="22"/>
          <w:lang w:val="es-ES"/>
        </w:rPr>
        <w:t xml:space="preserve"> </w:t>
      </w:r>
      <w:r w:rsidRPr="00685713">
        <w:rPr>
          <w:rFonts w:ascii="Arial Narrow" w:eastAsia="Arial" w:hAnsi="Arial Narrow" w:cs="Arial"/>
          <w:sz w:val="22"/>
          <w:szCs w:val="22"/>
          <w:lang w:val="es-ES"/>
        </w:rPr>
        <w:t>de</w:t>
      </w:r>
      <w:r w:rsidRPr="00341266">
        <w:rPr>
          <w:rFonts w:ascii="Arial Narrow" w:eastAsia="Arial" w:hAnsi="Arial Narrow" w:cs="Arial"/>
          <w:sz w:val="22"/>
          <w:szCs w:val="22"/>
          <w:lang w:val="es-ES"/>
        </w:rPr>
        <w:t xml:space="preserve"> l</w:t>
      </w:r>
      <w:r w:rsidRPr="00685713">
        <w:rPr>
          <w:rFonts w:ascii="Arial Narrow" w:eastAsia="Arial" w:hAnsi="Arial Narrow" w:cs="Arial"/>
          <w:sz w:val="22"/>
          <w:szCs w:val="22"/>
          <w:lang w:val="es-ES"/>
        </w:rPr>
        <w:t>o</w:t>
      </w:r>
      <w:r w:rsidRPr="00341266">
        <w:rPr>
          <w:rFonts w:ascii="Arial Narrow" w:eastAsia="Arial" w:hAnsi="Arial Narrow" w:cs="Arial"/>
          <w:sz w:val="22"/>
          <w:szCs w:val="22"/>
          <w:lang w:val="es-ES"/>
        </w:rPr>
        <w:t xml:space="preserve"> </w:t>
      </w:r>
      <w:r w:rsidRPr="00685713">
        <w:rPr>
          <w:rFonts w:ascii="Arial Narrow" w:eastAsia="Arial" w:hAnsi="Arial Narrow" w:cs="Arial"/>
          <w:sz w:val="22"/>
          <w:szCs w:val="22"/>
          <w:lang w:val="es-ES"/>
        </w:rPr>
        <w:t>a</w:t>
      </w:r>
      <w:r w:rsidRPr="00341266">
        <w:rPr>
          <w:rFonts w:ascii="Arial Narrow" w:eastAsia="Arial" w:hAnsi="Arial Narrow" w:cs="Arial"/>
          <w:sz w:val="22"/>
          <w:szCs w:val="22"/>
          <w:lang w:val="es-ES"/>
        </w:rPr>
        <w:t>nt</w:t>
      </w:r>
      <w:r w:rsidRPr="00685713">
        <w:rPr>
          <w:rFonts w:ascii="Arial Narrow" w:eastAsia="Arial" w:hAnsi="Arial Narrow" w:cs="Arial"/>
          <w:sz w:val="22"/>
          <w:szCs w:val="22"/>
          <w:lang w:val="es-ES"/>
        </w:rPr>
        <w:t>eri</w:t>
      </w:r>
      <w:r w:rsidRPr="00341266">
        <w:rPr>
          <w:rFonts w:ascii="Arial Narrow" w:eastAsia="Arial" w:hAnsi="Arial Narrow" w:cs="Arial"/>
          <w:sz w:val="22"/>
          <w:szCs w:val="22"/>
          <w:lang w:val="es-ES"/>
        </w:rPr>
        <w:t>orm</w:t>
      </w:r>
      <w:r w:rsidRPr="00685713">
        <w:rPr>
          <w:rFonts w:ascii="Arial Narrow" w:eastAsia="Arial" w:hAnsi="Arial Narrow" w:cs="Arial"/>
          <w:sz w:val="22"/>
          <w:szCs w:val="22"/>
          <w:lang w:val="es-ES"/>
        </w:rPr>
        <w:t>e</w:t>
      </w:r>
      <w:r w:rsidRPr="00341266">
        <w:rPr>
          <w:rFonts w:ascii="Arial Narrow" w:eastAsia="Arial" w:hAnsi="Arial Narrow" w:cs="Arial"/>
          <w:sz w:val="22"/>
          <w:szCs w:val="22"/>
          <w:lang w:val="es-ES"/>
        </w:rPr>
        <w:t>nt</w:t>
      </w:r>
      <w:r w:rsidRPr="00685713">
        <w:rPr>
          <w:rFonts w:ascii="Arial Narrow" w:eastAsia="Arial" w:hAnsi="Arial Narrow" w:cs="Arial"/>
          <w:sz w:val="22"/>
          <w:szCs w:val="22"/>
          <w:lang w:val="es-ES"/>
        </w:rPr>
        <w:t>e</w:t>
      </w:r>
      <w:r w:rsidRPr="00341266">
        <w:rPr>
          <w:rFonts w:ascii="Arial Narrow" w:eastAsia="Arial" w:hAnsi="Arial Narrow" w:cs="Arial"/>
          <w:sz w:val="22"/>
          <w:szCs w:val="22"/>
          <w:lang w:val="es-ES"/>
        </w:rPr>
        <w:t xml:space="preserve"> e</w:t>
      </w:r>
      <w:r w:rsidRPr="00685713">
        <w:rPr>
          <w:rFonts w:ascii="Arial Narrow" w:eastAsia="Arial" w:hAnsi="Arial Narrow" w:cs="Arial"/>
          <w:sz w:val="22"/>
          <w:szCs w:val="22"/>
          <w:lang w:val="es-ES"/>
        </w:rPr>
        <w:t>xp</w:t>
      </w:r>
      <w:r w:rsidRPr="00341266">
        <w:rPr>
          <w:rFonts w:ascii="Arial Narrow" w:eastAsia="Arial" w:hAnsi="Arial Narrow" w:cs="Arial"/>
          <w:sz w:val="22"/>
          <w:szCs w:val="22"/>
          <w:lang w:val="es-ES"/>
        </w:rPr>
        <w:t>u</w:t>
      </w:r>
      <w:r w:rsidRPr="00685713">
        <w:rPr>
          <w:rFonts w:ascii="Arial Narrow" w:eastAsia="Arial" w:hAnsi="Arial Narrow" w:cs="Arial"/>
          <w:sz w:val="22"/>
          <w:szCs w:val="22"/>
          <w:lang w:val="es-ES"/>
        </w:rPr>
        <w:t>est</w:t>
      </w:r>
      <w:r w:rsidRPr="00341266">
        <w:rPr>
          <w:rFonts w:ascii="Arial Narrow" w:eastAsia="Arial" w:hAnsi="Arial Narrow" w:cs="Arial"/>
          <w:sz w:val="22"/>
          <w:szCs w:val="22"/>
          <w:lang w:val="es-ES"/>
        </w:rPr>
        <w:t>o</w:t>
      </w:r>
      <w:r w:rsidRPr="00685713">
        <w:rPr>
          <w:rFonts w:ascii="Arial Narrow" w:eastAsia="Arial" w:hAnsi="Arial Narrow" w:cs="Arial"/>
          <w:sz w:val="22"/>
          <w:szCs w:val="22"/>
          <w:lang w:val="es-ES"/>
        </w:rPr>
        <w:t>,</w:t>
      </w:r>
      <w:r w:rsidRPr="00341266">
        <w:rPr>
          <w:rFonts w:ascii="Arial Narrow" w:eastAsia="Arial" w:hAnsi="Arial Narrow" w:cs="Arial"/>
          <w:sz w:val="22"/>
          <w:szCs w:val="22"/>
          <w:lang w:val="es-ES"/>
        </w:rPr>
        <w:t xml:space="preserve"> </w:t>
      </w:r>
      <w:r w:rsidRPr="00685713">
        <w:rPr>
          <w:rFonts w:ascii="Arial Narrow" w:eastAsia="Arial" w:hAnsi="Arial Narrow" w:cs="Arial"/>
          <w:sz w:val="22"/>
          <w:szCs w:val="22"/>
          <w:lang w:val="es-ES"/>
        </w:rPr>
        <w:t>el</w:t>
      </w:r>
      <w:r w:rsidRPr="00341266">
        <w:rPr>
          <w:rFonts w:ascii="Arial Narrow" w:eastAsia="Arial" w:hAnsi="Arial Narrow" w:cs="Arial"/>
          <w:sz w:val="22"/>
          <w:szCs w:val="22"/>
          <w:lang w:val="es-ES"/>
        </w:rPr>
        <w:t xml:space="preserve"> Fondo de Desarrollo Local de Santa Fe - FDLSF</w:t>
      </w:r>
      <w:r w:rsidRPr="00685713">
        <w:rPr>
          <w:rFonts w:ascii="Arial Narrow" w:eastAsia="Arial" w:hAnsi="Arial Narrow" w:cs="Arial"/>
          <w:sz w:val="22"/>
          <w:szCs w:val="22"/>
          <w:lang w:val="es-ES"/>
        </w:rPr>
        <w:t>,</w:t>
      </w:r>
      <w:r w:rsidRPr="00341266">
        <w:rPr>
          <w:rFonts w:ascii="Arial Narrow" w:eastAsia="Arial" w:hAnsi="Arial Narrow" w:cs="Arial"/>
          <w:sz w:val="22"/>
          <w:szCs w:val="22"/>
          <w:lang w:val="es-ES"/>
        </w:rPr>
        <w:t xml:space="preserve"> </w:t>
      </w:r>
      <w:r w:rsidRPr="00685713">
        <w:rPr>
          <w:rFonts w:ascii="Arial Narrow" w:eastAsia="Arial" w:hAnsi="Arial Narrow" w:cs="Arial"/>
          <w:sz w:val="22"/>
          <w:szCs w:val="22"/>
          <w:lang w:val="es-ES"/>
        </w:rPr>
        <w:t>p</w:t>
      </w:r>
      <w:r w:rsidRPr="00341266">
        <w:rPr>
          <w:rFonts w:ascii="Arial Narrow" w:eastAsia="Arial" w:hAnsi="Arial Narrow" w:cs="Arial"/>
          <w:sz w:val="22"/>
          <w:szCs w:val="22"/>
          <w:lang w:val="es-ES"/>
        </w:rPr>
        <w:t>ar</w:t>
      </w:r>
      <w:r w:rsidRPr="00685713">
        <w:rPr>
          <w:rFonts w:ascii="Arial Narrow" w:eastAsia="Arial" w:hAnsi="Arial Narrow" w:cs="Arial"/>
          <w:sz w:val="22"/>
          <w:szCs w:val="22"/>
          <w:lang w:val="es-ES"/>
        </w:rPr>
        <w:t>a</w:t>
      </w:r>
      <w:r w:rsidRPr="00341266">
        <w:rPr>
          <w:rFonts w:ascii="Arial Narrow" w:eastAsia="Arial" w:hAnsi="Arial Narrow" w:cs="Arial"/>
          <w:sz w:val="22"/>
          <w:szCs w:val="22"/>
          <w:lang w:val="es-ES"/>
        </w:rPr>
        <w:t xml:space="preserve"> l</w:t>
      </w:r>
      <w:r w:rsidRPr="00685713">
        <w:rPr>
          <w:rFonts w:ascii="Arial Narrow" w:eastAsia="Arial" w:hAnsi="Arial Narrow" w:cs="Arial"/>
          <w:sz w:val="22"/>
          <w:szCs w:val="22"/>
          <w:lang w:val="es-ES"/>
        </w:rPr>
        <w:t>a</w:t>
      </w:r>
      <w:r w:rsidRPr="00341266">
        <w:rPr>
          <w:rFonts w:ascii="Arial Narrow" w:eastAsia="Arial" w:hAnsi="Arial Narrow" w:cs="Arial"/>
          <w:sz w:val="22"/>
          <w:szCs w:val="22"/>
          <w:lang w:val="es-ES"/>
        </w:rPr>
        <w:t xml:space="preserve"> </w:t>
      </w:r>
      <w:r w:rsidRPr="00685713">
        <w:rPr>
          <w:rFonts w:ascii="Arial Narrow" w:eastAsia="Arial" w:hAnsi="Arial Narrow" w:cs="Arial"/>
          <w:sz w:val="22"/>
          <w:szCs w:val="22"/>
          <w:lang w:val="es-ES"/>
        </w:rPr>
        <w:t>v</w:t>
      </w:r>
      <w:r w:rsidRPr="00341266">
        <w:rPr>
          <w:rFonts w:ascii="Arial Narrow" w:eastAsia="Arial" w:hAnsi="Arial Narrow" w:cs="Arial"/>
          <w:sz w:val="22"/>
          <w:szCs w:val="22"/>
          <w:lang w:val="es-ES"/>
        </w:rPr>
        <w:t>i</w:t>
      </w:r>
      <w:r w:rsidRPr="00685713">
        <w:rPr>
          <w:rFonts w:ascii="Arial Narrow" w:eastAsia="Arial" w:hAnsi="Arial Narrow" w:cs="Arial"/>
          <w:sz w:val="22"/>
          <w:szCs w:val="22"/>
          <w:lang w:val="es-ES"/>
        </w:rPr>
        <w:t>g</w:t>
      </w:r>
      <w:r w:rsidRPr="00341266">
        <w:rPr>
          <w:rFonts w:ascii="Arial Narrow" w:eastAsia="Arial" w:hAnsi="Arial Narrow" w:cs="Arial"/>
          <w:sz w:val="22"/>
          <w:szCs w:val="22"/>
          <w:lang w:val="es-ES"/>
        </w:rPr>
        <w:t>e</w:t>
      </w:r>
      <w:r w:rsidRPr="00685713">
        <w:rPr>
          <w:rFonts w:ascii="Arial Narrow" w:eastAsia="Arial" w:hAnsi="Arial Narrow" w:cs="Arial"/>
          <w:sz w:val="22"/>
          <w:szCs w:val="22"/>
          <w:lang w:val="es-ES"/>
        </w:rPr>
        <w:t>nc</w:t>
      </w:r>
      <w:r w:rsidRPr="00341266">
        <w:rPr>
          <w:rFonts w:ascii="Arial Narrow" w:eastAsia="Arial" w:hAnsi="Arial Narrow" w:cs="Arial"/>
          <w:sz w:val="22"/>
          <w:szCs w:val="22"/>
          <w:lang w:val="es-ES"/>
        </w:rPr>
        <w:t>i</w:t>
      </w:r>
      <w:r w:rsidRPr="00685713">
        <w:rPr>
          <w:rFonts w:ascii="Arial Narrow" w:eastAsia="Arial" w:hAnsi="Arial Narrow" w:cs="Arial"/>
          <w:sz w:val="22"/>
          <w:szCs w:val="22"/>
          <w:lang w:val="es-ES"/>
        </w:rPr>
        <w:t>a 202</w:t>
      </w:r>
      <w:r w:rsidR="009A0563">
        <w:rPr>
          <w:rFonts w:ascii="Arial Narrow" w:eastAsia="Arial" w:hAnsi="Arial Narrow" w:cs="Arial"/>
          <w:sz w:val="22"/>
          <w:szCs w:val="22"/>
          <w:lang w:val="es-ES"/>
        </w:rPr>
        <w:t>3</w:t>
      </w:r>
      <w:r w:rsidRPr="00685713">
        <w:rPr>
          <w:rFonts w:ascii="Arial Narrow" w:eastAsia="Arial" w:hAnsi="Arial Narrow" w:cs="Arial"/>
          <w:sz w:val="22"/>
          <w:szCs w:val="22"/>
          <w:lang w:val="es-ES"/>
        </w:rPr>
        <w:t>,</w:t>
      </w:r>
    </w:p>
    <w:p w14:paraId="1586C145" w14:textId="3BAA6297" w:rsidR="002F33C4" w:rsidRDefault="00341266" w:rsidP="00740A93">
      <w:pPr>
        <w:ind w:right="103"/>
        <w:jc w:val="both"/>
        <w:rPr>
          <w:rFonts w:ascii="Arial Narrow" w:eastAsia="Arial" w:hAnsi="Arial Narrow" w:cs="Arial"/>
          <w:sz w:val="22"/>
          <w:szCs w:val="22"/>
          <w:lang w:val="es-ES"/>
        </w:rPr>
      </w:pPr>
      <w:r w:rsidRPr="00685713">
        <w:rPr>
          <w:rFonts w:ascii="Arial Narrow" w:eastAsia="Arial" w:hAnsi="Arial Narrow" w:cs="Arial"/>
          <w:sz w:val="22"/>
          <w:szCs w:val="22"/>
          <w:lang w:val="es-ES"/>
        </w:rPr>
        <w:t>Adopta</w:t>
      </w:r>
      <w:r w:rsidR="00585C4E" w:rsidRPr="00341266">
        <w:rPr>
          <w:rFonts w:ascii="Arial Narrow" w:eastAsia="Arial" w:hAnsi="Arial Narrow" w:cs="Arial"/>
          <w:sz w:val="22"/>
          <w:szCs w:val="22"/>
          <w:lang w:val="es-ES"/>
        </w:rPr>
        <w:t xml:space="preserve"> l</w:t>
      </w:r>
      <w:r w:rsidR="00585C4E" w:rsidRPr="00685713">
        <w:rPr>
          <w:rFonts w:ascii="Arial Narrow" w:eastAsia="Arial" w:hAnsi="Arial Narrow" w:cs="Arial"/>
          <w:sz w:val="22"/>
          <w:szCs w:val="22"/>
          <w:lang w:val="es-ES"/>
        </w:rPr>
        <w:t>os</w:t>
      </w:r>
      <w:r w:rsidR="00585C4E" w:rsidRPr="00341266">
        <w:rPr>
          <w:rFonts w:ascii="Arial Narrow" w:eastAsia="Arial" w:hAnsi="Arial Narrow" w:cs="Arial"/>
          <w:sz w:val="22"/>
          <w:szCs w:val="22"/>
          <w:lang w:val="es-ES"/>
        </w:rPr>
        <w:t xml:space="preserve"> </w:t>
      </w:r>
      <w:r w:rsidR="0075433F" w:rsidRPr="00341266">
        <w:rPr>
          <w:rFonts w:ascii="Arial Narrow" w:eastAsia="Arial" w:hAnsi="Arial Narrow" w:cs="Arial"/>
          <w:sz w:val="22"/>
          <w:szCs w:val="22"/>
          <w:lang w:val="es-ES"/>
        </w:rPr>
        <w:t xml:space="preserve">siguientes </w:t>
      </w:r>
      <w:r w:rsidR="00585C4E" w:rsidRPr="00341266">
        <w:rPr>
          <w:rFonts w:ascii="Arial Narrow" w:eastAsia="Arial" w:hAnsi="Arial Narrow" w:cs="Arial"/>
          <w:sz w:val="22"/>
          <w:szCs w:val="22"/>
          <w:lang w:val="es-ES"/>
        </w:rPr>
        <w:t xml:space="preserve">indicadores financieros y organizacionales para </w:t>
      </w:r>
      <w:r w:rsidR="0075433F" w:rsidRPr="00341266">
        <w:rPr>
          <w:rFonts w:ascii="Arial Narrow" w:eastAsia="Arial" w:hAnsi="Arial Narrow" w:cs="Arial"/>
          <w:sz w:val="22"/>
          <w:szCs w:val="22"/>
          <w:lang w:val="es-ES"/>
        </w:rPr>
        <w:t>interventoría</w:t>
      </w:r>
      <w:r w:rsidR="00585C4E" w:rsidRPr="00341266">
        <w:rPr>
          <w:rFonts w:ascii="Arial Narrow" w:eastAsia="Arial" w:hAnsi="Arial Narrow" w:cs="Arial"/>
          <w:sz w:val="22"/>
          <w:szCs w:val="22"/>
          <w:lang w:val="es-ES"/>
        </w:rPr>
        <w:t xml:space="preserve"> de obras para infraestructura de </w:t>
      </w:r>
      <w:r w:rsidR="00740A93" w:rsidRPr="00341266">
        <w:rPr>
          <w:rFonts w:ascii="Arial Narrow" w:eastAsia="Arial" w:hAnsi="Arial Narrow" w:cs="Arial"/>
          <w:sz w:val="22"/>
          <w:szCs w:val="22"/>
          <w:lang w:val="es-ES"/>
        </w:rPr>
        <w:t>transporte conforme</w:t>
      </w:r>
      <w:r w:rsidR="0075433F" w:rsidRPr="00341266">
        <w:rPr>
          <w:rFonts w:ascii="Arial Narrow" w:eastAsia="Arial" w:hAnsi="Arial Narrow" w:cs="Arial"/>
          <w:sz w:val="22"/>
          <w:szCs w:val="22"/>
          <w:lang w:val="es-ES"/>
        </w:rPr>
        <w:t xml:space="preserve"> a lo indicado en los pliegos tipo establecidos por Colombia Compra Eficiente, para el presente proceso de selección</w:t>
      </w:r>
      <w:r w:rsidR="00740A93">
        <w:rPr>
          <w:rFonts w:ascii="Arial Narrow" w:eastAsia="Arial" w:hAnsi="Arial Narrow" w:cs="Arial"/>
          <w:sz w:val="22"/>
          <w:szCs w:val="22"/>
          <w:lang w:val="es-ES"/>
        </w:rPr>
        <w:t>.</w:t>
      </w:r>
    </w:p>
    <w:p w14:paraId="22473855" w14:textId="77777777" w:rsidR="00740A93" w:rsidRPr="00740A93" w:rsidRDefault="00740A93" w:rsidP="00740A93">
      <w:pPr>
        <w:ind w:right="103"/>
        <w:jc w:val="both"/>
        <w:rPr>
          <w:rFonts w:ascii="Arial Narrow" w:hAnsi="Arial Narrow" w:cs="Arial"/>
          <w:lang w:eastAsia="es-ES"/>
        </w:rPr>
      </w:pPr>
    </w:p>
    <w:p w14:paraId="6DB14330" w14:textId="77777777" w:rsidR="00303225" w:rsidRPr="00303225" w:rsidRDefault="00303225" w:rsidP="00303225">
      <w:pPr>
        <w:jc w:val="both"/>
        <w:rPr>
          <w:rFonts w:ascii="Arial Narrow" w:hAnsi="Arial Narrow" w:cs="Arial"/>
        </w:rPr>
      </w:pPr>
      <w:r w:rsidRPr="00303225">
        <w:rPr>
          <w:rFonts w:ascii="Arial Narrow" w:hAnsi="Arial Narrow" w:cs="Arial"/>
        </w:rPr>
        <w:t>Las condiciones que describe la actual coyuntura económica obligan a examinar los posibles efectos en la dinámica de la construcción. La tasa de cambio y su evolución reciente generan para la cadena de valor un nuevo escenario con potencialidades y riesgos.</w:t>
      </w:r>
    </w:p>
    <w:p w14:paraId="446B8172" w14:textId="77777777" w:rsidR="00303225" w:rsidRPr="00303225" w:rsidRDefault="00303225" w:rsidP="00303225">
      <w:pPr>
        <w:jc w:val="both"/>
        <w:rPr>
          <w:rFonts w:ascii="Arial Narrow" w:hAnsi="Arial Narrow" w:cs="Arial"/>
        </w:rPr>
      </w:pPr>
    </w:p>
    <w:p w14:paraId="6B51D9BD" w14:textId="77777777" w:rsidR="00303225" w:rsidRPr="00303225" w:rsidRDefault="00303225" w:rsidP="00303225">
      <w:pPr>
        <w:jc w:val="both"/>
        <w:rPr>
          <w:rFonts w:ascii="Arial Narrow" w:hAnsi="Arial Narrow" w:cs="Arial"/>
        </w:rPr>
      </w:pPr>
      <w:r w:rsidRPr="00303225">
        <w:rPr>
          <w:rFonts w:ascii="Arial Narrow" w:hAnsi="Arial Narrow" w:cs="Arial"/>
        </w:rPr>
        <w:t>Desde el punto de vista de los riesgos puede presentarse un efecto al alza sobre el precio de algunos insumos básicos. La magnitud y momento de este efecto dependerá de elementos como la dependencia de las importaciones para atender la demanda interna, la capacidad instalada de la industria local y la facilidad de sustitución de los productos, entre otros.</w:t>
      </w:r>
    </w:p>
    <w:p w14:paraId="3E1B1402" w14:textId="77777777" w:rsidR="00303225" w:rsidRPr="00303225" w:rsidRDefault="00303225" w:rsidP="00303225">
      <w:pPr>
        <w:jc w:val="both"/>
        <w:rPr>
          <w:rFonts w:ascii="Arial Narrow" w:hAnsi="Arial Narrow" w:cs="Arial"/>
        </w:rPr>
      </w:pPr>
    </w:p>
    <w:p w14:paraId="2FDB5D61" w14:textId="77777777" w:rsidR="00303225" w:rsidRPr="00303225" w:rsidRDefault="00303225" w:rsidP="00303225">
      <w:pPr>
        <w:jc w:val="both"/>
        <w:rPr>
          <w:rFonts w:ascii="Arial Narrow" w:hAnsi="Arial Narrow" w:cs="Arial"/>
        </w:rPr>
      </w:pPr>
      <w:r w:rsidRPr="00303225">
        <w:rPr>
          <w:rFonts w:ascii="Arial Narrow" w:hAnsi="Arial Narrow" w:cs="Arial"/>
        </w:rPr>
        <w:t>El sector de la construcción experimenta ciclos de actividad mucho más acentuados que el promedio nacional y otras ramas productivas, y se constituye en uno de los principales indicadores económicos, debido a que las fluctuaciones de este sector están muy asociadas al ciclo de la economía.</w:t>
      </w:r>
    </w:p>
    <w:p w14:paraId="0D9A251D" w14:textId="77777777" w:rsidR="00303225" w:rsidRPr="00303225" w:rsidRDefault="00303225" w:rsidP="00303225">
      <w:pPr>
        <w:jc w:val="both"/>
        <w:rPr>
          <w:rFonts w:ascii="Arial Narrow" w:hAnsi="Arial Narrow" w:cs="Arial"/>
        </w:rPr>
      </w:pPr>
    </w:p>
    <w:p w14:paraId="6D8E78F6" w14:textId="77777777" w:rsidR="00303225" w:rsidRPr="00303225" w:rsidRDefault="00303225" w:rsidP="00303225">
      <w:pPr>
        <w:jc w:val="both"/>
        <w:rPr>
          <w:rFonts w:ascii="Arial Narrow" w:hAnsi="Arial Narrow" w:cs="Arial"/>
        </w:rPr>
      </w:pPr>
      <w:r w:rsidRPr="00303225">
        <w:rPr>
          <w:rFonts w:ascii="Arial Narrow" w:hAnsi="Arial Narrow" w:cs="Arial"/>
        </w:rPr>
        <w:t>De acuerdo con el análisis realizado,  podemos evidenciar que existe una gran cantidad de empresas dispuestas a prestar los servicios de ejecución de obras para empresas públicas o privadas. Igualmente, se observar  que el  mercado mantiene una dinámica importante  de crecimiento la cual permite cubrir las necesidades, por lo anterior podemos garantizar que existen condiciones eficientes y amplias en el mercado para la  prestación del servicio que requiere la Entidad. Por lo anterior el equivalente a 78.2%, se encuentran los constructores que pueden ser contratistas del Fondo de Desarrollo Local de Santa Fe.</w:t>
      </w:r>
    </w:p>
    <w:p w14:paraId="0DC374C0" w14:textId="77777777" w:rsidR="00303225" w:rsidRPr="00303225" w:rsidRDefault="00303225" w:rsidP="00303225">
      <w:pPr>
        <w:jc w:val="both"/>
        <w:rPr>
          <w:rFonts w:ascii="Arial Narrow" w:hAnsi="Arial Narrow" w:cs="Arial"/>
        </w:rPr>
      </w:pPr>
    </w:p>
    <w:p w14:paraId="1E629523" w14:textId="77777777" w:rsidR="00303225" w:rsidRPr="00303225" w:rsidRDefault="00303225" w:rsidP="00303225">
      <w:pPr>
        <w:jc w:val="both"/>
        <w:rPr>
          <w:rFonts w:ascii="Arial Narrow" w:hAnsi="Arial Narrow" w:cs="Arial"/>
        </w:rPr>
      </w:pPr>
      <w:r w:rsidRPr="00303225">
        <w:rPr>
          <w:rFonts w:ascii="Arial Narrow" w:hAnsi="Arial Narrow" w:cs="Arial"/>
        </w:rPr>
        <w:t>Existe una oferta considerable de oferentes, que cuentan con la suficiente experiencia, capacidad financiera y operacional, se puede garantizar el cumplimiento del contrato bajo los principios de transparencia, selección objetiva e igualdad que rigen la contratación pública.</w:t>
      </w:r>
    </w:p>
    <w:p w14:paraId="36EFAE3F" w14:textId="77777777" w:rsidR="00A640E5" w:rsidRPr="00724AF5" w:rsidRDefault="00A640E5" w:rsidP="001A2CDA">
      <w:pPr>
        <w:jc w:val="both"/>
        <w:rPr>
          <w:rFonts w:ascii="Arial Narrow" w:eastAsia="Calibri" w:hAnsi="Arial Narrow" w:cs="Arial"/>
          <w:sz w:val="22"/>
          <w:szCs w:val="22"/>
        </w:rPr>
      </w:pPr>
    </w:p>
    <w:p w14:paraId="05C89003" w14:textId="77777777" w:rsidR="00303225" w:rsidRPr="00724AF5" w:rsidRDefault="00303225" w:rsidP="00FD7E5B">
      <w:pPr>
        <w:pStyle w:val="Ttulo1"/>
        <w:numPr>
          <w:ilvl w:val="0"/>
          <w:numId w:val="27"/>
        </w:numPr>
        <w:rPr>
          <w:rFonts w:ascii="Arial Narrow" w:eastAsia="Calibri" w:hAnsi="Arial Narrow"/>
          <w:sz w:val="22"/>
          <w:szCs w:val="22"/>
        </w:rPr>
      </w:pPr>
      <w:bookmarkStart w:id="84" w:name="_Toc53659123"/>
      <w:bookmarkStart w:id="85" w:name="_Toc53659177"/>
      <w:bookmarkStart w:id="86" w:name="_Toc53659243"/>
      <w:bookmarkStart w:id="87" w:name="_Toc53659309"/>
      <w:bookmarkStart w:id="88" w:name="_Toc53659362"/>
      <w:bookmarkStart w:id="89" w:name="_Toc53660384"/>
      <w:bookmarkStart w:id="90" w:name="_Toc53660518"/>
      <w:bookmarkStart w:id="91" w:name="_Toc53659124"/>
      <w:bookmarkStart w:id="92" w:name="_Toc53659178"/>
      <w:bookmarkStart w:id="93" w:name="_Toc53659244"/>
      <w:bookmarkStart w:id="94" w:name="_Toc53659310"/>
      <w:bookmarkStart w:id="95" w:name="_Toc53659363"/>
      <w:bookmarkStart w:id="96" w:name="_Toc53660385"/>
      <w:bookmarkStart w:id="97" w:name="_Toc53660519"/>
      <w:bookmarkStart w:id="98" w:name="_Toc53659125"/>
      <w:bookmarkStart w:id="99" w:name="_Toc53659179"/>
      <w:bookmarkStart w:id="100" w:name="_Toc53659245"/>
      <w:bookmarkStart w:id="101" w:name="_Toc53659311"/>
      <w:bookmarkStart w:id="102" w:name="_Toc53659364"/>
      <w:bookmarkStart w:id="103" w:name="_Toc53660386"/>
      <w:bookmarkStart w:id="104" w:name="_Toc53660520"/>
      <w:bookmarkStart w:id="105" w:name="_Toc53659126"/>
      <w:bookmarkStart w:id="106" w:name="_Toc53659180"/>
      <w:bookmarkStart w:id="107" w:name="_Toc53659246"/>
      <w:bookmarkStart w:id="108" w:name="_Toc53659312"/>
      <w:bookmarkStart w:id="109" w:name="_Toc53659365"/>
      <w:bookmarkStart w:id="110" w:name="_Toc53660387"/>
      <w:bookmarkStart w:id="111" w:name="_Toc53660521"/>
      <w:bookmarkStart w:id="112" w:name="_Toc53659023"/>
      <w:bookmarkStart w:id="113" w:name="_Toc53659070"/>
      <w:bookmarkStart w:id="114" w:name="_Toc53659129"/>
      <w:bookmarkStart w:id="115" w:name="_Toc53659185"/>
      <w:bookmarkStart w:id="116" w:name="_Toc53659249"/>
      <w:bookmarkStart w:id="117" w:name="_Toc53659317"/>
      <w:bookmarkStart w:id="118" w:name="_Toc53659370"/>
      <w:bookmarkStart w:id="119" w:name="_Toc53660390"/>
      <w:bookmarkStart w:id="120" w:name="_Toc53660524"/>
      <w:bookmarkStart w:id="121" w:name="_Toc53660526"/>
      <w:bookmarkStart w:id="122" w:name="_Toc54555591"/>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724AF5">
        <w:rPr>
          <w:rFonts w:ascii="Arial Narrow" w:eastAsia="Calibri" w:hAnsi="Arial Narrow"/>
          <w:sz w:val="22"/>
          <w:szCs w:val="22"/>
        </w:rPr>
        <w:t>OTROS ASPECTOS DEL PROCESO OBJETO DE ESTUDIO</w:t>
      </w:r>
      <w:bookmarkEnd w:id="122"/>
    </w:p>
    <w:p w14:paraId="7A496D45" w14:textId="77777777" w:rsidR="00303225" w:rsidRPr="00724AF5" w:rsidRDefault="00303225" w:rsidP="00303225">
      <w:pPr>
        <w:ind w:left="405"/>
        <w:jc w:val="both"/>
        <w:rPr>
          <w:rFonts w:ascii="Arial Narrow" w:eastAsia="Calibri" w:hAnsi="Arial Narrow" w:cs="Arial"/>
          <w:sz w:val="22"/>
          <w:szCs w:val="22"/>
        </w:rPr>
      </w:pPr>
    </w:p>
    <w:p w14:paraId="6DF1FA62" w14:textId="77777777" w:rsidR="00303225" w:rsidRPr="00724AF5" w:rsidRDefault="00303225" w:rsidP="00303225">
      <w:pPr>
        <w:ind w:left="405"/>
        <w:jc w:val="both"/>
        <w:rPr>
          <w:rFonts w:ascii="Arial Narrow" w:eastAsia="Calibri" w:hAnsi="Arial Narrow" w:cs="Arial"/>
          <w:sz w:val="22"/>
          <w:szCs w:val="22"/>
        </w:rPr>
      </w:pPr>
    </w:p>
    <w:p w14:paraId="771F676D" w14:textId="44DF5A9A" w:rsidR="00303225" w:rsidRPr="00724AF5" w:rsidRDefault="00303225" w:rsidP="00FD7E5B">
      <w:pPr>
        <w:pStyle w:val="Ttulo2"/>
        <w:numPr>
          <w:ilvl w:val="1"/>
          <w:numId w:val="27"/>
        </w:numPr>
        <w:rPr>
          <w:rFonts w:ascii="Arial Narrow" w:eastAsia="Calibri" w:hAnsi="Arial Narrow"/>
          <w:sz w:val="22"/>
          <w:szCs w:val="24"/>
        </w:rPr>
      </w:pPr>
      <w:bookmarkStart w:id="123" w:name="_Toc54555592"/>
      <w:r w:rsidRPr="00724AF5">
        <w:rPr>
          <w:rFonts w:ascii="Arial Narrow" w:eastAsia="Calibri" w:hAnsi="Arial Narrow"/>
          <w:sz w:val="22"/>
          <w:szCs w:val="24"/>
        </w:rPr>
        <w:t>SEGMENTOS PRIORIZADOS PARA SER EJECUTADOS VIGENCIA 202</w:t>
      </w:r>
      <w:bookmarkEnd w:id="123"/>
      <w:r w:rsidR="004D496C">
        <w:rPr>
          <w:rFonts w:ascii="Arial Narrow" w:eastAsia="Calibri" w:hAnsi="Arial Narrow"/>
          <w:sz w:val="22"/>
          <w:szCs w:val="24"/>
        </w:rPr>
        <w:t>3</w:t>
      </w:r>
    </w:p>
    <w:p w14:paraId="0ACFBB1C" w14:textId="77777777" w:rsidR="00303225" w:rsidRPr="00724AF5" w:rsidRDefault="00303225" w:rsidP="00303225">
      <w:pPr>
        <w:rPr>
          <w:rFonts w:ascii="Arial Narrow" w:eastAsia="Calibri" w:hAnsi="Arial Narrow"/>
          <w:sz w:val="22"/>
          <w:szCs w:val="22"/>
          <w:lang w:val="es-ES_tradnl" w:eastAsia="es-ES"/>
        </w:rPr>
      </w:pPr>
    </w:p>
    <w:p w14:paraId="5E49D40C" w14:textId="77777777" w:rsidR="00303225" w:rsidRPr="00724AF5" w:rsidRDefault="00303225" w:rsidP="00FD7E5B">
      <w:pPr>
        <w:pStyle w:val="Ttulo2"/>
        <w:numPr>
          <w:ilvl w:val="2"/>
          <w:numId w:val="27"/>
        </w:numPr>
        <w:rPr>
          <w:rFonts w:ascii="Arial Narrow" w:eastAsia="Calibri" w:hAnsi="Arial Narrow"/>
          <w:sz w:val="22"/>
          <w:szCs w:val="22"/>
        </w:rPr>
      </w:pPr>
      <w:bookmarkStart w:id="124" w:name="_Toc54555593"/>
      <w:r w:rsidRPr="00724AF5">
        <w:rPr>
          <w:rFonts w:ascii="Arial Narrow" w:hAnsi="Arial Narrow"/>
          <w:sz w:val="22"/>
          <w:szCs w:val="22"/>
        </w:rPr>
        <w:t>METODOLOGÍA DE PRIORIZACIÓN</w:t>
      </w:r>
      <w:bookmarkEnd w:id="124"/>
    </w:p>
    <w:p w14:paraId="5158B703" w14:textId="77777777" w:rsidR="00303225" w:rsidRPr="00724AF5" w:rsidRDefault="00303225" w:rsidP="00303225">
      <w:pPr>
        <w:jc w:val="both"/>
        <w:rPr>
          <w:rFonts w:ascii="Arial Narrow" w:hAnsi="Arial Narrow"/>
          <w:sz w:val="22"/>
          <w:szCs w:val="22"/>
        </w:rPr>
      </w:pPr>
    </w:p>
    <w:p w14:paraId="5371C215" w14:textId="77777777" w:rsidR="00303225" w:rsidRPr="00724AF5" w:rsidRDefault="00303225" w:rsidP="00303225">
      <w:pPr>
        <w:jc w:val="both"/>
        <w:rPr>
          <w:rFonts w:ascii="Arial Narrow" w:hAnsi="Arial Narrow" w:cs="Arial"/>
          <w:sz w:val="22"/>
          <w:szCs w:val="22"/>
        </w:rPr>
      </w:pPr>
      <w:r w:rsidRPr="00724AF5">
        <w:rPr>
          <w:rFonts w:ascii="Arial Narrow" w:hAnsi="Arial Narrow" w:cs="Arial"/>
          <w:sz w:val="22"/>
          <w:szCs w:val="22"/>
        </w:rPr>
        <w:t>En la oficina de planeación, el Fondo de Desarrollo local ha establecido una serie de criterios para priorizar la ejecución de obras viales, basado en los criterios expuestos y usados por el la Entidad líder en el sector de movilidad de la ciudad de Bogotá.</w:t>
      </w:r>
    </w:p>
    <w:p w14:paraId="4E2F9138" w14:textId="77777777" w:rsidR="00303225" w:rsidRPr="00724AF5" w:rsidRDefault="00303225" w:rsidP="00303225">
      <w:pPr>
        <w:jc w:val="both"/>
        <w:rPr>
          <w:rFonts w:ascii="Arial Narrow" w:hAnsi="Arial Narrow" w:cs="Arial"/>
          <w:sz w:val="22"/>
          <w:szCs w:val="22"/>
        </w:rPr>
      </w:pPr>
    </w:p>
    <w:p w14:paraId="11E2F946" w14:textId="77777777" w:rsidR="00303225" w:rsidRPr="00724AF5" w:rsidRDefault="00303225" w:rsidP="00FD7E5B">
      <w:pPr>
        <w:pStyle w:val="Ttulo2"/>
        <w:numPr>
          <w:ilvl w:val="2"/>
          <w:numId w:val="27"/>
        </w:numPr>
        <w:spacing w:before="60" w:after="40"/>
        <w:jc w:val="both"/>
        <w:rPr>
          <w:rFonts w:ascii="Arial Narrow" w:hAnsi="Arial Narrow"/>
          <w:sz w:val="22"/>
          <w:szCs w:val="22"/>
        </w:rPr>
      </w:pPr>
      <w:bookmarkStart w:id="125" w:name="_Toc54555594"/>
      <w:r w:rsidRPr="00724AF5">
        <w:rPr>
          <w:rFonts w:ascii="Arial Narrow" w:hAnsi="Arial Narrow"/>
          <w:sz w:val="22"/>
          <w:szCs w:val="22"/>
        </w:rPr>
        <w:t>DEFINICIÓN DE CRITERIOS</w:t>
      </w:r>
      <w:bookmarkEnd w:id="125"/>
    </w:p>
    <w:p w14:paraId="4B81A36F" w14:textId="77777777" w:rsidR="00303225" w:rsidRPr="00724AF5" w:rsidRDefault="00303225" w:rsidP="00303225">
      <w:pPr>
        <w:jc w:val="both"/>
        <w:rPr>
          <w:rFonts w:ascii="Arial Narrow" w:hAnsi="Arial Narrow"/>
          <w:sz w:val="22"/>
          <w:szCs w:val="22"/>
        </w:rPr>
      </w:pPr>
    </w:p>
    <w:p w14:paraId="4767AB39" w14:textId="77777777" w:rsidR="00303225" w:rsidRPr="00724AF5" w:rsidRDefault="00303225" w:rsidP="00303225">
      <w:pPr>
        <w:jc w:val="both"/>
        <w:rPr>
          <w:rFonts w:ascii="Arial Narrow" w:hAnsi="Arial Narrow" w:cs="Arial"/>
          <w:sz w:val="22"/>
          <w:szCs w:val="22"/>
        </w:rPr>
      </w:pPr>
      <w:r w:rsidRPr="00724AF5">
        <w:rPr>
          <w:rFonts w:ascii="Arial Narrow" w:hAnsi="Arial Narrow" w:cs="Arial"/>
          <w:sz w:val="22"/>
          <w:szCs w:val="22"/>
        </w:rPr>
        <w:t xml:space="preserve">De acuerdo con el protocolo de priorización de vías que estableció El Fondo De Desarrollo Local de Santa Fe donde se definieron los criterios a considerar por la entidad para los proyectos de Infraestructura Vial, se relación a continuación:  </w:t>
      </w:r>
    </w:p>
    <w:p w14:paraId="6F2071A3" w14:textId="77777777" w:rsidR="00303225" w:rsidRPr="00724AF5" w:rsidRDefault="00303225" w:rsidP="00303225">
      <w:pPr>
        <w:jc w:val="both"/>
        <w:rPr>
          <w:rFonts w:ascii="Arial Narrow" w:hAnsi="Arial Narrow" w:cs="Arial"/>
          <w:sz w:val="22"/>
          <w:szCs w:val="22"/>
        </w:rPr>
      </w:pPr>
    </w:p>
    <w:p w14:paraId="4AB46271" w14:textId="77777777" w:rsidR="00303225" w:rsidRPr="00724AF5" w:rsidRDefault="00303225" w:rsidP="00FD7E5B">
      <w:pPr>
        <w:numPr>
          <w:ilvl w:val="0"/>
          <w:numId w:val="18"/>
        </w:numPr>
        <w:jc w:val="both"/>
        <w:rPr>
          <w:rFonts w:ascii="Arial Narrow" w:hAnsi="Arial Narrow" w:cs="Arial"/>
          <w:sz w:val="22"/>
          <w:szCs w:val="22"/>
        </w:rPr>
      </w:pPr>
      <w:r w:rsidRPr="00724AF5">
        <w:rPr>
          <w:rFonts w:ascii="Arial Narrow" w:hAnsi="Arial Narrow" w:cs="Arial"/>
          <w:b/>
          <w:bCs/>
          <w:sz w:val="22"/>
          <w:szCs w:val="22"/>
        </w:rPr>
        <w:t>Obras Inconclusas de Vigencias Anteriores</w:t>
      </w:r>
      <w:r w:rsidRPr="00724AF5">
        <w:rPr>
          <w:rFonts w:ascii="Arial Narrow" w:hAnsi="Arial Narrow" w:cs="Arial"/>
          <w:sz w:val="22"/>
          <w:szCs w:val="22"/>
        </w:rPr>
        <w:t>:</w:t>
      </w:r>
      <w:r w:rsidRPr="00724AF5">
        <w:rPr>
          <w:rFonts w:ascii="Arial Narrow" w:hAnsi="Arial Narrow"/>
          <w:sz w:val="22"/>
          <w:szCs w:val="22"/>
        </w:rPr>
        <w:t xml:space="preserve"> </w:t>
      </w:r>
      <w:r w:rsidRPr="00724AF5">
        <w:rPr>
          <w:rFonts w:ascii="Arial Narrow" w:hAnsi="Arial Narrow" w:cs="Arial"/>
          <w:sz w:val="22"/>
          <w:szCs w:val="22"/>
        </w:rPr>
        <w:t xml:space="preserve">En concordancia con la planificación local y las normas que la regulan se hace indispensable considerar y evaluar las vías locales e intermedias que se encuentran como obras inconclusas para efectos de su incorporación al listado de intervención siempre y cuando estas se encuentren saneadas jurídica y técnicamente. </w:t>
      </w:r>
    </w:p>
    <w:p w14:paraId="05315602" w14:textId="77777777" w:rsidR="00303225" w:rsidRPr="00724AF5" w:rsidRDefault="00303225" w:rsidP="00303225">
      <w:pPr>
        <w:ind w:left="720"/>
        <w:jc w:val="both"/>
        <w:rPr>
          <w:rFonts w:ascii="Arial Narrow" w:hAnsi="Arial Narrow" w:cs="Arial"/>
          <w:sz w:val="22"/>
          <w:szCs w:val="22"/>
        </w:rPr>
      </w:pPr>
    </w:p>
    <w:p w14:paraId="50BD2CBE" w14:textId="77777777" w:rsidR="00303225" w:rsidRPr="00724AF5" w:rsidRDefault="00303225" w:rsidP="00FD7E5B">
      <w:pPr>
        <w:numPr>
          <w:ilvl w:val="0"/>
          <w:numId w:val="18"/>
        </w:numPr>
        <w:jc w:val="both"/>
        <w:rPr>
          <w:rFonts w:ascii="Arial Narrow" w:hAnsi="Arial Narrow" w:cs="Arial"/>
          <w:sz w:val="22"/>
          <w:szCs w:val="22"/>
        </w:rPr>
      </w:pPr>
      <w:r w:rsidRPr="00724AF5">
        <w:rPr>
          <w:rFonts w:ascii="Arial Narrow" w:hAnsi="Arial Narrow" w:cs="Arial"/>
          <w:b/>
          <w:bCs/>
          <w:sz w:val="22"/>
          <w:szCs w:val="22"/>
        </w:rPr>
        <w:t xml:space="preserve">Obras priorizadas en vigencias anteriores, pero con dificultades Técnicas, financieras y/o jurídicas, actualmente superadas: </w:t>
      </w:r>
      <w:r w:rsidRPr="00724AF5">
        <w:rPr>
          <w:rFonts w:ascii="Arial Narrow" w:hAnsi="Arial Narrow" w:cs="Arial"/>
          <w:sz w:val="22"/>
          <w:szCs w:val="22"/>
        </w:rPr>
        <w:t>Con el ánimo de dar cumplimiento tanto a los principios de planificación como a las comunidades se debe evaluar los proyectos de obras que fueron priorizados en otras vigencias y que por alguna circunstancia financiera, técnica o jurídica no se incorporaron al presupuesto de esa vigencia.</w:t>
      </w:r>
    </w:p>
    <w:p w14:paraId="046A60B3" w14:textId="77777777" w:rsidR="00303225" w:rsidRPr="00724AF5" w:rsidRDefault="00303225" w:rsidP="00303225">
      <w:pPr>
        <w:pStyle w:val="Prrafodelista"/>
        <w:jc w:val="both"/>
        <w:rPr>
          <w:rFonts w:ascii="Arial Narrow" w:hAnsi="Arial Narrow" w:cs="Arial"/>
          <w:b/>
          <w:bCs/>
          <w:sz w:val="22"/>
          <w:szCs w:val="22"/>
        </w:rPr>
      </w:pPr>
    </w:p>
    <w:p w14:paraId="000C672F" w14:textId="77777777" w:rsidR="00303225" w:rsidRPr="00724AF5" w:rsidRDefault="00303225" w:rsidP="00FD7E5B">
      <w:pPr>
        <w:numPr>
          <w:ilvl w:val="0"/>
          <w:numId w:val="18"/>
        </w:numPr>
        <w:jc w:val="both"/>
        <w:rPr>
          <w:rFonts w:ascii="Arial Narrow" w:hAnsi="Arial Narrow" w:cs="Arial"/>
          <w:sz w:val="22"/>
          <w:szCs w:val="22"/>
        </w:rPr>
      </w:pPr>
      <w:r w:rsidRPr="00724AF5">
        <w:rPr>
          <w:rFonts w:ascii="Arial Narrow" w:hAnsi="Arial Narrow" w:cs="Arial"/>
          <w:b/>
          <w:bCs/>
          <w:sz w:val="22"/>
          <w:szCs w:val="22"/>
        </w:rPr>
        <w:lastRenderedPageBreak/>
        <w:t xml:space="preserve">Proyectos de infraestructura vial que se encuentran con estudios y diseños aprobados: </w:t>
      </w:r>
      <w:r w:rsidRPr="00724AF5">
        <w:rPr>
          <w:rFonts w:ascii="Arial Narrow" w:hAnsi="Arial Narrow" w:cs="Arial"/>
          <w:sz w:val="22"/>
          <w:szCs w:val="22"/>
        </w:rPr>
        <w:t>Demandan prioridad los proyectos que son el resultado de una consultoría de vigencias anteriores máximo cinco años, sin que hayan variado las condiciones para lo cual fueron contratadas inicialmente.</w:t>
      </w:r>
    </w:p>
    <w:p w14:paraId="76DF135E" w14:textId="77777777" w:rsidR="00303225" w:rsidRPr="00724AF5" w:rsidRDefault="00303225" w:rsidP="00303225">
      <w:pPr>
        <w:pStyle w:val="Prrafodelista"/>
        <w:jc w:val="both"/>
        <w:rPr>
          <w:rFonts w:ascii="Arial Narrow" w:hAnsi="Arial Narrow" w:cs="Arial"/>
          <w:b/>
          <w:bCs/>
          <w:sz w:val="22"/>
          <w:szCs w:val="22"/>
        </w:rPr>
      </w:pPr>
    </w:p>
    <w:p w14:paraId="66F6FE2D" w14:textId="77777777" w:rsidR="00303225" w:rsidRPr="00724AF5" w:rsidRDefault="00303225" w:rsidP="00FD7E5B">
      <w:pPr>
        <w:numPr>
          <w:ilvl w:val="0"/>
          <w:numId w:val="18"/>
        </w:numPr>
        <w:jc w:val="both"/>
        <w:rPr>
          <w:rFonts w:ascii="Arial Narrow" w:hAnsi="Arial Narrow" w:cs="Arial"/>
          <w:sz w:val="22"/>
          <w:szCs w:val="22"/>
        </w:rPr>
      </w:pPr>
      <w:r w:rsidRPr="00724AF5">
        <w:rPr>
          <w:rFonts w:ascii="Arial Narrow" w:hAnsi="Arial Narrow" w:cs="Arial"/>
          <w:b/>
          <w:bCs/>
          <w:sz w:val="22"/>
          <w:szCs w:val="22"/>
        </w:rPr>
        <w:t xml:space="preserve">Solicitudes de la comunidad para establecer intervenciones viales: </w:t>
      </w:r>
      <w:r w:rsidRPr="00724AF5">
        <w:rPr>
          <w:rFonts w:ascii="Arial Narrow" w:hAnsi="Arial Narrow" w:cs="Arial"/>
          <w:sz w:val="22"/>
          <w:szCs w:val="22"/>
        </w:rPr>
        <w:t>De acuerdo con la recepción de solicitudes mediante oficios radicados, derechos de petición, tanto en la alcaldía local como en los encuentros ciudadanos, rendiciones de cuentas y compromisos de gobierno, se hace indispensable georreferenciarlos y realizarles su ficha técnica para determinar su tipología de deterioro y daño y establecer la necesidad y nivel de posible intervención.</w:t>
      </w:r>
    </w:p>
    <w:p w14:paraId="2C81E3BC" w14:textId="77777777" w:rsidR="00303225" w:rsidRPr="00724AF5" w:rsidRDefault="00303225" w:rsidP="00303225">
      <w:pPr>
        <w:pStyle w:val="Prrafodelista"/>
        <w:jc w:val="both"/>
        <w:rPr>
          <w:rFonts w:ascii="Arial Narrow" w:hAnsi="Arial Narrow" w:cs="Arial"/>
          <w:b/>
          <w:bCs/>
          <w:sz w:val="22"/>
          <w:szCs w:val="22"/>
        </w:rPr>
      </w:pPr>
    </w:p>
    <w:p w14:paraId="0E0A5F8B" w14:textId="77777777" w:rsidR="00303225" w:rsidRPr="00724AF5" w:rsidRDefault="00303225" w:rsidP="00FD7E5B">
      <w:pPr>
        <w:numPr>
          <w:ilvl w:val="0"/>
          <w:numId w:val="18"/>
        </w:numPr>
        <w:jc w:val="both"/>
        <w:rPr>
          <w:rFonts w:ascii="Arial Narrow" w:hAnsi="Arial Narrow" w:cs="Arial"/>
          <w:sz w:val="22"/>
          <w:szCs w:val="22"/>
        </w:rPr>
      </w:pPr>
      <w:r w:rsidRPr="00724AF5">
        <w:rPr>
          <w:rFonts w:ascii="Arial Narrow" w:hAnsi="Arial Narrow" w:cs="Arial"/>
          <w:b/>
          <w:bCs/>
          <w:sz w:val="22"/>
          <w:szCs w:val="22"/>
        </w:rPr>
        <w:t xml:space="preserve">Vías con accesos a </w:t>
      </w:r>
      <w:bookmarkStart w:id="126" w:name="_Hlk54105871"/>
      <w:proofErr w:type="spellStart"/>
      <w:r w:rsidRPr="00724AF5">
        <w:rPr>
          <w:rFonts w:ascii="Arial Narrow" w:hAnsi="Arial Narrow" w:cs="Arial"/>
          <w:b/>
          <w:bCs/>
          <w:sz w:val="22"/>
          <w:szCs w:val="22"/>
        </w:rPr>
        <w:t>equipamentos</w:t>
      </w:r>
      <w:proofErr w:type="spellEnd"/>
      <w:r w:rsidRPr="00724AF5">
        <w:rPr>
          <w:rFonts w:ascii="Arial Narrow" w:hAnsi="Arial Narrow" w:cs="Arial"/>
          <w:b/>
          <w:bCs/>
          <w:sz w:val="22"/>
          <w:szCs w:val="22"/>
        </w:rPr>
        <w:t xml:space="preserve"> urbanos distritales</w:t>
      </w:r>
      <w:bookmarkEnd w:id="126"/>
      <w:r w:rsidRPr="00724AF5">
        <w:rPr>
          <w:rFonts w:ascii="Arial Narrow" w:hAnsi="Arial Narrow" w:cs="Arial"/>
          <w:b/>
          <w:bCs/>
          <w:sz w:val="22"/>
          <w:szCs w:val="22"/>
        </w:rPr>
        <w:t xml:space="preserve">: </w:t>
      </w:r>
      <w:r w:rsidRPr="00724AF5">
        <w:rPr>
          <w:rFonts w:ascii="Arial Narrow" w:hAnsi="Arial Narrow" w:cs="Arial"/>
          <w:sz w:val="22"/>
          <w:szCs w:val="22"/>
        </w:rPr>
        <w:t>Se considera importante priorizar proyectos que permitan acceso a centros institucionales de la localidad como colegios, centros de salud, etc. Que garanticen integralidad de zonas urbanas intervenidas.</w:t>
      </w:r>
    </w:p>
    <w:p w14:paraId="3F000C79" w14:textId="77777777" w:rsidR="00303225" w:rsidRPr="00724AF5" w:rsidRDefault="00303225" w:rsidP="00303225">
      <w:pPr>
        <w:pStyle w:val="Prrafodelista"/>
        <w:jc w:val="both"/>
        <w:rPr>
          <w:rFonts w:ascii="Arial Narrow" w:hAnsi="Arial Narrow" w:cs="Arial"/>
          <w:b/>
          <w:bCs/>
          <w:sz w:val="22"/>
          <w:szCs w:val="22"/>
        </w:rPr>
      </w:pPr>
    </w:p>
    <w:p w14:paraId="7FEB418A" w14:textId="77777777" w:rsidR="00303225" w:rsidRPr="00724AF5" w:rsidRDefault="00303225" w:rsidP="00FD7E5B">
      <w:pPr>
        <w:numPr>
          <w:ilvl w:val="0"/>
          <w:numId w:val="18"/>
        </w:numPr>
        <w:jc w:val="both"/>
        <w:rPr>
          <w:rFonts w:ascii="Arial Narrow" w:hAnsi="Arial Narrow" w:cs="Arial"/>
          <w:sz w:val="22"/>
          <w:szCs w:val="22"/>
        </w:rPr>
      </w:pPr>
      <w:r w:rsidRPr="00724AF5">
        <w:rPr>
          <w:rFonts w:ascii="Arial Narrow" w:hAnsi="Arial Narrow" w:cs="Arial"/>
          <w:b/>
          <w:bCs/>
          <w:sz w:val="22"/>
          <w:szCs w:val="22"/>
        </w:rPr>
        <w:t>Proyectos viales que presenten zonas de alto riesgo y que sean primordiales para superar contingencias:</w:t>
      </w:r>
      <w:r w:rsidRPr="00724AF5">
        <w:rPr>
          <w:rFonts w:ascii="Arial Narrow" w:hAnsi="Arial Narrow"/>
          <w:sz w:val="22"/>
          <w:szCs w:val="22"/>
        </w:rPr>
        <w:t xml:space="preserve"> </w:t>
      </w:r>
      <w:r w:rsidRPr="00724AF5">
        <w:rPr>
          <w:rFonts w:ascii="Arial Narrow" w:hAnsi="Arial Narrow" w:cs="Arial"/>
          <w:sz w:val="22"/>
          <w:szCs w:val="22"/>
        </w:rPr>
        <w:t>Dadas las condiciones topográficas de la localidad se hace necesario incorporar el componente de gestión del riesgo en las zonas de ladera, por tal razón se deben revisar las vías que conduzcan a superar una emergencia o un riesgo asociado a un deslizamiento o remoción en masa.</w:t>
      </w:r>
    </w:p>
    <w:p w14:paraId="7F3E4530" w14:textId="77777777" w:rsidR="00303225" w:rsidRPr="00724AF5" w:rsidRDefault="00303225" w:rsidP="00303225">
      <w:pPr>
        <w:pStyle w:val="Prrafodelista"/>
        <w:jc w:val="both"/>
        <w:rPr>
          <w:rFonts w:ascii="Arial Narrow" w:hAnsi="Arial Narrow" w:cs="Arial"/>
          <w:b/>
          <w:bCs/>
          <w:sz w:val="22"/>
          <w:szCs w:val="22"/>
        </w:rPr>
      </w:pPr>
    </w:p>
    <w:p w14:paraId="12F13E99" w14:textId="77777777" w:rsidR="00303225" w:rsidRPr="00724AF5" w:rsidRDefault="00303225" w:rsidP="00FD7E5B">
      <w:pPr>
        <w:numPr>
          <w:ilvl w:val="0"/>
          <w:numId w:val="18"/>
        </w:numPr>
        <w:jc w:val="both"/>
        <w:rPr>
          <w:rFonts w:ascii="Arial Narrow" w:hAnsi="Arial Narrow" w:cs="Arial"/>
          <w:sz w:val="22"/>
          <w:szCs w:val="22"/>
        </w:rPr>
      </w:pPr>
      <w:r w:rsidRPr="00724AF5">
        <w:rPr>
          <w:rFonts w:ascii="Arial Narrow" w:hAnsi="Arial Narrow" w:cs="Arial"/>
          <w:b/>
          <w:bCs/>
          <w:sz w:val="22"/>
          <w:szCs w:val="22"/>
        </w:rPr>
        <w:t>Priorización primordialmente vías locales y extraordinariamente la malla vial intermedia:</w:t>
      </w:r>
      <w:r w:rsidRPr="00724AF5">
        <w:rPr>
          <w:rFonts w:ascii="Arial Narrow" w:hAnsi="Arial Narrow"/>
          <w:sz w:val="22"/>
          <w:szCs w:val="22"/>
        </w:rPr>
        <w:t xml:space="preserve"> </w:t>
      </w:r>
      <w:r w:rsidRPr="00724AF5">
        <w:rPr>
          <w:rFonts w:ascii="Arial Narrow" w:hAnsi="Arial Narrow" w:cs="Arial"/>
          <w:sz w:val="22"/>
          <w:szCs w:val="22"/>
        </w:rPr>
        <w:t>En cualquier caso, la intervención se realizará sobre sobre las vías locales y muy extraordinariamente en la intermedias, teniendo en cuenta que la misionalidad de los fondos es el desarrollo local, sin embargo, el fondo gestionara intervención de malla vial intermedia a través del Instituto de Desarrollo Urbano y la Unidad de Mantenimiento Vial o a través de convenios específicos para tal fin.</w:t>
      </w:r>
    </w:p>
    <w:p w14:paraId="4BFB264F" w14:textId="77777777" w:rsidR="00303225" w:rsidRPr="00724AF5" w:rsidRDefault="00303225" w:rsidP="00303225">
      <w:pPr>
        <w:pStyle w:val="Prrafodelista"/>
        <w:jc w:val="both"/>
        <w:rPr>
          <w:rFonts w:ascii="Arial Narrow" w:hAnsi="Arial Narrow" w:cs="Arial"/>
          <w:b/>
          <w:bCs/>
          <w:sz w:val="22"/>
          <w:szCs w:val="22"/>
        </w:rPr>
      </w:pPr>
    </w:p>
    <w:p w14:paraId="7CF97D69" w14:textId="77777777" w:rsidR="00303225" w:rsidRPr="00724AF5" w:rsidRDefault="00303225" w:rsidP="00FD7E5B">
      <w:pPr>
        <w:numPr>
          <w:ilvl w:val="0"/>
          <w:numId w:val="18"/>
        </w:numPr>
        <w:jc w:val="both"/>
        <w:rPr>
          <w:rFonts w:ascii="Arial Narrow" w:hAnsi="Arial Narrow" w:cs="Arial"/>
          <w:sz w:val="22"/>
          <w:szCs w:val="22"/>
        </w:rPr>
      </w:pPr>
      <w:r w:rsidRPr="00724AF5">
        <w:rPr>
          <w:rFonts w:ascii="Arial Narrow" w:hAnsi="Arial Narrow" w:cs="Arial"/>
          <w:b/>
          <w:bCs/>
          <w:sz w:val="22"/>
          <w:szCs w:val="22"/>
        </w:rPr>
        <w:t>Aquellas peticiones que están incluidas en el Banco de Iniciativas del Fondo, y/o que hayan sido incorporadas en los Encuentros ciudadanos.</w:t>
      </w:r>
      <w:bookmarkStart w:id="127" w:name="_Toc54352650"/>
    </w:p>
    <w:bookmarkEnd w:id="127"/>
    <w:p w14:paraId="065FDE26" w14:textId="77777777" w:rsidR="00303225" w:rsidRPr="00724AF5" w:rsidRDefault="00303225" w:rsidP="00303225">
      <w:pPr>
        <w:jc w:val="both"/>
        <w:rPr>
          <w:rFonts w:ascii="Arial Narrow" w:hAnsi="Arial Narrow"/>
          <w:sz w:val="22"/>
          <w:szCs w:val="22"/>
        </w:rPr>
      </w:pPr>
    </w:p>
    <w:p w14:paraId="26DA0404" w14:textId="77777777" w:rsidR="00303225" w:rsidRPr="00724AF5" w:rsidRDefault="00303225" w:rsidP="00FD7E5B">
      <w:pPr>
        <w:pStyle w:val="Ttulo2"/>
        <w:numPr>
          <w:ilvl w:val="2"/>
          <w:numId w:val="27"/>
        </w:numPr>
        <w:rPr>
          <w:rFonts w:ascii="Arial Narrow" w:hAnsi="Arial Narrow"/>
          <w:sz w:val="22"/>
          <w:szCs w:val="22"/>
        </w:rPr>
      </w:pPr>
      <w:bookmarkStart w:id="128" w:name="_Toc54555596"/>
      <w:bookmarkStart w:id="129" w:name="_Toc54555597"/>
      <w:bookmarkEnd w:id="128"/>
      <w:r w:rsidRPr="00724AF5">
        <w:rPr>
          <w:rFonts w:ascii="Arial Narrow" w:hAnsi="Arial Narrow"/>
          <w:sz w:val="22"/>
          <w:szCs w:val="22"/>
        </w:rPr>
        <w:t>FILTROS Y RESERVAS</w:t>
      </w:r>
      <w:bookmarkEnd w:id="129"/>
    </w:p>
    <w:p w14:paraId="14D8C760" w14:textId="77777777" w:rsidR="00303225" w:rsidRPr="00724AF5" w:rsidRDefault="00303225" w:rsidP="00303225">
      <w:pPr>
        <w:jc w:val="both"/>
        <w:rPr>
          <w:rFonts w:ascii="Arial Narrow" w:hAnsi="Arial Narrow"/>
          <w:sz w:val="22"/>
          <w:szCs w:val="22"/>
        </w:rPr>
      </w:pPr>
    </w:p>
    <w:p w14:paraId="4AF2912D" w14:textId="77777777" w:rsidR="00C0338C" w:rsidRPr="00616CDB" w:rsidRDefault="00C0338C" w:rsidP="00C0338C">
      <w:pPr>
        <w:ind w:left="-70"/>
        <w:jc w:val="both"/>
        <w:rPr>
          <w:rFonts w:ascii="Arial Narrow" w:hAnsi="Arial Narrow" w:cs="Arial"/>
          <w:sz w:val="22"/>
          <w:szCs w:val="22"/>
        </w:rPr>
      </w:pPr>
      <w:r w:rsidRPr="00616CDB">
        <w:rPr>
          <w:rFonts w:ascii="Arial Narrow" w:hAnsi="Arial Narrow" w:cs="Arial"/>
          <w:sz w:val="22"/>
          <w:szCs w:val="22"/>
        </w:rPr>
        <w:t>Acorde con lo establecido por el IDU, la Alcaldía Local mediante el aplicativo IDU para realizar las reservas viales DTINI, solicitó a la Dirección Técnica Estratégica -DTE- de dicha entidad, el cruce de información a nivel de base de datos (filtros) para establecer la pre-viabilidad de intervención y reserva inicial de los elementos preseleccionados.</w:t>
      </w:r>
    </w:p>
    <w:p w14:paraId="56B83646" w14:textId="77777777" w:rsidR="00C0338C" w:rsidRPr="00616CDB" w:rsidRDefault="00C0338C" w:rsidP="00C0338C">
      <w:pPr>
        <w:ind w:left="-70"/>
        <w:jc w:val="both"/>
        <w:rPr>
          <w:rFonts w:ascii="Arial Narrow" w:hAnsi="Arial Narrow" w:cs="Arial"/>
          <w:sz w:val="22"/>
          <w:szCs w:val="22"/>
        </w:rPr>
      </w:pPr>
    </w:p>
    <w:p w14:paraId="74070DD8" w14:textId="77777777" w:rsidR="00C0338C" w:rsidRPr="00616CDB" w:rsidRDefault="00C0338C" w:rsidP="00C0338C">
      <w:pPr>
        <w:ind w:left="-70"/>
        <w:jc w:val="both"/>
        <w:rPr>
          <w:rFonts w:ascii="Arial Narrow" w:hAnsi="Arial Narrow" w:cs="Arial"/>
          <w:sz w:val="22"/>
          <w:szCs w:val="22"/>
        </w:rPr>
      </w:pPr>
      <w:r w:rsidRPr="00616CDB">
        <w:rPr>
          <w:rFonts w:ascii="Arial Narrow" w:hAnsi="Arial Narrow" w:cs="Arial"/>
          <w:sz w:val="22"/>
          <w:szCs w:val="22"/>
        </w:rPr>
        <w:t xml:space="preserve">Es preciso aclarar que la DTE a través de los diferentes reportes de intervención que realizan las áreas ejecutoras del IDU y demás entidades distritales con competencia en la intervención de la infraestructura de los sistemas de movilidad y espacio público de la ciudad, realiza la actualización de la base de datos del SIGIDU. </w:t>
      </w:r>
    </w:p>
    <w:p w14:paraId="4DAAFF52" w14:textId="77777777" w:rsidR="00C0338C" w:rsidRPr="00616CDB" w:rsidRDefault="00C0338C" w:rsidP="00C0338C">
      <w:pPr>
        <w:ind w:left="-70"/>
        <w:jc w:val="both"/>
        <w:rPr>
          <w:rFonts w:ascii="Arial Narrow" w:hAnsi="Arial Narrow" w:cs="Arial"/>
          <w:sz w:val="22"/>
          <w:szCs w:val="22"/>
        </w:rPr>
      </w:pPr>
    </w:p>
    <w:p w14:paraId="3411BD57" w14:textId="77777777" w:rsidR="00C0338C" w:rsidRPr="00616CDB" w:rsidRDefault="00C0338C" w:rsidP="00C0338C">
      <w:pPr>
        <w:ind w:left="-70"/>
        <w:jc w:val="both"/>
        <w:rPr>
          <w:rFonts w:ascii="Arial Narrow" w:hAnsi="Arial Narrow" w:cs="Arial"/>
          <w:sz w:val="22"/>
          <w:szCs w:val="22"/>
        </w:rPr>
      </w:pPr>
      <w:r w:rsidRPr="00616CDB">
        <w:rPr>
          <w:rFonts w:ascii="Arial Narrow" w:hAnsi="Arial Narrow" w:cs="Arial"/>
          <w:sz w:val="22"/>
          <w:szCs w:val="22"/>
        </w:rPr>
        <w:t>En tal sentido, los filtros que realiza la DTE corresponden al cruce con la información contenida en el SIGIDU, relacionada con:</w:t>
      </w:r>
    </w:p>
    <w:p w14:paraId="27997033" w14:textId="77777777" w:rsidR="00C0338C" w:rsidRPr="00616CDB" w:rsidRDefault="00C0338C" w:rsidP="00C0338C">
      <w:pPr>
        <w:ind w:left="-70"/>
        <w:jc w:val="both"/>
        <w:rPr>
          <w:rFonts w:ascii="Arial Narrow" w:hAnsi="Arial Narrow" w:cs="Arial"/>
          <w:sz w:val="22"/>
          <w:szCs w:val="22"/>
        </w:rPr>
      </w:pPr>
    </w:p>
    <w:p w14:paraId="447213D8" w14:textId="77777777" w:rsidR="00C0338C" w:rsidRPr="00616CDB" w:rsidRDefault="00C0338C" w:rsidP="00FD7E5B">
      <w:pPr>
        <w:numPr>
          <w:ilvl w:val="0"/>
          <w:numId w:val="30"/>
        </w:numPr>
        <w:jc w:val="both"/>
        <w:rPr>
          <w:rFonts w:ascii="Arial Narrow" w:hAnsi="Arial Narrow" w:cs="Arial"/>
          <w:sz w:val="22"/>
          <w:szCs w:val="22"/>
        </w:rPr>
      </w:pPr>
      <w:r w:rsidRPr="00616CDB">
        <w:rPr>
          <w:rFonts w:ascii="Arial Narrow" w:hAnsi="Arial Narrow" w:cs="Arial"/>
          <w:sz w:val="22"/>
          <w:szCs w:val="22"/>
        </w:rPr>
        <w:t>Proyectos de intervención en ejecución y proyectados por parte del IDU.</w:t>
      </w:r>
    </w:p>
    <w:p w14:paraId="67700B99" w14:textId="77777777" w:rsidR="00C0338C" w:rsidRPr="00616CDB" w:rsidRDefault="00C0338C" w:rsidP="00FD7E5B">
      <w:pPr>
        <w:numPr>
          <w:ilvl w:val="0"/>
          <w:numId w:val="30"/>
        </w:numPr>
        <w:jc w:val="both"/>
        <w:rPr>
          <w:rFonts w:ascii="Arial Narrow" w:hAnsi="Arial Narrow" w:cs="Arial"/>
          <w:sz w:val="22"/>
          <w:szCs w:val="22"/>
        </w:rPr>
      </w:pPr>
      <w:r w:rsidRPr="00616CDB">
        <w:rPr>
          <w:rFonts w:ascii="Arial Narrow" w:hAnsi="Arial Narrow" w:cs="Arial"/>
          <w:sz w:val="22"/>
          <w:szCs w:val="22"/>
        </w:rPr>
        <w:t>Reserva por parte de otra entidad para intervención.</w:t>
      </w:r>
    </w:p>
    <w:p w14:paraId="5079ED62" w14:textId="77777777" w:rsidR="00C0338C" w:rsidRPr="00616CDB" w:rsidRDefault="00C0338C" w:rsidP="00FD7E5B">
      <w:pPr>
        <w:numPr>
          <w:ilvl w:val="0"/>
          <w:numId w:val="30"/>
        </w:numPr>
        <w:jc w:val="both"/>
        <w:rPr>
          <w:rFonts w:ascii="Arial Narrow" w:hAnsi="Arial Narrow" w:cs="Arial"/>
          <w:sz w:val="22"/>
          <w:szCs w:val="22"/>
        </w:rPr>
      </w:pPr>
      <w:r w:rsidRPr="00616CDB">
        <w:rPr>
          <w:rFonts w:ascii="Arial Narrow" w:hAnsi="Arial Narrow" w:cs="Arial"/>
          <w:sz w:val="22"/>
          <w:szCs w:val="22"/>
        </w:rPr>
        <w:t>Existencia de pólizas vigentes de estabilidad de obras recibidas por el IDU.</w:t>
      </w:r>
    </w:p>
    <w:p w14:paraId="7094ABA7" w14:textId="77777777" w:rsidR="00C0338C" w:rsidRPr="00616CDB" w:rsidRDefault="00C0338C" w:rsidP="00FD7E5B">
      <w:pPr>
        <w:numPr>
          <w:ilvl w:val="0"/>
          <w:numId w:val="30"/>
        </w:numPr>
        <w:jc w:val="both"/>
        <w:rPr>
          <w:rFonts w:ascii="Arial Narrow" w:hAnsi="Arial Narrow" w:cs="Arial"/>
          <w:sz w:val="22"/>
          <w:szCs w:val="22"/>
        </w:rPr>
      </w:pPr>
      <w:r w:rsidRPr="00616CDB">
        <w:rPr>
          <w:rFonts w:ascii="Arial Narrow" w:hAnsi="Arial Narrow" w:cs="Arial"/>
          <w:sz w:val="22"/>
          <w:szCs w:val="22"/>
        </w:rPr>
        <w:t>Existencia de contratos de estudios y diseños para la infraestructura solicitada.</w:t>
      </w:r>
    </w:p>
    <w:p w14:paraId="128A2AD2" w14:textId="77777777" w:rsidR="00C0338C" w:rsidRPr="00616CDB" w:rsidRDefault="00C0338C" w:rsidP="00FD7E5B">
      <w:pPr>
        <w:numPr>
          <w:ilvl w:val="0"/>
          <w:numId w:val="30"/>
        </w:numPr>
        <w:jc w:val="both"/>
        <w:rPr>
          <w:rFonts w:ascii="Arial Narrow" w:hAnsi="Arial Narrow" w:cs="Arial"/>
          <w:sz w:val="22"/>
          <w:szCs w:val="22"/>
        </w:rPr>
      </w:pPr>
      <w:r w:rsidRPr="00616CDB">
        <w:rPr>
          <w:rFonts w:ascii="Arial Narrow" w:hAnsi="Arial Narrow" w:cs="Arial"/>
          <w:sz w:val="22"/>
          <w:szCs w:val="22"/>
        </w:rPr>
        <w:lastRenderedPageBreak/>
        <w:t>Información de lote y/o manzana suministrada por el Mapa de Referencia para establecer la propiedad del suelo.</w:t>
      </w:r>
    </w:p>
    <w:p w14:paraId="59996539" w14:textId="77777777" w:rsidR="00C0338C" w:rsidRPr="00616CDB" w:rsidRDefault="00C0338C" w:rsidP="00FD7E5B">
      <w:pPr>
        <w:numPr>
          <w:ilvl w:val="0"/>
          <w:numId w:val="30"/>
        </w:numPr>
        <w:jc w:val="both"/>
        <w:rPr>
          <w:rFonts w:ascii="Arial Narrow" w:hAnsi="Arial Narrow" w:cs="Arial"/>
          <w:sz w:val="22"/>
          <w:szCs w:val="22"/>
        </w:rPr>
      </w:pPr>
      <w:r w:rsidRPr="00616CDB">
        <w:rPr>
          <w:rFonts w:ascii="Arial Narrow" w:hAnsi="Arial Narrow" w:cs="Arial"/>
          <w:sz w:val="22"/>
          <w:szCs w:val="22"/>
        </w:rPr>
        <w:t>Zonas de reserva viales definidas por la Secretaría Distrital de Planeación –SDP-.</w:t>
      </w:r>
    </w:p>
    <w:p w14:paraId="6CCD189E" w14:textId="77777777" w:rsidR="00C0338C" w:rsidRPr="00616CDB" w:rsidRDefault="00C0338C" w:rsidP="00FD7E5B">
      <w:pPr>
        <w:numPr>
          <w:ilvl w:val="0"/>
          <w:numId w:val="30"/>
        </w:numPr>
        <w:jc w:val="both"/>
        <w:rPr>
          <w:rFonts w:ascii="Arial Narrow" w:hAnsi="Arial Narrow" w:cs="Arial"/>
          <w:sz w:val="22"/>
          <w:szCs w:val="22"/>
        </w:rPr>
      </w:pPr>
      <w:r w:rsidRPr="00616CDB">
        <w:rPr>
          <w:rFonts w:ascii="Arial Narrow" w:hAnsi="Arial Narrow" w:cs="Arial"/>
          <w:sz w:val="22"/>
          <w:szCs w:val="22"/>
        </w:rPr>
        <w:t>Zonas de parques delimitados por el Instituto Distrital de Recreación y Deporte –IDRD-.</w:t>
      </w:r>
    </w:p>
    <w:p w14:paraId="1336483B" w14:textId="77777777" w:rsidR="00C0338C" w:rsidRPr="00616CDB" w:rsidRDefault="00C0338C" w:rsidP="00FD7E5B">
      <w:pPr>
        <w:numPr>
          <w:ilvl w:val="0"/>
          <w:numId w:val="30"/>
        </w:numPr>
        <w:jc w:val="both"/>
        <w:rPr>
          <w:rFonts w:ascii="Arial Narrow" w:hAnsi="Arial Narrow" w:cs="Arial"/>
          <w:sz w:val="22"/>
          <w:szCs w:val="22"/>
        </w:rPr>
      </w:pPr>
      <w:r w:rsidRPr="00616CDB">
        <w:rPr>
          <w:rFonts w:ascii="Arial Narrow" w:hAnsi="Arial Narrow" w:cs="Arial"/>
          <w:sz w:val="22"/>
          <w:szCs w:val="22"/>
        </w:rPr>
        <w:t>Polígonos de planes parciales definidos por la Secretaría Distrital de Planeación –SDP-.</w:t>
      </w:r>
    </w:p>
    <w:p w14:paraId="247DC964" w14:textId="77777777" w:rsidR="00C0338C" w:rsidRPr="00616CDB" w:rsidRDefault="00C0338C" w:rsidP="00FD7E5B">
      <w:pPr>
        <w:numPr>
          <w:ilvl w:val="0"/>
          <w:numId w:val="30"/>
        </w:numPr>
        <w:jc w:val="both"/>
        <w:rPr>
          <w:rFonts w:ascii="Arial Narrow" w:hAnsi="Arial Narrow" w:cs="Arial"/>
          <w:sz w:val="22"/>
          <w:szCs w:val="22"/>
        </w:rPr>
      </w:pPr>
      <w:r w:rsidRPr="00616CDB">
        <w:rPr>
          <w:rFonts w:ascii="Arial Narrow" w:hAnsi="Arial Narrow" w:cs="Arial"/>
          <w:sz w:val="22"/>
          <w:szCs w:val="22"/>
        </w:rPr>
        <w:t>Rondas hidráulicas definidas por la Empresa de Acueducto y Alcantarillado de Bogotá –EAAB</w:t>
      </w:r>
    </w:p>
    <w:p w14:paraId="08A3BF86" w14:textId="77777777" w:rsidR="00C0338C" w:rsidRPr="00616CDB" w:rsidRDefault="00C0338C" w:rsidP="00FD7E5B">
      <w:pPr>
        <w:numPr>
          <w:ilvl w:val="0"/>
          <w:numId w:val="30"/>
        </w:numPr>
        <w:jc w:val="both"/>
        <w:rPr>
          <w:rFonts w:ascii="Arial Narrow" w:hAnsi="Arial Narrow" w:cs="Arial"/>
          <w:sz w:val="22"/>
          <w:szCs w:val="22"/>
        </w:rPr>
      </w:pPr>
      <w:r w:rsidRPr="00616CDB">
        <w:rPr>
          <w:rFonts w:ascii="Arial Narrow" w:hAnsi="Arial Narrow" w:cs="Arial"/>
          <w:sz w:val="22"/>
          <w:szCs w:val="22"/>
        </w:rPr>
        <w:t>Sistema de áreas Protegidas definidas por la Secretaría Distrital de Ambiente –SDA-.</w:t>
      </w:r>
    </w:p>
    <w:p w14:paraId="0CF72205" w14:textId="77777777" w:rsidR="00C0338C" w:rsidRPr="00616CDB" w:rsidRDefault="00C0338C" w:rsidP="00C0338C">
      <w:pPr>
        <w:jc w:val="both"/>
        <w:rPr>
          <w:rFonts w:ascii="Arial Narrow" w:hAnsi="Arial Narrow" w:cs="Arial"/>
          <w:sz w:val="22"/>
          <w:szCs w:val="22"/>
        </w:rPr>
      </w:pPr>
    </w:p>
    <w:p w14:paraId="5684FA89" w14:textId="6C0B809E" w:rsidR="00303225" w:rsidRPr="00C0338C" w:rsidRDefault="00C0338C" w:rsidP="00C0338C">
      <w:pPr>
        <w:spacing w:after="200"/>
        <w:jc w:val="both"/>
        <w:rPr>
          <w:rFonts w:ascii="Arial Narrow" w:hAnsi="Arial Narrow" w:cs="Arial"/>
          <w:sz w:val="22"/>
          <w:szCs w:val="22"/>
        </w:rPr>
      </w:pPr>
      <w:r w:rsidRPr="00616CDB">
        <w:rPr>
          <w:rFonts w:ascii="Arial Narrow" w:hAnsi="Arial Narrow" w:cs="Arial"/>
          <w:sz w:val="22"/>
          <w:szCs w:val="22"/>
        </w:rPr>
        <w:t xml:space="preserve">Una vez realizados los filtros, la DTE informó a la Alcaldía Local la reserva en el SIGIDU aquellos elementos que no presentaron conflicto con las coberturas listadas anteriormente. </w:t>
      </w:r>
    </w:p>
    <w:p w14:paraId="468C3961" w14:textId="77777777" w:rsidR="00303225" w:rsidRPr="00724AF5" w:rsidRDefault="00303225" w:rsidP="00FD7E5B">
      <w:pPr>
        <w:pStyle w:val="Ttulo2"/>
        <w:numPr>
          <w:ilvl w:val="2"/>
          <w:numId w:val="27"/>
        </w:numPr>
        <w:rPr>
          <w:rFonts w:ascii="Arial Narrow" w:hAnsi="Arial Narrow"/>
          <w:sz w:val="22"/>
          <w:szCs w:val="22"/>
        </w:rPr>
      </w:pPr>
      <w:bookmarkStart w:id="130" w:name="_Toc54555598"/>
      <w:r w:rsidRPr="00724AF5">
        <w:rPr>
          <w:rFonts w:ascii="Arial Narrow" w:hAnsi="Arial Narrow"/>
          <w:sz w:val="22"/>
          <w:szCs w:val="22"/>
        </w:rPr>
        <w:t>LISTADO DE ELEMENTOS PRESELECCIONADOS</w:t>
      </w:r>
      <w:bookmarkEnd w:id="130"/>
    </w:p>
    <w:p w14:paraId="0C820F64" w14:textId="77777777" w:rsidR="00303225" w:rsidRPr="00724AF5" w:rsidRDefault="00303225" w:rsidP="00303225">
      <w:pPr>
        <w:rPr>
          <w:rFonts w:ascii="Arial Narrow" w:hAnsi="Arial Narrow"/>
          <w:sz w:val="22"/>
          <w:szCs w:val="22"/>
        </w:rPr>
      </w:pPr>
    </w:p>
    <w:p w14:paraId="749517F0" w14:textId="3FDF68AE" w:rsidR="00303225" w:rsidRPr="00724AF5" w:rsidRDefault="00303225" w:rsidP="00303225">
      <w:pPr>
        <w:spacing w:after="200"/>
        <w:rPr>
          <w:rFonts w:ascii="Arial Narrow" w:hAnsi="Arial Narrow" w:cs="Arial"/>
          <w:sz w:val="22"/>
          <w:szCs w:val="22"/>
        </w:rPr>
      </w:pPr>
      <w:r w:rsidRPr="00724AF5">
        <w:rPr>
          <w:rFonts w:ascii="Arial Narrow" w:hAnsi="Arial Narrow" w:cs="Arial"/>
          <w:sz w:val="22"/>
          <w:szCs w:val="22"/>
        </w:rPr>
        <w:t xml:space="preserve">El listado de elementos preseleccionados resultante del modelo de priorización y el resultado de los filtros y reservas adelantadas por la DTE IDU, </w:t>
      </w:r>
      <w:r w:rsidR="00341266">
        <w:rPr>
          <w:rFonts w:ascii="Arial Narrow" w:hAnsi="Arial Narrow" w:cs="Arial"/>
          <w:sz w:val="22"/>
          <w:szCs w:val="22"/>
        </w:rPr>
        <w:t>es el establecido en el documento denominado anexo técnico.</w:t>
      </w:r>
    </w:p>
    <w:p w14:paraId="16C43D43" w14:textId="7D488C18" w:rsidR="00303225" w:rsidRPr="00724AF5" w:rsidRDefault="00303225" w:rsidP="000E69BB">
      <w:pPr>
        <w:spacing w:after="200"/>
        <w:jc w:val="center"/>
        <w:rPr>
          <w:rFonts w:ascii="Arial Narrow" w:hAnsi="Arial Narrow"/>
          <w:noProof/>
        </w:rPr>
      </w:pPr>
    </w:p>
    <w:p w14:paraId="0D030845" w14:textId="77777777" w:rsidR="00303225" w:rsidRPr="00724AF5" w:rsidRDefault="00303225" w:rsidP="00FD7E5B">
      <w:pPr>
        <w:pStyle w:val="Ttulo2"/>
        <w:numPr>
          <w:ilvl w:val="1"/>
          <w:numId w:val="27"/>
        </w:numPr>
        <w:rPr>
          <w:rFonts w:ascii="Arial Narrow" w:hAnsi="Arial Narrow"/>
          <w:sz w:val="22"/>
          <w:szCs w:val="22"/>
        </w:rPr>
      </w:pPr>
      <w:bookmarkStart w:id="131" w:name="_Toc54555599"/>
      <w:r w:rsidRPr="00724AF5">
        <w:rPr>
          <w:rFonts w:ascii="Arial Narrow" w:hAnsi="Arial Narrow"/>
          <w:sz w:val="22"/>
          <w:szCs w:val="22"/>
        </w:rPr>
        <w:t>PLAZO</w:t>
      </w:r>
      <w:bookmarkEnd w:id="131"/>
    </w:p>
    <w:p w14:paraId="4860EBFC" w14:textId="77777777" w:rsidR="00303225" w:rsidRPr="00724AF5" w:rsidRDefault="00303225" w:rsidP="00303225">
      <w:pPr>
        <w:rPr>
          <w:rFonts w:ascii="Arial Narrow" w:hAnsi="Arial Narrow"/>
          <w:sz w:val="22"/>
          <w:szCs w:val="22"/>
        </w:rPr>
      </w:pPr>
    </w:p>
    <w:p w14:paraId="2FC3D94F" w14:textId="77777777" w:rsidR="00740A93" w:rsidRPr="00740A93" w:rsidRDefault="00740A93" w:rsidP="00740A93">
      <w:pPr>
        <w:spacing w:after="200"/>
        <w:rPr>
          <w:rFonts w:ascii="Arial Narrow" w:hAnsi="Arial Narrow" w:cs="Arial"/>
          <w:sz w:val="22"/>
          <w:szCs w:val="22"/>
        </w:rPr>
      </w:pPr>
      <w:r w:rsidRPr="00740A93">
        <w:rPr>
          <w:rFonts w:ascii="Arial Narrow" w:hAnsi="Arial Narrow" w:cs="Arial"/>
          <w:sz w:val="22"/>
          <w:szCs w:val="22"/>
        </w:rPr>
        <w:t>El plazo de ejecución del contrato es de SEIS (6) Meses, contados a partir de la fecha del cumplimiento de los requisitos de perfeccionamiento, ejecución y legalización del respectivo contrato de obra, y previa suscripción de las respectivas Actas de Inicio, plazo dentro del cual se deberán desarrollar las siguientes etapas:</w:t>
      </w:r>
    </w:p>
    <w:p w14:paraId="077467DF" w14:textId="77777777" w:rsidR="00740A93" w:rsidRPr="00740A93" w:rsidRDefault="00740A93" w:rsidP="00740A93">
      <w:pPr>
        <w:spacing w:after="200"/>
        <w:rPr>
          <w:rFonts w:ascii="Arial Narrow" w:hAnsi="Arial Narrow" w:cs="Arial"/>
          <w:sz w:val="22"/>
          <w:szCs w:val="22"/>
        </w:rPr>
      </w:pPr>
      <w:r w:rsidRPr="00740A93">
        <w:rPr>
          <w:rFonts w:ascii="Arial Narrow" w:hAnsi="Arial Narrow" w:cs="Arial"/>
          <w:sz w:val="22"/>
          <w:szCs w:val="22"/>
        </w:rPr>
        <w:t>El plazo, se cuenta a partir de la fecha en que se suscriba el Acta de Inicio, lo cual se deberá llevar a cabo durante el mes calendario siguiente al cumplimiento de los requisitos de perfeccionamiento del contrato, así como de aquellos establecidos en los Pliego de Condiciones.</w:t>
      </w:r>
    </w:p>
    <w:p w14:paraId="4982DD34" w14:textId="77777777" w:rsidR="00303225" w:rsidRPr="00724AF5" w:rsidRDefault="00303225" w:rsidP="00303225">
      <w:pPr>
        <w:jc w:val="both"/>
        <w:rPr>
          <w:rFonts w:ascii="Arial Narrow" w:hAnsi="Arial Narrow"/>
          <w:sz w:val="22"/>
          <w:szCs w:val="22"/>
        </w:rPr>
      </w:pPr>
    </w:p>
    <w:p w14:paraId="65D7EED4" w14:textId="36174F72" w:rsidR="00303225" w:rsidRPr="00724AF5" w:rsidRDefault="00000000" w:rsidP="00303225">
      <w:pPr>
        <w:jc w:val="both"/>
        <w:rPr>
          <w:rFonts w:ascii="Arial Narrow" w:hAnsi="Arial Narrow"/>
          <w:sz w:val="22"/>
          <w:szCs w:val="22"/>
        </w:rPr>
      </w:pPr>
      <w:hyperlink r:id="rId28" w:history="1">
        <w:r w:rsidR="00531F81" w:rsidRPr="00E62B95">
          <w:rPr>
            <w:rStyle w:val="Hipervnculo"/>
            <w:rFonts w:ascii="Arial Narrow" w:hAnsi="Arial Narrow"/>
            <w:sz w:val="22"/>
            <w:szCs w:val="22"/>
          </w:rPr>
          <w:t>https://www.idu.gov.co/page/siipviales/economico/portafolio</w:t>
        </w:r>
      </w:hyperlink>
      <w:r w:rsidR="00531F81">
        <w:rPr>
          <w:rFonts w:ascii="Arial Narrow" w:hAnsi="Arial Narrow"/>
          <w:sz w:val="22"/>
          <w:szCs w:val="22"/>
        </w:rPr>
        <w:t xml:space="preserve"> </w:t>
      </w:r>
    </w:p>
    <w:p w14:paraId="27F22C29" w14:textId="77777777" w:rsidR="00303225" w:rsidRPr="00724AF5" w:rsidRDefault="00303225" w:rsidP="00303225">
      <w:pPr>
        <w:jc w:val="both"/>
        <w:rPr>
          <w:rFonts w:ascii="Arial Narrow" w:eastAsia="Calibri" w:hAnsi="Arial Narrow" w:cs="Arial"/>
          <w:color w:val="FF0000"/>
          <w:sz w:val="22"/>
          <w:szCs w:val="22"/>
        </w:rPr>
      </w:pPr>
    </w:p>
    <w:p w14:paraId="1094DF03" w14:textId="77777777" w:rsidR="00303225" w:rsidRPr="00724AF5" w:rsidRDefault="00303225" w:rsidP="00FD7E5B">
      <w:pPr>
        <w:pStyle w:val="Ttulo1"/>
        <w:numPr>
          <w:ilvl w:val="0"/>
          <w:numId w:val="27"/>
        </w:numPr>
        <w:jc w:val="both"/>
        <w:rPr>
          <w:rFonts w:ascii="Arial Narrow" w:hAnsi="Arial Narrow" w:cs="Arial"/>
        </w:rPr>
      </w:pPr>
      <w:bookmarkStart w:id="132" w:name="_Toc54555604"/>
      <w:r w:rsidRPr="00724AF5">
        <w:rPr>
          <w:rFonts w:ascii="Arial Narrow" w:hAnsi="Arial Narrow" w:cs="Arial"/>
        </w:rPr>
        <w:t>FUENTES DE INFORMACION</w:t>
      </w:r>
      <w:bookmarkEnd w:id="132"/>
    </w:p>
    <w:p w14:paraId="3A3C3FD2" w14:textId="77777777" w:rsidR="00303225" w:rsidRPr="00724AF5" w:rsidRDefault="00303225" w:rsidP="00303225">
      <w:pPr>
        <w:rPr>
          <w:rFonts w:ascii="Arial Narrow" w:hAnsi="Arial Narrow"/>
          <w:lang w:val="es-ES_tradnl" w:eastAsia="es-ES"/>
        </w:rPr>
      </w:pPr>
    </w:p>
    <w:p w14:paraId="34692AF0" w14:textId="77777777" w:rsidR="00303225" w:rsidRPr="00724AF5" w:rsidRDefault="00000000" w:rsidP="00FD7E5B">
      <w:pPr>
        <w:numPr>
          <w:ilvl w:val="1"/>
          <w:numId w:val="14"/>
        </w:numPr>
        <w:jc w:val="both"/>
        <w:rPr>
          <w:rFonts w:ascii="Arial Narrow" w:hAnsi="Arial Narrow"/>
        </w:rPr>
      </w:pPr>
      <w:hyperlink r:id="rId29" w:history="1">
        <w:r w:rsidR="00303225" w:rsidRPr="00724AF5">
          <w:rPr>
            <w:rStyle w:val="Hipervnculo"/>
            <w:rFonts w:ascii="Arial Narrow" w:hAnsi="Arial Narrow"/>
          </w:rPr>
          <w:t>www.colombiacompraeficiente/secoop</w:t>
        </w:r>
      </w:hyperlink>
    </w:p>
    <w:p w14:paraId="41A11640" w14:textId="77777777" w:rsidR="00303225" w:rsidRPr="00724AF5" w:rsidRDefault="00000000" w:rsidP="00FD7E5B">
      <w:pPr>
        <w:numPr>
          <w:ilvl w:val="1"/>
          <w:numId w:val="14"/>
        </w:numPr>
        <w:jc w:val="both"/>
        <w:rPr>
          <w:rFonts w:ascii="Arial Narrow" w:hAnsi="Arial Narrow"/>
        </w:rPr>
      </w:pPr>
      <w:hyperlink r:id="rId30" w:history="1">
        <w:r w:rsidR="00303225" w:rsidRPr="00724AF5">
          <w:rPr>
            <w:rStyle w:val="Hipervnculo"/>
            <w:rFonts w:ascii="Arial Narrow" w:hAnsi="Arial Narrow"/>
          </w:rPr>
          <w:t>http://www.paginasamarillas.com.co/bogota/servicios/purificadores-de-agua</w:t>
        </w:r>
      </w:hyperlink>
    </w:p>
    <w:p w14:paraId="5BDF5FA7" w14:textId="77777777" w:rsidR="00303225" w:rsidRPr="00724AF5" w:rsidRDefault="00000000" w:rsidP="00FD7E5B">
      <w:pPr>
        <w:numPr>
          <w:ilvl w:val="1"/>
          <w:numId w:val="14"/>
        </w:numPr>
        <w:jc w:val="both"/>
        <w:rPr>
          <w:rFonts w:ascii="Arial Narrow" w:hAnsi="Arial Narrow"/>
        </w:rPr>
      </w:pPr>
      <w:hyperlink r:id="rId31" w:history="1">
        <w:r w:rsidR="00303225" w:rsidRPr="00724AF5">
          <w:rPr>
            <w:rStyle w:val="Hipervnculo"/>
            <w:rFonts w:ascii="Arial Narrow" w:hAnsi="Arial Narrow"/>
          </w:rPr>
          <w:t>http://www.infraestructura.org.co</w:t>
        </w:r>
      </w:hyperlink>
    </w:p>
    <w:p w14:paraId="236571AC" w14:textId="77777777" w:rsidR="00303225" w:rsidRPr="00724AF5" w:rsidRDefault="00000000" w:rsidP="00FD7E5B">
      <w:pPr>
        <w:numPr>
          <w:ilvl w:val="1"/>
          <w:numId w:val="14"/>
        </w:numPr>
        <w:jc w:val="both"/>
        <w:rPr>
          <w:rFonts w:ascii="Arial Narrow" w:hAnsi="Arial Narrow"/>
        </w:rPr>
      </w:pPr>
      <w:hyperlink r:id="rId32" w:history="1">
        <w:r w:rsidR="00303225" w:rsidRPr="00724AF5">
          <w:rPr>
            <w:rStyle w:val="Hipervnculo"/>
            <w:rFonts w:ascii="Arial Narrow" w:hAnsi="Arial Narrow"/>
          </w:rPr>
          <w:t>http://www.ccb.org.co</w:t>
        </w:r>
      </w:hyperlink>
    </w:p>
    <w:p w14:paraId="05C68B76" w14:textId="77777777" w:rsidR="00303225" w:rsidRPr="00724AF5" w:rsidRDefault="00303225" w:rsidP="00FD7E5B">
      <w:pPr>
        <w:numPr>
          <w:ilvl w:val="1"/>
          <w:numId w:val="14"/>
        </w:numPr>
        <w:jc w:val="both"/>
        <w:rPr>
          <w:rFonts w:ascii="Arial Narrow" w:hAnsi="Arial Narrow"/>
        </w:rPr>
      </w:pPr>
      <w:r w:rsidRPr="00724AF5">
        <w:rPr>
          <w:rFonts w:ascii="Arial Narrow" w:hAnsi="Arial Narrow"/>
        </w:rPr>
        <w:t xml:space="preserve">DANE </w:t>
      </w:r>
    </w:p>
    <w:p w14:paraId="2CE0D548" w14:textId="77777777" w:rsidR="00303225" w:rsidRPr="00724AF5" w:rsidRDefault="00000000" w:rsidP="00FD7E5B">
      <w:pPr>
        <w:numPr>
          <w:ilvl w:val="1"/>
          <w:numId w:val="14"/>
        </w:numPr>
        <w:jc w:val="both"/>
        <w:rPr>
          <w:rFonts w:ascii="Arial Narrow" w:hAnsi="Arial Narrow"/>
        </w:rPr>
      </w:pPr>
      <w:hyperlink r:id="rId33" w:history="1">
        <w:r w:rsidR="00303225" w:rsidRPr="00724AF5">
          <w:rPr>
            <w:rStyle w:val="Hipervnculo"/>
            <w:rFonts w:ascii="Arial Narrow" w:hAnsi="Arial Narrow"/>
          </w:rPr>
          <w:t>http://www.datosmacro.com</w:t>
        </w:r>
      </w:hyperlink>
    </w:p>
    <w:p w14:paraId="4862F376" w14:textId="77777777" w:rsidR="00303225" w:rsidRPr="00724AF5" w:rsidRDefault="00303225" w:rsidP="00FD7E5B">
      <w:pPr>
        <w:numPr>
          <w:ilvl w:val="1"/>
          <w:numId w:val="14"/>
        </w:numPr>
        <w:rPr>
          <w:rFonts w:ascii="Arial Narrow" w:hAnsi="Arial Narrow"/>
        </w:rPr>
      </w:pPr>
      <w:r w:rsidRPr="00724AF5">
        <w:rPr>
          <w:rFonts w:ascii="Arial Narrow" w:hAnsi="Arial Narrow" w:cs="Arial"/>
          <w:sz w:val="16"/>
          <w:szCs w:val="16"/>
        </w:rPr>
        <w:t>BANCO DE LA REPÚBLICA</w:t>
      </w:r>
    </w:p>
    <w:p w14:paraId="1722DA93" w14:textId="77777777" w:rsidR="00303225" w:rsidRPr="00724AF5" w:rsidRDefault="00303225" w:rsidP="00FD7E5B">
      <w:pPr>
        <w:numPr>
          <w:ilvl w:val="1"/>
          <w:numId w:val="14"/>
        </w:numPr>
        <w:jc w:val="both"/>
        <w:rPr>
          <w:rFonts w:ascii="Arial Narrow" w:hAnsi="Arial Narrow"/>
        </w:rPr>
      </w:pPr>
      <w:r w:rsidRPr="00724AF5">
        <w:rPr>
          <w:rFonts w:ascii="Arial Narrow" w:hAnsi="Arial Narrow"/>
        </w:rPr>
        <w:t>INTITUTO DE DESARROLLO URBANO</w:t>
      </w:r>
    </w:p>
    <w:p w14:paraId="2F27F1AD" w14:textId="77777777" w:rsidR="00303225" w:rsidRPr="00724AF5" w:rsidRDefault="00303225" w:rsidP="00FD7E5B">
      <w:pPr>
        <w:numPr>
          <w:ilvl w:val="1"/>
          <w:numId w:val="14"/>
        </w:numPr>
        <w:jc w:val="both"/>
        <w:rPr>
          <w:rFonts w:ascii="Arial Narrow" w:hAnsi="Arial Narrow"/>
        </w:rPr>
      </w:pPr>
      <w:r w:rsidRPr="00724AF5">
        <w:rPr>
          <w:rFonts w:ascii="Arial Narrow" w:hAnsi="Arial Narrow" w:cs="Arial"/>
          <w:sz w:val="16"/>
          <w:szCs w:val="16"/>
        </w:rPr>
        <w:t>Sistema de Información y Reporte Empresarial (SIREM) -  IDU</w:t>
      </w:r>
    </w:p>
    <w:p w14:paraId="2A6F3D23" w14:textId="77777777" w:rsidR="00303225" w:rsidRPr="00724AF5" w:rsidRDefault="00303225" w:rsidP="00FD7E5B">
      <w:pPr>
        <w:numPr>
          <w:ilvl w:val="1"/>
          <w:numId w:val="14"/>
        </w:numPr>
        <w:jc w:val="both"/>
        <w:rPr>
          <w:rFonts w:ascii="Arial Narrow" w:hAnsi="Arial Narrow"/>
        </w:rPr>
      </w:pPr>
      <w:r w:rsidRPr="00724AF5">
        <w:rPr>
          <w:rFonts w:ascii="Arial Narrow" w:hAnsi="Arial Narrow" w:cs="Arial"/>
          <w:sz w:val="16"/>
          <w:szCs w:val="16"/>
        </w:rPr>
        <w:t>SECOP I</w:t>
      </w:r>
    </w:p>
    <w:p w14:paraId="08891F8A" w14:textId="77777777" w:rsidR="00303225" w:rsidRPr="00724AF5" w:rsidRDefault="00303225" w:rsidP="00FD7E5B">
      <w:pPr>
        <w:numPr>
          <w:ilvl w:val="1"/>
          <w:numId w:val="14"/>
        </w:numPr>
        <w:jc w:val="both"/>
        <w:rPr>
          <w:rFonts w:ascii="Arial Narrow" w:hAnsi="Arial Narrow"/>
        </w:rPr>
      </w:pPr>
      <w:r w:rsidRPr="00724AF5">
        <w:rPr>
          <w:rFonts w:ascii="Arial Narrow" w:hAnsi="Arial Narrow" w:cs="Arial"/>
          <w:sz w:val="16"/>
          <w:szCs w:val="16"/>
        </w:rPr>
        <w:t>SECOP II</w:t>
      </w:r>
    </w:p>
    <w:p w14:paraId="0F8BB0FA" w14:textId="1B13BBD8" w:rsidR="007A65F9" w:rsidRDefault="007A65F9" w:rsidP="007A65F9">
      <w:pPr>
        <w:ind w:left="720"/>
        <w:jc w:val="both"/>
        <w:rPr>
          <w:rFonts w:ascii="Arial Narrow" w:hAnsi="Arial Narrow" w:cs="Arial"/>
          <w:sz w:val="16"/>
          <w:szCs w:val="16"/>
        </w:rPr>
      </w:pPr>
    </w:p>
    <w:p w14:paraId="5F1A12B3" w14:textId="064C56F1" w:rsidR="00F908FE" w:rsidRDefault="00F908FE" w:rsidP="007A65F9">
      <w:pPr>
        <w:ind w:left="720"/>
        <w:jc w:val="both"/>
        <w:rPr>
          <w:rFonts w:ascii="Arial Narrow" w:hAnsi="Arial Narrow" w:cs="Arial"/>
          <w:sz w:val="16"/>
          <w:szCs w:val="16"/>
        </w:rPr>
      </w:pPr>
    </w:p>
    <w:p w14:paraId="39AFFCF8" w14:textId="19A35486" w:rsidR="00F908FE" w:rsidRDefault="00F908FE" w:rsidP="007A65F9">
      <w:pPr>
        <w:ind w:left="720"/>
        <w:jc w:val="both"/>
        <w:rPr>
          <w:rFonts w:ascii="Arial Narrow" w:hAnsi="Arial Narrow" w:cs="Arial"/>
          <w:sz w:val="16"/>
          <w:szCs w:val="16"/>
        </w:rPr>
      </w:pPr>
    </w:p>
    <w:p w14:paraId="29EE4F3B" w14:textId="77777777" w:rsidR="00F908FE" w:rsidRDefault="00F908FE" w:rsidP="007A65F9">
      <w:pPr>
        <w:ind w:left="720"/>
        <w:jc w:val="both"/>
        <w:rPr>
          <w:rFonts w:ascii="Arial Narrow" w:hAnsi="Arial Narrow" w:cs="Arial"/>
          <w:sz w:val="16"/>
          <w:szCs w:val="16"/>
        </w:rPr>
      </w:pPr>
    </w:p>
    <w:p w14:paraId="2B6FD9EF" w14:textId="5B6F6D93" w:rsidR="00531F81" w:rsidRPr="00C62EA6" w:rsidRDefault="00531F81" w:rsidP="00531F81">
      <w:pPr>
        <w:rPr>
          <w:rFonts w:ascii="Garamond" w:hAnsi="Garamond" w:cs="Arial"/>
          <w:sz w:val="16"/>
          <w:szCs w:val="16"/>
          <w:lang w:eastAsia="ja-JP"/>
        </w:rPr>
      </w:pPr>
      <w:bookmarkStart w:id="133" w:name="_Hlk54962630"/>
      <w:r w:rsidRPr="00C62EA6">
        <w:rPr>
          <w:rFonts w:ascii="Garamond" w:hAnsi="Garamond" w:cs="Arial"/>
          <w:b/>
          <w:sz w:val="16"/>
          <w:szCs w:val="16"/>
        </w:rPr>
        <w:t>Elaboró:</w:t>
      </w:r>
      <w:r w:rsidRPr="00C62EA6">
        <w:rPr>
          <w:rFonts w:ascii="Garamond" w:hAnsi="Garamond" w:cs="Arial"/>
          <w:sz w:val="16"/>
          <w:szCs w:val="16"/>
        </w:rPr>
        <w:t xml:space="preserve">     Ing. </w:t>
      </w:r>
      <w:r w:rsidR="00FD7E5B" w:rsidRPr="00C62EA6">
        <w:rPr>
          <w:rFonts w:ascii="Garamond" w:hAnsi="Garamond" w:cs="Arial"/>
          <w:sz w:val="16"/>
          <w:szCs w:val="16"/>
          <w:lang w:val="es-ES" w:eastAsia="ja-JP"/>
        </w:rPr>
        <w:t>Magda Lorena Davila Velandia</w:t>
      </w:r>
      <w:r w:rsidRPr="00C62EA6">
        <w:rPr>
          <w:rFonts w:ascii="Garamond" w:hAnsi="Garamond" w:cs="Arial"/>
          <w:sz w:val="16"/>
          <w:szCs w:val="16"/>
          <w:lang w:val="es-ES" w:eastAsia="ja-JP"/>
        </w:rPr>
        <w:t xml:space="preserve"> </w:t>
      </w:r>
      <w:r w:rsidRPr="00C62EA6">
        <w:rPr>
          <w:rFonts w:ascii="Garamond" w:hAnsi="Garamond" w:cs="Arial"/>
          <w:sz w:val="16"/>
          <w:szCs w:val="16"/>
          <w:lang w:eastAsia="ja-JP"/>
        </w:rPr>
        <w:t>– Apoyo Infraestructura FDLSF</w:t>
      </w:r>
      <w:r w:rsidRPr="00C62EA6">
        <w:rPr>
          <w:rFonts w:ascii="Garamond" w:hAnsi="Garamond" w:cs="Arial"/>
          <w:sz w:val="16"/>
          <w:szCs w:val="16"/>
          <w:lang w:val="es-ES" w:eastAsia="ja-JP"/>
        </w:rPr>
        <w:tab/>
      </w:r>
    </w:p>
    <w:p w14:paraId="470D9BBA" w14:textId="163A24CE" w:rsidR="00724AF5" w:rsidRPr="00C62EA6" w:rsidRDefault="00531F81" w:rsidP="00C62EA6">
      <w:pPr>
        <w:rPr>
          <w:rFonts w:ascii="Arial Narrow" w:hAnsi="Arial Narrow" w:cs="Arial"/>
          <w:b/>
          <w:color w:val="000000"/>
          <w:sz w:val="16"/>
          <w:szCs w:val="16"/>
        </w:rPr>
      </w:pPr>
      <w:r w:rsidRPr="00C62EA6">
        <w:rPr>
          <w:rFonts w:ascii="Garamond" w:hAnsi="Garamond" w:cs="Arial"/>
          <w:b/>
          <w:sz w:val="16"/>
          <w:szCs w:val="16"/>
        </w:rPr>
        <w:t>Revisó:</w:t>
      </w:r>
      <w:r w:rsidRPr="00C62EA6">
        <w:rPr>
          <w:rFonts w:ascii="Garamond" w:hAnsi="Garamond" w:cs="Arial"/>
          <w:sz w:val="16"/>
          <w:szCs w:val="16"/>
        </w:rPr>
        <w:t xml:space="preserve"> Ing. </w:t>
      </w:r>
      <w:proofErr w:type="spellStart"/>
      <w:r w:rsidRPr="00C62EA6">
        <w:rPr>
          <w:rFonts w:ascii="Garamond" w:hAnsi="Garamond" w:cs="Arial"/>
          <w:sz w:val="16"/>
          <w:szCs w:val="16"/>
          <w:lang w:val="es-ES" w:eastAsia="ja-JP"/>
        </w:rPr>
        <w:t>Yerney</w:t>
      </w:r>
      <w:proofErr w:type="spellEnd"/>
      <w:r w:rsidRPr="00C62EA6">
        <w:rPr>
          <w:rFonts w:ascii="Garamond" w:hAnsi="Garamond" w:cs="Arial"/>
          <w:sz w:val="16"/>
          <w:szCs w:val="16"/>
          <w:lang w:val="es-ES" w:eastAsia="ja-JP"/>
        </w:rPr>
        <w:t xml:space="preserve"> </w:t>
      </w:r>
      <w:proofErr w:type="gramStart"/>
      <w:r w:rsidR="00FD7E5B" w:rsidRPr="00C62EA6">
        <w:rPr>
          <w:rFonts w:ascii="Garamond" w:hAnsi="Garamond" w:cs="Arial"/>
          <w:sz w:val="16"/>
          <w:szCs w:val="16"/>
          <w:lang w:val="es-ES" w:eastAsia="ja-JP"/>
        </w:rPr>
        <w:t>Rodríguez</w:t>
      </w:r>
      <w:r w:rsidRPr="00C62EA6">
        <w:rPr>
          <w:rFonts w:ascii="Garamond" w:hAnsi="Garamond" w:cs="Arial"/>
          <w:sz w:val="16"/>
          <w:szCs w:val="16"/>
          <w:lang w:val="es-ES" w:eastAsia="ja-JP"/>
        </w:rPr>
        <w:t xml:space="preserve"> </w:t>
      </w:r>
      <w:r w:rsidR="00FD7E5B" w:rsidRPr="00C62EA6">
        <w:rPr>
          <w:rFonts w:ascii="Garamond" w:hAnsi="Garamond" w:cs="Arial"/>
          <w:sz w:val="16"/>
          <w:szCs w:val="16"/>
          <w:lang w:val="es-ES" w:eastAsia="ja-JP"/>
        </w:rPr>
        <w:t xml:space="preserve"> </w:t>
      </w:r>
      <w:proofErr w:type="spellStart"/>
      <w:r w:rsidR="00FD7E5B" w:rsidRPr="00C62EA6">
        <w:rPr>
          <w:rFonts w:ascii="Garamond" w:hAnsi="Garamond" w:cs="Arial"/>
          <w:sz w:val="16"/>
          <w:szCs w:val="16"/>
          <w:lang w:val="es-ES" w:eastAsia="ja-JP"/>
        </w:rPr>
        <w:t>Avila</w:t>
      </w:r>
      <w:proofErr w:type="spellEnd"/>
      <w:proofErr w:type="gramEnd"/>
      <w:r w:rsidRPr="00C62EA6">
        <w:rPr>
          <w:rFonts w:ascii="Garamond" w:hAnsi="Garamond" w:cs="Arial"/>
          <w:sz w:val="16"/>
          <w:szCs w:val="16"/>
          <w:lang w:eastAsia="ja-JP"/>
        </w:rPr>
        <w:t>– Profesional Planeación Despacho FDLSF</w:t>
      </w:r>
      <w:bookmarkEnd w:id="133"/>
    </w:p>
    <w:sectPr w:rsidR="00724AF5" w:rsidRPr="00C62EA6" w:rsidSect="000E560D">
      <w:headerReference w:type="default" r:id="rId34"/>
      <w:pgSz w:w="12240" w:h="15840" w:code="1"/>
      <w:pgMar w:top="1418" w:right="1418" w:bottom="1560" w:left="1418" w:header="1304"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C4E0B" w14:textId="77777777" w:rsidR="00212198" w:rsidRPr="00E6344B" w:rsidRDefault="00212198" w:rsidP="005E70CF">
      <w:pPr>
        <w:pStyle w:val="Textodeglobo"/>
        <w:rPr>
          <w:rFonts w:ascii="Arial" w:hAnsi="Arial"/>
          <w:sz w:val="20"/>
          <w:szCs w:val="20"/>
        </w:rPr>
      </w:pPr>
      <w:r>
        <w:separator/>
      </w:r>
    </w:p>
  </w:endnote>
  <w:endnote w:type="continuationSeparator" w:id="0">
    <w:p w14:paraId="2478721C" w14:textId="77777777" w:rsidR="00212198" w:rsidRPr="00E6344B" w:rsidRDefault="00212198" w:rsidP="005E70CF">
      <w:pPr>
        <w:pStyle w:val="Textodeglobo"/>
        <w:rPr>
          <w:rFonts w:ascii="Arial" w:hAnsi="Arial"/>
          <w:sz w:val="20"/>
          <w:szCs w:val="20"/>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ont357">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D6FDD" w14:textId="77777777" w:rsidR="00212198" w:rsidRPr="00E6344B" w:rsidRDefault="00212198" w:rsidP="005E70CF">
      <w:pPr>
        <w:pStyle w:val="Textodeglobo"/>
        <w:rPr>
          <w:rFonts w:ascii="Arial" w:hAnsi="Arial"/>
          <w:sz w:val="20"/>
          <w:szCs w:val="20"/>
        </w:rPr>
      </w:pPr>
      <w:r>
        <w:separator/>
      </w:r>
    </w:p>
  </w:footnote>
  <w:footnote w:type="continuationSeparator" w:id="0">
    <w:p w14:paraId="1CE88C94" w14:textId="77777777" w:rsidR="00212198" w:rsidRPr="00E6344B" w:rsidRDefault="00212198" w:rsidP="005E70CF">
      <w:pPr>
        <w:pStyle w:val="Textodeglobo"/>
        <w:rPr>
          <w:rFonts w:ascii="Arial" w:hAnsi="Arial"/>
          <w:sz w:val="20"/>
          <w:szCs w:val="20"/>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2CD58" w14:textId="322E4C4B" w:rsidR="00CE7E79" w:rsidRDefault="00CE7E79">
    <w:pPr>
      <w:pStyle w:val="Encabezado"/>
      <w:rPr>
        <w:lang w:val="es-CO"/>
      </w:rPr>
    </w:pPr>
    <w:r>
      <w:rPr>
        <w:noProof/>
        <w:lang w:val="es-CO"/>
      </w:rPr>
      <w:drawing>
        <wp:anchor distT="0" distB="0" distL="114300" distR="114300" simplePos="0" relativeHeight="251657728" behindDoc="0" locked="0" layoutInCell="1" allowOverlap="1" wp14:anchorId="218128E3" wp14:editId="39C0BD63">
          <wp:simplePos x="0" y="0"/>
          <wp:positionH relativeFrom="margin">
            <wp:posOffset>1790700</wp:posOffset>
          </wp:positionH>
          <wp:positionV relativeFrom="paragraph">
            <wp:posOffset>-437515</wp:posOffset>
          </wp:positionV>
          <wp:extent cx="2390775" cy="790575"/>
          <wp:effectExtent l="0" t="0" r="0" b="0"/>
          <wp:wrapTight wrapText="bothSides">
            <wp:wrapPolygon edited="0">
              <wp:start x="0" y="0"/>
              <wp:lineTo x="0" y="21340"/>
              <wp:lineTo x="21514" y="21340"/>
              <wp:lineTo x="21514"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CCA1D3" w14:textId="77777777" w:rsidR="00CE7E79" w:rsidRDefault="00CE7E79">
    <w:pPr>
      <w:pStyle w:val="Encabezado"/>
      <w:rPr>
        <w:lang w:val="es-CO"/>
      </w:rPr>
    </w:pPr>
  </w:p>
  <w:p w14:paraId="75691B67" w14:textId="77777777" w:rsidR="00CE7E79" w:rsidRDefault="00CE7E79">
    <w:pPr>
      <w:pStyle w:val="Encabezado"/>
      <w:rPr>
        <w:lang w:val="es-CO"/>
      </w:rPr>
    </w:pPr>
  </w:p>
  <w:p w14:paraId="5C4D3314" w14:textId="77777777" w:rsidR="00CE7E79" w:rsidRDefault="00CE7E79" w:rsidP="001C10F4">
    <w:pPr>
      <w:pStyle w:val="Encabezado"/>
      <w:jc w:val="center"/>
      <w:rPr>
        <w:lang w:val="es-CO"/>
      </w:rPr>
    </w:pPr>
    <w:r>
      <w:rPr>
        <w:lang w:val="es-CO"/>
      </w:rPr>
      <w:t>ALCALDÍA LOCAL DE SANTA FE</w:t>
    </w:r>
  </w:p>
  <w:p w14:paraId="18AD7F6D" w14:textId="77777777" w:rsidR="00CE7E79" w:rsidRPr="007207C4" w:rsidRDefault="00CE7E79">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6"/>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 w15:restartNumberingAfterBreak="0">
    <w:nsid w:val="00000002"/>
    <w:multiLevelType w:val="multilevel"/>
    <w:tmpl w:val="00000002"/>
    <w:name w:val="WWNum8"/>
    <w:lvl w:ilvl="0">
      <w:start w:val="1"/>
      <w:numFmt w:val="bullet"/>
      <w:lvlText w:val="-"/>
      <w:lvlJc w:val="left"/>
      <w:pPr>
        <w:tabs>
          <w:tab w:val="num" w:pos="0"/>
        </w:tabs>
        <w:ind w:left="720" w:hanging="360"/>
      </w:pPr>
      <w:rPr>
        <w:rFonts w:ascii="Arial" w:hAnsi="Arial" w:cs="font357"/>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3"/>
    <w:multiLevelType w:val="hybridMultilevel"/>
    <w:tmpl w:val="00000003"/>
    <w:name w:val="WWNum10"/>
    <w:lvl w:ilvl="0" w:tplc="FDC8693C">
      <w:start w:val="1"/>
      <w:numFmt w:val="lowerRoman"/>
      <w:lvlText w:val="%1."/>
      <w:lvlJc w:val="right"/>
      <w:pPr>
        <w:tabs>
          <w:tab w:val="num" w:pos="0"/>
        </w:tabs>
        <w:ind w:left="720" w:hanging="360"/>
      </w:pPr>
    </w:lvl>
    <w:lvl w:ilvl="1" w:tplc="9830F870">
      <w:start w:val="1"/>
      <w:numFmt w:val="lowerLetter"/>
      <w:lvlText w:val="%2."/>
      <w:lvlJc w:val="left"/>
      <w:pPr>
        <w:tabs>
          <w:tab w:val="num" w:pos="0"/>
        </w:tabs>
        <w:ind w:left="1440" w:hanging="360"/>
      </w:pPr>
    </w:lvl>
    <w:lvl w:ilvl="2" w:tplc="A2C87AE6">
      <w:start w:val="1"/>
      <w:numFmt w:val="lowerRoman"/>
      <w:lvlText w:val="%3."/>
      <w:lvlJc w:val="right"/>
      <w:pPr>
        <w:tabs>
          <w:tab w:val="num" w:pos="0"/>
        </w:tabs>
        <w:ind w:left="2160" w:hanging="180"/>
      </w:pPr>
    </w:lvl>
    <w:lvl w:ilvl="3" w:tplc="5A98D7A2">
      <w:start w:val="1"/>
      <w:numFmt w:val="decimal"/>
      <w:lvlText w:val="%4."/>
      <w:lvlJc w:val="left"/>
      <w:pPr>
        <w:tabs>
          <w:tab w:val="num" w:pos="0"/>
        </w:tabs>
        <w:ind w:left="2880" w:hanging="360"/>
      </w:pPr>
    </w:lvl>
    <w:lvl w:ilvl="4" w:tplc="0AAE09B4">
      <w:start w:val="1"/>
      <w:numFmt w:val="lowerLetter"/>
      <w:lvlText w:val="%5."/>
      <w:lvlJc w:val="left"/>
      <w:pPr>
        <w:tabs>
          <w:tab w:val="num" w:pos="0"/>
        </w:tabs>
        <w:ind w:left="3600" w:hanging="360"/>
      </w:pPr>
    </w:lvl>
    <w:lvl w:ilvl="5" w:tplc="B2E6AB0E">
      <w:start w:val="1"/>
      <w:numFmt w:val="lowerRoman"/>
      <w:lvlText w:val="%6."/>
      <w:lvlJc w:val="right"/>
      <w:pPr>
        <w:tabs>
          <w:tab w:val="num" w:pos="0"/>
        </w:tabs>
        <w:ind w:left="4320" w:hanging="180"/>
      </w:pPr>
    </w:lvl>
    <w:lvl w:ilvl="6" w:tplc="C36CAB38">
      <w:start w:val="1"/>
      <w:numFmt w:val="decimal"/>
      <w:lvlText w:val="%7."/>
      <w:lvlJc w:val="left"/>
      <w:pPr>
        <w:tabs>
          <w:tab w:val="num" w:pos="0"/>
        </w:tabs>
        <w:ind w:left="5040" w:hanging="360"/>
      </w:pPr>
    </w:lvl>
    <w:lvl w:ilvl="7" w:tplc="FD4CF874">
      <w:start w:val="1"/>
      <w:numFmt w:val="lowerLetter"/>
      <w:lvlText w:val="%8."/>
      <w:lvlJc w:val="left"/>
      <w:pPr>
        <w:tabs>
          <w:tab w:val="num" w:pos="0"/>
        </w:tabs>
        <w:ind w:left="5760" w:hanging="360"/>
      </w:pPr>
    </w:lvl>
    <w:lvl w:ilvl="8" w:tplc="3BDA6342">
      <w:start w:val="1"/>
      <w:numFmt w:val="lowerRoman"/>
      <w:lvlText w:val="%9."/>
      <w:lvlJc w:val="right"/>
      <w:pPr>
        <w:tabs>
          <w:tab w:val="num" w:pos="0"/>
        </w:tabs>
        <w:ind w:left="6480" w:hanging="180"/>
      </w:pPr>
    </w:lvl>
  </w:abstractNum>
  <w:abstractNum w:abstractNumId="3" w15:restartNumberingAfterBreak="0">
    <w:nsid w:val="00000004"/>
    <w:multiLevelType w:val="multilevel"/>
    <w:tmpl w:val="7C16F534"/>
    <w:name w:val="WWNum1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4" w15:restartNumberingAfterBreak="0">
    <w:nsid w:val="00000005"/>
    <w:multiLevelType w:val="hybridMultilevel"/>
    <w:tmpl w:val="00000005"/>
    <w:name w:val="WWNum17"/>
    <w:lvl w:ilvl="0" w:tplc="BA88A55A">
      <w:start w:val="1"/>
      <w:numFmt w:val="lowerRoman"/>
      <w:lvlText w:val="%1."/>
      <w:lvlJc w:val="right"/>
      <w:pPr>
        <w:tabs>
          <w:tab w:val="num" w:pos="0"/>
        </w:tabs>
        <w:ind w:left="720" w:hanging="360"/>
      </w:pPr>
    </w:lvl>
    <w:lvl w:ilvl="1" w:tplc="FEBC2254">
      <w:start w:val="1"/>
      <w:numFmt w:val="lowerLetter"/>
      <w:lvlText w:val="%2."/>
      <w:lvlJc w:val="left"/>
      <w:pPr>
        <w:tabs>
          <w:tab w:val="num" w:pos="0"/>
        </w:tabs>
        <w:ind w:left="1440" w:hanging="360"/>
      </w:pPr>
    </w:lvl>
    <w:lvl w:ilvl="2" w:tplc="46080104">
      <w:start w:val="1"/>
      <w:numFmt w:val="lowerRoman"/>
      <w:lvlText w:val="%3."/>
      <w:lvlJc w:val="right"/>
      <w:pPr>
        <w:tabs>
          <w:tab w:val="num" w:pos="0"/>
        </w:tabs>
        <w:ind w:left="2160" w:hanging="180"/>
      </w:pPr>
    </w:lvl>
    <w:lvl w:ilvl="3" w:tplc="3B2ED524">
      <w:start w:val="1"/>
      <w:numFmt w:val="decimal"/>
      <w:lvlText w:val="%4."/>
      <w:lvlJc w:val="left"/>
      <w:pPr>
        <w:tabs>
          <w:tab w:val="num" w:pos="0"/>
        </w:tabs>
        <w:ind w:left="2880" w:hanging="360"/>
      </w:pPr>
    </w:lvl>
    <w:lvl w:ilvl="4" w:tplc="6422C0F0">
      <w:start w:val="1"/>
      <w:numFmt w:val="lowerLetter"/>
      <w:lvlText w:val="%5."/>
      <w:lvlJc w:val="left"/>
      <w:pPr>
        <w:tabs>
          <w:tab w:val="num" w:pos="0"/>
        </w:tabs>
        <w:ind w:left="3600" w:hanging="360"/>
      </w:pPr>
    </w:lvl>
    <w:lvl w:ilvl="5" w:tplc="586216DA">
      <w:start w:val="1"/>
      <w:numFmt w:val="lowerRoman"/>
      <w:lvlText w:val="%6."/>
      <w:lvlJc w:val="right"/>
      <w:pPr>
        <w:tabs>
          <w:tab w:val="num" w:pos="0"/>
        </w:tabs>
        <w:ind w:left="4320" w:hanging="180"/>
      </w:pPr>
    </w:lvl>
    <w:lvl w:ilvl="6" w:tplc="2312CA68">
      <w:start w:val="1"/>
      <w:numFmt w:val="decimal"/>
      <w:lvlText w:val="%7."/>
      <w:lvlJc w:val="left"/>
      <w:pPr>
        <w:tabs>
          <w:tab w:val="num" w:pos="0"/>
        </w:tabs>
        <w:ind w:left="5040" w:hanging="360"/>
      </w:pPr>
    </w:lvl>
    <w:lvl w:ilvl="7" w:tplc="7244121A">
      <w:start w:val="1"/>
      <w:numFmt w:val="lowerLetter"/>
      <w:lvlText w:val="%8."/>
      <w:lvlJc w:val="left"/>
      <w:pPr>
        <w:tabs>
          <w:tab w:val="num" w:pos="0"/>
        </w:tabs>
        <w:ind w:left="5760" w:hanging="360"/>
      </w:pPr>
    </w:lvl>
    <w:lvl w:ilvl="8" w:tplc="CC6E40B2">
      <w:start w:val="1"/>
      <w:numFmt w:val="lowerRoman"/>
      <w:lvlText w:val="%9."/>
      <w:lvlJc w:val="right"/>
      <w:pPr>
        <w:tabs>
          <w:tab w:val="num" w:pos="0"/>
        </w:tabs>
        <w:ind w:left="6480" w:hanging="180"/>
      </w:pPr>
    </w:lvl>
  </w:abstractNum>
  <w:abstractNum w:abstractNumId="5" w15:restartNumberingAfterBreak="0">
    <w:nsid w:val="00000006"/>
    <w:multiLevelType w:val="multilevel"/>
    <w:tmpl w:val="98CC42BA"/>
    <w:name w:val="WWNum18"/>
    <w:lvl w:ilvl="0">
      <w:start w:val="1"/>
      <w:numFmt w:val="decimal"/>
      <w:lvlText w:val="%1."/>
      <w:lvlJc w:val="left"/>
      <w:pPr>
        <w:tabs>
          <w:tab w:val="num" w:pos="0"/>
        </w:tabs>
        <w:ind w:left="720" w:hanging="360"/>
      </w:pPr>
      <w:rPr>
        <w:b w:val="0"/>
      </w:rPr>
    </w:lvl>
    <w:lvl w:ilvl="1">
      <w:start w:val="2"/>
      <w:numFmt w:val="decimal"/>
      <w:lvlText w:val="%1.%2"/>
      <w:lvlJc w:val="left"/>
      <w:pPr>
        <w:tabs>
          <w:tab w:val="num" w:pos="0"/>
        </w:tabs>
        <w:ind w:left="760" w:hanging="40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6" w15:restartNumberingAfterBreak="0">
    <w:nsid w:val="00000007"/>
    <w:multiLevelType w:val="hybridMultilevel"/>
    <w:tmpl w:val="00000007"/>
    <w:name w:val="WWNum24"/>
    <w:lvl w:ilvl="0" w:tplc="4FD61E64">
      <w:start w:val="1"/>
      <w:numFmt w:val="bullet"/>
      <w:lvlText w:val=""/>
      <w:lvlJc w:val="left"/>
      <w:pPr>
        <w:tabs>
          <w:tab w:val="num" w:pos="720"/>
        </w:tabs>
        <w:ind w:left="720" w:hanging="360"/>
      </w:pPr>
      <w:rPr>
        <w:rFonts w:ascii="Symbol" w:hAnsi="Symbol"/>
      </w:rPr>
    </w:lvl>
    <w:lvl w:ilvl="1" w:tplc="652E2A5E">
      <w:start w:val="1"/>
      <w:numFmt w:val="decimal"/>
      <w:lvlText w:val="%2."/>
      <w:lvlJc w:val="left"/>
      <w:pPr>
        <w:tabs>
          <w:tab w:val="num" w:pos="1080"/>
        </w:tabs>
        <w:ind w:left="1080" w:hanging="360"/>
      </w:pPr>
    </w:lvl>
    <w:lvl w:ilvl="2" w:tplc="DF64A3FC">
      <w:start w:val="1"/>
      <w:numFmt w:val="decimal"/>
      <w:lvlText w:val="%3."/>
      <w:lvlJc w:val="left"/>
      <w:pPr>
        <w:tabs>
          <w:tab w:val="num" w:pos="1440"/>
        </w:tabs>
        <w:ind w:left="1440" w:hanging="360"/>
      </w:pPr>
    </w:lvl>
    <w:lvl w:ilvl="3" w:tplc="9F002E84">
      <w:start w:val="1"/>
      <w:numFmt w:val="decimal"/>
      <w:lvlText w:val="%4."/>
      <w:lvlJc w:val="left"/>
      <w:pPr>
        <w:tabs>
          <w:tab w:val="num" w:pos="1800"/>
        </w:tabs>
        <w:ind w:left="1800" w:hanging="360"/>
      </w:pPr>
    </w:lvl>
    <w:lvl w:ilvl="4" w:tplc="EBDAA810">
      <w:start w:val="1"/>
      <w:numFmt w:val="decimal"/>
      <w:lvlText w:val="%5."/>
      <w:lvlJc w:val="left"/>
      <w:pPr>
        <w:tabs>
          <w:tab w:val="num" w:pos="2160"/>
        </w:tabs>
        <w:ind w:left="2160" w:hanging="360"/>
      </w:pPr>
    </w:lvl>
    <w:lvl w:ilvl="5" w:tplc="EE527406">
      <w:start w:val="1"/>
      <w:numFmt w:val="decimal"/>
      <w:lvlText w:val="%6."/>
      <w:lvlJc w:val="left"/>
      <w:pPr>
        <w:tabs>
          <w:tab w:val="num" w:pos="2520"/>
        </w:tabs>
        <w:ind w:left="2520" w:hanging="360"/>
      </w:pPr>
    </w:lvl>
    <w:lvl w:ilvl="6" w:tplc="85046D1A">
      <w:start w:val="1"/>
      <w:numFmt w:val="decimal"/>
      <w:lvlText w:val="%7."/>
      <w:lvlJc w:val="left"/>
      <w:pPr>
        <w:tabs>
          <w:tab w:val="num" w:pos="2880"/>
        </w:tabs>
        <w:ind w:left="2880" w:hanging="360"/>
      </w:pPr>
    </w:lvl>
    <w:lvl w:ilvl="7" w:tplc="E15AB6F8">
      <w:start w:val="1"/>
      <w:numFmt w:val="decimal"/>
      <w:lvlText w:val="%8."/>
      <w:lvlJc w:val="left"/>
      <w:pPr>
        <w:tabs>
          <w:tab w:val="num" w:pos="3240"/>
        </w:tabs>
        <w:ind w:left="3240" w:hanging="360"/>
      </w:pPr>
    </w:lvl>
    <w:lvl w:ilvl="8" w:tplc="D89C65F6">
      <w:start w:val="1"/>
      <w:numFmt w:val="decimal"/>
      <w:lvlText w:val="%9."/>
      <w:lvlJc w:val="left"/>
      <w:pPr>
        <w:tabs>
          <w:tab w:val="num" w:pos="3600"/>
        </w:tabs>
        <w:ind w:left="3600" w:hanging="360"/>
      </w:pPr>
    </w:lvl>
  </w:abstractNum>
  <w:abstractNum w:abstractNumId="7" w15:restartNumberingAfterBreak="0">
    <w:nsid w:val="00000008"/>
    <w:multiLevelType w:val="hybridMultilevel"/>
    <w:tmpl w:val="00000008"/>
    <w:name w:val="WWNum25"/>
    <w:lvl w:ilvl="0" w:tplc="768E8E98">
      <w:start w:val="1"/>
      <w:numFmt w:val="bullet"/>
      <w:lvlText w:val=""/>
      <w:lvlJc w:val="left"/>
      <w:pPr>
        <w:tabs>
          <w:tab w:val="num" w:pos="397"/>
        </w:tabs>
        <w:ind w:left="397" w:hanging="283"/>
      </w:pPr>
      <w:rPr>
        <w:rFonts w:ascii="Symbol" w:hAnsi="Symbol"/>
      </w:rPr>
    </w:lvl>
    <w:lvl w:ilvl="1" w:tplc="02B8BE1E">
      <w:start w:val="1"/>
      <w:numFmt w:val="decimal"/>
      <w:lvlText w:val="%2."/>
      <w:lvlJc w:val="left"/>
      <w:pPr>
        <w:tabs>
          <w:tab w:val="num" w:pos="1080"/>
        </w:tabs>
        <w:ind w:left="1080" w:hanging="360"/>
      </w:pPr>
    </w:lvl>
    <w:lvl w:ilvl="2" w:tplc="16400E38">
      <w:start w:val="1"/>
      <w:numFmt w:val="decimal"/>
      <w:lvlText w:val="%3."/>
      <w:lvlJc w:val="left"/>
      <w:pPr>
        <w:tabs>
          <w:tab w:val="num" w:pos="1440"/>
        </w:tabs>
        <w:ind w:left="1440" w:hanging="360"/>
      </w:pPr>
    </w:lvl>
    <w:lvl w:ilvl="3" w:tplc="BC300E0C">
      <w:start w:val="1"/>
      <w:numFmt w:val="decimal"/>
      <w:lvlText w:val="%4."/>
      <w:lvlJc w:val="left"/>
      <w:pPr>
        <w:tabs>
          <w:tab w:val="num" w:pos="1800"/>
        </w:tabs>
        <w:ind w:left="1800" w:hanging="360"/>
      </w:pPr>
    </w:lvl>
    <w:lvl w:ilvl="4" w:tplc="246A7E2C">
      <w:start w:val="1"/>
      <w:numFmt w:val="decimal"/>
      <w:lvlText w:val="%5."/>
      <w:lvlJc w:val="left"/>
      <w:pPr>
        <w:tabs>
          <w:tab w:val="num" w:pos="2160"/>
        </w:tabs>
        <w:ind w:left="2160" w:hanging="360"/>
      </w:pPr>
    </w:lvl>
    <w:lvl w:ilvl="5" w:tplc="BAD64B00">
      <w:start w:val="1"/>
      <w:numFmt w:val="decimal"/>
      <w:lvlText w:val="%6."/>
      <w:lvlJc w:val="left"/>
      <w:pPr>
        <w:tabs>
          <w:tab w:val="num" w:pos="2520"/>
        </w:tabs>
        <w:ind w:left="2520" w:hanging="360"/>
      </w:pPr>
    </w:lvl>
    <w:lvl w:ilvl="6" w:tplc="924ACB34">
      <w:start w:val="1"/>
      <w:numFmt w:val="decimal"/>
      <w:lvlText w:val="%7."/>
      <w:lvlJc w:val="left"/>
      <w:pPr>
        <w:tabs>
          <w:tab w:val="num" w:pos="2880"/>
        </w:tabs>
        <w:ind w:left="2880" w:hanging="360"/>
      </w:pPr>
    </w:lvl>
    <w:lvl w:ilvl="7" w:tplc="40DEDBEA">
      <w:start w:val="1"/>
      <w:numFmt w:val="decimal"/>
      <w:lvlText w:val="%8."/>
      <w:lvlJc w:val="left"/>
      <w:pPr>
        <w:tabs>
          <w:tab w:val="num" w:pos="3240"/>
        </w:tabs>
        <w:ind w:left="3240" w:hanging="360"/>
      </w:pPr>
    </w:lvl>
    <w:lvl w:ilvl="8" w:tplc="50B45CA2">
      <w:start w:val="1"/>
      <w:numFmt w:val="decimal"/>
      <w:lvlText w:val="%9."/>
      <w:lvlJc w:val="left"/>
      <w:pPr>
        <w:tabs>
          <w:tab w:val="num" w:pos="3600"/>
        </w:tabs>
        <w:ind w:left="3600" w:hanging="360"/>
      </w:pPr>
    </w:lvl>
  </w:abstractNum>
  <w:abstractNum w:abstractNumId="8" w15:restartNumberingAfterBreak="0">
    <w:nsid w:val="00000009"/>
    <w:multiLevelType w:val="hybridMultilevel"/>
    <w:tmpl w:val="9C4A4BC4"/>
    <w:name w:val="WWNum26"/>
    <w:lvl w:ilvl="0" w:tplc="A44EBB2A">
      <w:start w:val="1"/>
      <w:numFmt w:val="bullet"/>
      <w:lvlText w:val=""/>
      <w:lvlJc w:val="left"/>
      <w:pPr>
        <w:tabs>
          <w:tab w:val="num" w:pos="720"/>
        </w:tabs>
        <w:ind w:left="720" w:hanging="360"/>
      </w:pPr>
      <w:rPr>
        <w:rFonts w:ascii="Symbol" w:hAnsi="Symbol"/>
      </w:rPr>
    </w:lvl>
    <w:lvl w:ilvl="1" w:tplc="AF9C6896">
      <w:start w:val="1"/>
      <w:numFmt w:val="decimal"/>
      <w:lvlText w:val="%2."/>
      <w:lvlJc w:val="left"/>
      <w:pPr>
        <w:tabs>
          <w:tab w:val="num" w:pos="1080"/>
        </w:tabs>
        <w:ind w:left="1080" w:hanging="360"/>
      </w:pPr>
      <w:rPr>
        <w:b/>
        <w:bCs/>
      </w:rPr>
    </w:lvl>
    <w:lvl w:ilvl="2" w:tplc="ABBE0496">
      <w:start w:val="1"/>
      <w:numFmt w:val="decimal"/>
      <w:lvlText w:val="%3."/>
      <w:lvlJc w:val="left"/>
      <w:pPr>
        <w:tabs>
          <w:tab w:val="num" w:pos="1440"/>
        </w:tabs>
        <w:ind w:left="1440" w:hanging="360"/>
      </w:pPr>
    </w:lvl>
    <w:lvl w:ilvl="3" w:tplc="31BE9B18">
      <w:start w:val="1"/>
      <w:numFmt w:val="decimal"/>
      <w:lvlText w:val="%4."/>
      <w:lvlJc w:val="left"/>
      <w:pPr>
        <w:tabs>
          <w:tab w:val="num" w:pos="1800"/>
        </w:tabs>
        <w:ind w:left="1800" w:hanging="360"/>
      </w:pPr>
    </w:lvl>
    <w:lvl w:ilvl="4" w:tplc="52D631A8">
      <w:start w:val="1"/>
      <w:numFmt w:val="decimal"/>
      <w:lvlText w:val="%5."/>
      <w:lvlJc w:val="left"/>
      <w:pPr>
        <w:tabs>
          <w:tab w:val="num" w:pos="2160"/>
        </w:tabs>
        <w:ind w:left="2160" w:hanging="360"/>
      </w:pPr>
    </w:lvl>
    <w:lvl w:ilvl="5" w:tplc="469C298A">
      <w:start w:val="1"/>
      <w:numFmt w:val="decimal"/>
      <w:lvlText w:val="%6."/>
      <w:lvlJc w:val="left"/>
      <w:pPr>
        <w:tabs>
          <w:tab w:val="num" w:pos="2520"/>
        </w:tabs>
        <w:ind w:left="2520" w:hanging="360"/>
      </w:pPr>
    </w:lvl>
    <w:lvl w:ilvl="6" w:tplc="0A3AD542">
      <w:start w:val="1"/>
      <w:numFmt w:val="decimal"/>
      <w:lvlText w:val="%7."/>
      <w:lvlJc w:val="left"/>
      <w:pPr>
        <w:tabs>
          <w:tab w:val="num" w:pos="2880"/>
        </w:tabs>
        <w:ind w:left="2880" w:hanging="360"/>
      </w:pPr>
    </w:lvl>
    <w:lvl w:ilvl="7" w:tplc="BBFE7372">
      <w:start w:val="1"/>
      <w:numFmt w:val="decimal"/>
      <w:lvlText w:val="%8."/>
      <w:lvlJc w:val="left"/>
      <w:pPr>
        <w:tabs>
          <w:tab w:val="num" w:pos="3240"/>
        </w:tabs>
        <w:ind w:left="3240" w:hanging="360"/>
      </w:pPr>
    </w:lvl>
    <w:lvl w:ilvl="8" w:tplc="6C6242F4">
      <w:start w:val="1"/>
      <w:numFmt w:val="decimal"/>
      <w:lvlText w:val="%9."/>
      <w:lvlJc w:val="left"/>
      <w:pPr>
        <w:tabs>
          <w:tab w:val="num" w:pos="3600"/>
        </w:tabs>
        <w:ind w:left="3600" w:hanging="360"/>
      </w:pPr>
    </w:lvl>
  </w:abstractNum>
  <w:abstractNum w:abstractNumId="9" w15:restartNumberingAfterBreak="0">
    <w:nsid w:val="0000000A"/>
    <w:multiLevelType w:val="hybridMultilevel"/>
    <w:tmpl w:val="0000000A"/>
    <w:name w:val="WWNum27"/>
    <w:lvl w:ilvl="0" w:tplc="CBB46BC6">
      <w:start w:val="1"/>
      <w:numFmt w:val="bullet"/>
      <w:lvlText w:val="-"/>
      <w:lvlJc w:val="left"/>
      <w:pPr>
        <w:tabs>
          <w:tab w:val="num" w:pos="0"/>
        </w:tabs>
        <w:ind w:left="720" w:hanging="360"/>
      </w:pPr>
      <w:rPr>
        <w:rFonts w:ascii="Arial" w:hAnsi="Arial" w:cs="font357"/>
      </w:rPr>
    </w:lvl>
    <w:lvl w:ilvl="1" w:tplc="234441A4">
      <w:start w:val="1"/>
      <w:numFmt w:val="bullet"/>
      <w:lvlText w:val="o"/>
      <w:lvlJc w:val="left"/>
      <w:pPr>
        <w:tabs>
          <w:tab w:val="num" w:pos="0"/>
        </w:tabs>
        <w:ind w:left="1440" w:hanging="360"/>
      </w:pPr>
      <w:rPr>
        <w:rFonts w:ascii="Courier New" w:hAnsi="Courier New"/>
      </w:rPr>
    </w:lvl>
    <w:lvl w:ilvl="2" w:tplc="84B8F076">
      <w:start w:val="1"/>
      <w:numFmt w:val="bullet"/>
      <w:lvlText w:val=""/>
      <w:lvlJc w:val="left"/>
      <w:pPr>
        <w:tabs>
          <w:tab w:val="num" w:pos="0"/>
        </w:tabs>
        <w:ind w:left="2160" w:hanging="360"/>
      </w:pPr>
      <w:rPr>
        <w:rFonts w:ascii="Wingdings" w:hAnsi="Wingdings"/>
      </w:rPr>
    </w:lvl>
    <w:lvl w:ilvl="3" w:tplc="61D49B84">
      <w:start w:val="1"/>
      <w:numFmt w:val="bullet"/>
      <w:lvlText w:val=""/>
      <w:lvlJc w:val="left"/>
      <w:pPr>
        <w:tabs>
          <w:tab w:val="num" w:pos="0"/>
        </w:tabs>
        <w:ind w:left="2880" w:hanging="360"/>
      </w:pPr>
      <w:rPr>
        <w:rFonts w:ascii="Symbol" w:hAnsi="Symbol"/>
      </w:rPr>
    </w:lvl>
    <w:lvl w:ilvl="4" w:tplc="894A4556">
      <w:start w:val="1"/>
      <w:numFmt w:val="bullet"/>
      <w:lvlText w:val="o"/>
      <w:lvlJc w:val="left"/>
      <w:pPr>
        <w:tabs>
          <w:tab w:val="num" w:pos="0"/>
        </w:tabs>
        <w:ind w:left="3600" w:hanging="360"/>
      </w:pPr>
      <w:rPr>
        <w:rFonts w:ascii="Courier New" w:hAnsi="Courier New"/>
      </w:rPr>
    </w:lvl>
    <w:lvl w:ilvl="5" w:tplc="700E51D8">
      <w:start w:val="1"/>
      <w:numFmt w:val="bullet"/>
      <w:lvlText w:val=""/>
      <w:lvlJc w:val="left"/>
      <w:pPr>
        <w:tabs>
          <w:tab w:val="num" w:pos="0"/>
        </w:tabs>
        <w:ind w:left="4320" w:hanging="360"/>
      </w:pPr>
      <w:rPr>
        <w:rFonts w:ascii="Wingdings" w:hAnsi="Wingdings"/>
      </w:rPr>
    </w:lvl>
    <w:lvl w:ilvl="6" w:tplc="1A4AFA88">
      <w:start w:val="1"/>
      <w:numFmt w:val="bullet"/>
      <w:lvlText w:val=""/>
      <w:lvlJc w:val="left"/>
      <w:pPr>
        <w:tabs>
          <w:tab w:val="num" w:pos="0"/>
        </w:tabs>
        <w:ind w:left="5040" w:hanging="360"/>
      </w:pPr>
      <w:rPr>
        <w:rFonts w:ascii="Symbol" w:hAnsi="Symbol"/>
      </w:rPr>
    </w:lvl>
    <w:lvl w:ilvl="7" w:tplc="E42C2D7C">
      <w:start w:val="1"/>
      <w:numFmt w:val="bullet"/>
      <w:lvlText w:val="o"/>
      <w:lvlJc w:val="left"/>
      <w:pPr>
        <w:tabs>
          <w:tab w:val="num" w:pos="0"/>
        </w:tabs>
        <w:ind w:left="5760" w:hanging="360"/>
      </w:pPr>
      <w:rPr>
        <w:rFonts w:ascii="Courier New" w:hAnsi="Courier New"/>
      </w:rPr>
    </w:lvl>
    <w:lvl w:ilvl="8" w:tplc="5DB2C93A">
      <w:start w:val="1"/>
      <w:numFmt w:val="bullet"/>
      <w:lvlText w:val=""/>
      <w:lvlJc w:val="left"/>
      <w:pPr>
        <w:tabs>
          <w:tab w:val="num" w:pos="0"/>
        </w:tabs>
        <w:ind w:left="6480" w:hanging="360"/>
      </w:pPr>
      <w:rPr>
        <w:rFonts w:ascii="Wingdings" w:hAnsi="Wingdings"/>
      </w:rPr>
    </w:lvl>
  </w:abstractNum>
  <w:abstractNum w:abstractNumId="10" w15:restartNumberingAfterBreak="0">
    <w:nsid w:val="0000000B"/>
    <w:multiLevelType w:val="multilevel"/>
    <w:tmpl w:val="0000000B"/>
    <w:name w:val="WWNum2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hybridMultilevel"/>
    <w:tmpl w:val="0000000C"/>
    <w:name w:val="WWNum30"/>
    <w:lvl w:ilvl="0" w:tplc="23280712">
      <w:start w:val="1"/>
      <w:numFmt w:val="decimal"/>
      <w:lvlText w:val="%1."/>
      <w:lvlJc w:val="left"/>
      <w:pPr>
        <w:tabs>
          <w:tab w:val="num" w:pos="0"/>
        </w:tabs>
        <w:ind w:left="720" w:hanging="360"/>
      </w:pPr>
    </w:lvl>
    <w:lvl w:ilvl="1" w:tplc="ABC2B694">
      <w:start w:val="1"/>
      <w:numFmt w:val="lowerLetter"/>
      <w:lvlText w:val="%2."/>
      <w:lvlJc w:val="left"/>
      <w:pPr>
        <w:tabs>
          <w:tab w:val="num" w:pos="0"/>
        </w:tabs>
        <w:ind w:left="1440" w:hanging="360"/>
      </w:pPr>
    </w:lvl>
    <w:lvl w:ilvl="2" w:tplc="F5CC584E">
      <w:start w:val="1"/>
      <w:numFmt w:val="lowerRoman"/>
      <w:lvlText w:val="%3."/>
      <w:lvlJc w:val="right"/>
      <w:pPr>
        <w:tabs>
          <w:tab w:val="num" w:pos="0"/>
        </w:tabs>
        <w:ind w:left="2160" w:hanging="180"/>
      </w:pPr>
    </w:lvl>
    <w:lvl w:ilvl="3" w:tplc="0C6CCAC8">
      <w:start w:val="1"/>
      <w:numFmt w:val="decimal"/>
      <w:lvlText w:val="%4."/>
      <w:lvlJc w:val="left"/>
      <w:pPr>
        <w:tabs>
          <w:tab w:val="num" w:pos="0"/>
        </w:tabs>
        <w:ind w:left="2880" w:hanging="360"/>
      </w:pPr>
    </w:lvl>
    <w:lvl w:ilvl="4" w:tplc="EC3092FA">
      <w:start w:val="1"/>
      <w:numFmt w:val="lowerLetter"/>
      <w:lvlText w:val="%5."/>
      <w:lvlJc w:val="left"/>
      <w:pPr>
        <w:tabs>
          <w:tab w:val="num" w:pos="0"/>
        </w:tabs>
        <w:ind w:left="3600" w:hanging="360"/>
      </w:pPr>
    </w:lvl>
    <w:lvl w:ilvl="5" w:tplc="2C82E682">
      <w:start w:val="1"/>
      <w:numFmt w:val="lowerRoman"/>
      <w:lvlText w:val="%6."/>
      <w:lvlJc w:val="right"/>
      <w:pPr>
        <w:tabs>
          <w:tab w:val="num" w:pos="0"/>
        </w:tabs>
        <w:ind w:left="4320" w:hanging="180"/>
      </w:pPr>
    </w:lvl>
    <w:lvl w:ilvl="6" w:tplc="CEDC4CD8">
      <w:start w:val="1"/>
      <w:numFmt w:val="decimal"/>
      <w:lvlText w:val="%7."/>
      <w:lvlJc w:val="left"/>
      <w:pPr>
        <w:tabs>
          <w:tab w:val="num" w:pos="0"/>
        </w:tabs>
        <w:ind w:left="5040" w:hanging="360"/>
      </w:pPr>
    </w:lvl>
    <w:lvl w:ilvl="7" w:tplc="8F9E3446">
      <w:start w:val="1"/>
      <w:numFmt w:val="lowerLetter"/>
      <w:lvlText w:val="%8."/>
      <w:lvlJc w:val="left"/>
      <w:pPr>
        <w:tabs>
          <w:tab w:val="num" w:pos="0"/>
        </w:tabs>
        <w:ind w:left="5760" w:hanging="360"/>
      </w:pPr>
    </w:lvl>
    <w:lvl w:ilvl="8" w:tplc="B7B2BEFE">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3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hybridMultilevel"/>
    <w:tmpl w:val="79F63DEC"/>
    <w:name w:val="WWNum34"/>
    <w:lvl w:ilvl="0" w:tplc="D0EA3348">
      <w:start w:val="1"/>
      <w:numFmt w:val="decimal"/>
      <w:lvlText w:val="%1"/>
      <w:lvlJc w:val="left"/>
      <w:pPr>
        <w:tabs>
          <w:tab w:val="num" w:pos="0"/>
        </w:tabs>
        <w:ind w:left="720" w:hanging="360"/>
      </w:pPr>
      <w:rPr>
        <w:sz w:val="20"/>
        <w:szCs w:val="20"/>
      </w:rPr>
    </w:lvl>
    <w:lvl w:ilvl="1" w:tplc="A8426194">
      <w:start w:val="1"/>
      <w:numFmt w:val="lowerLetter"/>
      <w:lvlText w:val="%2"/>
      <w:lvlJc w:val="left"/>
      <w:pPr>
        <w:tabs>
          <w:tab w:val="num" w:pos="0"/>
        </w:tabs>
        <w:ind w:left="1440" w:hanging="360"/>
      </w:pPr>
    </w:lvl>
    <w:lvl w:ilvl="2" w:tplc="C3C84DAC">
      <w:start w:val="1"/>
      <w:numFmt w:val="lowerRoman"/>
      <w:lvlText w:val="%3"/>
      <w:lvlJc w:val="right"/>
      <w:pPr>
        <w:tabs>
          <w:tab w:val="num" w:pos="0"/>
        </w:tabs>
        <w:ind w:left="2160" w:hanging="180"/>
      </w:pPr>
    </w:lvl>
    <w:lvl w:ilvl="3" w:tplc="4D948AA0">
      <w:start w:val="1"/>
      <w:numFmt w:val="decimal"/>
      <w:lvlText w:val="%4"/>
      <w:lvlJc w:val="left"/>
      <w:pPr>
        <w:tabs>
          <w:tab w:val="num" w:pos="0"/>
        </w:tabs>
        <w:ind w:left="2880" w:hanging="360"/>
      </w:pPr>
    </w:lvl>
    <w:lvl w:ilvl="4" w:tplc="A48E668C">
      <w:start w:val="1"/>
      <w:numFmt w:val="lowerLetter"/>
      <w:lvlText w:val="%5"/>
      <w:lvlJc w:val="left"/>
      <w:pPr>
        <w:tabs>
          <w:tab w:val="num" w:pos="0"/>
        </w:tabs>
        <w:ind w:left="3600" w:hanging="360"/>
      </w:pPr>
    </w:lvl>
    <w:lvl w:ilvl="5" w:tplc="A1F0ED6C">
      <w:start w:val="1"/>
      <w:numFmt w:val="lowerRoman"/>
      <w:lvlText w:val="%6"/>
      <w:lvlJc w:val="right"/>
      <w:pPr>
        <w:tabs>
          <w:tab w:val="num" w:pos="0"/>
        </w:tabs>
        <w:ind w:left="4320" w:hanging="180"/>
      </w:pPr>
    </w:lvl>
    <w:lvl w:ilvl="6" w:tplc="E55A6F3C">
      <w:start w:val="1"/>
      <w:numFmt w:val="decimal"/>
      <w:lvlText w:val="%7"/>
      <w:lvlJc w:val="left"/>
      <w:pPr>
        <w:tabs>
          <w:tab w:val="num" w:pos="0"/>
        </w:tabs>
        <w:ind w:left="5040" w:hanging="360"/>
      </w:pPr>
    </w:lvl>
    <w:lvl w:ilvl="7" w:tplc="DD62A9B0">
      <w:start w:val="1"/>
      <w:numFmt w:val="lowerLetter"/>
      <w:lvlText w:val="%8"/>
      <w:lvlJc w:val="left"/>
      <w:pPr>
        <w:tabs>
          <w:tab w:val="num" w:pos="0"/>
        </w:tabs>
        <w:ind w:left="5760" w:hanging="360"/>
      </w:pPr>
    </w:lvl>
    <w:lvl w:ilvl="8" w:tplc="4DBEE266">
      <w:start w:val="1"/>
      <w:numFmt w:val="lowerRoman"/>
      <w:lvlText w:val="%9"/>
      <w:lvlJc w:val="right"/>
      <w:pPr>
        <w:tabs>
          <w:tab w:val="num" w:pos="0"/>
        </w:tabs>
        <w:ind w:left="6480" w:hanging="180"/>
      </w:pPr>
    </w:lvl>
  </w:abstractNum>
  <w:abstractNum w:abstractNumId="14" w15:restartNumberingAfterBreak="0">
    <w:nsid w:val="0000000F"/>
    <w:multiLevelType w:val="hybridMultilevel"/>
    <w:tmpl w:val="930A6B84"/>
    <w:name w:val="WWNum35"/>
    <w:lvl w:ilvl="0" w:tplc="E690D7E2">
      <w:start w:val="1"/>
      <w:numFmt w:val="decimal"/>
      <w:lvlText w:val="%1"/>
      <w:lvlJc w:val="left"/>
      <w:pPr>
        <w:tabs>
          <w:tab w:val="num" w:pos="0"/>
        </w:tabs>
        <w:ind w:left="720" w:hanging="360"/>
      </w:pPr>
      <w:rPr>
        <w:sz w:val="20"/>
        <w:szCs w:val="20"/>
      </w:rPr>
    </w:lvl>
    <w:lvl w:ilvl="1" w:tplc="B66AA84A">
      <w:start w:val="1"/>
      <w:numFmt w:val="lowerLetter"/>
      <w:lvlText w:val="%2"/>
      <w:lvlJc w:val="left"/>
      <w:pPr>
        <w:tabs>
          <w:tab w:val="num" w:pos="0"/>
        </w:tabs>
        <w:ind w:left="1440" w:hanging="360"/>
      </w:pPr>
    </w:lvl>
    <w:lvl w:ilvl="2" w:tplc="A2121C76">
      <w:start w:val="1"/>
      <w:numFmt w:val="lowerRoman"/>
      <w:lvlText w:val="%3"/>
      <w:lvlJc w:val="right"/>
      <w:pPr>
        <w:tabs>
          <w:tab w:val="num" w:pos="0"/>
        </w:tabs>
        <w:ind w:left="2160" w:hanging="180"/>
      </w:pPr>
    </w:lvl>
    <w:lvl w:ilvl="3" w:tplc="632AC4BC">
      <w:start w:val="1"/>
      <w:numFmt w:val="decimal"/>
      <w:lvlText w:val="%4"/>
      <w:lvlJc w:val="left"/>
      <w:pPr>
        <w:tabs>
          <w:tab w:val="num" w:pos="0"/>
        </w:tabs>
        <w:ind w:left="2880" w:hanging="360"/>
      </w:pPr>
    </w:lvl>
    <w:lvl w:ilvl="4" w:tplc="FBE2C96C">
      <w:start w:val="1"/>
      <w:numFmt w:val="lowerLetter"/>
      <w:lvlText w:val="%5"/>
      <w:lvlJc w:val="left"/>
      <w:pPr>
        <w:tabs>
          <w:tab w:val="num" w:pos="0"/>
        </w:tabs>
        <w:ind w:left="3600" w:hanging="360"/>
      </w:pPr>
    </w:lvl>
    <w:lvl w:ilvl="5" w:tplc="CD3E5C7A">
      <w:start w:val="1"/>
      <w:numFmt w:val="lowerRoman"/>
      <w:lvlText w:val="%6"/>
      <w:lvlJc w:val="right"/>
      <w:pPr>
        <w:tabs>
          <w:tab w:val="num" w:pos="0"/>
        </w:tabs>
        <w:ind w:left="4320" w:hanging="180"/>
      </w:pPr>
    </w:lvl>
    <w:lvl w:ilvl="6" w:tplc="4D425F76">
      <w:start w:val="1"/>
      <w:numFmt w:val="decimal"/>
      <w:lvlText w:val="%7"/>
      <w:lvlJc w:val="left"/>
      <w:pPr>
        <w:tabs>
          <w:tab w:val="num" w:pos="0"/>
        </w:tabs>
        <w:ind w:left="5040" w:hanging="360"/>
      </w:pPr>
    </w:lvl>
    <w:lvl w:ilvl="7" w:tplc="BAA6FA9E">
      <w:start w:val="1"/>
      <w:numFmt w:val="lowerLetter"/>
      <w:lvlText w:val="%8"/>
      <w:lvlJc w:val="left"/>
      <w:pPr>
        <w:tabs>
          <w:tab w:val="num" w:pos="0"/>
        </w:tabs>
        <w:ind w:left="5760" w:hanging="360"/>
      </w:pPr>
    </w:lvl>
    <w:lvl w:ilvl="8" w:tplc="06704160">
      <w:start w:val="1"/>
      <w:numFmt w:val="lowerRoman"/>
      <w:lvlText w:val="%9"/>
      <w:lvlJc w:val="right"/>
      <w:pPr>
        <w:tabs>
          <w:tab w:val="num" w:pos="0"/>
        </w:tabs>
        <w:ind w:left="6480" w:hanging="180"/>
      </w:pPr>
    </w:lvl>
  </w:abstractNum>
  <w:abstractNum w:abstractNumId="15" w15:restartNumberingAfterBreak="0">
    <w:nsid w:val="00000010"/>
    <w:multiLevelType w:val="hybridMultilevel"/>
    <w:tmpl w:val="87F661AE"/>
    <w:name w:val="WWNum36"/>
    <w:lvl w:ilvl="0" w:tplc="91D0616C">
      <w:start w:val="1"/>
      <w:numFmt w:val="decimal"/>
      <w:lvlText w:val="%1"/>
      <w:lvlJc w:val="left"/>
      <w:pPr>
        <w:tabs>
          <w:tab w:val="num" w:pos="0"/>
        </w:tabs>
        <w:ind w:left="720" w:hanging="360"/>
      </w:pPr>
      <w:rPr>
        <w:sz w:val="20"/>
        <w:szCs w:val="20"/>
      </w:rPr>
    </w:lvl>
    <w:lvl w:ilvl="1" w:tplc="D48C793A">
      <w:start w:val="1"/>
      <w:numFmt w:val="lowerLetter"/>
      <w:lvlText w:val="%2"/>
      <w:lvlJc w:val="left"/>
      <w:pPr>
        <w:tabs>
          <w:tab w:val="num" w:pos="0"/>
        </w:tabs>
        <w:ind w:left="1440" w:hanging="360"/>
      </w:pPr>
    </w:lvl>
    <w:lvl w:ilvl="2" w:tplc="30F6B038">
      <w:start w:val="1"/>
      <w:numFmt w:val="lowerRoman"/>
      <w:lvlText w:val="%3"/>
      <w:lvlJc w:val="right"/>
      <w:pPr>
        <w:tabs>
          <w:tab w:val="num" w:pos="0"/>
        </w:tabs>
        <w:ind w:left="2160" w:hanging="180"/>
      </w:pPr>
    </w:lvl>
    <w:lvl w:ilvl="3" w:tplc="E10C357C">
      <w:start w:val="1"/>
      <w:numFmt w:val="decimal"/>
      <w:lvlText w:val="%4"/>
      <w:lvlJc w:val="left"/>
      <w:pPr>
        <w:tabs>
          <w:tab w:val="num" w:pos="0"/>
        </w:tabs>
        <w:ind w:left="2880" w:hanging="360"/>
      </w:pPr>
    </w:lvl>
    <w:lvl w:ilvl="4" w:tplc="498022E8">
      <w:start w:val="1"/>
      <w:numFmt w:val="lowerLetter"/>
      <w:lvlText w:val="%5"/>
      <w:lvlJc w:val="left"/>
      <w:pPr>
        <w:tabs>
          <w:tab w:val="num" w:pos="0"/>
        </w:tabs>
        <w:ind w:left="3600" w:hanging="360"/>
      </w:pPr>
    </w:lvl>
    <w:lvl w:ilvl="5" w:tplc="A76C6BF2">
      <w:start w:val="1"/>
      <w:numFmt w:val="lowerRoman"/>
      <w:lvlText w:val="%6"/>
      <w:lvlJc w:val="right"/>
      <w:pPr>
        <w:tabs>
          <w:tab w:val="num" w:pos="0"/>
        </w:tabs>
        <w:ind w:left="4320" w:hanging="180"/>
      </w:pPr>
    </w:lvl>
    <w:lvl w:ilvl="6" w:tplc="8E8C0176">
      <w:start w:val="1"/>
      <w:numFmt w:val="decimal"/>
      <w:lvlText w:val="%7"/>
      <w:lvlJc w:val="left"/>
      <w:pPr>
        <w:tabs>
          <w:tab w:val="num" w:pos="0"/>
        </w:tabs>
        <w:ind w:left="5040" w:hanging="360"/>
      </w:pPr>
    </w:lvl>
    <w:lvl w:ilvl="7" w:tplc="573635F8">
      <w:start w:val="1"/>
      <w:numFmt w:val="lowerLetter"/>
      <w:lvlText w:val="%8"/>
      <w:lvlJc w:val="left"/>
      <w:pPr>
        <w:tabs>
          <w:tab w:val="num" w:pos="0"/>
        </w:tabs>
        <w:ind w:left="5760" w:hanging="360"/>
      </w:pPr>
    </w:lvl>
    <w:lvl w:ilvl="8" w:tplc="F8EE8BA8">
      <w:start w:val="1"/>
      <w:numFmt w:val="lowerRoman"/>
      <w:lvlText w:val="%9"/>
      <w:lvlJc w:val="right"/>
      <w:pPr>
        <w:tabs>
          <w:tab w:val="num" w:pos="0"/>
        </w:tabs>
        <w:ind w:left="6480" w:hanging="180"/>
      </w:pPr>
    </w:lvl>
  </w:abstractNum>
  <w:abstractNum w:abstractNumId="16" w15:restartNumberingAfterBreak="0">
    <w:nsid w:val="00000011"/>
    <w:multiLevelType w:val="multilevel"/>
    <w:tmpl w:val="6D523FCA"/>
    <w:name w:val="WWNum37"/>
    <w:lvl w:ilvl="0">
      <w:start w:val="1"/>
      <w:numFmt w:val="upperRoman"/>
      <w:lvlText w:val="%1."/>
      <w:lvlJc w:val="left"/>
      <w:pPr>
        <w:tabs>
          <w:tab w:val="num" w:pos="0"/>
        </w:tabs>
        <w:ind w:left="1146" w:hanging="72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7" w15:restartNumberingAfterBreak="0">
    <w:nsid w:val="00000012"/>
    <w:multiLevelType w:val="hybridMultilevel"/>
    <w:tmpl w:val="00000012"/>
    <w:name w:val="WWNum39"/>
    <w:lvl w:ilvl="0" w:tplc="0CF2DD6C">
      <w:start w:val="1"/>
      <w:numFmt w:val="decimal"/>
      <w:lvlText w:val="%1."/>
      <w:lvlJc w:val="left"/>
      <w:pPr>
        <w:tabs>
          <w:tab w:val="num" w:pos="0"/>
        </w:tabs>
        <w:ind w:left="720" w:hanging="360"/>
      </w:pPr>
    </w:lvl>
    <w:lvl w:ilvl="1" w:tplc="23025FC6">
      <w:start w:val="1"/>
      <w:numFmt w:val="lowerLetter"/>
      <w:lvlText w:val="%2."/>
      <w:lvlJc w:val="left"/>
      <w:pPr>
        <w:tabs>
          <w:tab w:val="num" w:pos="0"/>
        </w:tabs>
        <w:ind w:left="1440" w:hanging="360"/>
      </w:pPr>
    </w:lvl>
    <w:lvl w:ilvl="2" w:tplc="BAF6F3C0">
      <w:start w:val="1"/>
      <w:numFmt w:val="lowerRoman"/>
      <w:lvlText w:val="%3."/>
      <w:lvlJc w:val="right"/>
      <w:pPr>
        <w:tabs>
          <w:tab w:val="num" w:pos="0"/>
        </w:tabs>
        <w:ind w:left="2160" w:hanging="180"/>
      </w:pPr>
    </w:lvl>
    <w:lvl w:ilvl="3" w:tplc="C96E1F94">
      <w:start w:val="1"/>
      <w:numFmt w:val="decimal"/>
      <w:lvlText w:val="%4."/>
      <w:lvlJc w:val="left"/>
      <w:pPr>
        <w:tabs>
          <w:tab w:val="num" w:pos="0"/>
        </w:tabs>
        <w:ind w:left="2880" w:hanging="360"/>
      </w:pPr>
    </w:lvl>
    <w:lvl w:ilvl="4" w:tplc="B1B61634">
      <w:start w:val="1"/>
      <w:numFmt w:val="lowerLetter"/>
      <w:lvlText w:val="%5."/>
      <w:lvlJc w:val="left"/>
      <w:pPr>
        <w:tabs>
          <w:tab w:val="num" w:pos="0"/>
        </w:tabs>
        <w:ind w:left="3600" w:hanging="360"/>
      </w:pPr>
    </w:lvl>
    <w:lvl w:ilvl="5" w:tplc="3E3E51F8">
      <w:start w:val="1"/>
      <w:numFmt w:val="lowerRoman"/>
      <w:lvlText w:val="%6."/>
      <w:lvlJc w:val="right"/>
      <w:pPr>
        <w:tabs>
          <w:tab w:val="num" w:pos="0"/>
        </w:tabs>
        <w:ind w:left="4320" w:hanging="180"/>
      </w:pPr>
    </w:lvl>
    <w:lvl w:ilvl="6" w:tplc="FDE4BE6C">
      <w:start w:val="1"/>
      <w:numFmt w:val="decimal"/>
      <w:lvlText w:val="%7."/>
      <w:lvlJc w:val="left"/>
      <w:pPr>
        <w:tabs>
          <w:tab w:val="num" w:pos="0"/>
        </w:tabs>
        <w:ind w:left="5040" w:hanging="360"/>
      </w:pPr>
    </w:lvl>
    <w:lvl w:ilvl="7" w:tplc="B72A3CE4">
      <w:start w:val="1"/>
      <w:numFmt w:val="lowerLetter"/>
      <w:lvlText w:val="%8."/>
      <w:lvlJc w:val="left"/>
      <w:pPr>
        <w:tabs>
          <w:tab w:val="num" w:pos="0"/>
        </w:tabs>
        <w:ind w:left="5760" w:hanging="360"/>
      </w:pPr>
    </w:lvl>
    <w:lvl w:ilvl="8" w:tplc="4BAA1AFA">
      <w:start w:val="1"/>
      <w:numFmt w:val="lowerRoman"/>
      <w:lvlText w:val="%9."/>
      <w:lvlJc w:val="right"/>
      <w:pPr>
        <w:tabs>
          <w:tab w:val="num" w:pos="0"/>
        </w:tabs>
        <w:ind w:left="6480" w:hanging="180"/>
      </w:pPr>
    </w:lvl>
  </w:abstractNum>
  <w:abstractNum w:abstractNumId="18" w15:restartNumberingAfterBreak="0">
    <w:nsid w:val="00000013"/>
    <w:multiLevelType w:val="hybridMultilevel"/>
    <w:tmpl w:val="00000013"/>
    <w:name w:val="WWNum40"/>
    <w:lvl w:ilvl="0" w:tplc="44EA1F6C">
      <w:start w:val="1"/>
      <w:numFmt w:val="bullet"/>
      <w:lvlText w:val="-"/>
      <w:lvlJc w:val="left"/>
      <w:pPr>
        <w:tabs>
          <w:tab w:val="num" w:pos="0"/>
        </w:tabs>
        <w:ind w:left="720" w:hanging="360"/>
      </w:pPr>
      <w:rPr>
        <w:rFonts w:ascii="Arial" w:hAnsi="Arial" w:cs="font357"/>
      </w:rPr>
    </w:lvl>
    <w:lvl w:ilvl="1" w:tplc="F78ECACA">
      <w:start w:val="1"/>
      <w:numFmt w:val="lowerLetter"/>
      <w:lvlText w:val="%2."/>
      <w:lvlJc w:val="left"/>
      <w:pPr>
        <w:tabs>
          <w:tab w:val="num" w:pos="0"/>
        </w:tabs>
        <w:ind w:left="1440" w:hanging="360"/>
      </w:pPr>
    </w:lvl>
    <w:lvl w:ilvl="2" w:tplc="1F5C6C2A">
      <w:start w:val="1"/>
      <w:numFmt w:val="lowerRoman"/>
      <w:lvlText w:val="%3."/>
      <w:lvlJc w:val="right"/>
      <w:pPr>
        <w:tabs>
          <w:tab w:val="num" w:pos="0"/>
        </w:tabs>
        <w:ind w:left="2160" w:hanging="180"/>
      </w:pPr>
    </w:lvl>
    <w:lvl w:ilvl="3" w:tplc="FD4E1BB8">
      <w:start w:val="1"/>
      <w:numFmt w:val="decimal"/>
      <w:lvlText w:val="%4."/>
      <w:lvlJc w:val="left"/>
      <w:pPr>
        <w:tabs>
          <w:tab w:val="num" w:pos="0"/>
        </w:tabs>
        <w:ind w:left="2880" w:hanging="360"/>
      </w:pPr>
    </w:lvl>
    <w:lvl w:ilvl="4" w:tplc="A18CF350">
      <w:start w:val="1"/>
      <w:numFmt w:val="lowerLetter"/>
      <w:lvlText w:val="%5."/>
      <w:lvlJc w:val="left"/>
      <w:pPr>
        <w:tabs>
          <w:tab w:val="num" w:pos="0"/>
        </w:tabs>
        <w:ind w:left="3600" w:hanging="360"/>
      </w:pPr>
    </w:lvl>
    <w:lvl w:ilvl="5" w:tplc="049894DE">
      <w:start w:val="1"/>
      <w:numFmt w:val="lowerRoman"/>
      <w:lvlText w:val="%6."/>
      <w:lvlJc w:val="right"/>
      <w:pPr>
        <w:tabs>
          <w:tab w:val="num" w:pos="0"/>
        </w:tabs>
        <w:ind w:left="4320" w:hanging="180"/>
      </w:pPr>
    </w:lvl>
    <w:lvl w:ilvl="6" w:tplc="70CEE814">
      <w:start w:val="1"/>
      <w:numFmt w:val="decimal"/>
      <w:lvlText w:val="%7."/>
      <w:lvlJc w:val="left"/>
      <w:pPr>
        <w:tabs>
          <w:tab w:val="num" w:pos="0"/>
        </w:tabs>
        <w:ind w:left="5040" w:hanging="360"/>
      </w:pPr>
    </w:lvl>
    <w:lvl w:ilvl="7" w:tplc="E3CA5E68">
      <w:start w:val="1"/>
      <w:numFmt w:val="lowerLetter"/>
      <w:lvlText w:val="%8."/>
      <w:lvlJc w:val="left"/>
      <w:pPr>
        <w:tabs>
          <w:tab w:val="num" w:pos="0"/>
        </w:tabs>
        <w:ind w:left="5760" w:hanging="360"/>
      </w:pPr>
    </w:lvl>
    <w:lvl w:ilvl="8" w:tplc="491653F8">
      <w:start w:val="1"/>
      <w:numFmt w:val="lowerRoman"/>
      <w:lvlText w:val="%9."/>
      <w:lvlJc w:val="right"/>
      <w:pPr>
        <w:tabs>
          <w:tab w:val="num" w:pos="0"/>
        </w:tabs>
        <w:ind w:left="6480" w:hanging="180"/>
      </w:pPr>
    </w:lvl>
  </w:abstractNum>
  <w:abstractNum w:abstractNumId="19" w15:restartNumberingAfterBreak="0">
    <w:nsid w:val="00000014"/>
    <w:multiLevelType w:val="hybridMultilevel"/>
    <w:tmpl w:val="00000014"/>
    <w:name w:val="WWNum43"/>
    <w:lvl w:ilvl="0" w:tplc="AB508B4E">
      <w:start w:val="1"/>
      <w:numFmt w:val="bullet"/>
      <w:lvlText w:val=""/>
      <w:lvlJc w:val="left"/>
      <w:pPr>
        <w:tabs>
          <w:tab w:val="num" w:pos="0"/>
        </w:tabs>
        <w:ind w:left="720" w:hanging="360"/>
      </w:pPr>
      <w:rPr>
        <w:rFonts w:ascii="Symbol" w:hAnsi="Symbol"/>
      </w:rPr>
    </w:lvl>
    <w:lvl w:ilvl="1" w:tplc="CABACD8A">
      <w:start w:val="1"/>
      <w:numFmt w:val="bullet"/>
      <w:lvlText w:val="o"/>
      <w:lvlJc w:val="left"/>
      <w:pPr>
        <w:tabs>
          <w:tab w:val="num" w:pos="0"/>
        </w:tabs>
        <w:ind w:left="1440" w:hanging="360"/>
      </w:pPr>
      <w:rPr>
        <w:rFonts w:ascii="Courier New" w:hAnsi="Courier New" w:cs="Courier New"/>
      </w:rPr>
    </w:lvl>
    <w:lvl w:ilvl="2" w:tplc="D25EE7D2">
      <w:start w:val="1"/>
      <w:numFmt w:val="bullet"/>
      <w:lvlText w:val=""/>
      <w:lvlJc w:val="left"/>
      <w:pPr>
        <w:tabs>
          <w:tab w:val="num" w:pos="0"/>
        </w:tabs>
        <w:ind w:left="2160" w:hanging="360"/>
      </w:pPr>
      <w:rPr>
        <w:rFonts w:ascii="Wingdings" w:hAnsi="Wingdings"/>
      </w:rPr>
    </w:lvl>
    <w:lvl w:ilvl="3" w:tplc="EA541594">
      <w:start w:val="1"/>
      <w:numFmt w:val="bullet"/>
      <w:lvlText w:val=""/>
      <w:lvlJc w:val="left"/>
      <w:pPr>
        <w:tabs>
          <w:tab w:val="num" w:pos="0"/>
        </w:tabs>
        <w:ind w:left="2880" w:hanging="360"/>
      </w:pPr>
      <w:rPr>
        <w:rFonts w:ascii="Symbol" w:hAnsi="Symbol"/>
      </w:rPr>
    </w:lvl>
    <w:lvl w:ilvl="4" w:tplc="315E37AC">
      <w:start w:val="1"/>
      <w:numFmt w:val="bullet"/>
      <w:lvlText w:val="o"/>
      <w:lvlJc w:val="left"/>
      <w:pPr>
        <w:tabs>
          <w:tab w:val="num" w:pos="0"/>
        </w:tabs>
        <w:ind w:left="3600" w:hanging="360"/>
      </w:pPr>
      <w:rPr>
        <w:rFonts w:ascii="Courier New" w:hAnsi="Courier New" w:cs="Courier New"/>
      </w:rPr>
    </w:lvl>
    <w:lvl w:ilvl="5" w:tplc="5082F7EC">
      <w:start w:val="1"/>
      <w:numFmt w:val="bullet"/>
      <w:lvlText w:val=""/>
      <w:lvlJc w:val="left"/>
      <w:pPr>
        <w:tabs>
          <w:tab w:val="num" w:pos="0"/>
        </w:tabs>
        <w:ind w:left="4320" w:hanging="360"/>
      </w:pPr>
      <w:rPr>
        <w:rFonts w:ascii="Wingdings" w:hAnsi="Wingdings"/>
      </w:rPr>
    </w:lvl>
    <w:lvl w:ilvl="6" w:tplc="B6DC907C">
      <w:start w:val="1"/>
      <w:numFmt w:val="bullet"/>
      <w:lvlText w:val=""/>
      <w:lvlJc w:val="left"/>
      <w:pPr>
        <w:tabs>
          <w:tab w:val="num" w:pos="0"/>
        </w:tabs>
        <w:ind w:left="5040" w:hanging="360"/>
      </w:pPr>
      <w:rPr>
        <w:rFonts w:ascii="Symbol" w:hAnsi="Symbol"/>
      </w:rPr>
    </w:lvl>
    <w:lvl w:ilvl="7" w:tplc="8A08C25A">
      <w:start w:val="1"/>
      <w:numFmt w:val="bullet"/>
      <w:lvlText w:val="o"/>
      <w:lvlJc w:val="left"/>
      <w:pPr>
        <w:tabs>
          <w:tab w:val="num" w:pos="0"/>
        </w:tabs>
        <w:ind w:left="5760" w:hanging="360"/>
      </w:pPr>
      <w:rPr>
        <w:rFonts w:ascii="Courier New" w:hAnsi="Courier New" w:cs="Courier New"/>
      </w:rPr>
    </w:lvl>
    <w:lvl w:ilvl="8" w:tplc="9B5CBBD4">
      <w:start w:val="1"/>
      <w:numFmt w:val="bullet"/>
      <w:lvlText w:val=""/>
      <w:lvlJc w:val="left"/>
      <w:pPr>
        <w:tabs>
          <w:tab w:val="num" w:pos="0"/>
        </w:tabs>
        <w:ind w:left="6480" w:hanging="360"/>
      </w:pPr>
      <w:rPr>
        <w:rFonts w:ascii="Wingdings" w:hAnsi="Wingdings"/>
      </w:rPr>
    </w:lvl>
  </w:abstractNum>
  <w:abstractNum w:abstractNumId="20" w15:restartNumberingAfterBreak="0">
    <w:nsid w:val="10D160C0"/>
    <w:multiLevelType w:val="hybridMultilevel"/>
    <w:tmpl w:val="40F8ECD0"/>
    <w:lvl w:ilvl="0" w:tplc="F04665D0">
      <w:start w:val="2"/>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1201F9B"/>
    <w:multiLevelType w:val="hybridMultilevel"/>
    <w:tmpl w:val="84C2A3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1546D66"/>
    <w:multiLevelType w:val="multilevel"/>
    <w:tmpl w:val="5712A3D6"/>
    <w:lvl w:ilvl="0">
      <w:start w:val="8"/>
      <w:numFmt w:val="decimal"/>
      <w:lvlText w:val="%1."/>
      <w:lvlJc w:val="left"/>
      <w:pPr>
        <w:ind w:left="450" w:hanging="450"/>
      </w:pPr>
      <w:rPr>
        <w:rFonts w:hint="default"/>
        <w:b/>
      </w:rPr>
    </w:lvl>
    <w:lvl w:ilvl="1">
      <w:start w:val="3"/>
      <w:numFmt w:val="decimal"/>
      <w:lvlText w:val="%1.%2."/>
      <w:lvlJc w:val="left"/>
      <w:pPr>
        <w:ind w:left="630" w:hanging="45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160" w:hanging="108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2880" w:hanging="1440"/>
      </w:pPr>
      <w:rPr>
        <w:rFonts w:hint="default"/>
        <w:b/>
      </w:rPr>
    </w:lvl>
  </w:abstractNum>
  <w:abstractNum w:abstractNumId="23" w15:restartNumberingAfterBreak="0">
    <w:nsid w:val="13803EDA"/>
    <w:multiLevelType w:val="multilevel"/>
    <w:tmpl w:val="E4F29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99C3693"/>
    <w:multiLevelType w:val="multilevel"/>
    <w:tmpl w:val="A4D04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E6C3C27"/>
    <w:multiLevelType w:val="multilevel"/>
    <w:tmpl w:val="46825022"/>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223A52C4"/>
    <w:multiLevelType w:val="hybridMultilevel"/>
    <w:tmpl w:val="E86031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4672B47"/>
    <w:multiLevelType w:val="multilevel"/>
    <w:tmpl w:val="6C3C9EA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8"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045765B"/>
    <w:multiLevelType w:val="hybridMultilevel"/>
    <w:tmpl w:val="DF44E7D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31746F2E"/>
    <w:multiLevelType w:val="hybridMultilevel"/>
    <w:tmpl w:val="DA125F14"/>
    <w:lvl w:ilvl="0" w:tplc="4364CB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61A4BAF"/>
    <w:multiLevelType w:val="multilevel"/>
    <w:tmpl w:val="92541B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365C137C"/>
    <w:multiLevelType w:val="multilevel"/>
    <w:tmpl w:val="69A8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8A71895"/>
    <w:multiLevelType w:val="hybridMultilevel"/>
    <w:tmpl w:val="C3DE9668"/>
    <w:lvl w:ilvl="0" w:tplc="8580DE6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15:restartNumberingAfterBreak="0">
    <w:nsid w:val="396939F5"/>
    <w:multiLevelType w:val="multilevel"/>
    <w:tmpl w:val="3A1A405E"/>
    <w:lvl w:ilvl="0">
      <w:start w:val="1"/>
      <w:numFmt w:val="decimal"/>
      <w:pStyle w:val="Ttulo1"/>
      <w:lvlText w:val="%1"/>
      <w:lvlJc w:val="left"/>
      <w:pPr>
        <w:tabs>
          <w:tab w:val="num" w:pos="432"/>
        </w:tabs>
        <w:ind w:left="432" w:hanging="432"/>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tulo2"/>
      <w:lvlText w:val="%1.%2"/>
      <w:lvlJc w:val="left"/>
      <w:pPr>
        <w:tabs>
          <w:tab w:val="num" w:pos="504"/>
        </w:tabs>
        <w:ind w:left="504" w:hanging="504"/>
      </w:pPr>
    </w:lvl>
    <w:lvl w:ilvl="2">
      <w:start w:val="1"/>
      <w:numFmt w:val="decimal"/>
      <w:lvlText w:val="5.1.%3."/>
      <w:lvlJc w:val="left"/>
      <w:pPr>
        <w:tabs>
          <w:tab w:val="num" w:pos="504"/>
        </w:tabs>
        <w:ind w:left="504" w:hanging="576"/>
      </w:pPr>
      <w:rPr>
        <w:rFonts w:hint="default"/>
      </w:rPr>
    </w:lvl>
    <w:lvl w:ilvl="3">
      <w:start w:val="1"/>
      <w:numFmt w:val="decimal"/>
      <w:pStyle w:val="Ttulo4"/>
      <w:lvlText w:val="%1.%2.%3.%4"/>
      <w:lvlJc w:val="left"/>
      <w:pPr>
        <w:tabs>
          <w:tab w:val="num" w:pos="792"/>
        </w:tabs>
        <w:ind w:left="792" w:hanging="864"/>
      </w:pPr>
    </w:lvl>
    <w:lvl w:ilvl="4">
      <w:start w:val="1"/>
      <w:numFmt w:val="decimal"/>
      <w:pStyle w:val="Ttulo5"/>
      <w:lvlText w:val="%1.%2.%3.%4.%5"/>
      <w:lvlJc w:val="left"/>
      <w:pPr>
        <w:tabs>
          <w:tab w:val="num" w:pos="936"/>
        </w:tabs>
        <w:ind w:left="936" w:hanging="1008"/>
      </w:pPr>
    </w:lvl>
    <w:lvl w:ilvl="5">
      <w:start w:val="1"/>
      <w:numFmt w:val="decimal"/>
      <w:pStyle w:val="Ttulo6"/>
      <w:lvlText w:val="%1.%2.%3.%4.%5.%6"/>
      <w:lvlJc w:val="left"/>
      <w:pPr>
        <w:tabs>
          <w:tab w:val="num" w:pos="1080"/>
        </w:tabs>
        <w:ind w:left="1080" w:hanging="1152"/>
      </w:pPr>
    </w:lvl>
    <w:lvl w:ilvl="6">
      <w:start w:val="1"/>
      <w:numFmt w:val="decimal"/>
      <w:pStyle w:val="Ttulo7"/>
      <w:lvlText w:val="%1.%2.%3.%4.%5.%6.%7"/>
      <w:lvlJc w:val="left"/>
      <w:pPr>
        <w:tabs>
          <w:tab w:val="num" w:pos="1224"/>
        </w:tabs>
        <w:ind w:left="1224" w:hanging="1296"/>
      </w:pPr>
    </w:lvl>
    <w:lvl w:ilvl="7">
      <w:start w:val="1"/>
      <w:numFmt w:val="decimal"/>
      <w:pStyle w:val="Ttulo8"/>
      <w:lvlText w:val="%1.%2.%3.%4.%5.%6.%7.%8"/>
      <w:lvlJc w:val="left"/>
      <w:pPr>
        <w:tabs>
          <w:tab w:val="num" w:pos="1368"/>
        </w:tabs>
        <w:ind w:left="1368" w:hanging="1440"/>
      </w:pPr>
    </w:lvl>
    <w:lvl w:ilvl="8">
      <w:start w:val="1"/>
      <w:numFmt w:val="decimal"/>
      <w:pStyle w:val="Ttulo9"/>
      <w:lvlText w:val="%1.%2.%3.%4.%5.%6.%7.%8.%9"/>
      <w:lvlJc w:val="left"/>
      <w:pPr>
        <w:tabs>
          <w:tab w:val="num" w:pos="1512"/>
        </w:tabs>
        <w:ind w:left="1512" w:hanging="1584"/>
      </w:pPr>
    </w:lvl>
  </w:abstractNum>
  <w:abstractNum w:abstractNumId="35" w15:restartNumberingAfterBreak="0">
    <w:nsid w:val="3B1839A7"/>
    <w:multiLevelType w:val="hybridMultilevel"/>
    <w:tmpl w:val="0B700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6C94005"/>
    <w:multiLevelType w:val="hybridMultilevel"/>
    <w:tmpl w:val="71F42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87C7287"/>
    <w:multiLevelType w:val="hybridMultilevel"/>
    <w:tmpl w:val="D2021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A7C4C98"/>
    <w:multiLevelType w:val="multilevel"/>
    <w:tmpl w:val="4816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C57677B"/>
    <w:multiLevelType w:val="multilevel"/>
    <w:tmpl w:val="39AE37F6"/>
    <w:lvl w:ilvl="0">
      <w:start w:val="7"/>
      <w:numFmt w:val="decimal"/>
      <w:lvlText w:val="%1."/>
      <w:lvlJc w:val="left"/>
      <w:pPr>
        <w:ind w:left="405" w:hanging="405"/>
      </w:pPr>
      <w:rPr>
        <w:rFonts w:hint="default"/>
      </w:rPr>
    </w:lvl>
    <w:lvl w:ilvl="1">
      <w:start w:val="1"/>
      <w:numFmt w:val="decimal"/>
      <w:lvlText w:val="%1.%2."/>
      <w:lvlJc w:val="left"/>
      <w:pPr>
        <w:ind w:left="405" w:hanging="405"/>
      </w:pPr>
      <w:rPr>
        <w:rFonts w:hint="default"/>
        <w:b/>
        <w:bCs w:val="0"/>
        <w:i w:val="0"/>
        <w:iCs/>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55E86A4C"/>
    <w:multiLevelType w:val="hybridMultilevel"/>
    <w:tmpl w:val="248ED720"/>
    <w:lvl w:ilvl="0" w:tplc="D466D796">
      <w:start w:val="2"/>
      <w:numFmt w:val="bullet"/>
      <w:lvlText w:val="-"/>
      <w:lvlJc w:val="left"/>
      <w:pPr>
        <w:ind w:left="720" w:hanging="360"/>
      </w:pPr>
      <w:rPr>
        <w:rFonts w:ascii="Times New Roman" w:eastAsia="Times New Roman" w:hAnsi="Times New Roman" w:cs="Times New Roman"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93F12C9"/>
    <w:multiLevelType w:val="hybridMultilevel"/>
    <w:tmpl w:val="D75A2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9E03992"/>
    <w:multiLevelType w:val="multilevel"/>
    <w:tmpl w:val="BB9E0BAC"/>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0712AAA"/>
    <w:multiLevelType w:val="hybridMultilevel"/>
    <w:tmpl w:val="D3D04C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26179CF"/>
    <w:multiLevelType w:val="hybridMultilevel"/>
    <w:tmpl w:val="DA125F14"/>
    <w:lvl w:ilvl="0" w:tplc="4364CB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8C63744"/>
    <w:multiLevelType w:val="multilevel"/>
    <w:tmpl w:val="CD4EB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B7773B0"/>
    <w:multiLevelType w:val="multilevel"/>
    <w:tmpl w:val="F22C2040"/>
    <w:lvl w:ilvl="0">
      <w:start w:val="12"/>
      <w:numFmt w:val="decimal"/>
      <w:lvlText w:val="%1."/>
      <w:lvlJc w:val="left"/>
      <w:pPr>
        <w:ind w:left="495" w:hanging="495"/>
      </w:pPr>
      <w:rPr>
        <w:rFonts w:eastAsia="Calibri" w:hint="default"/>
      </w:rPr>
    </w:lvl>
    <w:lvl w:ilvl="1">
      <w:start w:val="2"/>
      <w:numFmt w:val="decimal"/>
      <w:lvlText w:val="%1.%2."/>
      <w:lvlJc w:val="left"/>
      <w:pPr>
        <w:ind w:left="495" w:hanging="495"/>
      </w:pPr>
      <w:rPr>
        <w:rFonts w:eastAsia="Calibri" w:hint="default"/>
      </w:rPr>
    </w:lvl>
    <w:lvl w:ilvl="2">
      <w:start w:val="1"/>
      <w:numFmt w:val="decimal"/>
      <w:lvlText w:val="%1.%2.%3."/>
      <w:lvlJc w:val="left"/>
      <w:pPr>
        <w:ind w:left="2705"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47" w15:restartNumberingAfterBreak="0">
    <w:nsid w:val="778F0561"/>
    <w:multiLevelType w:val="hybridMultilevel"/>
    <w:tmpl w:val="FC1ECF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9ED5BBE"/>
    <w:multiLevelType w:val="multilevel"/>
    <w:tmpl w:val="BC86DC70"/>
    <w:lvl w:ilvl="0">
      <w:start w:val="1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7D851A71"/>
    <w:multiLevelType w:val="multilevel"/>
    <w:tmpl w:val="44749232"/>
    <w:lvl w:ilvl="0">
      <w:start w:val="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47769032">
    <w:abstractNumId w:val="34"/>
  </w:num>
  <w:num w:numId="2" w16cid:durableId="1667630918">
    <w:abstractNumId w:val="27"/>
  </w:num>
  <w:num w:numId="3" w16cid:durableId="885526706">
    <w:abstractNumId w:val="25"/>
  </w:num>
  <w:num w:numId="4" w16cid:durableId="1330601266">
    <w:abstractNumId w:val="39"/>
  </w:num>
  <w:num w:numId="5" w16cid:durableId="989289557">
    <w:abstractNumId w:val="29"/>
  </w:num>
  <w:num w:numId="6" w16cid:durableId="1689091000">
    <w:abstractNumId w:val="31"/>
  </w:num>
  <w:num w:numId="7" w16cid:durableId="425539277">
    <w:abstractNumId w:val="2"/>
  </w:num>
  <w:num w:numId="8" w16cid:durableId="1804614418">
    <w:abstractNumId w:val="3"/>
  </w:num>
  <w:num w:numId="9" w16cid:durableId="759637966">
    <w:abstractNumId w:val="4"/>
  </w:num>
  <w:num w:numId="10" w16cid:durableId="13387632">
    <w:abstractNumId w:val="5"/>
  </w:num>
  <w:num w:numId="11" w16cid:durableId="320085366">
    <w:abstractNumId w:val="40"/>
  </w:num>
  <w:num w:numId="12" w16cid:durableId="2001425635">
    <w:abstractNumId w:val="6"/>
  </w:num>
  <w:num w:numId="13" w16cid:durableId="1509826948">
    <w:abstractNumId w:val="7"/>
  </w:num>
  <w:num w:numId="14" w16cid:durableId="1032420582">
    <w:abstractNumId w:val="8"/>
  </w:num>
  <w:num w:numId="15" w16cid:durableId="213273559">
    <w:abstractNumId w:val="21"/>
  </w:num>
  <w:num w:numId="16" w16cid:durableId="891385885">
    <w:abstractNumId w:val="41"/>
  </w:num>
  <w:num w:numId="17" w16cid:durableId="1015307952">
    <w:abstractNumId w:val="47"/>
  </w:num>
  <w:num w:numId="18" w16cid:durableId="1636327702">
    <w:abstractNumId w:val="26"/>
  </w:num>
  <w:num w:numId="19" w16cid:durableId="2053531818">
    <w:abstractNumId w:val="45"/>
  </w:num>
  <w:num w:numId="20" w16cid:durableId="2122990054">
    <w:abstractNumId w:val="24"/>
  </w:num>
  <w:num w:numId="21" w16cid:durableId="579682401">
    <w:abstractNumId w:val="23"/>
  </w:num>
  <w:num w:numId="22" w16cid:durableId="2032680012">
    <w:abstractNumId w:val="32"/>
  </w:num>
  <w:num w:numId="23" w16cid:durableId="312872220">
    <w:abstractNumId w:val="38"/>
  </w:num>
  <w:num w:numId="24" w16cid:durableId="1057439947">
    <w:abstractNumId w:val="22"/>
  </w:num>
  <w:num w:numId="25" w16cid:durableId="1068191535">
    <w:abstractNumId w:val="42"/>
  </w:num>
  <w:num w:numId="26" w16cid:durableId="1487043283">
    <w:abstractNumId w:val="48"/>
  </w:num>
  <w:num w:numId="27" w16cid:durableId="2040156671">
    <w:abstractNumId w:val="46"/>
  </w:num>
  <w:num w:numId="28" w16cid:durableId="44187416">
    <w:abstractNumId w:val="36"/>
  </w:num>
  <w:num w:numId="29" w16cid:durableId="956254870">
    <w:abstractNumId w:val="49"/>
  </w:num>
  <w:num w:numId="30" w16cid:durableId="1087312261">
    <w:abstractNumId w:val="37"/>
  </w:num>
  <w:num w:numId="31" w16cid:durableId="872380076">
    <w:abstractNumId w:val="43"/>
  </w:num>
  <w:num w:numId="32" w16cid:durableId="1048068478">
    <w:abstractNumId w:val="35"/>
  </w:num>
  <w:num w:numId="33" w16cid:durableId="217059747">
    <w:abstractNumId w:val="28"/>
  </w:num>
  <w:num w:numId="34" w16cid:durableId="1844934965">
    <w:abstractNumId w:val="20"/>
  </w:num>
  <w:num w:numId="35" w16cid:durableId="73553729">
    <w:abstractNumId w:val="30"/>
  </w:num>
  <w:num w:numId="36" w16cid:durableId="158813487">
    <w:abstractNumId w:val="44"/>
  </w:num>
  <w:num w:numId="37" w16cid:durableId="1548879438">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416E"/>
    <w:rsid w:val="00002F27"/>
    <w:rsid w:val="0000379D"/>
    <w:rsid w:val="000067A0"/>
    <w:rsid w:val="00007118"/>
    <w:rsid w:val="00007BC7"/>
    <w:rsid w:val="00011645"/>
    <w:rsid w:val="000122DF"/>
    <w:rsid w:val="0001367A"/>
    <w:rsid w:val="00014996"/>
    <w:rsid w:val="000256D7"/>
    <w:rsid w:val="0003058A"/>
    <w:rsid w:val="000309D9"/>
    <w:rsid w:val="00031D8E"/>
    <w:rsid w:val="00034B03"/>
    <w:rsid w:val="000365BF"/>
    <w:rsid w:val="00037592"/>
    <w:rsid w:val="00040A5B"/>
    <w:rsid w:val="0004305D"/>
    <w:rsid w:val="000444D1"/>
    <w:rsid w:val="0004492E"/>
    <w:rsid w:val="00045142"/>
    <w:rsid w:val="00046109"/>
    <w:rsid w:val="00046DB2"/>
    <w:rsid w:val="000479F7"/>
    <w:rsid w:val="00047C79"/>
    <w:rsid w:val="000501AF"/>
    <w:rsid w:val="00050F9C"/>
    <w:rsid w:val="0005271A"/>
    <w:rsid w:val="00052906"/>
    <w:rsid w:val="00052973"/>
    <w:rsid w:val="0005499F"/>
    <w:rsid w:val="000551B0"/>
    <w:rsid w:val="00055558"/>
    <w:rsid w:val="00056297"/>
    <w:rsid w:val="000569BB"/>
    <w:rsid w:val="000570C0"/>
    <w:rsid w:val="00061A1B"/>
    <w:rsid w:val="00066EDA"/>
    <w:rsid w:val="0006723C"/>
    <w:rsid w:val="00071487"/>
    <w:rsid w:val="00071B01"/>
    <w:rsid w:val="000724C7"/>
    <w:rsid w:val="00072BF0"/>
    <w:rsid w:val="00072CF5"/>
    <w:rsid w:val="0007416D"/>
    <w:rsid w:val="000743C9"/>
    <w:rsid w:val="0007524F"/>
    <w:rsid w:val="00076020"/>
    <w:rsid w:val="00077C78"/>
    <w:rsid w:val="000824AE"/>
    <w:rsid w:val="00083786"/>
    <w:rsid w:val="00090F17"/>
    <w:rsid w:val="00091E6E"/>
    <w:rsid w:val="00092688"/>
    <w:rsid w:val="00095023"/>
    <w:rsid w:val="00097833"/>
    <w:rsid w:val="000A238F"/>
    <w:rsid w:val="000A28B4"/>
    <w:rsid w:val="000A3E08"/>
    <w:rsid w:val="000A4E84"/>
    <w:rsid w:val="000A5838"/>
    <w:rsid w:val="000A5E1A"/>
    <w:rsid w:val="000A64A9"/>
    <w:rsid w:val="000A680A"/>
    <w:rsid w:val="000A6BB1"/>
    <w:rsid w:val="000B04F7"/>
    <w:rsid w:val="000B0DE3"/>
    <w:rsid w:val="000B303E"/>
    <w:rsid w:val="000B4A01"/>
    <w:rsid w:val="000B59AA"/>
    <w:rsid w:val="000B60D3"/>
    <w:rsid w:val="000B6EF9"/>
    <w:rsid w:val="000C038F"/>
    <w:rsid w:val="000C0719"/>
    <w:rsid w:val="000C5F03"/>
    <w:rsid w:val="000D07B3"/>
    <w:rsid w:val="000D1C2E"/>
    <w:rsid w:val="000D30D4"/>
    <w:rsid w:val="000D31B0"/>
    <w:rsid w:val="000D3397"/>
    <w:rsid w:val="000D3EE3"/>
    <w:rsid w:val="000D5870"/>
    <w:rsid w:val="000D5A47"/>
    <w:rsid w:val="000D6B7B"/>
    <w:rsid w:val="000E0CE2"/>
    <w:rsid w:val="000E1CD5"/>
    <w:rsid w:val="000E24D4"/>
    <w:rsid w:val="000E320F"/>
    <w:rsid w:val="000E3C26"/>
    <w:rsid w:val="000E3F46"/>
    <w:rsid w:val="000E417F"/>
    <w:rsid w:val="000E560D"/>
    <w:rsid w:val="000E5975"/>
    <w:rsid w:val="000E69BB"/>
    <w:rsid w:val="000F0BA0"/>
    <w:rsid w:val="000F1253"/>
    <w:rsid w:val="000F3B38"/>
    <w:rsid w:val="000F622F"/>
    <w:rsid w:val="000F6771"/>
    <w:rsid w:val="000F72FD"/>
    <w:rsid w:val="00100E13"/>
    <w:rsid w:val="00100E92"/>
    <w:rsid w:val="00101078"/>
    <w:rsid w:val="001012A5"/>
    <w:rsid w:val="0010151A"/>
    <w:rsid w:val="00102AC1"/>
    <w:rsid w:val="001031A3"/>
    <w:rsid w:val="0010369B"/>
    <w:rsid w:val="0010404E"/>
    <w:rsid w:val="001047B0"/>
    <w:rsid w:val="00104B89"/>
    <w:rsid w:val="0010646D"/>
    <w:rsid w:val="00110CA3"/>
    <w:rsid w:val="001110EB"/>
    <w:rsid w:val="00111577"/>
    <w:rsid w:val="00111709"/>
    <w:rsid w:val="00113EFD"/>
    <w:rsid w:val="00114148"/>
    <w:rsid w:val="00114884"/>
    <w:rsid w:val="00116EE8"/>
    <w:rsid w:val="001215FA"/>
    <w:rsid w:val="00122292"/>
    <w:rsid w:val="00122CD5"/>
    <w:rsid w:val="001240B4"/>
    <w:rsid w:val="001242CE"/>
    <w:rsid w:val="00125557"/>
    <w:rsid w:val="00126866"/>
    <w:rsid w:val="0013068C"/>
    <w:rsid w:val="001321D4"/>
    <w:rsid w:val="00134260"/>
    <w:rsid w:val="0013682B"/>
    <w:rsid w:val="00137F29"/>
    <w:rsid w:val="0014014D"/>
    <w:rsid w:val="0014083C"/>
    <w:rsid w:val="0014196B"/>
    <w:rsid w:val="00143018"/>
    <w:rsid w:val="001433EA"/>
    <w:rsid w:val="00144172"/>
    <w:rsid w:val="0014605C"/>
    <w:rsid w:val="0014621C"/>
    <w:rsid w:val="00146614"/>
    <w:rsid w:val="00151DFA"/>
    <w:rsid w:val="00154A12"/>
    <w:rsid w:val="00155D6B"/>
    <w:rsid w:val="0015694F"/>
    <w:rsid w:val="001573C9"/>
    <w:rsid w:val="00157870"/>
    <w:rsid w:val="00160361"/>
    <w:rsid w:val="001629C1"/>
    <w:rsid w:val="00164A4D"/>
    <w:rsid w:val="00164D2D"/>
    <w:rsid w:val="00165069"/>
    <w:rsid w:val="0016520E"/>
    <w:rsid w:val="00165787"/>
    <w:rsid w:val="001712BF"/>
    <w:rsid w:val="001718CF"/>
    <w:rsid w:val="0017518C"/>
    <w:rsid w:val="001756F4"/>
    <w:rsid w:val="00175E13"/>
    <w:rsid w:val="00176E45"/>
    <w:rsid w:val="0017778D"/>
    <w:rsid w:val="00177A0C"/>
    <w:rsid w:val="00177D28"/>
    <w:rsid w:val="00183B20"/>
    <w:rsid w:val="00185352"/>
    <w:rsid w:val="0018568A"/>
    <w:rsid w:val="00187B65"/>
    <w:rsid w:val="00190746"/>
    <w:rsid w:val="0019109C"/>
    <w:rsid w:val="00195E4D"/>
    <w:rsid w:val="00196ADB"/>
    <w:rsid w:val="00197847"/>
    <w:rsid w:val="001A03AD"/>
    <w:rsid w:val="001A03FC"/>
    <w:rsid w:val="001A0CED"/>
    <w:rsid w:val="001A0E67"/>
    <w:rsid w:val="001A2CDA"/>
    <w:rsid w:val="001A45D3"/>
    <w:rsid w:val="001A53A5"/>
    <w:rsid w:val="001A5588"/>
    <w:rsid w:val="001A6839"/>
    <w:rsid w:val="001A7A27"/>
    <w:rsid w:val="001B4210"/>
    <w:rsid w:val="001B5369"/>
    <w:rsid w:val="001B61F0"/>
    <w:rsid w:val="001B7242"/>
    <w:rsid w:val="001C10F4"/>
    <w:rsid w:val="001C12EC"/>
    <w:rsid w:val="001C14B8"/>
    <w:rsid w:val="001C1CBB"/>
    <w:rsid w:val="001C4537"/>
    <w:rsid w:val="001C4F5C"/>
    <w:rsid w:val="001C5113"/>
    <w:rsid w:val="001C6724"/>
    <w:rsid w:val="001C70CA"/>
    <w:rsid w:val="001C725F"/>
    <w:rsid w:val="001D2FAB"/>
    <w:rsid w:val="001D3441"/>
    <w:rsid w:val="001D4C08"/>
    <w:rsid w:val="001D4FB2"/>
    <w:rsid w:val="001D50D0"/>
    <w:rsid w:val="001D62E6"/>
    <w:rsid w:val="001D6302"/>
    <w:rsid w:val="001D6402"/>
    <w:rsid w:val="001D6EC3"/>
    <w:rsid w:val="001E0C7D"/>
    <w:rsid w:val="001E1F07"/>
    <w:rsid w:val="001E2E6D"/>
    <w:rsid w:val="001E35D2"/>
    <w:rsid w:val="001E4AFE"/>
    <w:rsid w:val="001E5166"/>
    <w:rsid w:val="001E5991"/>
    <w:rsid w:val="001F3411"/>
    <w:rsid w:val="001F3EBE"/>
    <w:rsid w:val="001F4F64"/>
    <w:rsid w:val="001F5798"/>
    <w:rsid w:val="001F6523"/>
    <w:rsid w:val="00200363"/>
    <w:rsid w:val="00200643"/>
    <w:rsid w:val="00205027"/>
    <w:rsid w:val="00206358"/>
    <w:rsid w:val="002101DB"/>
    <w:rsid w:val="0021039A"/>
    <w:rsid w:val="002113A8"/>
    <w:rsid w:val="00212198"/>
    <w:rsid w:val="0021729F"/>
    <w:rsid w:val="002176F2"/>
    <w:rsid w:val="002215AC"/>
    <w:rsid w:val="00222A14"/>
    <w:rsid w:val="0022413A"/>
    <w:rsid w:val="00224373"/>
    <w:rsid w:val="002258BA"/>
    <w:rsid w:val="00225BF6"/>
    <w:rsid w:val="002266E9"/>
    <w:rsid w:val="00231048"/>
    <w:rsid w:val="00232289"/>
    <w:rsid w:val="00233DF2"/>
    <w:rsid w:val="00236435"/>
    <w:rsid w:val="0023791E"/>
    <w:rsid w:val="00240A23"/>
    <w:rsid w:val="00242870"/>
    <w:rsid w:val="00243284"/>
    <w:rsid w:val="00243C5C"/>
    <w:rsid w:val="00245482"/>
    <w:rsid w:val="002508FC"/>
    <w:rsid w:val="002517D1"/>
    <w:rsid w:val="00251AEE"/>
    <w:rsid w:val="002523A2"/>
    <w:rsid w:val="002524D0"/>
    <w:rsid w:val="00255CD4"/>
    <w:rsid w:val="002619C3"/>
    <w:rsid w:val="00261BE9"/>
    <w:rsid w:val="00263745"/>
    <w:rsid w:val="00264133"/>
    <w:rsid w:val="002651BF"/>
    <w:rsid w:val="002652E4"/>
    <w:rsid w:val="00266688"/>
    <w:rsid w:val="00272128"/>
    <w:rsid w:val="00272629"/>
    <w:rsid w:val="002726DF"/>
    <w:rsid w:val="0027403B"/>
    <w:rsid w:val="0027767F"/>
    <w:rsid w:val="00277FA8"/>
    <w:rsid w:val="00281312"/>
    <w:rsid w:val="00282313"/>
    <w:rsid w:val="002830CD"/>
    <w:rsid w:val="00283407"/>
    <w:rsid w:val="0028349C"/>
    <w:rsid w:val="002834F0"/>
    <w:rsid w:val="00294AF2"/>
    <w:rsid w:val="002958F6"/>
    <w:rsid w:val="002A01BA"/>
    <w:rsid w:val="002A080D"/>
    <w:rsid w:val="002A6D18"/>
    <w:rsid w:val="002B4002"/>
    <w:rsid w:val="002B76C6"/>
    <w:rsid w:val="002C05B3"/>
    <w:rsid w:val="002C2AAB"/>
    <w:rsid w:val="002C2D94"/>
    <w:rsid w:val="002C3191"/>
    <w:rsid w:val="002C3E4D"/>
    <w:rsid w:val="002C4FA6"/>
    <w:rsid w:val="002C5A1C"/>
    <w:rsid w:val="002C6969"/>
    <w:rsid w:val="002D13A9"/>
    <w:rsid w:val="002D223E"/>
    <w:rsid w:val="002D59C0"/>
    <w:rsid w:val="002D5F52"/>
    <w:rsid w:val="002D6A8E"/>
    <w:rsid w:val="002D7328"/>
    <w:rsid w:val="002E0DD9"/>
    <w:rsid w:val="002E351B"/>
    <w:rsid w:val="002E7CA1"/>
    <w:rsid w:val="002F017F"/>
    <w:rsid w:val="002F05D9"/>
    <w:rsid w:val="002F0E36"/>
    <w:rsid w:val="002F122D"/>
    <w:rsid w:val="002F283E"/>
    <w:rsid w:val="002F2FAE"/>
    <w:rsid w:val="002F33C4"/>
    <w:rsid w:val="002F351D"/>
    <w:rsid w:val="002F4424"/>
    <w:rsid w:val="002F4EB6"/>
    <w:rsid w:val="002F68A5"/>
    <w:rsid w:val="002F6B04"/>
    <w:rsid w:val="002F7B5F"/>
    <w:rsid w:val="003016D2"/>
    <w:rsid w:val="003020B9"/>
    <w:rsid w:val="00303225"/>
    <w:rsid w:val="0030351C"/>
    <w:rsid w:val="00303C21"/>
    <w:rsid w:val="003069E6"/>
    <w:rsid w:val="00306B08"/>
    <w:rsid w:val="00306F20"/>
    <w:rsid w:val="003114C2"/>
    <w:rsid w:val="00311B68"/>
    <w:rsid w:val="00321B55"/>
    <w:rsid w:val="00322066"/>
    <w:rsid w:val="00322DDD"/>
    <w:rsid w:val="003232EA"/>
    <w:rsid w:val="00323B85"/>
    <w:rsid w:val="0032441E"/>
    <w:rsid w:val="003250C8"/>
    <w:rsid w:val="00325298"/>
    <w:rsid w:val="00327E6E"/>
    <w:rsid w:val="0033101C"/>
    <w:rsid w:val="00333B9D"/>
    <w:rsid w:val="00334A70"/>
    <w:rsid w:val="00334F25"/>
    <w:rsid w:val="00335543"/>
    <w:rsid w:val="003402FE"/>
    <w:rsid w:val="0034103E"/>
    <w:rsid w:val="00341266"/>
    <w:rsid w:val="00342472"/>
    <w:rsid w:val="00342946"/>
    <w:rsid w:val="00342D5B"/>
    <w:rsid w:val="00345A1C"/>
    <w:rsid w:val="00350536"/>
    <w:rsid w:val="003539A3"/>
    <w:rsid w:val="00355D1A"/>
    <w:rsid w:val="00356783"/>
    <w:rsid w:val="00357830"/>
    <w:rsid w:val="003607BC"/>
    <w:rsid w:val="00360B6F"/>
    <w:rsid w:val="00360E3D"/>
    <w:rsid w:val="00362863"/>
    <w:rsid w:val="00363F11"/>
    <w:rsid w:val="00364AF8"/>
    <w:rsid w:val="0036703A"/>
    <w:rsid w:val="003711CF"/>
    <w:rsid w:val="003738F8"/>
    <w:rsid w:val="0037648D"/>
    <w:rsid w:val="00376E15"/>
    <w:rsid w:val="0037732E"/>
    <w:rsid w:val="00381E14"/>
    <w:rsid w:val="003829A7"/>
    <w:rsid w:val="00384D5F"/>
    <w:rsid w:val="00386274"/>
    <w:rsid w:val="00392C05"/>
    <w:rsid w:val="0039452D"/>
    <w:rsid w:val="003946F3"/>
    <w:rsid w:val="00395067"/>
    <w:rsid w:val="0039510B"/>
    <w:rsid w:val="0039540A"/>
    <w:rsid w:val="003957E6"/>
    <w:rsid w:val="003A0635"/>
    <w:rsid w:val="003A1F92"/>
    <w:rsid w:val="003A2CC9"/>
    <w:rsid w:val="003A2EEE"/>
    <w:rsid w:val="003A3432"/>
    <w:rsid w:val="003A645C"/>
    <w:rsid w:val="003B1A65"/>
    <w:rsid w:val="003B3897"/>
    <w:rsid w:val="003B5E32"/>
    <w:rsid w:val="003B71ED"/>
    <w:rsid w:val="003B7D24"/>
    <w:rsid w:val="003C44C4"/>
    <w:rsid w:val="003C4C55"/>
    <w:rsid w:val="003D295B"/>
    <w:rsid w:val="003D33A7"/>
    <w:rsid w:val="003D4043"/>
    <w:rsid w:val="003D60F3"/>
    <w:rsid w:val="003D7252"/>
    <w:rsid w:val="003E264B"/>
    <w:rsid w:val="003E427D"/>
    <w:rsid w:val="003E51E1"/>
    <w:rsid w:val="003E702A"/>
    <w:rsid w:val="003E7D1A"/>
    <w:rsid w:val="003F11A2"/>
    <w:rsid w:val="003F33C0"/>
    <w:rsid w:val="003F44D1"/>
    <w:rsid w:val="003F4707"/>
    <w:rsid w:val="003F51C0"/>
    <w:rsid w:val="003F55CA"/>
    <w:rsid w:val="004008D3"/>
    <w:rsid w:val="00400CDF"/>
    <w:rsid w:val="0040139F"/>
    <w:rsid w:val="00403FAA"/>
    <w:rsid w:val="0040463F"/>
    <w:rsid w:val="00404B64"/>
    <w:rsid w:val="00405ED4"/>
    <w:rsid w:val="00407078"/>
    <w:rsid w:val="00407AD9"/>
    <w:rsid w:val="00410F5C"/>
    <w:rsid w:val="004127B1"/>
    <w:rsid w:val="004135D6"/>
    <w:rsid w:val="00413BF6"/>
    <w:rsid w:val="004148CE"/>
    <w:rsid w:val="00415C48"/>
    <w:rsid w:val="00416B66"/>
    <w:rsid w:val="00416F42"/>
    <w:rsid w:val="00417257"/>
    <w:rsid w:val="00417FCA"/>
    <w:rsid w:val="00422453"/>
    <w:rsid w:val="00422D55"/>
    <w:rsid w:val="0042368C"/>
    <w:rsid w:val="00423EBC"/>
    <w:rsid w:val="00425DD4"/>
    <w:rsid w:val="0042702A"/>
    <w:rsid w:val="00430DEC"/>
    <w:rsid w:val="00431348"/>
    <w:rsid w:val="00431EEE"/>
    <w:rsid w:val="00433CEA"/>
    <w:rsid w:val="00436C75"/>
    <w:rsid w:val="0044239A"/>
    <w:rsid w:val="004434BE"/>
    <w:rsid w:val="004448CA"/>
    <w:rsid w:val="00444BC7"/>
    <w:rsid w:val="0044517A"/>
    <w:rsid w:val="00445780"/>
    <w:rsid w:val="00450079"/>
    <w:rsid w:val="004523FC"/>
    <w:rsid w:val="00453893"/>
    <w:rsid w:val="00453E50"/>
    <w:rsid w:val="00454642"/>
    <w:rsid w:val="00454CFA"/>
    <w:rsid w:val="00454F80"/>
    <w:rsid w:val="0046119C"/>
    <w:rsid w:val="0046178C"/>
    <w:rsid w:val="0046341F"/>
    <w:rsid w:val="00463AA6"/>
    <w:rsid w:val="00464CBD"/>
    <w:rsid w:val="00467157"/>
    <w:rsid w:val="00472D59"/>
    <w:rsid w:val="00473171"/>
    <w:rsid w:val="004732AC"/>
    <w:rsid w:val="00473652"/>
    <w:rsid w:val="00473A0D"/>
    <w:rsid w:val="0047675D"/>
    <w:rsid w:val="00480BF4"/>
    <w:rsid w:val="00480EEF"/>
    <w:rsid w:val="00481CC2"/>
    <w:rsid w:val="004829F5"/>
    <w:rsid w:val="00483120"/>
    <w:rsid w:val="0048315E"/>
    <w:rsid w:val="00483C5E"/>
    <w:rsid w:val="0048524F"/>
    <w:rsid w:val="00485A12"/>
    <w:rsid w:val="00486F3D"/>
    <w:rsid w:val="00487B51"/>
    <w:rsid w:val="00492546"/>
    <w:rsid w:val="00493390"/>
    <w:rsid w:val="00493B1D"/>
    <w:rsid w:val="00493C54"/>
    <w:rsid w:val="004942BF"/>
    <w:rsid w:val="00494BAA"/>
    <w:rsid w:val="0049671B"/>
    <w:rsid w:val="004A0DEB"/>
    <w:rsid w:val="004A438F"/>
    <w:rsid w:val="004A5440"/>
    <w:rsid w:val="004B0AE1"/>
    <w:rsid w:val="004B1811"/>
    <w:rsid w:val="004B2FB2"/>
    <w:rsid w:val="004B3569"/>
    <w:rsid w:val="004B4C2B"/>
    <w:rsid w:val="004B4D1D"/>
    <w:rsid w:val="004B5665"/>
    <w:rsid w:val="004B71B4"/>
    <w:rsid w:val="004B735A"/>
    <w:rsid w:val="004B760F"/>
    <w:rsid w:val="004C19DA"/>
    <w:rsid w:val="004C3FFA"/>
    <w:rsid w:val="004C5220"/>
    <w:rsid w:val="004C7458"/>
    <w:rsid w:val="004D0C14"/>
    <w:rsid w:val="004D1408"/>
    <w:rsid w:val="004D208E"/>
    <w:rsid w:val="004D2258"/>
    <w:rsid w:val="004D27FA"/>
    <w:rsid w:val="004D3115"/>
    <w:rsid w:val="004D3C24"/>
    <w:rsid w:val="004D41AE"/>
    <w:rsid w:val="004D496C"/>
    <w:rsid w:val="004D724B"/>
    <w:rsid w:val="004E35A6"/>
    <w:rsid w:val="004E3FCE"/>
    <w:rsid w:val="004E71AD"/>
    <w:rsid w:val="004E7A7C"/>
    <w:rsid w:val="004F22E6"/>
    <w:rsid w:val="004F4CDB"/>
    <w:rsid w:val="004F5B4A"/>
    <w:rsid w:val="004F6046"/>
    <w:rsid w:val="0050345A"/>
    <w:rsid w:val="00503AFD"/>
    <w:rsid w:val="00503E5A"/>
    <w:rsid w:val="00504411"/>
    <w:rsid w:val="00504D65"/>
    <w:rsid w:val="00505767"/>
    <w:rsid w:val="00511162"/>
    <w:rsid w:val="00511D3F"/>
    <w:rsid w:val="0051416E"/>
    <w:rsid w:val="00514396"/>
    <w:rsid w:val="00514549"/>
    <w:rsid w:val="00514D1B"/>
    <w:rsid w:val="00517F54"/>
    <w:rsid w:val="00521211"/>
    <w:rsid w:val="00521DFC"/>
    <w:rsid w:val="00522D09"/>
    <w:rsid w:val="00526CE3"/>
    <w:rsid w:val="005270BF"/>
    <w:rsid w:val="005279A9"/>
    <w:rsid w:val="00530B02"/>
    <w:rsid w:val="00531F81"/>
    <w:rsid w:val="0053620F"/>
    <w:rsid w:val="005368B3"/>
    <w:rsid w:val="00537866"/>
    <w:rsid w:val="00537F32"/>
    <w:rsid w:val="005410F3"/>
    <w:rsid w:val="0054317B"/>
    <w:rsid w:val="0054324F"/>
    <w:rsid w:val="005452F1"/>
    <w:rsid w:val="00545559"/>
    <w:rsid w:val="00550470"/>
    <w:rsid w:val="005506F9"/>
    <w:rsid w:val="00553502"/>
    <w:rsid w:val="0055624C"/>
    <w:rsid w:val="00557AA9"/>
    <w:rsid w:val="00562A63"/>
    <w:rsid w:val="00564BE2"/>
    <w:rsid w:val="00565BF8"/>
    <w:rsid w:val="005662C5"/>
    <w:rsid w:val="00572275"/>
    <w:rsid w:val="00572810"/>
    <w:rsid w:val="005746F3"/>
    <w:rsid w:val="00575582"/>
    <w:rsid w:val="005828BE"/>
    <w:rsid w:val="0058360F"/>
    <w:rsid w:val="005836CE"/>
    <w:rsid w:val="00584234"/>
    <w:rsid w:val="00585C4E"/>
    <w:rsid w:val="0058614B"/>
    <w:rsid w:val="0059057D"/>
    <w:rsid w:val="005913DB"/>
    <w:rsid w:val="00593DCE"/>
    <w:rsid w:val="00597CE5"/>
    <w:rsid w:val="00597EFC"/>
    <w:rsid w:val="005A2A14"/>
    <w:rsid w:val="005A5042"/>
    <w:rsid w:val="005B075C"/>
    <w:rsid w:val="005B337E"/>
    <w:rsid w:val="005B3A09"/>
    <w:rsid w:val="005B3A44"/>
    <w:rsid w:val="005B4738"/>
    <w:rsid w:val="005B4E90"/>
    <w:rsid w:val="005B5068"/>
    <w:rsid w:val="005B5078"/>
    <w:rsid w:val="005B5412"/>
    <w:rsid w:val="005B55D8"/>
    <w:rsid w:val="005B5EEC"/>
    <w:rsid w:val="005B6FC5"/>
    <w:rsid w:val="005C0803"/>
    <w:rsid w:val="005C2DF3"/>
    <w:rsid w:val="005C3263"/>
    <w:rsid w:val="005C4A2F"/>
    <w:rsid w:val="005C52AB"/>
    <w:rsid w:val="005C67D9"/>
    <w:rsid w:val="005C7B04"/>
    <w:rsid w:val="005D077E"/>
    <w:rsid w:val="005D14ED"/>
    <w:rsid w:val="005D30E1"/>
    <w:rsid w:val="005D3FAC"/>
    <w:rsid w:val="005D5651"/>
    <w:rsid w:val="005D6321"/>
    <w:rsid w:val="005D6EFD"/>
    <w:rsid w:val="005D7FF8"/>
    <w:rsid w:val="005E000E"/>
    <w:rsid w:val="005E1930"/>
    <w:rsid w:val="005E1C1D"/>
    <w:rsid w:val="005E27FF"/>
    <w:rsid w:val="005E5F3D"/>
    <w:rsid w:val="005E602F"/>
    <w:rsid w:val="005E60AD"/>
    <w:rsid w:val="005E6872"/>
    <w:rsid w:val="005E70CF"/>
    <w:rsid w:val="005F0693"/>
    <w:rsid w:val="005F2633"/>
    <w:rsid w:val="005F411F"/>
    <w:rsid w:val="005F4915"/>
    <w:rsid w:val="005F4B0A"/>
    <w:rsid w:val="005F7174"/>
    <w:rsid w:val="005F793A"/>
    <w:rsid w:val="005F7A21"/>
    <w:rsid w:val="00602320"/>
    <w:rsid w:val="00603A86"/>
    <w:rsid w:val="0060430C"/>
    <w:rsid w:val="00604C5D"/>
    <w:rsid w:val="00604E96"/>
    <w:rsid w:val="006057AA"/>
    <w:rsid w:val="00605B4D"/>
    <w:rsid w:val="006079F7"/>
    <w:rsid w:val="00611C1D"/>
    <w:rsid w:val="00612AF4"/>
    <w:rsid w:val="00614605"/>
    <w:rsid w:val="00615420"/>
    <w:rsid w:val="00616CDB"/>
    <w:rsid w:val="006173E9"/>
    <w:rsid w:val="0061756C"/>
    <w:rsid w:val="00620BC9"/>
    <w:rsid w:val="0063170C"/>
    <w:rsid w:val="00631800"/>
    <w:rsid w:val="00636C7A"/>
    <w:rsid w:val="0064070F"/>
    <w:rsid w:val="00643A83"/>
    <w:rsid w:val="00645520"/>
    <w:rsid w:val="006459AF"/>
    <w:rsid w:val="006465C0"/>
    <w:rsid w:val="00646C9C"/>
    <w:rsid w:val="006473DB"/>
    <w:rsid w:val="00647AF1"/>
    <w:rsid w:val="00654E12"/>
    <w:rsid w:val="0065718D"/>
    <w:rsid w:val="00662C53"/>
    <w:rsid w:val="00662EBB"/>
    <w:rsid w:val="00663A29"/>
    <w:rsid w:val="0066432C"/>
    <w:rsid w:val="00664613"/>
    <w:rsid w:val="006649AD"/>
    <w:rsid w:val="00664A8B"/>
    <w:rsid w:val="00665134"/>
    <w:rsid w:val="0066635F"/>
    <w:rsid w:val="00672428"/>
    <w:rsid w:val="00675A38"/>
    <w:rsid w:val="00681412"/>
    <w:rsid w:val="006818D1"/>
    <w:rsid w:val="00681CFA"/>
    <w:rsid w:val="00682F27"/>
    <w:rsid w:val="006833E0"/>
    <w:rsid w:val="00685713"/>
    <w:rsid w:val="0068727D"/>
    <w:rsid w:val="00687730"/>
    <w:rsid w:val="006908EF"/>
    <w:rsid w:val="0069095C"/>
    <w:rsid w:val="0069209B"/>
    <w:rsid w:val="0069371B"/>
    <w:rsid w:val="00694F26"/>
    <w:rsid w:val="006954BC"/>
    <w:rsid w:val="00697137"/>
    <w:rsid w:val="006A0423"/>
    <w:rsid w:val="006A07C5"/>
    <w:rsid w:val="006A1129"/>
    <w:rsid w:val="006A1472"/>
    <w:rsid w:val="006A2D36"/>
    <w:rsid w:val="006A2DDF"/>
    <w:rsid w:val="006A4802"/>
    <w:rsid w:val="006A48F9"/>
    <w:rsid w:val="006A6EF7"/>
    <w:rsid w:val="006B2144"/>
    <w:rsid w:val="006B2342"/>
    <w:rsid w:val="006B3547"/>
    <w:rsid w:val="006B3A02"/>
    <w:rsid w:val="006B713D"/>
    <w:rsid w:val="006B728F"/>
    <w:rsid w:val="006C0E19"/>
    <w:rsid w:val="006C0E26"/>
    <w:rsid w:val="006D7946"/>
    <w:rsid w:val="006D7ED1"/>
    <w:rsid w:val="006E161A"/>
    <w:rsid w:val="006E31F9"/>
    <w:rsid w:val="006E528E"/>
    <w:rsid w:val="006E65C0"/>
    <w:rsid w:val="006E78D0"/>
    <w:rsid w:val="006E7977"/>
    <w:rsid w:val="006F0FC5"/>
    <w:rsid w:val="006F2129"/>
    <w:rsid w:val="006F3DF2"/>
    <w:rsid w:val="006F5034"/>
    <w:rsid w:val="006F666E"/>
    <w:rsid w:val="006F686D"/>
    <w:rsid w:val="006F6D39"/>
    <w:rsid w:val="0070137B"/>
    <w:rsid w:val="00703543"/>
    <w:rsid w:val="00704575"/>
    <w:rsid w:val="00704BDE"/>
    <w:rsid w:val="00705253"/>
    <w:rsid w:val="00711415"/>
    <w:rsid w:val="00711484"/>
    <w:rsid w:val="0071159A"/>
    <w:rsid w:val="00711E88"/>
    <w:rsid w:val="007207C4"/>
    <w:rsid w:val="007209B5"/>
    <w:rsid w:val="00721AE4"/>
    <w:rsid w:val="0072260E"/>
    <w:rsid w:val="00723DAD"/>
    <w:rsid w:val="007240EB"/>
    <w:rsid w:val="00724AF5"/>
    <w:rsid w:val="007263B4"/>
    <w:rsid w:val="00727BD5"/>
    <w:rsid w:val="00730EDE"/>
    <w:rsid w:val="00731435"/>
    <w:rsid w:val="00731855"/>
    <w:rsid w:val="007319AF"/>
    <w:rsid w:val="007324C7"/>
    <w:rsid w:val="0073514B"/>
    <w:rsid w:val="007355DC"/>
    <w:rsid w:val="007361D8"/>
    <w:rsid w:val="00737E4C"/>
    <w:rsid w:val="007404D4"/>
    <w:rsid w:val="00740A93"/>
    <w:rsid w:val="00742BEE"/>
    <w:rsid w:val="00746B3B"/>
    <w:rsid w:val="00750094"/>
    <w:rsid w:val="007501D0"/>
    <w:rsid w:val="0075321C"/>
    <w:rsid w:val="00753FB2"/>
    <w:rsid w:val="0075433F"/>
    <w:rsid w:val="00755B9A"/>
    <w:rsid w:val="007568EE"/>
    <w:rsid w:val="00757EF6"/>
    <w:rsid w:val="00760348"/>
    <w:rsid w:val="007610A8"/>
    <w:rsid w:val="007619A6"/>
    <w:rsid w:val="0076340E"/>
    <w:rsid w:val="00763565"/>
    <w:rsid w:val="0076360C"/>
    <w:rsid w:val="007638E2"/>
    <w:rsid w:val="00763CAC"/>
    <w:rsid w:val="00763DDD"/>
    <w:rsid w:val="00764A5D"/>
    <w:rsid w:val="007652CD"/>
    <w:rsid w:val="0076772F"/>
    <w:rsid w:val="00770DAD"/>
    <w:rsid w:val="00772369"/>
    <w:rsid w:val="00772B6B"/>
    <w:rsid w:val="00775000"/>
    <w:rsid w:val="007779E1"/>
    <w:rsid w:val="00777A28"/>
    <w:rsid w:val="00777BB7"/>
    <w:rsid w:val="00781444"/>
    <w:rsid w:val="007815CB"/>
    <w:rsid w:val="0079003E"/>
    <w:rsid w:val="00790E8F"/>
    <w:rsid w:val="00791167"/>
    <w:rsid w:val="00791CA1"/>
    <w:rsid w:val="00795100"/>
    <w:rsid w:val="00796AFF"/>
    <w:rsid w:val="00796C1F"/>
    <w:rsid w:val="007A055D"/>
    <w:rsid w:val="007A0574"/>
    <w:rsid w:val="007A0E2D"/>
    <w:rsid w:val="007A3F9E"/>
    <w:rsid w:val="007A4F9B"/>
    <w:rsid w:val="007A5191"/>
    <w:rsid w:val="007A55CC"/>
    <w:rsid w:val="007A65F9"/>
    <w:rsid w:val="007A76B4"/>
    <w:rsid w:val="007B0D88"/>
    <w:rsid w:val="007B13E9"/>
    <w:rsid w:val="007B2552"/>
    <w:rsid w:val="007B2E29"/>
    <w:rsid w:val="007B5DC9"/>
    <w:rsid w:val="007B7174"/>
    <w:rsid w:val="007B79C9"/>
    <w:rsid w:val="007C020A"/>
    <w:rsid w:val="007C05B5"/>
    <w:rsid w:val="007C078F"/>
    <w:rsid w:val="007C138B"/>
    <w:rsid w:val="007C27D1"/>
    <w:rsid w:val="007C33DB"/>
    <w:rsid w:val="007C41C4"/>
    <w:rsid w:val="007C780D"/>
    <w:rsid w:val="007C7893"/>
    <w:rsid w:val="007D0275"/>
    <w:rsid w:val="007D16E9"/>
    <w:rsid w:val="007D22F0"/>
    <w:rsid w:val="007D45D5"/>
    <w:rsid w:val="007D4DF1"/>
    <w:rsid w:val="007D56F1"/>
    <w:rsid w:val="007D66F4"/>
    <w:rsid w:val="007D7C12"/>
    <w:rsid w:val="007E128A"/>
    <w:rsid w:val="007E192A"/>
    <w:rsid w:val="007E1999"/>
    <w:rsid w:val="007E2040"/>
    <w:rsid w:val="007E3566"/>
    <w:rsid w:val="007E435A"/>
    <w:rsid w:val="007E45B2"/>
    <w:rsid w:val="007E4FE9"/>
    <w:rsid w:val="007E7627"/>
    <w:rsid w:val="007F06A5"/>
    <w:rsid w:val="007F09D6"/>
    <w:rsid w:val="007F4B13"/>
    <w:rsid w:val="007F50D9"/>
    <w:rsid w:val="007F5AE9"/>
    <w:rsid w:val="007F6A82"/>
    <w:rsid w:val="007F730C"/>
    <w:rsid w:val="00800459"/>
    <w:rsid w:val="0080155F"/>
    <w:rsid w:val="008017C2"/>
    <w:rsid w:val="0080323B"/>
    <w:rsid w:val="00803AFD"/>
    <w:rsid w:val="00805FAF"/>
    <w:rsid w:val="00806638"/>
    <w:rsid w:val="00807653"/>
    <w:rsid w:val="0082093E"/>
    <w:rsid w:val="008220FD"/>
    <w:rsid w:val="008221EF"/>
    <w:rsid w:val="00822A54"/>
    <w:rsid w:val="00823481"/>
    <w:rsid w:val="00827164"/>
    <w:rsid w:val="008330DA"/>
    <w:rsid w:val="00833D1C"/>
    <w:rsid w:val="008374E9"/>
    <w:rsid w:val="008378BE"/>
    <w:rsid w:val="00837D71"/>
    <w:rsid w:val="00841956"/>
    <w:rsid w:val="008426B1"/>
    <w:rsid w:val="00845339"/>
    <w:rsid w:val="0084548F"/>
    <w:rsid w:val="00847BAE"/>
    <w:rsid w:val="00853663"/>
    <w:rsid w:val="008547C0"/>
    <w:rsid w:val="00854EAF"/>
    <w:rsid w:val="00854FCA"/>
    <w:rsid w:val="00860464"/>
    <w:rsid w:val="008607AA"/>
    <w:rsid w:val="008623A9"/>
    <w:rsid w:val="008625E7"/>
    <w:rsid w:val="00862991"/>
    <w:rsid w:val="00863BFD"/>
    <w:rsid w:val="00873207"/>
    <w:rsid w:val="00874920"/>
    <w:rsid w:val="00877EA5"/>
    <w:rsid w:val="00883408"/>
    <w:rsid w:val="00884353"/>
    <w:rsid w:val="00884FB1"/>
    <w:rsid w:val="008852A4"/>
    <w:rsid w:val="00885B1C"/>
    <w:rsid w:val="00885C86"/>
    <w:rsid w:val="00886332"/>
    <w:rsid w:val="00886962"/>
    <w:rsid w:val="00886B65"/>
    <w:rsid w:val="008875A7"/>
    <w:rsid w:val="008938A9"/>
    <w:rsid w:val="0089794F"/>
    <w:rsid w:val="008A1EFE"/>
    <w:rsid w:val="008A24EB"/>
    <w:rsid w:val="008A4EEB"/>
    <w:rsid w:val="008A5DB6"/>
    <w:rsid w:val="008A6963"/>
    <w:rsid w:val="008B1A82"/>
    <w:rsid w:val="008B2ABD"/>
    <w:rsid w:val="008B2BF0"/>
    <w:rsid w:val="008B3069"/>
    <w:rsid w:val="008B4028"/>
    <w:rsid w:val="008B477D"/>
    <w:rsid w:val="008B620F"/>
    <w:rsid w:val="008B7757"/>
    <w:rsid w:val="008C0D03"/>
    <w:rsid w:val="008C12C5"/>
    <w:rsid w:val="008C393A"/>
    <w:rsid w:val="008C4ADE"/>
    <w:rsid w:val="008C5B00"/>
    <w:rsid w:val="008D0B98"/>
    <w:rsid w:val="008D2D8B"/>
    <w:rsid w:val="008D3FEB"/>
    <w:rsid w:val="008D427B"/>
    <w:rsid w:val="008D44AF"/>
    <w:rsid w:val="008D514C"/>
    <w:rsid w:val="008D51C1"/>
    <w:rsid w:val="008D7580"/>
    <w:rsid w:val="008E0DAF"/>
    <w:rsid w:val="008E2FFD"/>
    <w:rsid w:val="008E43AF"/>
    <w:rsid w:val="008E47AC"/>
    <w:rsid w:val="008E749B"/>
    <w:rsid w:val="008E7880"/>
    <w:rsid w:val="008E7D84"/>
    <w:rsid w:val="008F0EB5"/>
    <w:rsid w:val="008F1B98"/>
    <w:rsid w:val="008F518D"/>
    <w:rsid w:val="008F6EF4"/>
    <w:rsid w:val="008F7326"/>
    <w:rsid w:val="0090067B"/>
    <w:rsid w:val="00901CA6"/>
    <w:rsid w:val="00902C18"/>
    <w:rsid w:val="00903554"/>
    <w:rsid w:val="00907E16"/>
    <w:rsid w:val="00911256"/>
    <w:rsid w:val="00913366"/>
    <w:rsid w:val="00917133"/>
    <w:rsid w:val="00917690"/>
    <w:rsid w:val="00917E70"/>
    <w:rsid w:val="00920C53"/>
    <w:rsid w:val="00924038"/>
    <w:rsid w:val="0092481A"/>
    <w:rsid w:val="00924F67"/>
    <w:rsid w:val="009306B9"/>
    <w:rsid w:val="00936030"/>
    <w:rsid w:val="009375A1"/>
    <w:rsid w:val="0093762F"/>
    <w:rsid w:val="00941DE5"/>
    <w:rsid w:val="009440BB"/>
    <w:rsid w:val="00944AD3"/>
    <w:rsid w:val="00945189"/>
    <w:rsid w:val="00945643"/>
    <w:rsid w:val="00947982"/>
    <w:rsid w:val="00950F4A"/>
    <w:rsid w:val="00950F7B"/>
    <w:rsid w:val="00951241"/>
    <w:rsid w:val="00953308"/>
    <w:rsid w:val="0095345F"/>
    <w:rsid w:val="00955FB1"/>
    <w:rsid w:val="009577C1"/>
    <w:rsid w:val="00965FF2"/>
    <w:rsid w:val="009667C3"/>
    <w:rsid w:val="00970D00"/>
    <w:rsid w:val="0097119F"/>
    <w:rsid w:val="009723EC"/>
    <w:rsid w:val="009740C3"/>
    <w:rsid w:val="009764CA"/>
    <w:rsid w:val="00977171"/>
    <w:rsid w:val="00977ECA"/>
    <w:rsid w:val="0098000C"/>
    <w:rsid w:val="00985A98"/>
    <w:rsid w:val="00994B4D"/>
    <w:rsid w:val="009A0563"/>
    <w:rsid w:val="009A19CE"/>
    <w:rsid w:val="009A326A"/>
    <w:rsid w:val="009B058A"/>
    <w:rsid w:val="009B2D6E"/>
    <w:rsid w:val="009B63C3"/>
    <w:rsid w:val="009C1FB7"/>
    <w:rsid w:val="009C35D0"/>
    <w:rsid w:val="009C3816"/>
    <w:rsid w:val="009C3A70"/>
    <w:rsid w:val="009C468A"/>
    <w:rsid w:val="009D09F0"/>
    <w:rsid w:val="009D2193"/>
    <w:rsid w:val="009D2A8E"/>
    <w:rsid w:val="009D36F9"/>
    <w:rsid w:val="009D6512"/>
    <w:rsid w:val="009D7675"/>
    <w:rsid w:val="009D7B2D"/>
    <w:rsid w:val="009E0EA0"/>
    <w:rsid w:val="009E1A30"/>
    <w:rsid w:val="009E1B76"/>
    <w:rsid w:val="009E279C"/>
    <w:rsid w:val="009E334A"/>
    <w:rsid w:val="009E3B0C"/>
    <w:rsid w:val="009E7255"/>
    <w:rsid w:val="009F6923"/>
    <w:rsid w:val="009F7FCB"/>
    <w:rsid w:val="00A02172"/>
    <w:rsid w:val="00A021C6"/>
    <w:rsid w:val="00A05627"/>
    <w:rsid w:val="00A06121"/>
    <w:rsid w:val="00A063F4"/>
    <w:rsid w:val="00A06DF8"/>
    <w:rsid w:val="00A07965"/>
    <w:rsid w:val="00A07B13"/>
    <w:rsid w:val="00A1051B"/>
    <w:rsid w:val="00A1166A"/>
    <w:rsid w:val="00A12EE7"/>
    <w:rsid w:val="00A15B13"/>
    <w:rsid w:val="00A20FD0"/>
    <w:rsid w:val="00A22BAA"/>
    <w:rsid w:val="00A31693"/>
    <w:rsid w:val="00A31813"/>
    <w:rsid w:val="00A31E19"/>
    <w:rsid w:val="00A320D3"/>
    <w:rsid w:val="00A3251F"/>
    <w:rsid w:val="00A32588"/>
    <w:rsid w:val="00A3462E"/>
    <w:rsid w:val="00A34CB2"/>
    <w:rsid w:val="00A34FB4"/>
    <w:rsid w:val="00A365DB"/>
    <w:rsid w:val="00A4158B"/>
    <w:rsid w:val="00A417F6"/>
    <w:rsid w:val="00A42E61"/>
    <w:rsid w:val="00A42F1A"/>
    <w:rsid w:val="00A434AF"/>
    <w:rsid w:val="00A44445"/>
    <w:rsid w:val="00A44537"/>
    <w:rsid w:val="00A446D0"/>
    <w:rsid w:val="00A4571B"/>
    <w:rsid w:val="00A457E5"/>
    <w:rsid w:val="00A51236"/>
    <w:rsid w:val="00A530D7"/>
    <w:rsid w:val="00A53D18"/>
    <w:rsid w:val="00A54E90"/>
    <w:rsid w:val="00A5540C"/>
    <w:rsid w:val="00A573D8"/>
    <w:rsid w:val="00A5747C"/>
    <w:rsid w:val="00A61022"/>
    <w:rsid w:val="00A61212"/>
    <w:rsid w:val="00A61F96"/>
    <w:rsid w:val="00A62C7F"/>
    <w:rsid w:val="00A640E5"/>
    <w:rsid w:val="00A6521A"/>
    <w:rsid w:val="00A654E6"/>
    <w:rsid w:val="00A662D2"/>
    <w:rsid w:val="00A669D7"/>
    <w:rsid w:val="00A71019"/>
    <w:rsid w:val="00A72527"/>
    <w:rsid w:val="00A75658"/>
    <w:rsid w:val="00A76FBE"/>
    <w:rsid w:val="00A802F1"/>
    <w:rsid w:val="00A80C93"/>
    <w:rsid w:val="00A81132"/>
    <w:rsid w:val="00A827DA"/>
    <w:rsid w:val="00A84011"/>
    <w:rsid w:val="00A84EDA"/>
    <w:rsid w:val="00A8732F"/>
    <w:rsid w:val="00A9104A"/>
    <w:rsid w:val="00A94A1C"/>
    <w:rsid w:val="00A951D8"/>
    <w:rsid w:val="00AA192C"/>
    <w:rsid w:val="00AA278B"/>
    <w:rsid w:val="00AA582E"/>
    <w:rsid w:val="00AA5DA9"/>
    <w:rsid w:val="00AA7046"/>
    <w:rsid w:val="00AA751E"/>
    <w:rsid w:val="00AA7B8B"/>
    <w:rsid w:val="00AB03BE"/>
    <w:rsid w:val="00AB1B08"/>
    <w:rsid w:val="00AB1DC0"/>
    <w:rsid w:val="00AB2DBD"/>
    <w:rsid w:val="00AB5EB6"/>
    <w:rsid w:val="00AD0188"/>
    <w:rsid w:val="00AD0F99"/>
    <w:rsid w:val="00AD59E1"/>
    <w:rsid w:val="00AD71B9"/>
    <w:rsid w:val="00AE3E58"/>
    <w:rsid w:val="00AE4375"/>
    <w:rsid w:val="00AE4730"/>
    <w:rsid w:val="00AE4CCB"/>
    <w:rsid w:val="00AE6FBA"/>
    <w:rsid w:val="00AF0649"/>
    <w:rsid w:val="00AF0E7C"/>
    <w:rsid w:val="00AF36BA"/>
    <w:rsid w:val="00AF3768"/>
    <w:rsid w:val="00AF42AB"/>
    <w:rsid w:val="00AF4953"/>
    <w:rsid w:val="00AF4AC3"/>
    <w:rsid w:val="00AF4CD8"/>
    <w:rsid w:val="00AF7131"/>
    <w:rsid w:val="00AF7211"/>
    <w:rsid w:val="00AF7806"/>
    <w:rsid w:val="00B0167A"/>
    <w:rsid w:val="00B02CC9"/>
    <w:rsid w:val="00B05935"/>
    <w:rsid w:val="00B06622"/>
    <w:rsid w:val="00B06E7D"/>
    <w:rsid w:val="00B1184E"/>
    <w:rsid w:val="00B12B8E"/>
    <w:rsid w:val="00B14603"/>
    <w:rsid w:val="00B15C33"/>
    <w:rsid w:val="00B16B89"/>
    <w:rsid w:val="00B202EA"/>
    <w:rsid w:val="00B2078A"/>
    <w:rsid w:val="00B20AEB"/>
    <w:rsid w:val="00B20FA0"/>
    <w:rsid w:val="00B2120A"/>
    <w:rsid w:val="00B22457"/>
    <w:rsid w:val="00B23771"/>
    <w:rsid w:val="00B244E6"/>
    <w:rsid w:val="00B24974"/>
    <w:rsid w:val="00B25DD1"/>
    <w:rsid w:val="00B263BA"/>
    <w:rsid w:val="00B27931"/>
    <w:rsid w:val="00B303B1"/>
    <w:rsid w:val="00B30FEE"/>
    <w:rsid w:val="00B31A2F"/>
    <w:rsid w:val="00B325F7"/>
    <w:rsid w:val="00B33426"/>
    <w:rsid w:val="00B33BE4"/>
    <w:rsid w:val="00B33DDC"/>
    <w:rsid w:val="00B35609"/>
    <w:rsid w:val="00B359CF"/>
    <w:rsid w:val="00B375DA"/>
    <w:rsid w:val="00B418B9"/>
    <w:rsid w:val="00B41A05"/>
    <w:rsid w:val="00B41A7C"/>
    <w:rsid w:val="00B439DE"/>
    <w:rsid w:val="00B43AA1"/>
    <w:rsid w:val="00B47973"/>
    <w:rsid w:val="00B47C8C"/>
    <w:rsid w:val="00B51027"/>
    <w:rsid w:val="00B51481"/>
    <w:rsid w:val="00B51DFE"/>
    <w:rsid w:val="00B535DD"/>
    <w:rsid w:val="00B5405A"/>
    <w:rsid w:val="00B542C9"/>
    <w:rsid w:val="00B55EFE"/>
    <w:rsid w:val="00B607AC"/>
    <w:rsid w:val="00B61F88"/>
    <w:rsid w:val="00B643EF"/>
    <w:rsid w:val="00B6509D"/>
    <w:rsid w:val="00B65382"/>
    <w:rsid w:val="00B666E5"/>
    <w:rsid w:val="00B67648"/>
    <w:rsid w:val="00B70EB4"/>
    <w:rsid w:val="00B7331E"/>
    <w:rsid w:val="00B7411C"/>
    <w:rsid w:val="00B74297"/>
    <w:rsid w:val="00B74518"/>
    <w:rsid w:val="00B750DB"/>
    <w:rsid w:val="00B7645B"/>
    <w:rsid w:val="00B779D1"/>
    <w:rsid w:val="00B77B66"/>
    <w:rsid w:val="00B85FEF"/>
    <w:rsid w:val="00B905B1"/>
    <w:rsid w:val="00B90651"/>
    <w:rsid w:val="00B93EA7"/>
    <w:rsid w:val="00B94336"/>
    <w:rsid w:val="00BA06E7"/>
    <w:rsid w:val="00BA1281"/>
    <w:rsid w:val="00BA13F8"/>
    <w:rsid w:val="00BA1E55"/>
    <w:rsid w:val="00BA233B"/>
    <w:rsid w:val="00BA3948"/>
    <w:rsid w:val="00BA3B1F"/>
    <w:rsid w:val="00BA4636"/>
    <w:rsid w:val="00BA5A10"/>
    <w:rsid w:val="00BA6ACA"/>
    <w:rsid w:val="00BB16FE"/>
    <w:rsid w:val="00BB2253"/>
    <w:rsid w:val="00BB231F"/>
    <w:rsid w:val="00BB2872"/>
    <w:rsid w:val="00BB3839"/>
    <w:rsid w:val="00BB42D0"/>
    <w:rsid w:val="00BB53C1"/>
    <w:rsid w:val="00BB6688"/>
    <w:rsid w:val="00BC1BCB"/>
    <w:rsid w:val="00BC2A77"/>
    <w:rsid w:val="00BC346C"/>
    <w:rsid w:val="00BC3A26"/>
    <w:rsid w:val="00BC4738"/>
    <w:rsid w:val="00BC5792"/>
    <w:rsid w:val="00BC5A8B"/>
    <w:rsid w:val="00BC5F0D"/>
    <w:rsid w:val="00BC60C0"/>
    <w:rsid w:val="00BC6113"/>
    <w:rsid w:val="00BD43AA"/>
    <w:rsid w:val="00BD43C2"/>
    <w:rsid w:val="00BD6D7B"/>
    <w:rsid w:val="00BE0117"/>
    <w:rsid w:val="00BE1E4C"/>
    <w:rsid w:val="00BE25F0"/>
    <w:rsid w:val="00BE300D"/>
    <w:rsid w:val="00BE3A38"/>
    <w:rsid w:val="00BE4964"/>
    <w:rsid w:val="00BE785A"/>
    <w:rsid w:val="00BF2167"/>
    <w:rsid w:val="00BF233C"/>
    <w:rsid w:val="00BF262B"/>
    <w:rsid w:val="00BF5569"/>
    <w:rsid w:val="00BF7CDB"/>
    <w:rsid w:val="00C0338C"/>
    <w:rsid w:val="00C04961"/>
    <w:rsid w:val="00C0627A"/>
    <w:rsid w:val="00C06538"/>
    <w:rsid w:val="00C11850"/>
    <w:rsid w:val="00C12C9F"/>
    <w:rsid w:val="00C13A16"/>
    <w:rsid w:val="00C14E3C"/>
    <w:rsid w:val="00C15087"/>
    <w:rsid w:val="00C16571"/>
    <w:rsid w:val="00C16E65"/>
    <w:rsid w:val="00C20EEA"/>
    <w:rsid w:val="00C212FA"/>
    <w:rsid w:val="00C2149B"/>
    <w:rsid w:val="00C2289A"/>
    <w:rsid w:val="00C23D74"/>
    <w:rsid w:val="00C24B08"/>
    <w:rsid w:val="00C2750F"/>
    <w:rsid w:val="00C2786F"/>
    <w:rsid w:val="00C31656"/>
    <w:rsid w:val="00C3310A"/>
    <w:rsid w:val="00C332C1"/>
    <w:rsid w:val="00C340A8"/>
    <w:rsid w:val="00C34326"/>
    <w:rsid w:val="00C35957"/>
    <w:rsid w:val="00C3621B"/>
    <w:rsid w:val="00C423AA"/>
    <w:rsid w:val="00C42864"/>
    <w:rsid w:val="00C45725"/>
    <w:rsid w:val="00C45991"/>
    <w:rsid w:val="00C50840"/>
    <w:rsid w:val="00C51FA5"/>
    <w:rsid w:val="00C52B65"/>
    <w:rsid w:val="00C52BBF"/>
    <w:rsid w:val="00C54136"/>
    <w:rsid w:val="00C5796F"/>
    <w:rsid w:val="00C57FAA"/>
    <w:rsid w:val="00C620C6"/>
    <w:rsid w:val="00C62EA6"/>
    <w:rsid w:val="00C62FC1"/>
    <w:rsid w:val="00C64235"/>
    <w:rsid w:val="00C645A4"/>
    <w:rsid w:val="00C6759B"/>
    <w:rsid w:val="00C71B8C"/>
    <w:rsid w:val="00C82305"/>
    <w:rsid w:val="00C83654"/>
    <w:rsid w:val="00C864E0"/>
    <w:rsid w:val="00C865BA"/>
    <w:rsid w:val="00C876C2"/>
    <w:rsid w:val="00C92D58"/>
    <w:rsid w:val="00C92DD2"/>
    <w:rsid w:val="00C94E93"/>
    <w:rsid w:val="00C97554"/>
    <w:rsid w:val="00CA1944"/>
    <w:rsid w:val="00CA2754"/>
    <w:rsid w:val="00CA4FEE"/>
    <w:rsid w:val="00CA79FE"/>
    <w:rsid w:val="00CB0C0C"/>
    <w:rsid w:val="00CB2C80"/>
    <w:rsid w:val="00CB56B8"/>
    <w:rsid w:val="00CB77C8"/>
    <w:rsid w:val="00CC0797"/>
    <w:rsid w:val="00CC13A3"/>
    <w:rsid w:val="00CC1B90"/>
    <w:rsid w:val="00CC2098"/>
    <w:rsid w:val="00CC3860"/>
    <w:rsid w:val="00CC3E7E"/>
    <w:rsid w:val="00CC5D2A"/>
    <w:rsid w:val="00CC663E"/>
    <w:rsid w:val="00CD11D6"/>
    <w:rsid w:val="00CD3502"/>
    <w:rsid w:val="00CD4136"/>
    <w:rsid w:val="00CD442C"/>
    <w:rsid w:val="00CD5B24"/>
    <w:rsid w:val="00CD6A86"/>
    <w:rsid w:val="00CD7D61"/>
    <w:rsid w:val="00CE0FDF"/>
    <w:rsid w:val="00CE1B0A"/>
    <w:rsid w:val="00CE36F8"/>
    <w:rsid w:val="00CE3F0C"/>
    <w:rsid w:val="00CE4374"/>
    <w:rsid w:val="00CE71AF"/>
    <w:rsid w:val="00CE795D"/>
    <w:rsid w:val="00CE7E79"/>
    <w:rsid w:val="00CF1B14"/>
    <w:rsid w:val="00CF2A5E"/>
    <w:rsid w:val="00CF4D5F"/>
    <w:rsid w:val="00CF68EE"/>
    <w:rsid w:val="00CF7850"/>
    <w:rsid w:val="00CF7DB2"/>
    <w:rsid w:val="00D03C19"/>
    <w:rsid w:val="00D11C62"/>
    <w:rsid w:val="00D154ED"/>
    <w:rsid w:val="00D2050D"/>
    <w:rsid w:val="00D208D1"/>
    <w:rsid w:val="00D21176"/>
    <w:rsid w:val="00D23835"/>
    <w:rsid w:val="00D263C3"/>
    <w:rsid w:val="00D31A6A"/>
    <w:rsid w:val="00D31ED7"/>
    <w:rsid w:val="00D3264D"/>
    <w:rsid w:val="00D329E9"/>
    <w:rsid w:val="00D341EE"/>
    <w:rsid w:val="00D34571"/>
    <w:rsid w:val="00D357DB"/>
    <w:rsid w:val="00D40A32"/>
    <w:rsid w:val="00D440BE"/>
    <w:rsid w:val="00D45412"/>
    <w:rsid w:val="00D45D37"/>
    <w:rsid w:val="00D465F5"/>
    <w:rsid w:val="00D473C9"/>
    <w:rsid w:val="00D50AE6"/>
    <w:rsid w:val="00D51DB8"/>
    <w:rsid w:val="00D5210F"/>
    <w:rsid w:val="00D5681F"/>
    <w:rsid w:val="00D57B29"/>
    <w:rsid w:val="00D62BF2"/>
    <w:rsid w:val="00D64040"/>
    <w:rsid w:val="00D64B24"/>
    <w:rsid w:val="00D650D9"/>
    <w:rsid w:val="00D671D9"/>
    <w:rsid w:val="00D70B89"/>
    <w:rsid w:val="00D730A7"/>
    <w:rsid w:val="00D73BB5"/>
    <w:rsid w:val="00D74A7D"/>
    <w:rsid w:val="00D74E39"/>
    <w:rsid w:val="00D757AB"/>
    <w:rsid w:val="00D85F02"/>
    <w:rsid w:val="00D9036F"/>
    <w:rsid w:val="00D91171"/>
    <w:rsid w:val="00D92628"/>
    <w:rsid w:val="00D92F3F"/>
    <w:rsid w:val="00D9446F"/>
    <w:rsid w:val="00D94ED4"/>
    <w:rsid w:val="00D966C9"/>
    <w:rsid w:val="00D966E3"/>
    <w:rsid w:val="00DA0679"/>
    <w:rsid w:val="00DA1677"/>
    <w:rsid w:val="00DA1DB7"/>
    <w:rsid w:val="00DA4B7A"/>
    <w:rsid w:val="00DA6B99"/>
    <w:rsid w:val="00DB1879"/>
    <w:rsid w:val="00DB2DC8"/>
    <w:rsid w:val="00DB518B"/>
    <w:rsid w:val="00DB651F"/>
    <w:rsid w:val="00DB6BA2"/>
    <w:rsid w:val="00DB6F21"/>
    <w:rsid w:val="00DC1C57"/>
    <w:rsid w:val="00DC41B4"/>
    <w:rsid w:val="00DC68AC"/>
    <w:rsid w:val="00DC6ED6"/>
    <w:rsid w:val="00DD3732"/>
    <w:rsid w:val="00DD5990"/>
    <w:rsid w:val="00DD7E50"/>
    <w:rsid w:val="00DE00A2"/>
    <w:rsid w:val="00DE241D"/>
    <w:rsid w:val="00DE3106"/>
    <w:rsid w:val="00DE43E3"/>
    <w:rsid w:val="00DE5F31"/>
    <w:rsid w:val="00DE67EB"/>
    <w:rsid w:val="00DE6F67"/>
    <w:rsid w:val="00DF0E92"/>
    <w:rsid w:val="00DF11F2"/>
    <w:rsid w:val="00DF12D5"/>
    <w:rsid w:val="00DF2C94"/>
    <w:rsid w:val="00DF3B0B"/>
    <w:rsid w:val="00DF42F0"/>
    <w:rsid w:val="00E004F2"/>
    <w:rsid w:val="00E018F4"/>
    <w:rsid w:val="00E01A0C"/>
    <w:rsid w:val="00E02450"/>
    <w:rsid w:val="00E0332B"/>
    <w:rsid w:val="00E03A31"/>
    <w:rsid w:val="00E03F7E"/>
    <w:rsid w:val="00E10376"/>
    <w:rsid w:val="00E115F6"/>
    <w:rsid w:val="00E1390A"/>
    <w:rsid w:val="00E14BAF"/>
    <w:rsid w:val="00E157FD"/>
    <w:rsid w:val="00E15A9E"/>
    <w:rsid w:val="00E15ED1"/>
    <w:rsid w:val="00E1621B"/>
    <w:rsid w:val="00E16825"/>
    <w:rsid w:val="00E208C8"/>
    <w:rsid w:val="00E20DAF"/>
    <w:rsid w:val="00E2115E"/>
    <w:rsid w:val="00E21235"/>
    <w:rsid w:val="00E22754"/>
    <w:rsid w:val="00E23D12"/>
    <w:rsid w:val="00E2416F"/>
    <w:rsid w:val="00E3111B"/>
    <w:rsid w:val="00E34126"/>
    <w:rsid w:val="00E3520D"/>
    <w:rsid w:val="00E36E0F"/>
    <w:rsid w:val="00E371CF"/>
    <w:rsid w:val="00E40527"/>
    <w:rsid w:val="00E431BA"/>
    <w:rsid w:val="00E444A6"/>
    <w:rsid w:val="00E446FF"/>
    <w:rsid w:val="00E45ADF"/>
    <w:rsid w:val="00E46703"/>
    <w:rsid w:val="00E4673B"/>
    <w:rsid w:val="00E468B8"/>
    <w:rsid w:val="00E47CA7"/>
    <w:rsid w:val="00E5171E"/>
    <w:rsid w:val="00E537DD"/>
    <w:rsid w:val="00E565C7"/>
    <w:rsid w:val="00E61C0A"/>
    <w:rsid w:val="00E63115"/>
    <w:rsid w:val="00E63FEB"/>
    <w:rsid w:val="00E64E29"/>
    <w:rsid w:val="00E66A5F"/>
    <w:rsid w:val="00E71A89"/>
    <w:rsid w:val="00E72C52"/>
    <w:rsid w:val="00E72D5A"/>
    <w:rsid w:val="00E73123"/>
    <w:rsid w:val="00E73227"/>
    <w:rsid w:val="00E74FE9"/>
    <w:rsid w:val="00E75DEC"/>
    <w:rsid w:val="00E805D2"/>
    <w:rsid w:val="00E80E79"/>
    <w:rsid w:val="00E81FC7"/>
    <w:rsid w:val="00E841DE"/>
    <w:rsid w:val="00E85AC5"/>
    <w:rsid w:val="00E91D57"/>
    <w:rsid w:val="00E9595A"/>
    <w:rsid w:val="00EA3914"/>
    <w:rsid w:val="00EA3A41"/>
    <w:rsid w:val="00EB1D52"/>
    <w:rsid w:val="00EB1FCA"/>
    <w:rsid w:val="00EB4D05"/>
    <w:rsid w:val="00EB5428"/>
    <w:rsid w:val="00EB730F"/>
    <w:rsid w:val="00EB7D16"/>
    <w:rsid w:val="00EC1722"/>
    <w:rsid w:val="00EC3519"/>
    <w:rsid w:val="00EC3F2E"/>
    <w:rsid w:val="00EC3F44"/>
    <w:rsid w:val="00EC50C2"/>
    <w:rsid w:val="00EC5A08"/>
    <w:rsid w:val="00EC5F9F"/>
    <w:rsid w:val="00EC7736"/>
    <w:rsid w:val="00EC7AC1"/>
    <w:rsid w:val="00ED0EE9"/>
    <w:rsid w:val="00ED1091"/>
    <w:rsid w:val="00ED32B4"/>
    <w:rsid w:val="00ED346C"/>
    <w:rsid w:val="00ED5207"/>
    <w:rsid w:val="00EE1A50"/>
    <w:rsid w:val="00EE417C"/>
    <w:rsid w:val="00EE51FF"/>
    <w:rsid w:val="00EE630E"/>
    <w:rsid w:val="00EE73FF"/>
    <w:rsid w:val="00EF0941"/>
    <w:rsid w:val="00EF0EAB"/>
    <w:rsid w:val="00EF1168"/>
    <w:rsid w:val="00EF26EA"/>
    <w:rsid w:val="00EF2719"/>
    <w:rsid w:val="00EF56B6"/>
    <w:rsid w:val="00EF6461"/>
    <w:rsid w:val="00EF6503"/>
    <w:rsid w:val="00EF7D37"/>
    <w:rsid w:val="00F036A3"/>
    <w:rsid w:val="00F05555"/>
    <w:rsid w:val="00F07800"/>
    <w:rsid w:val="00F07B8C"/>
    <w:rsid w:val="00F11D13"/>
    <w:rsid w:val="00F137DF"/>
    <w:rsid w:val="00F13CE2"/>
    <w:rsid w:val="00F147F5"/>
    <w:rsid w:val="00F158CE"/>
    <w:rsid w:val="00F20DCE"/>
    <w:rsid w:val="00F22A9D"/>
    <w:rsid w:val="00F25256"/>
    <w:rsid w:val="00F2534A"/>
    <w:rsid w:val="00F25DF4"/>
    <w:rsid w:val="00F25F6D"/>
    <w:rsid w:val="00F260B7"/>
    <w:rsid w:val="00F263FC"/>
    <w:rsid w:val="00F30764"/>
    <w:rsid w:val="00F344F6"/>
    <w:rsid w:val="00F3473A"/>
    <w:rsid w:val="00F34986"/>
    <w:rsid w:val="00F34E30"/>
    <w:rsid w:val="00F37BF2"/>
    <w:rsid w:val="00F410A9"/>
    <w:rsid w:val="00F41B66"/>
    <w:rsid w:val="00F433E6"/>
    <w:rsid w:val="00F43C45"/>
    <w:rsid w:val="00F447F2"/>
    <w:rsid w:val="00F45967"/>
    <w:rsid w:val="00F51F67"/>
    <w:rsid w:val="00F52145"/>
    <w:rsid w:val="00F534A3"/>
    <w:rsid w:val="00F55FC6"/>
    <w:rsid w:val="00F6090A"/>
    <w:rsid w:val="00F615F4"/>
    <w:rsid w:val="00F63022"/>
    <w:rsid w:val="00F66A60"/>
    <w:rsid w:val="00F728FE"/>
    <w:rsid w:val="00F751AD"/>
    <w:rsid w:val="00F77244"/>
    <w:rsid w:val="00F808E3"/>
    <w:rsid w:val="00F82271"/>
    <w:rsid w:val="00F8435C"/>
    <w:rsid w:val="00F847C5"/>
    <w:rsid w:val="00F862F9"/>
    <w:rsid w:val="00F908FE"/>
    <w:rsid w:val="00F91CC0"/>
    <w:rsid w:val="00F92448"/>
    <w:rsid w:val="00F94A2D"/>
    <w:rsid w:val="00F94E6B"/>
    <w:rsid w:val="00F97844"/>
    <w:rsid w:val="00F97ACC"/>
    <w:rsid w:val="00FA0B24"/>
    <w:rsid w:val="00FA30B1"/>
    <w:rsid w:val="00FA3739"/>
    <w:rsid w:val="00FA3967"/>
    <w:rsid w:val="00FA50C6"/>
    <w:rsid w:val="00FA68D3"/>
    <w:rsid w:val="00FA7908"/>
    <w:rsid w:val="00FB111C"/>
    <w:rsid w:val="00FB13EF"/>
    <w:rsid w:val="00FB2608"/>
    <w:rsid w:val="00FB2913"/>
    <w:rsid w:val="00FB472B"/>
    <w:rsid w:val="00FB5E56"/>
    <w:rsid w:val="00FC0C05"/>
    <w:rsid w:val="00FC10FF"/>
    <w:rsid w:val="00FC16EF"/>
    <w:rsid w:val="00FC20B6"/>
    <w:rsid w:val="00FC4680"/>
    <w:rsid w:val="00FC5164"/>
    <w:rsid w:val="00FC5C73"/>
    <w:rsid w:val="00FD0EB6"/>
    <w:rsid w:val="00FD7E5B"/>
    <w:rsid w:val="00FE0EAE"/>
    <w:rsid w:val="00FE2230"/>
    <w:rsid w:val="00FE3055"/>
    <w:rsid w:val="00FE58E6"/>
    <w:rsid w:val="00FF1FA8"/>
    <w:rsid w:val="00FF2A9E"/>
    <w:rsid w:val="00FF65EC"/>
    <w:rsid w:val="00FF7A17"/>
    <w:rsid w:val="01FD89D9"/>
    <w:rsid w:val="020C3F15"/>
    <w:rsid w:val="02FC5F8F"/>
    <w:rsid w:val="05B22764"/>
    <w:rsid w:val="05F7C036"/>
    <w:rsid w:val="0D3785AC"/>
    <w:rsid w:val="12F2111E"/>
    <w:rsid w:val="19C9BCB2"/>
    <w:rsid w:val="20CD02B8"/>
    <w:rsid w:val="25A208B6"/>
    <w:rsid w:val="2F3E9F4D"/>
    <w:rsid w:val="34DB8615"/>
    <w:rsid w:val="3C702CED"/>
    <w:rsid w:val="3DF08D0F"/>
    <w:rsid w:val="4F942C7C"/>
    <w:rsid w:val="50AE30C2"/>
    <w:rsid w:val="5114CAEB"/>
    <w:rsid w:val="52BC049E"/>
    <w:rsid w:val="5470E52C"/>
    <w:rsid w:val="599FE4EA"/>
    <w:rsid w:val="601E6907"/>
    <w:rsid w:val="69AEEEB8"/>
    <w:rsid w:val="6EAFD610"/>
    <w:rsid w:val="70B32C9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1A3B63"/>
  <w15:chartTrackingRefBased/>
  <w15:docId w15:val="{87178881-05FF-41DA-B36F-7D42EB05F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29F"/>
    <w:rPr>
      <w:rFonts w:ascii="Arial" w:eastAsia="Times New Roman" w:hAnsi="Arial"/>
      <w:lang w:val="es-CO" w:eastAsia="es-CO"/>
    </w:rPr>
  </w:style>
  <w:style w:type="paragraph" w:styleId="Ttulo1">
    <w:name w:val="heading 1"/>
    <w:aliases w:val="MT1,título 1"/>
    <w:basedOn w:val="Normal"/>
    <w:next w:val="Normal"/>
    <w:link w:val="Ttulo1Car"/>
    <w:qFormat/>
    <w:rsid w:val="00AB5EB6"/>
    <w:pPr>
      <w:keepNext/>
      <w:numPr>
        <w:numId w:val="1"/>
      </w:numPr>
      <w:jc w:val="center"/>
      <w:outlineLvl w:val="0"/>
    </w:pPr>
    <w:rPr>
      <w:b/>
      <w:lang w:val="es-ES_tradnl" w:eastAsia="es-ES"/>
    </w:rPr>
  </w:style>
  <w:style w:type="paragraph" w:styleId="Ttulo2">
    <w:name w:val="heading 2"/>
    <w:basedOn w:val="Normal"/>
    <w:next w:val="Normal"/>
    <w:link w:val="Ttulo2Car"/>
    <w:uiPriority w:val="9"/>
    <w:qFormat/>
    <w:rsid w:val="00AB5EB6"/>
    <w:pPr>
      <w:keepNext/>
      <w:numPr>
        <w:ilvl w:val="1"/>
        <w:numId w:val="1"/>
      </w:numPr>
      <w:outlineLvl w:val="1"/>
    </w:pPr>
    <w:rPr>
      <w:b/>
      <w:lang w:val="es-ES_tradnl" w:eastAsia="es-ES"/>
    </w:rPr>
  </w:style>
  <w:style w:type="paragraph" w:styleId="Ttulo3">
    <w:name w:val="heading 3"/>
    <w:basedOn w:val="Normal"/>
    <w:next w:val="Normal"/>
    <w:link w:val="Ttulo3Car"/>
    <w:uiPriority w:val="9"/>
    <w:qFormat/>
    <w:rsid w:val="00AB5EB6"/>
    <w:pPr>
      <w:keepNext/>
      <w:jc w:val="center"/>
      <w:outlineLvl w:val="2"/>
    </w:pPr>
    <w:rPr>
      <w:b/>
      <w:sz w:val="18"/>
      <w:lang w:val="es-ES_tradnl" w:eastAsia="es-ES"/>
    </w:rPr>
  </w:style>
  <w:style w:type="paragraph" w:styleId="Ttulo4">
    <w:name w:val="heading 4"/>
    <w:basedOn w:val="Normal"/>
    <w:next w:val="Normal"/>
    <w:qFormat/>
    <w:rsid w:val="00AB5EB6"/>
    <w:pPr>
      <w:keepNext/>
      <w:numPr>
        <w:ilvl w:val="3"/>
        <w:numId w:val="1"/>
      </w:numPr>
      <w:spacing w:before="240" w:after="60"/>
      <w:outlineLvl w:val="3"/>
    </w:pPr>
    <w:rPr>
      <w:b/>
      <w:sz w:val="24"/>
      <w:lang w:val="es-ES_tradnl" w:eastAsia="es-ES"/>
    </w:rPr>
  </w:style>
  <w:style w:type="paragraph" w:styleId="Ttulo5">
    <w:name w:val="heading 5"/>
    <w:basedOn w:val="Normal"/>
    <w:next w:val="Normal"/>
    <w:qFormat/>
    <w:rsid w:val="00AB5EB6"/>
    <w:pPr>
      <w:numPr>
        <w:ilvl w:val="4"/>
        <w:numId w:val="1"/>
      </w:numPr>
      <w:spacing w:before="240" w:after="60"/>
      <w:outlineLvl w:val="4"/>
    </w:pPr>
    <w:rPr>
      <w:rFonts w:ascii="Times New Roman" w:hAnsi="Times New Roman"/>
      <w:sz w:val="22"/>
      <w:lang w:val="es-ES_tradnl" w:eastAsia="es-ES"/>
    </w:rPr>
  </w:style>
  <w:style w:type="paragraph" w:styleId="Ttulo6">
    <w:name w:val="heading 6"/>
    <w:basedOn w:val="Normal"/>
    <w:next w:val="Normal"/>
    <w:qFormat/>
    <w:rsid w:val="00AB5EB6"/>
    <w:pPr>
      <w:numPr>
        <w:ilvl w:val="5"/>
        <w:numId w:val="1"/>
      </w:numPr>
      <w:spacing w:before="240" w:after="60"/>
      <w:outlineLvl w:val="5"/>
    </w:pPr>
    <w:rPr>
      <w:rFonts w:ascii="Times New Roman" w:hAnsi="Times New Roman"/>
      <w:i/>
      <w:sz w:val="22"/>
      <w:lang w:val="es-ES_tradnl" w:eastAsia="es-ES"/>
    </w:rPr>
  </w:style>
  <w:style w:type="paragraph" w:styleId="Ttulo7">
    <w:name w:val="heading 7"/>
    <w:basedOn w:val="Normal"/>
    <w:next w:val="Normal"/>
    <w:qFormat/>
    <w:rsid w:val="00AB5EB6"/>
    <w:pPr>
      <w:numPr>
        <w:ilvl w:val="6"/>
        <w:numId w:val="1"/>
      </w:numPr>
      <w:spacing w:before="240" w:after="60"/>
      <w:outlineLvl w:val="6"/>
    </w:pPr>
    <w:rPr>
      <w:lang w:val="es-ES_tradnl" w:eastAsia="es-ES"/>
    </w:rPr>
  </w:style>
  <w:style w:type="paragraph" w:styleId="Ttulo8">
    <w:name w:val="heading 8"/>
    <w:basedOn w:val="Normal"/>
    <w:next w:val="Normal"/>
    <w:qFormat/>
    <w:rsid w:val="00AB5EB6"/>
    <w:pPr>
      <w:numPr>
        <w:ilvl w:val="7"/>
        <w:numId w:val="1"/>
      </w:numPr>
      <w:spacing w:before="240" w:after="60"/>
      <w:outlineLvl w:val="7"/>
    </w:pPr>
    <w:rPr>
      <w:i/>
      <w:lang w:val="es-ES_tradnl" w:eastAsia="es-ES"/>
    </w:rPr>
  </w:style>
  <w:style w:type="paragraph" w:styleId="Ttulo9">
    <w:name w:val="heading 9"/>
    <w:basedOn w:val="Normal"/>
    <w:next w:val="Normal"/>
    <w:qFormat/>
    <w:rsid w:val="00AB5EB6"/>
    <w:pPr>
      <w:numPr>
        <w:ilvl w:val="8"/>
        <w:numId w:val="1"/>
      </w:numPr>
      <w:spacing w:before="240" w:after="60"/>
      <w:outlineLvl w:val="8"/>
    </w:pPr>
    <w:rPr>
      <w:b/>
      <w:i/>
      <w:sz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 Car,Encabezado Car Car Car Car Car Car,Encabezado Car Car,Encabezado Car Car Car Car Car,Encabezado Car Car Car Car Car Car Car Car,Haut de page,h,h8,h9,h10,h18,articulo"/>
    <w:basedOn w:val="Normal"/>
    <w:link w:val="EncabezadoCar"/>
    <w:uiPriority w:val="99"/>
    <w:rsid w:val="009E78FF"/>
    <w:pPr>
      <w:tabs>
        <w:tab w:val="center" w:pos="4419"/>
        <w:tab w:val="right" w:pos="8838"/>
      </w:tabs>
    </w:pPr>
    <w:rPr>
      <w:lang w:val="x-none"/>
    </w:rPr>
  </w:style>
  <w:style w:type="character" w:customStyle="1" w:styleId="EncabezadoCar">
    <w:name w:val="Encabezado Car"/>
    <w:aliases w:val="encabezado Car1,encabezado Car Car,Encabezado Car Car Car Car Car Car Car1,Encabezado Car Car Car1,Encabezado Car Car Car Car Car Car2,Encabezado Car Car Car Car Car Car Car Car Car1,Haut de page Car1,h Car1,h8 Car1,h9 Car1,h10 Car1"/>
    <w:link w:val="Encabezado"/>
    <w:uiPriority w:val="99"/>
    <w:rsid w:val="009E78FF"/>
    <w:rPr>
      <w:rFonts w:ascii="Arial" w:eastAsia="Times New Roman" w:hAnsi="Arial" w:cs="Times New Roman"/>
      <w:sz w:val="20"/>
      <w:szCs w:val="20"/>
      <w:lang w:eastAsia="es-CO"/>
    </w:rPr>
  </w:style>
  <w:style w:type="paragraph" w:styleId="Textodeglobo">
    <w:name w:val="Balloon Text"/>
    <w:basedOn w:val="Normal"/>
    <w:link w:val="TextodegloboCar"/>
    <w:uiPriority w:val="99"/>
    <w:semiHidden/>
    <w:unhideWhenUsed/>
    <w:rsid w:val="009E78FF"/>
    <w:rPr>
      <w:rFonts w:ascii="Tahoma" w:hAnsi="Tahoma"/>
      <w:sz w:val="16"/>
      <w:szCs w:val="16"/>
      <w:lang w:val="x-none"/>
    </w:rPr>
  </w:style>
  <w:style w:type="character" w:customStyle="1" w:styleId="TextodegloboCar">
    <w:name w:val="Texto de globo Car"/>
    <w:link w:val="Textodeglobo"/>
    <w:rsid w:val="009E78FF"/>
    <w:rPr>
      <w:rFonts w:ascii="Tahoma" w:eastAsia="Times New Roman" w:hAnsi="Tahoma" w:cs="Tahoma"/>
      <w:sz w:val="16"/>
      <w:szCs w:val="16"/>
      <w:lang w:eastAsia="es-CO"/>
    </w:rPr>
  </w:style>
  <w:style w:type="table" w:styleId="Tablaconcuadrcula">
    <w:name w:val="Table Grid"/>
    <w:basedOn w:val="Tablanormal"/>
    <w:uiPriority w:val="39"/>
    <w:rsid w:val="009E78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iedepgina">
    <w:name w:val="footer"/>
    <w:basedOn w:val="Normal"/>
    <w:link w:val="PiedepginaCar"/>
    <w:unhideWhenUsed/>
    <w:rsid w:val="00E6344B"/>
    <w:pPr>
      <w:tabs>
        <w:tab w:val="center" w:pos="4419"/>
        <w:tab w:val="right" w:pos="8838"/>
      </w:tabs>
    </w:pPr>
    <w:rPr>
      <w:lang w:val="x-none" w:eastAsia="x-none"/>
    </w:rPr>
  </w:style>
  <w:style w:type="character" w:customStyle="1" w:styleId="PiedepginaCar">
    <w:name w:val="Pie de página Car"/>
    <w:link w:val="Piedepgina"/>
    <w:rsid w:val="00E6344B"/>
    <w:rPr>
      <w:rFonts w:ascii="Arial" w:eastAsia="Times New Roman" w:hAnsi="Arial"/>
    </w:rPr>
  </w:style>
  <w:style w:type="paragraph" w:styleId="NormalWeb">
    <w:name w:val="Normal (Web)"/>
    <w:aliases w:val="Car Car Car Car Car Car Car Car Car Car,Car Car Car Car Car Car Car Car Car Car Car Car Car,Car2,Normal (Web) Car Car"/>
    <w:basedOn w:val="Normal"/>
    <w:link w:val="NormalWebCar"/>
    <w:uiPriority w:val="99"/>
    <w:unhideWhenUsed/>
    <w:qFormat/>
    <w:rsid w:val="00A867E4"/>
    <w:pPr>
      <w:spacing w:before="100" w:beforeAutospacing="1" w:after="100" w:afterAutospacing="1"/>
    </w:pPr>
    <w:rPr>
      <w:rFonts w:ascii="Times New Roman" w:hAnsi="Times New Roman"/>
      <w:sz w:val="24"/>
      <w:szCs w:val="24"/>
      <w:lang w:val="es-ES" w:eastAsia="es-ES"/>
    </w:rPr>
  </w:style>
  <w:style w:type="paragraph" w:customStyle="1" w:styleId="Car2">
    <w:name w:val="Car2"/>
    <w:basedOn w:val="Normal"/>
    <w:rsid w:val="00454CFA"/>
    <w:pPr>
      <w:spacing w:after="160" w:line="240" w:lineRule="exact"/>
    </w:pPr>
    <w:rPr>
      <w:rFonts w:ascii="Verdana" w:hAnsi="Verdana" w:cs="Verdana"/>
      <w:lang w:val="es-ES" w:eastAsia="en-US"/>
    </w:rPr>
  </w:style>
  <w:style w:type="paragraph" w:customStyle="1" w:styleId="CarCarCarCarCarCarCarCarCar">
    <w:name w:val="Car Car Car Car Car Car Car Car Car"/>
    <w:basedOn w:val="Normal"/>
    <w:rsid w:val="0033101C"/>
    <w:pPr>
      <w:spacing w:after="160" w:line="240" w:lineRule="exact"/>
    </w:pPr>
    <w:rPr>
      <w:rFonts w:ascii="Verdana" w:hAnsi="Verdana"/>
      <w:lang w:val="es-ES_tradnl" w:eastAsia="en-US"/>
    </w:rPr>
  </w:style>
  <w:style w:type="character" w:styleId="Hipervnculo">
    <w:name w:val="Hyperlink"/>
    <w:uiPriority w:val="99"/>
    <w:rsid w:val="00EF56B6"/>
    <w:rPr>
      <w:color w:val="0000FF"/>
      <w:u w:val="single"/>
    </w:rPr>
  </w:style>
  <w:style w:type="paragraph" w:styleId="Prrafodelista">
    <w:name w:val="List Paragraph"/>
    <w:aliases w:val="HOJA,Bolita,Párrafo de lista4,BOLADEF,Párrafo de lista3,Párrafo de lista21,BOLA,Nivel 1 OS,Colorful List Accent 1,Colorful List - Accent 11,Bullet List,FooterText,numbered,List Paragraph1,Paragraphe de liste1,lp1,Ha,Foot,List Paragraph"/>
    <w:basedOn w:val="Normal"/>
    <w:link w:val="PrrafodelistaCar"/>
    <w:uiPriority w:val="34"/>
    <w:qFormat/>
    <w:rsid w:val="00190746"/>
    <w:pPr>
      <w:ind w:left="708"/>
    </w:pPr>
    <w:rPr>
      <w:lang w:val="x-none" w:eastAsia="x-none"/>
    </w:rPr>
  </w:style>
  <w:style w:type="character" w:customStyle="1" w:styleId="Ttulo1Car">
    <w:name w:val="Título 1 Car"/>
    <w:aliases w:val="MT1 Car,título 1 Car"/>
    <w:link w:val="Ttulo1"/>
    <w:rsid w:val="00D3264D"/>
    <w:rPr>
      <w:rFonts w:ascii="Arial" w:eastAsia="Times New Roman" w:hAnsi="Arial"/>
      <w:b/>
      <w:lang w:val="es-ES_tradnl" w:eastAsia="es-ES"/>
    </w:rPr>
  </w:style>
  <w:style w:type="character" w:customStyle="1" w:styleId="Ttulo2Car">
    <w:name w:val="Título 2 Car"/>
    <w:link w:val="Ttulo2"/>
    <w:uiPriority w:val="9"/>
    <w:rsid w:val="00D3264D"/>
    <w:rPr>
      <w:rFonts w:ascii="Arial" w:eastAsia="Times New Roman" w:hAnsi="Arial"/>
      <w:b/>
      <w:lang w:val="es-ES_tradnl" w:eastAsia="es-ES"/>
    </w:rPr>
  </w:style>
  <w:style w:type="character" w:customStyle="1" w:styleId="Ttulo3Car">
    <w:name w:val="Título 3 Car"/>
    <w:link w:val="Ttulo3"/>
    <w:uiPriority w:val="9"/>
    <w:rsid w:val="00D3264D"/>
    <w:rPr>
      <w:rFonts w:ascii="Arial" w:eastAsia="Times New Roman" w:hAnsi="Arial"/>
      <w:b/>
      <w:sz w:val="18"/>
      <w:lang w:val="es-ES_tradnl" w:eastAsia="es-ES"/>
    </w:rPr>
  </w:style>
  <w:style w:type="paragraph" w:customStyle="1" w:styleId="Epgrafe">
    <w:name w:val="Epígrafe"/>
    <w:basedOn w:val="Normal"/>
    <w:next w:val="Normal"/>
    <w:qFormat/>
    <w:rsid w:val="00D3264D"/>
    <w:pPr>
      <w:spacing w:after="200" w:line="276" w:lineRule="auto"/>
    </w:pPr>
    <w:rPr>
      <w:rFonts w:ascii="Calibri" w:eastAsia="Calibri" w:hAnsi="Calibri" w:cs="Calibri"/>
      <w:b/>
      <w:bCs/>
      <w:lang w:eastAsia="en-US"/>
    </w:rPr>
  </w:style>
  <w:style w:type="paragraph" w:customStyle="1" w:styleId="Default">
    <w:name w:val="Default"/>
    <w:link w:val="DefaultCar"/>
    <w:qFormat/>
    <w:rsid w:val="00D3264D"/>
    <w:pPr>
      <w:autoSpaceDE w:val="0"/>
      <w:autoSpaceDN w:val="0"/>
      <w:adjustRightInd w:val="0"/>
    </w:pPr>
    <w:rPr>
      <w:rFonts w:cs="Calibri"/>
      <w:color w:val="000000"/>
      <w:sz w:val="24"/>
      <w:szCs w:val="24"/>
      <w:lang w:val="es-CO" w:eastAsia="es-CO"/>
    </w:rPr>
  </w:style>
  <w:style w:type="character" w:customStyle="1" w:styleId="apple-converted-space">
    <w:name w:val="apple-converted-space"/>
    <w:rsid w:val="00D3264D"/>
  </w:style>
  <w:style w:type="character" w:styleId="Textoennegrita">
    <w:name w:val="Strong"/>
    <w:qFormat/>
    <w:rsid w:val="00D3264D"/>
    <w:rPr>
      <w:b/>
      <w:bCs/>
    </w:rPr>
  </w:style>
  <w:style w:type="character" w:styleId="Refdecomentario">
    <w:name w:val="annotation reference"/>
    <w:uiPriority w:val="99"/>
    <w:semiHidden/>
    <w:unhideWhenUsed/>
    <w:rsid w:val="008875A7"/>
    <w:rPr>
      <w:sz w:val="16"/>
      <w:szCs w:val="16"/>
    </w:rPr>
  </w:style>
  <w:style w:type="paragraph" w:styleId="Textocomentario">
    <w:name w:val="annotation text"/>
    <w:basedOn w:val="Normal"/>
    <w:link w:val="TextocomentarioCar"/>
    <w:uiPriority w:val="99"/>
    <w:semiHidden/>
    <w:unhideWhenUsed/>
    <w:rsid w:val="008875A7"/>
    <w:rPr>
      <w:lang w:val="x-none" w:eastAsia="x-none"/>
    </w:rPr>
  </w:style>
  <w:style w:type="character" w:customStyle="1" w:styleId="TextocomentarioCar">
    <w:name w:val="Texto comentario Car"/>
    <w:link w:val="Textocomentario"/>
    <w:uiPriority w:val="99"/>
    <w:rsid w:val="008875A7"/>
    <w:rPr>
      <w:rFonts w:ascii="Arial" w:eastAsia="Times New Roman" w:hAnsi="Arial"/>
    </w:rPr>
  </w:style>
  <w:style w:type="paragraph" w:styleId="Asuntodelcomentario">
    <w:name w:val="annotation subject"/>
    <w:basedOn w:val="Textocomentario"/>
    <w:next w:val="Textocomentario"/>
    <w:link w:val="AsuntodelcomentarioCar"/>
    <w:uiPriority w:val="99"/>
    <w:semiHidden/>
    <w:unhideWhenUsed/>
    <w:rsid w:val="008875A7"/>
    <w:rPr>
      <w:b/>
      <w:bCs/>
    </w:rPr>
  </w:style>
  <w:style w:type="character" w:customStyle="1" w:styleId="AsuntodelcomentarioCar">
    <w:name w:val="Asunto del comentario Car"/>
    <w:link w:val="Asuntodelcomentario"/>
    <w:rsid w:val="008875A7"/>
    <w:rPr>
      <w:rFonts w:ascii="Arial" w:eastAsia="Times New Roman" w:hAnsi="Arial"/>
      <w:b/>
      <w:bCs/>
    </w:rPr>
  </w:style>
  <w:style w:type="paragraph" w:styleId="TDC1">
    <w:name w:val="toc 1"/>
    <w:basedOn w:val="Normal"/>
    <w:next w:val="Normal"/>
    <w:autoRedefine/>
    <w:uiPriority w:val="39"/>
    <w:unhideWhenUsed/>
    <w:rsid w:val="00FA0B24"/>
    <w:pPr>
      <w:spacing w:before="120" w:after="120"/>
    </w:pPr>
    <w:rPr>
      <w:rFonts w:ascii="Calibri" w:hAnsi="Calibri" w:cs="Calibri"/>
      <w:b/>
      <w:bCs/>
      <w:caps/>
    </w:rPr>
  </w:style>
  <w:style w:type="paragraph" w:styleId="TDC2">
    <w:name w:val="toc 2"/>
    <w:basedOn w:val="Normal"/>
    <w:next w:val="Normal"/>
    <w:autoRedefine/>
    <w:uiPriority w:val="39"/>
    <w:unhideWhenUsed/>
    <w:rsid w:val="00B93EA7"/>
    <w:pPr>
      <w:ind w:left="200"/>
    </w:pPr>
    <w:rPr>
      <w:rFonts w:ascii="Calibri" w:hAnsi="Calibri" w:cs="Calibri"/>
      <w:smallCaps/>
    </w:rPr>
  </w:style>
  <w:style w:type="paragraph" w:styleId="TDC3">
    <w:name w:val="toc 3"/>
    <w:basedOn w:val="Normal"/>
    <w:next w:val="Normal"/>
    <w:autoRedefine/>
    <w:uiPriority w:val="39"/>
    <w:unhideWhenUsed/>
    <w:rsid w:val="00B93EA7"/>
    <w:pPr>
      <w:ind w:left="400"/>
    </w:pPr>
    <w:rPr>
      <w:rFonts w:ascii="Calibri" w:hAnsi="Calibri" w:cs="Calibri"/>
      <w:i/>
      <w:iCs/>
    </w:rPr>
  </w:style>
  <w:style w:type="paragraph" w:styleId="TDC4">
    <w:name w:val="toc 4"/>
    <w:basedOn w:val="Normal"/>
    <w:next w:val="Normal"/>
    <w:autoRedefine/>
    <w:uiPriority w:val="39"/>
    <w:unhideWhenUsed/>
    <w:rsid w:val="00FA0B24"/>
    <w:pPr>
      <w:ind w:left="600"/>
    </w:pPr>
    <w:rPr>
      <w:rFonts w:ascii="Calibri" w:hAnsi="Calibri" w:cs="Calibri"/>
      <w:sz w:val="18"/>
      <w:szCs w:val="18"/>
    </w:rPr>
  </w:style>
  <w:style w:type="paragraph" w:styleId="TDC5">
    <w:name w:val="toc 5"/>
    <w:basedOn w:val="Normal"/>
    <w:next w:val="Normal"/>
    <w:autoRedefine/>
    <w:uiPriority w:val="39"/>
    <w:unhideWhenUsed/>
    <w:rsid w:val="00FA0B24"/>
    <w:pPr>
      <w:ind w:left="800"/>
    </w:pPr>
    <w:rPr>
      <w:rFonts w:ascii="Calibri" w:hAnsi="Calibri" w:cs="Calibri"/>
      <w:sz w:val="18"/>
      <w:szCs w:val="18"/>
    </w:rPr>
  </w:style>
  <w:style w:type="paragraph" w:styleId="TDC6">
    <w:name w:val="toc 6"/>
    <w:basedOn w:val="Normal"/>
    <w:next w:val="Normal"/>
    <w:autoRedefine/>
    <w:uiPriority w:val="39"/>
    <w:unhideWhenUsed/>
    <w:rsid w:val="00FA0B24"/>
    <w:pPr>
      <w:ind w:left="1000"/>
    </w:pPr>
    <w:rPr>
      <w:rFonts w:ascii="Calibri" w:hAnsi="Calibri" w:cs="Calibri"/>
      <w:sz w:val="18"/>
      <w:szCs w:val="18"/>
    </w:rPr>
  </w:style>
  <w:style w:type="paragraph" w:styleId="TDC7">
    <w:name w:val="toc 7"/>
    <w:basedOn w:val="Normal"/>
    <w:next w:val="Normal"/>
    <w:autoRedefine/>
    <w:uiPriority w:val="39"/>
    <w:unhideWhenUsed/>
    <w:rsid w:val="00FA0B24"/>
    <w:pPr>
      <w:ind w:left="1200"/>
    </w:pPr>
    <w:rPr>
      <w:rFonts w:ascii="Calibri" w:hAnsi="Calibri" w:cs="Calibri"/>
      <w:sz w:val="18"/>
      <w:szCs w:val="18"/>
    </w:rPr>
  </w:style>
  <w:style w:type="paragraph" w:styleId="TDC8">
    <w:name w:val="toc 8"/>
    <w:basedOn w:val="Normal"/>
    <w:next w:val="Normal"/>
    <w:autoRedefine/>
    <w:uiPriority w:val="39"/>
    <w:unhideWhenUsed/>
    <w:rsid w:val="00FA0B24"/>
    <w:pPr>
      <w:ind w:left="1400"/>
    </w:pPr>
    <w:rPr>
      <w:rFonts w:ascii="Calibri" w:hAnsi="Calibri" w:cs="Calibri"/>
      <w:sz w:val="18"/>
      <w:szCs w:val="18"/>
    </w:rPr>
  </w:style>
  <w:style w:type="paragraph" w:styleId="TDC9">
    <w:name w:val="toc 9"/>
    <w:basedOn w:val="Normal"/>
    <w:next w:val="Normal"/>
    <w:autoRedefine/>
    <w:uiPriority w:val="39"/>
    <w:unhideWhenUsed/>
    <w:rsid w:val="00FA0B24"/>
    <w:pPr>
      <w:ind w:left="1600"/>
    </w:pPr>
    <w:rPr>
      <w:rFonts w:ascii="Calibri" w:hAnsi="Calibri" w:cs="Calibri"/>
      <w:sz w:val="18"/>
      <w:szCs w:val="18"/>
    </w:rPr>
  </w:style>
  <w:style w:type="paragraph" w:styleId="TtuloTDC">
    <w:name w:val="TOC Heading"/>
    <w:basedOn w:val="Ttulo1"/>
    <w:next w:val="Normal"/>
    <w:uiPriority w:val="39"/>
    <w:unhideWhenUsed/>
    <w:qFormat/>
    <w:rsid w:val="005F793A"/>
    <w:pPr>
      <w:keepLines/>
      <w:numPr>
        <w:numId w:val="0"/>
      </w:numPr>
      <w:spacing w:before="480" w:line="276" w:lineRule="auto"/>
      <w:jc w:val="left"/>
      <w:outlineLvl w:val="9"/>
    </w:pPr>
    <w:rPr>
      <w:rFonts w:ascii="Cambria" w:hAnsi="Cambria"/>
      <w:bCs/>
      <w:color w:val="365F91"/>
      <w:sz w:val="28"/>
      <w:szCs w:val="28"/>
      <w:lang w:val="es-CO" w:eastAsia="es-CO"/>
    </w:rPr>
  </w:style>
  <w:style w:type="paragraph" w:styleId="Textonotaalfinal">
    <w:name w:val="endnote text"/>
    <w:basedOn w:val="Normal"/>
    <w:link w:val="TextonotaalfinalCar"/>
    <w:uiPriority w:val="99"/>
    <w:semiHidden/>
    <w:unhideWhenUsed/>
    <w:rsid w:val="005F793A"/>
    <w:rPr>
      <w:lang w:val="x-none" w:eastAsia="x-none"/>
    </w:rPr>
  </w:style>
  <w:style w:type="character" w:customStyle="1" w:styleId="TextonotaalfinalCar">
    <w:name w:val="Texto nota al final Car"/>
    <w:link w:val="Textonotaalfinal"/>
    <w:uiPriority w:val="99"/>
    <w:semiHidden/>
    <w:rsid w:val="005F793A"/>
    <w:rPr>
      <w:rFonts w:ascii="Arial" w:eastAsia="Times New Roman" w:hAnsi="Arial"/>
    </w:rPr>
  </w:style>
  <w:style w:type="character" w:styleId="Refdenotaalfinal">
    <w:name w:val="endnote reference"/>
    <w:unhideWhenUsed/>
    <w:rsid w:val="005F793A"/>
    <w:rPr>
      <w:vertAlign w:val="superscript"/>
    </w:rPr>
  </w:style>
  <w:style w:type="paragraph" w:styleId="Sinespaciado">
    <w:name w:val="No Spacing"/>
    <w:uiPriority w:val="1"/>
    <w:qFormat/>
    <w:rsid w:val="006B3A02"/>
    <w:rPr>
      <w:sz w:val="22"/>
      <w:szCs w:val="22"/>
      <w:lang w:val="es-CO" w:eastAsia="en-US"/>
    </w:rPr>
  </w:style>
  <w:style w:type="paragraph" w:customStyle="1" w:styleId="Prrafodelista1">
    <w:name w:val="Párrafo de lista1"/>
    <w:basedOn w:val="Normal"/>
    <w:rsid w:val="00775000"/>
    <w:pPr>
      <w:ind w:left="708"/>
    </w:pPr>
    <w:rPr>
      <w:rFonts w:ascii="Times New Roman" w:hAnsi="Times New Roman"/>
      <w:sz w:val="24"/>
      <w:szCs w:val="24"/>
      <w:lang w:val="es-ES" w:eastAsia="es-ES"/>
    </w:rPr>
  </w:style>
  <w:style w:type="paragraph" w:styleId="Textoindependiente">
    <w:name w:val="Body Text"/>
    <w:basedOn w:val="Normal"/>
    <w:link w:val="TextoindependienteCar"/>
    <w:rsid w:val="00775000"/>
    <w:pPr>
      <w:spacing w:after="120"/>
    </w:pPr>
    <w:rPr>
      <w:rFonts w:ascii="Times New Roman" w:hAnsi="Times New Roman"/>
      <w:sz w:val="24"/>
      <w:szCs w:val="24"/>
      <w:lang w:val="es-ES" w:eastAsia="es-ES"/>
    </w:rPr>
  </w:style>
  <w:style w:type="character" w:customStyle="1" w:styleId="TextoindependienteCar">
    <w:name w:val="Texto independiente Car"/>
    <w:link w:val="Textoindependiente"/>
    <w:rsid w:val="00775000"/>
    <w:rPr>
      <w:rFonts w:ascii="Times New Roman" w:eastAsia="Times New Roman" w:hAnsi="Times New Roman"/>
      <w:sz w:val="24"/>
      <w:szCs w:val="24"/>
      <w:lang w:val="es-ES" w:eastAsia="es-ES"/>
    </w:rPr>
  </w:style>
  <w:style w:type="character" w:styleId="nfasis">
    <w:name w:val="Emphasis"/>
    <w:uiPriority w:val="20"/>
    <w:qFormat/>
    <w:rsid w:val="001433EA"/>
    <w:rPr>
      <w:i/>
      <w:iCs/>
    </w:rPr>
  </w:style>
  <w:style w:type="paragraph" w:styleId="Textonotapie">
    <w:name w:val="footnote text"/>
    <w:aliases w:val="Car3 Car,Car Car Car Car Car Car Car,Car Car Car Car Car Car Car Car,Car3 Car Car Car Car,texto de nota al pie,ft,Car3,Car31,Car3 Car Car Car,Car Car1, Car3 Car,Texto nota pie_mujer,Footnote Text Char Car,Nota a pie/Bibliog,FA Fu"/>
    <w:basedOn w:val="Normal"/>
    <w:link w:val="TextonotapieCar"/>
    <w:uiPriority w:val="99"/>
    <w:unhideWhenUsed/>
    <w:qFormat/>
    <w:rsid w:val="00A06DF8"/>
    <w:rPr>
      <w:rFonts w:ascii="Times New Roman" w:hAnsi="Times New Roman"/>
      <w:lang w:val="es-ES" w:eastAsia="es-ES"/>
    </w:rPr>
  </w:style>
  <w:style w:type="character" w:customStyle="1" w:styleId="TextonotapieCar">
    <w:name w:val="Texto nota pie Car"/>
    <w:aliases w:val="Car3 Car Car,Car Car Car Car Car Car Car Car1,Car Car Car Car Car Car Car Car Car1,Car3 Car Car Car Car Car,texto de nota al pie Car,ft Car,Car3 Car1,Car31 Car,Car3 Car Car Car Car1,Car Car1 Car, Car3 Car Car,Texto nota pie_mujer Car"/>
    <w:link w:val="Textonotapie"/>
    <w:uiPriority w:val="99"/>
    <w:rsid w:val="00A06DF8"/>
    <w:rPr>
      <w:rFonts w:ascii="Times New Roman" w:eastAsia="Times New Roman" w:hAnsi="Times New Roman"/>
      <w:lang w:val="es-ES" w:eastAsia="es-ES"/>
    </w:rPr>
  </w:style>
  <w:style w:type="character" w:styleId="Refdenotaalpie">
    <w:name w:val="footnote reference"/>
    <w:aliases w:val="referencia nota al pie,Texto de nota al pie,Referencia nota al pie,BVI fnr,BVI fnr Car Car,BVI fnr Car,BVI fnr Car Car Car Car,Ref. de nota al pie2,Nota de pie,Ref,de nota al pie,normal,Ref. de nota al pie.,Appel note de bas de page"/>
    <w:uiPriority w:val="99"/>
    <w:unhideWhenUsed/>
    <w:qFormat/>
    <w:rsid w:val="00A06DF8"/>
    <w:rPr>
      <w:vertAlign w:val="superscript"/>
    </w:rPr>
  </w:style>
  <w:style w:type="character" w:styleId="Hipervnculovisitado">
    <w:name w:val="FollowedHyperlink"/>
    <w:uiPriority w:val="99"/>
    <w:semiHidden/>
    <w:unhideWhenUsed/>
    <w:rsid w:val="00261BE9"/>
    <w:rPr>
      <w:color w:val="800080"/>
      <w:u w:val="single"/>
    </w:rPr>
  </w:style>
  <w:style w:type="paragraph" w:customStyle="1" w:styleId="xl405">
    <w:name w:val="xl405"/>
    <w:basedOn w:val="Normal"/>
    <w:rsid w:val="00261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406">
    <w:name w:val="xl406"/>
    <w:basedOn w:val="Normal"/>
    <w:rsid w:val="00261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07">
    <w:name w:val="xl407"/>
    <w:basedOn w:val="Normal"/>
    <w:rsid w:val="00261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408">
    <w:name w:val="xl408"/>
    <w:basedOn w:val="Normal"/>
    <w:rsid w:val="00261BE9"/>
    <w:pPr>
      <w:shd w:val="clear" w:color="000000" w:fill="FFFFFF"/>
      <w:spacing w:before="100" w:beforeAutospacing="1" w:after="100" w:afterAutospacing="1"/>
    </w:pPr>
    <w:rPr>
      <w:rFonts w:ascii="Arial Narrow" w:hAnsi="Arial Narrow"/>
      <w:sz w:val="16"/>
      <w:szCs w:val="16"/>
    </w:rPr>
  </w:style>
  <w:style w:type="paragraph" w:customStyle="1" w:styleId="xl409">
    <w:name w:val="xl409"/>
    <w:basedOn w:val="Normal"/>
    <w:rsid w:val="00261BE9"/>
    <w:pPr>
      <w:pBdr>
        <w:top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410">
    <w:name w:val="xl410"/>
    <w:basedOn w:val="Normal"/>
    <w:rsid w:val="00261BE9"/>
    <w:pP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411">
    <w:name w:val="xl411"/>
    <w:basedOn w:val="Normal"/>
    <w:rsid w:val="00261BE9"/>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412">
    <w:name w:val="xl412"/>
    <w:basedOn w:val="Normal"/>
    <w:rsid w:val="00261BE9"/>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413">
    <w:name w:val="xl413"/>
    <w:basedOn w:val="Normal"/>
    <w:rsid w:val="00261BE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414">
    <w:name w:val="xl414"/>
    <w:basedOn w:val="Normal"/>
    <w:rsid w:val="00261BE9"/>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415">
    <w:name w:val="xl415"/>
    <w:basedOn w:val="Normal"/>
    <w:rsid w:val="00261BE9"/>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416">
    <w:name w:val="xl416"/>
    <w:basedOn w:val="Normal"/>
    <w:rsid w:val="00261BE9"/>
    <w:pPr>
      <w:pBdr>
        <w:top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417">
    <w:name w:val="xl417"/>
    <w:basedOn w:val="Normal"/>
    <w:rsid w:val="00261BE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418">
    <w:name w:val="xl418"/>
    <w:basedOn w:val="Normal"/>
    <w:rsid w:val="00261BE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419">
    <w:name w:val="xl419"/>
    <w:basedOn w:val="Normal"/>
    <w:rsid w:val="00261BE9"/>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420">
    <w:name w:val="xl420"/>
    <w:basedOn w:val="Normal"/>
    <w:rsid w:val="00261BE9"/>
    <w:pPr>
      <w:pBdr>
        <w:lef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421">
    <w:name w:val="xl421"/>
    <w:basedOn w:val="Normal"/>
    <w:rsid w:val="00261BE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22">
    <w:name w:val="xl422"/>
    <w:basedOn w:val="Normal"/>
    <w:rsid w:val="00261BE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23">
    <w:name w:val="xl423"/>
    <w:basedOn w:val="Normal"/>
    <w:rsid w:val="00261BE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24">
    <w:name w:val="xl424"/>
    <w:basedOn w:val="Normal"/>
    <w:rsid w:val="00261BE9"/>
    <w:pPr>
      <w:pBdr>
        <w:top w:val="single" w:sz="8"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25">
    <w:name w:val="xl425"/>
    <w:basedOn w:val="Normal"/>
    <w:rsid w:val="00261BE9"/>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26">
    <w:name w:val="xl426"/>
    <w:basedOn w:val="Normal"/>
    <w:rsid w:val="00261BE9"/>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27">
    <w:name w:val="xl427"/>
    <w:basedOn w:val="Normal"/>
    <w:rsid w:val="00261BE9"/>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28">
    <w:name w:val="xl428"/>
    <w:basedOn w:val="Normal"/>
    <w:rsid w:val="00261BE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29">
    <w:name w:val="xl429"/>
    <w:basedOn w:val="Normal"/>
    <w:rsid w:val="00261BE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30">
    <w:name w:val="xl430"/>
    <w:basedOn w:val="Normal"/>
    <w:rsid w:val="00261BE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31">
    <w:name w:val="xl431"/>
    <w:basedOn w:val="Normal"/>
    <w:rsid w:val="00261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432">
    <w:name w:val="xl432"/>
    <w:basedOn w:val="Normal"/>
    <w:rsid w:val="00261BE9"/>
    <w:pP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33">
    <w:name w:val="xl433"/>
    <w:basedOn w:val="Normal"/>
    <w:rsid w:val="00261BE9"/>
    <w:pPr>
      <w:pBdr>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34">
    <w:name w:val="xl434"/>
    <w:basedOn w:val="Normal"/>
    <w:rsid w:val="00261BE9"/>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35">
    <w:name w:val="xl435"/>
    <w:basedOn w:val="Normal"/>
    <w:rsid w:val="00261BE9"/>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36">
    <w:name w:val="xl436"/>
    <w:basedOn w:val="Normal"/>
    <w:rsid w:val="00261BE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rPr>
  </w:style>
  <w:style w:type="paragraph" w:customStyle="1" w:styleId="xl437">
    <w:name w:val="xl437"/>
    <w:basedOn w:val="Normal"/>
    <w:rsid w:val="00261BE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38">
    <w:name w:val="xl438"/>
    <w:basedOn w:val="Normal"/>
    <w:rsid w:val="00261BE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39">
    <w:name w:val="xl439"/>
    <w:basedOn w:val="Normal"/>
    <w:rsid w:val="00261BE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40">
    <w:name w:val="xl440"/>
    <w:basedOn w:val="Normal"/>
    <w:rsid w:val="00261BE9"/>
    <w:pPr>
      <w:pBdr>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41">
    <w:name w:val="xl441"/>
    <w:basedOn w:val="Normal"/>
    <w:rsid w:val="00261BE9"/>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42">
    <w:name w:val="xl442"/>
    <w:basedOn w:val="Normal"/>
    <w:rsid w:val="00261BE9"/>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43">
    <w:name w:val="xl443"/>
    <w:basedOn w:val="Normal"/>
    <w:rsid w:val="00261BE9"/>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444">
    <w:name w:val="xl444"/>
    <w:basedOn w:val="Normal"/>
    <w:rsid w:val="00261BE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color w:val="000000"/>
      <w:sz w:val="16"/>
      <w:szCs w:val="16"/>
    </w:rPr>
  </w:style>
  <w:style w:type="paragraph" w:customStyle="1" w:styleId="xl445">
    <w:name w:val="xl445"/>
    <w:basedOn w:val="Normal"/>
    <w:rsid w:val="00261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16"/>
      <w:szCs w:val="16"/>
    </w:rPr>
  </w:style>
  <w:style w:type="paragraph" w:customStyle="1" w:styleId="xl446">
    <w:name w:val="xl446"/>
    <w:basedOn w:val="Normal"/>
    <w:rsid w:val="00261BE9"/>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447">
    <w:name w:val="xl447"/>
    <w:basedOn w:val="Normal"/>
    <w:rsid w:val="00261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color w:val="000000"/>
      <w:sz w:val="16"/>
      <w:szCs w:val="16"/>
    </w:rPr>
  </w:style>
  <w:style w:type="paragraph" w:customStyle="1" w:styleId="xl448">
    <w:name w:val="xl448"/>
    <w:basedOn w:val="Normal"/>
    <w:rsid w:val="00261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Narrow" w:hAnsi="Arial Narrow"/>
      <w:color w:val="000000"/>
      <w:sz w:val="16"/>
      <w:szCs w:val="16"/>
    </w:rPr>
  </w:style>
  <w:style w:type="paragraph" w:customStyle="1" w:styleId="xl449">
    <w:name w:val="xl449"/>
    <w:basedOn w:val="Normal"/>
    <w:rsid w:val="00261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450">
    <w:name w:val="xl450"/>
    <w:basedOn w:val="Normal"/>
    <w:rsid w:val="00261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451">
    <w:name w:val="xl451"/>
    <w:basedOn w:val="Normal"/>
    <w:rsid w:val="00261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452">
    <w:name w:val="xl452"/>
    <w:basedOn w:val="Normal"/>
    <w:rsid w:val="00261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Narrow" w:hAnsi="Arial Narrow"/>
      <w:color w:val="000000"/>
      <w:sz w:val="16"/>
      <w:szCs w:val="16"/>
    </w:rPr>
  </w:style>
  <w:style w:type="paragraph" w:customStyle="1" w:styleId="xl453">
    <w:name w:val="xl453"/>
    <w:basedOn w:val="Normal"/>
    <w:rsid w:val="00261BE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6"/>
      <w:szCs w:val="16"/>
    </w:rPr>
  </w:style>
  <w:style w:type="paragraph" w:customStyle="1" w:styleId="xl454">
    <w:name w:val="xl454"/>
    <w:basedOn w:val="Normal"/>
    <w:rsid w:val="00261BE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16"/>
      <w:szCs w:val="16"/>
    </w:rPr>
  </w:style>
  <w:style w:type="paragraph" w:styleId="Revisin">
    <w:name w:val="Revision"/>
    <w:hidden/>
    <w:uiPriority w:val="99"/>
    <w:semiHidden/>
    <w:rsid w:val="00B61F88"/>
    <w:rPr>
      <w:rFonts w:ascii="Arial" w:eastAsia="Times New Roman" w:hAnsi="Arial"/>
      <w:lang w:val="es-CO" w:eastAsia="es-CO"/>
    </w:rPr>
  </w:style>
  <w:style w:type="paragraph" w:customStyle="1" w:styleId="WW-Predeterminado">
    <w:name w:val="WW-Predeterminado"/>
    <w:rsid w:val="00681CFA"/>
    <w:pPr>
      <w:suppressAutoHyphens/>
      <w:autoSpaceDN w:val="0"/>
      <w:spacing w:after="200" w:line="100" w:lineRule="atLeast"/>
    </w:pPr>
    <w:rPr>
      <w:rFonts w:cs="Calibri"/>
      <w:color w:val="00000A"/>
      <w:lang w:val="es-CO" w:eastAsia="zh-CN"/>
    </w:rPr>
  </w:style>
  <w:style w:type="paragraph" w:customStyle="1" w:styleId="LO-Normal">
    <w:name w:val="LO-Normal"/>
    <w:rsid w:val="00681CFA"/>
    <w:pPr>
      <w:suppressAutoHyphens/>
      <w:autoSpaceDN w:val="0"/>
    </w:pPr>
    <w:rPr>
      <w:rFonts w:ascii="Times New Roman" w:eastAsia="Times New Roman" w:hAnsi="Times New Roman"/>
      <w:sz w:val="24"/>
      <w:szCs w:val="24"/>
      <w:lang w:val="es-CO" w:eastAsia="zh-CN"/>
    </w:rPr>
  </w:style>
  <w:style w:type="character" w:customStyle="1" w:styleId="Fuentedeprrafopredeter7">
    <w:name w:val="Fuente de párrafo predeter.7"/>
    <w:rsid w:val="00681CFA"/>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lp1 Car"/>
    <w:link w:val="Prrafodelista"/>
    <w:uiPriority w:val="34"/>
    <w:qFormat/>
    <w:locked/>
    <w:rsid w:val="00D2050D"/>
    <w:rPr>
      <w:rFonts w:ascii="Arial" w:eastAsia="Times New Roman" w:hAnsi="Arial"/>
    </w:rPr>
  </w:style>
  <w:style w:type="paragraph" w:styleId="Ttulo">
    <w:name w:val="Title"/>
    <w:basedOn w:val="Normal"/>
    <w:next w:val="Normal"/>
    <w:link w:val="TtuloCar"/>
    <w:uiPriority w:val="99"/>
    <w:qFormat/>
    <w:rsid w:val="00154A12"/>
    <w:pPr>
      <w:contextualSpacing/>
    </w:pPr>
    <w:rPr>
      <w:rFonts w:ascii="Cambria" w:hAnsi="Cambria"/>
      <w:b/>
      <w:bCs/>
      <w:kern w:val="28"/>
      <w:sz w:val="32"/>
      <w:szCs w:val="32"/>
      <w:lang w:val="es-ES" w:eastAsia="es-ES"/>
    </w:rPr>
  </w:style>
  <w:style w:type="character" w:customStyle="1" w:styleId="TtuloCar">
    <w:name w:val="Título Car"/>
    <w:link w:val="Ttulo"/>
    <w:uiPriority w:val="99"/>
    <w:rsid w:val="00154A12"/>
    <w:rPr>
      <w:rFonts w:ascii="Cambria" w:eastAsia="Times New Roman" w:hAnsi="Cambria"/>
      <w:b/>
      <w:bCs/>
      <w:kern w:val="28"/>
      <w:sz w:val="32"/>
      <w:szCs w:val="32"/>
      <w:lang w:val="es-ES" w:eastAsia="es-ES"/>
    </w:rPr>
  </w:style>
  <w:style w:type="paragraph" w:customStyle="1" w:styleId="subtitulos">
    <w:name w:val="subtitulos"/>
    <w:basedOn w:val="Normal"/>
    <w:rsid w:val="006F666E"/>
    <w:pPr>
      <w:spacing w:before="100" w:beforeAutospacing="1" w:after="100" w:afterAutospacing="1"/>
    </w:pPr>
    <w:rPr>
      <w:rFonts w:ascii="Times New Roman" w:hAnsi="Times New Roman"/>
      <w:sz w:val="24"/>
      <w:szCs w:val="24"/>
    </w:rPr>
  </w:style>
  <w:style w:type="character" w:customStyle="1" w:styleId="NormalWebCar">
    <w:name w:val="Normal (Web) Car"/>
    <w:aliases w:val="Car Car Car Car Car Car Car Car Car Car Car,Car Car Car Car Car Car Car Car Car Car Car Car Car Car,Car2 Car,Normal (Web) Car Car Car"/>
    <w:link w:val="NormalWeb"/>
    <w:uiPriority w:val="99"/>
    <w:locked/>
    <w:rsid w:val="0049671B"/>
    <w:rPr>
      <w:rFonts w:ascii="Times New Roman" w:eastAsia="Times New Roman" w:hAnsi="Times New Roman"/>
      <w:sz w:val="24"/>
      <w:szCs w:val="24"/>
      <w:lang w:val="es-ES" w:eastAsia="es-ES"/>
    </w:rPr>
  </w:style>
  <w:style w:type="paragraph" w:styleId="HTMLconformatoprevio">
    <w:name w:val="HTML Preformatted"/>
    <w:basedOn w:val="Normal"/>
    <w:link w:val="HTMLconformatoprevioCar"/>
    <w:uiPriority w:val="99"/>
    <w:semiHidden/>
    <w:unhideWhenUsed/>
    <w:rsid w:val="00F61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customStyle="1" w:styleId="HTMLconformatoprevioCar">
    <w:name w:val="HTML con formato previo Car"/>
    <w:link w:val="HTMLconformatoprevio"/>
    <w:uiPriority w:val="99"/>
    <w:semiHidden/>
    <w:rsid w:val="00F615F4"/>
    <w:rPr>
      <w:rFonts w:ascii="Courier New" w:eastAsia="Times New Roman" w:hAnsi="Courier New" w:cs="Courier New"/>
    </w:rPr>
  </w:style>
  <w:style w:type="paragraph" w:customStyle="1" w:styleId="BodyText28">
    <w:name w:val="Body Text 28"/>
    <w:basedOn w:val="Normal"/>
    <w:link w:val="BodyText28Car"/>
    <w:rsid w:val="00B33426"/>
    <w:pPr>
      <w:widowControl w:val="0"/>
      <w:overflowPunct w:val="0"/>
      <w:autoSpaceDE w:val="0"/>
      <w:autoSpaceDN w:val="0"/>
      <w:adjustRightInd w:val="0"/>
      <w:jc w:val="both"/>
    </w:pPr>
    <w:rPr>
      <w:lang w:val="x-none" w:eastAsia="es-ES"/>
    </w:rPr>
  </w:style>
  <w:style w:type="character" w:customStyle="1" w:styleId="BodyText28Car">
    <w:name w:val="Body Text 28 Car"/>
    <w:link w:val="BodyText28"/>
    <w:locked/>
    <w:rsid w:val="00B33426"/>
    <w:rPr>
      <w:rFonts w:ascii="Arial" w:eastAsia="Times New Roman" w:hAnsi="Arial"/>
      <w:lang w:val="x-none" w:eastAsia="es-ES"/>
    </w:rPr>
  </w:style>
  <w:style w:type="character" w:customStyle="1" w:styleId="DefaultCar">
    <w:name w:val="Default Car"/>
    <w:link w:val="Default"/>
    <w:locked/>
    <w:rsid w:val="0010151A"/>
    <w:rPr>
      <w:rFonts w:cs="Calibri"/>
      <w:color w:val="000000"/>
      <w:sz w:val="24"/>
      <w:szCs w:val="24"/>
      <w:lang w:val="es-CO" w:eastAsia="es-CO"/>
    </w:rPr>
  </w:style>
  <w:style w:type="character" w:customStyle="1" w:styleId="vortalspan">
    <w:name w:val="vortalspan"/>
    <w:rsid w:val="00B06E7D"/>
  </w:style>
  <w:style w:type="character" w:customStyle="1" w:styleId="vortaltextbox">
    <w:name w:val="vortaltextbox"/>
    <w:rsid w:val="004B760F"/>
  </w:style>
  <w:style w:type="paragraph" w:customStyle="1" w:styleId="BodyText21">
    <w:name w:val="Body Text 21"/>
    <w:basedOn w:val="Normal"/>
    <w:rsid w:val="00E16825"/>
    <w:pPr>
      <w:widowControl w:val="0"/>
      <w:shd w:val="clear" w:color="auto" w:fill="FFFFFF"/>
      <w:spacing w:line="100" w:lineRule="atLeast"/>
      <w:jc w:val="both"/>
    </w:pPr>
    <w:rPr>
      <w:color w:val="00000A"/>
      <w:kern w:val="1"/>
      <w:sz w:val="22"/>
      <w:lang w:val="x-none" w:eastAsia="en-US"/>
    </w:rPr>
  </w:style>
  <w:style w:type="table" w:customStyle="1" w:styleId="NormalTable0">
    <w:name w:val="Normal Table0"/>
    <w:uiPriority w:val="2"/>
    <w:semiHidden/>
    <w:unhideWhenUsed/>
    <w:qFormat/>
    <w:rsid w:val="00E23D1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3D12"/>
    <w:pPr>
      <w:widowControl w:val="0"/>
      <w:autoSpaceDE w:val="0"/>
      <w:autoSpaceDN w:val="0"/>
    </w:pPr>
    <w:rPr>
      <w:rFonts w:eastAsia="Arial" w:cs="Arial"/>
      <w:sz w:val="22"/>
      <w:szCs w:val="22"/>
      <w:lang w:val="en-US" w:eastAsia="en-US"/>
    </w:rPr>
  </w:style>
  <w:style w:type="character" w:customStyle="1" w:styleId="Fuentedeprrafopredeter1">
    <w:name w:val="Fuente de párrafo predeter.1"/>
    <w:rsid w:val="005B5068"/>
  </w:style>
  <w:style w:type="character" w:customStyle="1" w:styleId="Caracteresdenotaalpie">
    <w:name w:val="Caracteres de nota al pie"/>
    <w:rsid w:val="005B5068"/>
    <w:rPr>
      <w:rFonts w:cs="Times New Roman"/>
      <w:vertAlign w:val="superscript"/>
    </w:rPr>
  </w:style>
  <w:style w:type="character" w:customStyle="1" w:styleId="Nmerodepgina1">
    <w:name w:val="Número de página1"/>
    <w:rsid w:val="005B5068"/>
    <w:rPr>
      <w:rFonts w:cs="Times New Roman"/>
    </w:rPr>
  </w:style>
  <w:style w:type="character" w:customStyle="1" w:styleId="Refdenotaalpie1">
    <w:name w:val="Ref. de nota al pie1"/>
    <w:rsid w:val="005B5068"/>
    <w:rPr>
      <w:vertAlign w:val="superscript"/>
    </w:rPr>
  </w:style>
  <w:style w:type="character" w:customStyle="1" w:styleId="Ttulo3CarCarCar">
    <w:name w:val="Título 3 Car Car Car"/>
    <w:rsid w:val="005B5068"/>
    <w:rPr>
      <w:rFonts w:ascii="Arial" w:hAnsi="Arial"/>
      <w:sz w:val="24"/>
      <w:lang w:val="x-none" w:eastAsia="es-ES" w:bidi="ar-SA"/>
    </w:rPr>
  </w:style>
  <w:style w:type="character" w:customStyle="1" w:styleId="notranslate">
    <w:name w:val="notranslate"/>
    <w:rsid w:val="005B5068"/>
  </w:style>
  <w:style w:type="character" w:customStyle="1" w:styleId="Refdecomentario1">
    <w:name w:val="Ref. de comentario1"/>
    <w:rsid w:val="005B5068"/>
    <w:rPr>
      <w:sz w:val="16"/>
      <w:szCs w:val="16"/>
    </w:rPr>
  </w:style>
  <w:style w:type="character" w:customStyle="1" w:styleId="TextosinformatoCar">
    <w:name w:val="Texto sin formato Car"/>
    <w:rsid w:val="005B5068"/>
    <w:rPr>
      <w:rFonts w:ascii="Courier New" w:eastAsia="Times New Roman" w:hAnsi="Courier New" w:cs="Arial"/>
      <w:sz w:val="20"/>
      <w:szCs w:val="20"/>
      <w:lang w:val="es-ES" w:eastAsia="x-none"/>
    </w:rPr>
  </w:style>
  <w:style w:type="character" w:customStyle="1" w:styleId="Listavistosa-nfasis1Car">
    <w:name w:val="Lista vistosa - Énfasis 1 Car"/>
    <w:rsid w:val="005B5068"/>
    <w:rPr>
      <w:rFonts w:ascii="Calibri" w:eastAsia="Calibri" w:hAnsi="Calibri" w:cs="Times New Roman"/>
      <w:lang w:val="es-CO"/>
    </w:rPr>
  </w:style>
  <w:style w:type="character" w:customStyle="1" w:styleId="ListLabel1">
    <w:name w:val="ListLabel 1"/>
    <w:rsid w:val="005B5068"/>
    <w:rPr>
      <w:rFonts w:cs="Courier New"/>
    </w:rPr>
  </w:style>
  <w:style w:type="character" w:customStyle="1" w:styleId="ListLabel2">
    <w:name w:val="ListLabel 2"/>
    <w:rsid w:val="005B5068"/>
    <w:rPr>
      <w:rFonts w:cs="font357"/>
    </w:rPr>
  </w:style>
  <w:style w:type="character" w:customStyle="1" w:styleId="ListLabel3">
    <w:name w:val="ListLabel 3"/>
    <w:rsid w:val="005B5068"/>
    <w:rPr>
      <w:color w:val="00000A"/>
    </w:rPr>
  </w:style>
  <w:style w:type="character" w:customStyle="1" w:styleId="ListLabel4">
    <w:name w:val="ListLabel 4"/>
    <w:rsid w:val="005B5068"/>
    <w:rPr>
      <w:b/>
    </w:rPr>
  </w:style>
  <w:style w:type="character" w:customStyle="1" w:styleId="ListLabel5">
    <w:name w:val="ListLabel 5"/>
    <w:rsid w:val="005B5068"/>
    <w:rPr>
      <w:b/>
      <w:color w:val="000000"/>
    </w:rPr>
  </w:style>
  <w:style w:type="character" w:customStyle="1" w:styleId="ListLabel6">
    <w:name w:val="ListLabel 6"/>
    <w:rsid w:val="005B5068"/>
    <w:rPr>
      <w:rFonts w:eastAsia="Times New Roman" w:cs="Times New Roman"/>
    </w:rPr>
  </w:style>
  <w:style w:type="character" w:customStyle="1" w:styleId="ListLabel7">
    <w:name w:val="ListLabel 7"/>
    <w:rsid w:val="005B5068"/>
    <w:rPr>
      <w:rFonts w:cs="Times New Roman"/>
    </w:rPr>
  </w:style>
  <w:style w:type="character" w:customStyle="1" w:styleId="Caracteresdenotafinal">
    <w:name w:val="Caracteres de nota final"/>
    <w:rsid w:val="005B5068"/>
  </w:style>
  <w:style w:type="paragraph" w:customStyle="1" w:styleId="Encabezado1">
    <w:name w:val="Encabezado1"/>
    <w:basedOn w:val="Normal"/>
    <w:next w:val="Textoindependiente"/>
    <w:rsid w:val="005B5068"/>
    <w:pPr>
      <w:keepNext/>
      <w:shd w:val="clear" w:color="auto" w:fill="FFFFFF"/>
      <w:suppressAutoHyphens/>
      <w:spacing w:before="240" w:after="120" w:line="276" w:lineRule="auto"/>
      <w:jc w:val="both"/>
    </w:pPr>
    <w:rPr>
      <w:rFonts w:eastAsia="Microsoft YaHei" w:cs="Arial"/>
      <w:color w:val="000000"/>
      <w:kern w:val="1"/>
      <w:sz w:val="28"/>
      <w:szCs w:val="28"/>
      <w:lang w:val="es-ES" w:eastAsia="zh-CN"/>
    </w:rPr>
  </w:style>
  <w:style w:type="paragraph" w:styleId="Lista">
    <w:name w:val="List"/>
    <w:basedOn w:val="Textoindependiente"/>
    <w:rsid w:val="005B5068"/>
    <w:pPr>
      <w:shd w:val="clear" w:color="auto" w:fill="FFFFFF"/>
      <w:suppressAutoHyphens/>
      <w:spacing w:line="276" w:lineRule="auto"/>
      <w:jc w:val="both"/>
    </w:pPr>
    <w:rPr>
      <w:rFonts w:ascii="Arial" w:hAnsi="Arial" w:cs="Arial"/>
      <w:color w:val="000000"/>
      <w:kern w:val="1"/>
      <w:lang w:eastAsia="zh-CN"/>
    </w:rPr>
  </w:style>
  <w:style w:type="paragraph" w:customStyle="1" w:styleId="ndice">
    <w:name w:val="Índice"/>
    <w:basedOn w:val="Normal"/>
    <w:rsid w:val="005B5068"/>
    <w:pPr>
      <w:suppressLineNumbers/>
      <w:shd w:val="clear" w:color="auto" w:fill="FFFFFF"/>
      <w:suppressAutoHyphens/>
      <w:spacing w:line="276" w:lineRule="auto"/>
      <w:jc w:val="both"/>
    </w:pPr>
    <w:rPr>
      <w:rFonts w:cs="Arial"/>
      <w:color w:val="000000"/>
      <w:kern w:val="1"/>
      <w:sz w:val="24"/>
      <w:szCs w:val="24"/>
      <w:lang w:val="es-ES" w:eastAsia="zh-CN"/>
    </w:rPr>
  </w:style>
  <w:style w:type="paragraph" w:customStyle="1" w:styleId="Textonotapie1">
    <w:name w:val="Texto nota pie1"/>
    <w:basedOn w:val="Normal"/>
    <w:rsid w:val="005B5068"/>
    <w:pPr>
      <w:shd w:val="clear" w:color="auto" w:fill="FFFFFF"/>
      <w:suppressAutoHyphens/>
      <w:spacing w:line="276" w:lineRule="auto"/>
      <w:jc w:val="both"/>
    </w:pPr>
    <w:rPr>
      <w:rFonts w:cs="Tahoma"/>
      <w:color w:val="000000"/>
      <w:kern w:val="1"/>
      <w:sz w:val="24"/>
      <w:szCs w:val="24"/>
      <w:lang w:val="es-ES" w:eastAsia="zh-CN"/>
    </w:rPr>
  </w:style>
  <w:style w:type="paragraph" w:customStyle="1" w:styleId="Contenidodelatabla">
    <w:name w:val="Contenido de la tabla"/>
    <w:basedOn w:val="Normal"/>
    <w:rsid w:val="005B5068"/>
    <w:pPr>
      <w:suppressLineNumbers/>
      <w:shd w:val="clear" w:color="auto" w:fill="FFFFFF"/>
      <w:suppressAutoHyphens/>
      <w:spacing w:line="276" w:lineRule="auto"/>
      <w:jc w:val="both"/>
    </w:pPr>
    <w:rPr>
      <w:rFonts w:cs="Tahoma"/>
      <w:color w:val="000000"/>
      <w:kern w:val="1"/>
      <w:sz w:val="24"/>
      <w:szCs w:val="24"/>
      <w:lang w:val="es-ES" w:eastAsia="zh-CN"/>
    </w:rPr>
  </w:style>
  <w:style w:type="paragraph" w:customStyle="1" w:styleId="Textodeglobo1">
    <w:name w:val="Texto de globo1"/>
    <w:basedOn w:val="Normal"/>
    <w:rsid w:val="005B5068"/>
    <w:pPr>
      <w:shd w:val="clear" w:color="auto" w:fill="FFFFFF"/>
      <w:suppressAutoHyphens/>
      <w:spacing w:line="100" w:lineRule="atLeast"/>
      <w:jc w:val="both"/>
    </w:pPr>
    <w:rPr>
      <w:rFonts w:ascii="Tahoma" w:hAnsi="Tahoma" w:cs="Tahoma"/>
      <w:color w:val="000000"/>
      <w:kern w:val="1"/>
      <w:sz w:val="16"/>
      <w:szCs w:val="16"/>
      <w:lang w:val="es-ES" w:eastAsia="zh-CN"/>
    </w:rPr>
  </w:style>
  <w:style w:type="paragraph" w:customStyle="1" w:styleId="Sinespaciado1">
    <w:name w:val="Sin espaciado1"/>
    <w:rsid w:val="005B5068"/>
    <w:pPr>
      <w:suppressAutoHyphens/>
      <w:spacing w:line="100" w:lineRule="atLeast"/>
    </w:pPr>
    <w:rPr>
      <w:rFonts w:eastAsia="SimSun" w:cs="font357"/>
      <w:kern w:val="1"/>
      <w:sz w:val="22"/>
      <w:szCs w:val="22"/>
      <w:lang w:val="es-CO" w:eastAsia="es-CO"/>
    </w:rPr>
  </w:style>
  <w:style w:type="paragraph" w:customStyle="1" w:styleId="nde506252a6b7649eb9640b54befbe7519settingsfeature">
    <w:name w:val="nd_e506252a6b7649eb9640b54befbe7519_settings_feature"/>
    <w:basedOn w:val="Normal"/>
    <w:rsid w:val="005B5068"/>
    <w:pPr>
      <w:shd w:val="clear" w:color="auto" w:fill="FFFFFF"/>
      <w:spacing w:before="280" w:after="280" w:line="100" w:lineRule="atLeast"/>
    </w:pPr>
    <w:rPr>
      <w:rFonts w:ascii="Times New Roman" w:hAnsi="Times New Roman"/>
      <w:color w:val="00000A"/>
      <w:sz w:val="24"/>
      <w:szCs w:val="24"/>
    </w:rPr>
  </w:style>
  <w:style w:type="paragraph" w:customStyle="1" w:styleId="titulo1">
    <w:name w:val="titulo1"/>
    <w:basedOn w:val="Normal"/>
    <w:rsid w:val="005B5068"/>
    <w:pPr>
      <w:shd w:val="clear" w:color="auto" w:fill="FFFFFF"/>
      <w:spacing w:before="280" w:after="280" w:line="100" w:lineRule="atLeast"/>
    </w:pPr>
    <w:rPr>
      <w:rFonts w:ascii="Times New Roman" w:hAnsi="Times New Roman"/>
      <w:color w:val="00000A"/>
      <w:sz w:val="24"/>
      <w:szCs w:val="24"/>
    </w:rPr>
  </w:style>
  <w:style w:type="paragraph" w:customStyle="1" w:styleId="titulo2">
    <w:name w:val="titulo2"/>
    <w:basedOn w:val="Normal"/>
    <w:rsid w:val="005B5068"/>
    <w:pPr>
      <w:shd w:val="clear" w:color="auto" w:fill="FFFFFF"/>
      <w:spacing w:before="280" w:after="280" w:line="100" w:lineRule="atLeast"/>
    </w:pPr>
    <w:rPr>
      <w:rFonts w:ascii="Times New Roman" w:hAnsi="Times New Roman"/>
      <w:color w:val="00000A"/>
      <w:sz w:val="24"/>
      <w:szCs w:val="24"/>
    </w:rPr>
  </w:style>
  <w:style w:type="paragraph" w:customStyle="1" w:styleId="Textocomentario1">
    <w:name w:val="Texto comentario1"/>
    <w:basedOn w:val="Normal"/>
    <w:rsid w:val="005B5068"/>
    <w:pPr>
      <w:shd w:val="clear" w:color="auto" w:fill="FFFFFF"/>
      <w:spacing w:after="200" w:line="100" w:lineRule="atLeast"/>
    </w:pPr>
    <w:rPr>
      <w:rFonts w:ascii="Calibri" w:hAnsi="Calibri" w:cs="font357"/>
      <w:color w:val="00000A"/>
    </w:rPr>
  </w:style>
  <w:style w:type="paragraph" w:customStyle="1" w:styleId="Asuntodelcomentario1">
    <w:name w:val="Asunto del comentario1"/>
    <w:basedOn w:val="Textocomentario1"/>
    <w:rsid w:val="005B5068"/>
    <w:rPr>
      <w:b/>
      <w:bCs/>
    </w:rPr>
  </w:style>
  <w:style w:type="paragraph" w:customStyle="1" w:styleId="Textosinformato1">
    <w:name w:val="Texto sin formato1"/>
    <w:basedOn w:val="Normal"/>
    <w:rsid w:val="005B5068"/>
    <w:pPr>
      <w:shd w:val="clear" w:color="auto" w:fill="FFFFFF"/>
      <w:spacing w:line="100" w:lineRule="atLeast"/>
    </w:pPr>
    <w:rPr>
      <w:rFonts w:ascii="Courier New" w:hAnsi="Courier New" w:cs="Arial"/>
      <w:color w:val="00000A"/>
      <w:lang w:val="es-ES" w:eastAsia="x-none"/>
    </w:rPr>
  </w:style>
  <w:style w:type="paragraph" w:customStyle="1" w:styleId="Listavistosa-nfasis11">
    <w:name w:val="Lista vistosa - Énfasis 11"/>
    <w:basedOn w:val="Normal"/>
    <w:rsid w:val="005B5068"/>
    <w:pPr>
      <w:shd w:val="clear" w:color="auto" w:fill="FFFFFF"/>
      <w:spacing w:after="200" w:line="276" w:lineRule="auto"/>
      <w:ind w:left="720"/>
      <w:contextualSpacing/>
    </w:pPr>
    <w:rPr>
      <w:rFonts w:ascii="Calibri" w:eastAsia="Calibri" w:hAnsi="Calibri"/>
      <w:color w:val="00000A"/>
      <w:sz w:val="22"/>
      <w:szCs w:val="22"/>
      <w:lang w:eastAsia="en-US"/>
    </w:rPr>
  </w:style>
  <w:style w:type="character" w:customStyle="1" w:styleId="TextodegloboCar1">
    <w:name w:val="Texto de globo Car1"/>
    <w:uiPriority w:val="99"/>
    <w:semiHidden/>
    <w:rsid w:val="005B5068"/>
    <w:rPr>
      <w:rFonts w:ascii="Tahoma" w:hAnsi="Tahoma" w:cs="Tahoma"/>
      <w:color w:val="000000"/>
      <w:kern w:val="1"/>
      <w:sz w:val="16"/>
      <w:szCs w:val="16"/>
      <w:shd w:val="clear" w:color="auto" w:fill="FFFFFF"/>
      <w:lang w:val="es-ES" w:eastAsia="zh-CN"/>
    </w:rPr>
  </w:style>
  <w:style w:type="paragraph" w:customStyle="1" w:styleId="a">
    <w:basedOn w:val="Ttulo1"/>
    <w:next w:val="Normal"/>
    <w:uiPriority w:val="39"/>
    <w:unhideWhenUsed/>
    <w:qFormat/>
    <w:rsid w:val="005B5068"/>
    <w:pPr>
      <w:keepLines/>
      <w:numPr>
        <w:numId w:val="0"/>
      </w:numPr>
      <w:spacing w:before="480" w:line="276" w:lineRule="auto"/>
      <w:jc w:val="left"/>
      <w:outlineLvl w:val="9"/>
    </w:pPr>
    <w:rPr>
      <w:rFonts w:ascii="Cambria" w:hAnsi="Cambria"/>
      <w:bCs/>
      <w:color w:val="365F91"/>
      <w:sz w:val="28"/>
      <w:szCs w:val="28"/>
      <w:lang w:val="es-CO" w:eastAsia="es-CO"/>
    </w:rPr>
  </w:style>
  <w:style w:type="character" w:customStyle="1" w:styleId="Mencinsinresolver1">
    <w:name w:val="Mención sin resolver1"/>
    <w:uiPriority w:val="99"/>
    <w:semiHidden/>
    <w:unhideWhenUsed/>
    <w:rsid w:val="001E35D2"/>
    <w:rPr>
      <w:color w:val="605E5C"/>
      <w:shd w:val="clear" w:color="auto" w:fill="E1DFDD"/>
    </w:rPr>
  </w:style>
  <w:style w:type="character" w:customStyle="1" w:styleId="EncabezadoCar1">
    <w:name w:val="Encabezado Car1"/>
    <w:aliases w:val="Encabezado Car Car Car Car Car Car Car,Encabezado Car Car Car,Encabezado Car Car Car Car Car Car1,Encabezado Car Car Car Car Car Car Car Car Car,Haut de page Car,h Car,h8 Car,h9 Car,h10 Car,h18 Car,articulo Car1"/>
    <w:locked/>
    <w:rsid w:val="00090F17"/>
    <w:rPr>
      <w:rFonts w:ascii="Arial" w:hAnsi="Arial"/>
      <w:sz w:val="22"/>
      <w:lang w:val="es-ES" w:eastAsia="es-ES"/>
    </w:rPr>
  </w:style>
  <w:style w:type="table" w:customStyle="1" w:styleId="TableNormal1">
    <w:name w:val="Table Normal1"/>
    <w:uiPriority w:val="2"/>
    <w:semiHidden/>
    <w:unhideWhenUsed/>
    <w:qFormat/>
    <w:rsid w:val="00E01A0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5C7B04"/>
    <w:pPr>
      <w:spacing w:before="100" w:beforeAutospacing="1" w:after="100" w:afterAutospacing="1"/>
    </w:pPr>
    <w:rPr>
      <w:rFonts w:ascii="Times New Roman" w:hAnsi="Times New Roman"/>
      <w:sz w:val="24"/>
      <w:szCs w:val="24"/>
    </w:rPr>
  </w:style>
  <w:style w:type="character" w:customStyle="1" w:styleId="normaltextrun">
    <w:name w:val="normaltextrun"/>
    <w:basedOn w:val="Fuentedeprrafopredeter"/>
    <w:rsid w:val="005C7B04"/>
  </w:style>
  <w:style w:type="character" w:customStyle="1" w:styleId="eop">
    <w:name w:val="eop"/>
    <w:basedOn w:val="Fuentedeprrafopredeter"/>
    <w:rsid w:val="005C7B04"/>
  </w:style>
  <w:style w:type="character" w:customStyle="1" w:styleId="Mencinsinresolver2">
    <w:name w:val="Mención sin resolver2"/>
    <w:basedOn w:val="Fuentedeprrafopredeter"/>
    <w:uiPriority w:val="99"/>
    <w:semiHidden/>
    <w:unhideWhenUsed/>
    <w:rsid w:val="00531F81"/>
    <w:rPr>
      <w:color w:val="605E5C"/>
      <w:shd w:val="clear" w:color="auto" w:fill="E1DFDD"/>
    </w:rPr>
  </w:style>
  <w:style w:type="paragraph" w:customStyle="1" w:styleId="Standard">
    <w:name w:val="Standard"/>
    <w:qFormat/>
    <w:rsid w:val="00CE7E79"/>
    <w:pPr>
      <w:suppressAutoHyphens/>
      <w:autoSpaceDN w:val="0"/>
      <w:textAlignment w:val="baseline"/>
    </w:pPr>
    <w:rPr>
      <w:rFonts w:ascii="Times New Roman" w:eastAsia="Times New Roman" w:hAnsi="Times New Roman"/>
      <w:kern w:val="3"/>
      <w:lang w:val="es-CO" w:eastAsia="zh-CN"/>
    </w:rPr>
  </w:style>
  <w:style w:type="table" w:customStyle="1" w:styleId="Tablaconcuadrcula1">
    <w:name w:val="Tabla con cuadrícula1"/>
    <w:basedOn w:val="Tablanormal"/>
    <w:next w:val="Tablaconcuadrcula"/>
    <w:uiPriority w:val="59"/>
    <w:rsid w:val="00341266"/>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740A93"/>
    <w:pPr>
      <w:spacing w:before="100" w:beforeAutospacing="1" w:after="100" w:afterAutospacing="1"/>
    </w:pPr>
    <w:rPr>
      <w:rFonts w:ascii="Times New Roman" w:hAnsi="Times New Roman"/>
      <w:sz w:val="24"/>
      <w:szCs w:val="24"/>
    </w:rPr>
  </w:style>
  <w:style w:type="paragraph" w:customStyle="1" w:styleId="Capitulo2">
    <w:name w:val="Capitulo 2"/>
    <w:basedOn w:val="Normal"/>
    <w:autoRedefine/>
    <w:uiPriority w:val="99"/>
    <w:qFormat/>
    <w:rsid w:val="00740A93"/>
    <w:pPr>
      <w:keepNext/>
      <w:spacing w:before="120" w:after="200" w:line="276" w:lineRule="auto"/>
      <w:jc w:val="both"/>
      <w:outlineLvl w:val="1"/>
    </w:pPr>
    <w:rPr>
      <w:rFonts w:cs="Arial"/>
      <w:b/>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082">
      <w:bodyDiv w:val="1"/>
      <w:marLeft w:val="0"/>
      <w:marRight w:val="0"/>
      <w:marTop w:val="0"/>
      <w:marBottom w:val="0"/>
      <w:divBdr>
        <w:top w:val="none" w:sz="0" w:space="0" w:color="auto"/>
        <w:left w:val="none" w:sz="0" w:space="0" w:color="auto"/>
        <w:bottom w:val="none" w:sz="0" w:space="0" w:color="auto"/>
        <w:right w:val="none" w:sz="0" w:space="0" w:color="auto"/>
      </w:divBdr>
    </w:div>
    <w:div w:id="17701413">
      <w:bodyDiv w:val="1"/>
      <w:marLeft w:val="0"/>
      <w:marRight w:val="0"/>
      <w:marTop w:val="0"/>
      <w:marBottom w:val="0"/>
      <w:divBdr>
        <w:top w:val="none" w:sz="0" w:space="0" w:color="auto"/>
        <w:left w:val="none" w:sz="0" w:space="0" w:color="auto"/>
        <w:bottom w:val="none" w:sz="0" w:space="0" w:color="auto"/>
        <w:right w:val="none" w:sz="0" w:space="0" w:color="auto"/>
      </w:divBdr>
    </w:div>
    <w:div w:id="20324272">
      <w:bodyDiv w:val="1"/>
      <w:marLeft w:val="0"/>
      <w:marRight w:val="0"/>
      <w:marTop w:val="0"/>
      <w:marBottom w:val="0"/>
      <w:divBdr>
        <w:top w:val="none" w:sz="0" w:space="0" w:color="auto"/>
        <w:left w:val="none" w:sz="0" w:space="0" w:color="auto"/>
        <w:bottom w:val="none" w:sz="0" w:space="0" w:color="auto"/>
        <w:right w:val="none" w:sz="0" w:space="0" w:color="auto"/>
      </w:divBdr>
    </w:div>
    <w:div w:id="66266526">
      <w:bodyDiv w:val="1"/>
      <w:marLeft w:val="0"/>
      <w:marRight w:val="0"/>
      <w:marTop w:val="0"/>
      <w:marBottom w:val="0"/>
      <w:divBdr>
        <w:top w:val="none" w:sz="0" w:space="0" w:color="auto"/>
        <w:left w:val="none" w:sz="0" w:space="0" w:color="auto"/>
        <w:bottom w:val="none" w:sz="0" w:space="0" w:color="auto"/>
        <w:right w:val="none" w:sz="0" w:space="0" w:color="auto"/>
      </w:divBdr>
    </w:div>
    <w:div w:id="92553908">
      <w:bodyDiv w:val="1"/>
      <w:marLeft w:val="0"/>
      <w:marRight w:val="0"/>
      <w:marTop w:val="0"/>
      <w:marBottom w:val="0"/>
      <w:divBdr>
        <w:top w:val="none" w:sz="0" w:space="0" w:color="auto"/>
        <w:left w:val="none" w:sz="0" w:space="0" w:color="auto"/>
        <w:bottom w:val="none" w:sz="0" w:space="0" w:color="auto"/>
        <w:right w:val="none" w:sz="0" w:space="0" w:color="auto"/>
      </w:divBdr>
      <w:divsChild>
        <w:div w:id="616374184">
          <w:marLeft w:val="0"/>
          <w:marRight w:val="0"/>
          <w:marTop w:val="0"/>
          <w:marBottom w:val="0"/>
          <w:divBdr>
            <w:top w:val="none" w:sz="0" w:space="0" w:color="auto"/>
            <w:left w:val="none" w:sz="0" w:space="0" w:color="auto"/>
            <w:bottom w:val="none" w:sz="0" w:space="0" w:color="auto"/>
            <w:right w:val="none" w:sz="0" w:space="0" w:color="auto"/>
          </w:divBdr>
          <w:divsChild>
            <w:div w:id="76947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6572">
      <w:bodyDiv w:val="1"/>
      <w:marLeft w:val="0"/>
      <w:marRight w:val="0"/>
      <w:marTop w:val="0"/>
      <w:marBottom w:val="0"/>
      <w:divBdr>
        <w:top w:val="none" w:sz="0" w:space="0" w:color="auto"/>
        <w:left w:val="none" w:sz="0" w:space="0" w:color="auto"/>
        <w:bottom w:val="none" w:sz="0" w:space="0" w:color="auto"/>
        <w:right w:val="none" w:sz="0" w:space="0" w:color="auto"/>
      </w:divBdr>
    </w:div>
    <w:div w:id="179246901">
      <w:bodyDiv w:val="1"/>
      <w:marLeft w:val="0"/>
      <w:marRight w:val="0"/>
      <w:marTop w:val="0"/>
      <w:marBottom w:val="0"/>
      <w:divBdr>
        <w:top w:val="none" w:sz="0" w:space="0" w:color="auto"/>
        <w:left w:val="none" w:sz="0" w:space="0" w:color="auto"/>
        <w:bottom w:val="none" w:sz="0" w:space="0" w:color="auto"/>
        <w:right w:val="none" w:sz="0" w:space="0" w:color="auto"/>
      </w:divBdr>
      <w:divsChild>
        <w:div w:id="1768772217">
          <w:marLeft w:val="0"/>
          <w:marRight w:val="0"/>
          <w:marTop w:val="0"/>
          <w:marBottom w:val="0"/>
          <w:divBdr>
            <w:top w:val="none" w:sz="0" w:space="0" w:color="auto"/>
            <w:left w:val="none" w:sz="0" w:space="0" w:color="auto"/>
            <w:bottom w:val="none" w:sz="0" w:space="0" w:color="auto"/>
            <w:right w:val="none" w:sz="0" w:space="0" w:color="auto"/>
          </w:divBdr>
        </w:div>
      </w:divsChild>
    </w:div>
    <w:div w:id="183517970">
      <w:bodyDiv w:val="1"/>
      <w:marLeft w:val="0"/>
      <w:marRight w:val="0"/>
      <w:marTop w:val="0"/>
      <w:marBottom w:val="0"/>
      <w:divBdr>
        <w:top w:val="none" w:sz="0" w:space="0" w:color="auto"/>
        <w:left w:val="none" w:sz="0" w:space="0" w:color="auto"/>
        <w:bottom w:val="none" w:sz="0" w:space="0" w:color="auto"/>
        <w:right w:val="none" w:sz="0" w:space="0" w:color="auto"/>
      </w:divBdr>
    </w:div>
    <w:div w:id="185141489">
      <w:bodyDiv w:val="1"/>
      <w:marLeft w:val="0"/>
      <w:marRight w:val="0"/>
      <w:marTop w:val="0"/>
      <w:marBottom w:val="0"/>
      <w:divBdr>
        <w:top w:val="none" w:sz="0" w:space="0" w:color="auto"/>
        <w:left w:val="none" w:sz="0" w:space="0" w:color="auto"/>
        <w:bottom w:val="none" w:sz="0" w:space="0" w:color="auto"/>
        <w:right w:val="none" w:sz="0" w:space="0" w:color="auto"/>
      </w:divBdr>
    </w:div>
    <w:div w:id="187111135">
      <w:bodyDiv w:val="1"/>
      <w:marLeft w:val="0"/>
      <w:marRight w:val="0"/>
      <w:marTop w:val="0"/>
      <w:marBottom w:val="0"/>
      <w:divBdr>
        <w:top w:val="none" w:sz="0" w:space="0" w:color="auto"/>
        <w:left w:val="none" w:sz="0" w:space="0" w:color="auto"/>
        <w:bottom w:val="none" w:sz="0" w:space="0" w:color="auto"/>
        <w:right w:val="none" w:sz="0" w:space="0" w:color="auto"/>
      </w:divBdr>
    </w:div>
    <w:div w:id="217133283">
      <w:bodyDiv w:val="1"/>
      <w:marLeft w:val="0"/>
      <w:marRight w:val="0"/>
      <w:marTop w:val="0"/>
      <w:marBottom w:val="0"/>
      <w:divBdr>
        <w:top w:val="none" w:sz="0" w:space="0" w:color="auto"/>
        <w:left w:val="none" w:sz="0" w:space="0" w:color="auto"/>
        <w:bottom w:val="none" w:sz="0" w:space="0" w:color="auto"/>
        <w:right w:val="none" w:sz="0" w:space="0" w:color="auto"/>
      </w:divBdr>
    </w:div>
    <w:div w:id="243880947">
      <w:bodyDiv w:val="1"/>
      <w:marLeft w:val="0"/>
      <w:marRight w:val="0"/>
      <w:marTop w:val="0"/>
      <w:marBottom w:val="0"/>
      <w:divBdr>
        <w:top w:val="none" w:sz="0" w:space="0" w:color="auto"/>
        <w:left w:val="none" w:sz="0" w:space="0" w:color="auto"/>
        <w:bottom w:val="none" w:sz="0" w:space="0" w:color="auto"/>
        <w:right w:val="none" w:sz="0" w:space="0" w:color="auto"/>
      </w:divBdr>
    </w:div>
    <w:div w:id="246039515">
      <w:bodyDiv w:val="1"/>
      <w:marLeft w:val="0"/>
      <w:marRight w:val="0"/>
      <w:marTop w:val="0"/>
      <w:marBottom w:val="0"/>
      <w:divBdr>
        <w:top w:val="none" w:sz="0" w:space="0" w:color="auto"/>
        <w:left w:val="none" w:sz="0" w:space="0" w:color="auto"/>
        <w:bottom w:val="none" w:sz="0" w:space="0" w:color="auto"/>
        <w:right w:val="none" w:sz="0" w:space="0" w:color="auto"/>
      </w:divBdr>
    </w:div>
    <w:div w:id="258030382">
      <w:bodyDiv w:val="1"/>
      <w:marLeft w:val="0"/>
      <w:marRight w:val="0"/>
      <w:marTop w:val="0"/>
      <w:marBottom w:val="0"/>
      <w:divBdr>
        <w:top w:val="none" w:sz="0" w:space="0" w:color="auto"/>
        <w:left w:val="none" w:sz="0" w:space="0" w:color="auto"/>
        <w:bottom w:val="none" w:sz="0" w:space="0" w:color="auto"/>
        <w:right w:val="none" w:sz="0" w:space="0" w:color="auto"/>
      </w:divBdr>
      <w:divsChild>
        <w:div w:id="1321887694">
          <w:marLeft w:val="0"/>
          <w:marRight w:val="0"/>
          <w:marTop w:val="0"/>
          <w:marBottom w:val="0"/>
          <w:divBdr>
            <w:top w:val="none" w:sz="0" w:space="0" w:color="auto"/>
            <w:left w:val="none" w:sz="0" w:space="0" w:color="auto"/>
            <w:bottom w:val="none" w:sz="0" w:space="0" w:color="auto"/>
            <w:right w:val="none" w:sz="0" w:space="0" w:color="auto"/>
          </w:divBdr>
        </w:div>
        <w:div w:id="1666736578">
          <w:marLeft w:val="0"/>
          <w:marRight w:val="0"/>
          <w:marTop w:val="0"/>
          <w:marBottom w:val="0"/>
          <w:divBdr>
            <w:top w:val="none" w:sz="0" w:space="0" w:color="auto"/>
            <w:left w:val="none" w:sz="0" w:space="0" w:color="auto"/>
            <w:bottom w:val="none" w:sz="0" w:space="0" w:color="auto"/>
            <w:right w:val="none" w:sz="0" w:space="0" w:color="auto"/>
          </w:divBdr>
        </w:div>
        <w:div w:id="11732773">
          <w:marLeft w:val="0"/>
          <w:marRight w:val="0"/>
          <w:marTop w:val="0"/>
          <w:marBottom w:val="0"/>
          <w:divBdr>
            <w:top w:val="none" w:sz="0" w:space="0" w:color="auto"/>
            <w:left w:val="none" w:sz="0" w:space="0" w:color="auto"/>
            <w:bottom w:val="none" w:sz="0" w:space="0" w:color="auto"/>
            <w:right w:val="none" w:sz="0" w:space="0" w:color="auto"/>
          </w:divBdr>
        </w:div>
      </w:divsChild>
    </w:div>
    <w:div w:id="370961411">
      <w:bodyDiv w:val="1"/>
      <w:marLeft w:val="0"/>
      <w:marRight w:val="0"/>
      <w:marTop w:val="0"/>
      <w:marBottom w:val="0"/>
      <w:divBdr>
        <w:top w:val="none" w:sz="0" w:space="0" w:color="auto"/>
        <w:left w:val="none" w:sz="0" w:space="0" w:color="auto"/>
        <w:bottom w:val="none" w:sz="0" w:space="0" w:color="auto"/>
        <w:right w:val="none" w:sz="0" w:space="0" w:color="auto"/>
      </w:divBdr>
      <w:divsChild>
        <w:div w:id="1271595632">
          <w:marLeft w:val="0"/>
          <w:marRight w:val="0"/>
          <w:marTop w:val="0"/>
          <w:marBottom w:val="0"/>
          <w:divBdr>
            <w:top w:val="none" w:sz="0" w:space="0" w:color="auto"/>
            <w:left w:val="none" w:sz="0" w:space="0" w:color="auto"/>
            <w:bottom w:val="none" w:sz="0" w:space="0" w:color="auto"/>
            <w:right w:val="none" w:sz="0" w:space="0" w:color="auto"/>
          </w:divBdr>
        </w:div>
      </w:divsChild>
    </w:div>
    <w:div w:id="391074782">
      <w:bodyDiv w:val="1"/>
      <w:marLeft w:val="0"/>
      <w:marRight w:val="0"/>
      <w:marTop w:val="0"/>
      <w:marBottom w:val="0"/>
      <w:divBdr>
        <w:top w:val="none" w:sz="0" w:space="0" w:color="auto"/>
        <w:left w:val="none" w:sz="0" w:space="0" w:color="auto"/>
        <w:bottom w:val="none" w:sz="0" w:space="0" w:color="auto"/>
        <w:right w:val="none" w:sz="0" w:space="0" w:color="auto"/>
      </w:divBdr>
    </w:div>
    <w:div w:id="401149346">
      <w:bodyDiv w:val="1"/>
      <w:marLeft w:val="0"/>
      <w:marRight w:val="0"/>
      <w:marTop w:val="0"/>
      <w:marBottom w:val="0"/>
      <w:divBdr>
        <w:top w:val="none" w:sz="0" w:space="0" w:color="auto"/>
        <w:left w:val="none" w:sz="0" w:space="0" w:color="auto"/>
        <w:bottom w:val="none" w:sz="0" w:space="0" w:color="auto"/>
        <w:right w:val="none" w:sz="0" w:space="0" w:color="auto"/>
      </w:divBdr>
    </w:div>
    <w:div w:id="433864105">
      <w:bodyDiv w:val="1"/>
      <w:marLeft w:val="0"/>
      <w:marRight w:val="0"/>
      <w:marTop w:val="0"/>
      <w:marBottom w:val="0"/>
      <w:divBdr>
        <w:top w:val="none" w:sz="0" w:space="0" w:color="auto"/>
        <w:left w:val="none" w:sz="0" w:space="0" w:color="auto"/>
        <w:bottom w:val="none" w:sz="0" w:space="0" w:color="auto"/>
        <w:right w:val="none" w:sz="0" w:space="0" w:color="auto"/>
      </w:divBdr>
    </w:div>
    <w:div w:id="437989367">
      <w:bodyDiv w:val="1"/>
      <w:marLeft w:val="0"/>
      <w:marRight w:val="0"/>
      <w:marTop w:val="0"/>
      <w:marBottom w:val="0"/>
      <w:divBdr>
        <w:top w:val="none" w:sz="0" w:space="0" w:color="auto"/>
        <w:left w:val="none" w:sz="0" w:space="0" w:color="auto"/>
        <w:bottom w:val="none" w:sz="0" w:space="0" w:color="auto"/>
        <w:right w:val="none" w:sz="0" w:space="0" w:color="auto"/>
      </w:divBdr>
    </w:div>
    <w:div w:id="438911236">
      <w:bodyDiv w:val="1"/>
      <w:marLeft w:val="0"/>
      <w:marRight w:val="0"/>
      <w:marTop w:val="0"/>
      <w:marBottom w:val="0"/>
      <w:divBdr>
        <w:top w:val="none" w:sz="0" w:space="0" w:color="auto"/>
        <w:left w:val="none" w:sz="0" w:space="0" w:color="auto"/>
        <w:bottom w:val="none" w:sz="0" w:space="0" w:color="auto"/>
        <w:right w:val="none" w:sz="0" w:space="0" w:color="auto"/>
      </w:divBdr>
    </w:div>
    <w:div w:id="439305314">
      <w:bodyDiv w:val="1"/>
      <w:marLeft w:val="0"/>
      <w:marRight w:val="0"/>
      <w:marTop w:val="0"/>
      <w:marBottom w:val="0"/>
      <w:divBdr>
        <w:top w:val="none" w:sz="0" w:space="0" w:color="auto"/>
        <w:left w:val="none" w:sz="0" w:space="0" w:color="auto"/>
        <w:bottom w:val="none" w:sz="0" w:space="0" w:color="auto"/>
        <w:right w:val="none" w:sz="0" w:space="0" w:color="auto"/>
      </w:divBdr>
    </w:div>
    <w:div w:id="487937225">
      <w:bodyDiv w:val="1"/>
      <w:marLeft w:val="0"/>
      <w:marRight w:val="0"/>
      <w:marTop w:val="0"/>
      <w:marBottom w:val="0"/>
      <w:divBdr>
        <w:top w:val="none" w:sz="0" w:space="0" w:color="auto"/>
        <w:left w:val="none" w:sz="0" w:space="0" w:color="auto"/>
        <w:bottom w:val="none" w:sz="0" w:space="0" w:color="auto"/>
        <w:right w:val="none" w:sz="0" w:space="0" w:color="auto"/>
      </w:divBdr>
    </w:div>
    <w:div w:id="509372002">
      <w:bodyDiv w:val="1"/>
      <w:marLeft w:val="0"/>
      <w:marRight w:val="0"/>
      <w:marTop w:val="0"/>
      <w:marBottom w:val="0"/>
      <w:divBdr>
        <w:top w:val="none" w:sz="0" w:space="0" w:color="auto"/>
        <w:left w:val="none" w:sz="0" w:space="0" w:color="auto"/>
        <w:bottom w:val="none" w:sz="0" w:space="0" w:color="auto"/>
        <w:right w:val="none" w:sz="0" w:space="0" w:color="auto"/>
      </w:divBdr>
    </w:div>
    <w:div w:id="546452311">
      <w:bodyDiv w:val="1"/>
      <w:marLeft w:val="0"/>
      <w:marRight w:val="0"/>
      <w:marTop w:val="0"/>
      <w:marBottom w:val="0"/>
      <w:divBdr>
        <w:top w:val="none" w:sz="0" w:space="0" w:color="auto"/>
        <w:left w:val="none" w:sz="0" w:space="0" w:color="auto"/>
        <w:bottom w:val="none" w:sz="0" w:space="0" w:color="auto"/>
        <w:right w:val="none" w:sz="0" w:space="0" w:color="auto"/>
      </w:divBdr>
    </w:div>
    <w:div w:id="549809507">
      <w:bodyDiv w:val="1"/>
      <w:marLeft w:val="0"/>
      <w:marRight w:val="0"/>
      <w:marTop w:val="0"/>
      <w:marBottom w:val="0"/>
      <w:divBdr>
        <w:top w:val="none" w:sz="0" w:space="0" w:color="auto"/>
        <w:left w:val="none" w:sz="0" w:space="0" w:color="auto"/>
        <w:bottom w:val="none" w:sz="0" w:space="0" w:color="auto"/>
        <w:right w:val="none" w:sz="0" w:space="0" w:color="auto"/>
      </w:divBdr>
    </w:div>
    <w:div w:id="550046271">
      <w:bodyDiv w:val="1"/>
      <w:marLeft w:val="0"/>
      <w:marRight w:val="0"/>
      <w:marTop w:val="0"/>
      <w:marBottom w:val="0"/>
      <w:divBdr>
        <w:top w:val="none" w:sz="0" w:space="0" w:color="auto"/>
        <w:left w:val="none" w:sz="0" w:space="0" w:color="auto"/>
        <w:bottom w:val="none" w:sz="0" w:space="0" w:color="auto"/>
        <w:right w:val="none" w:sz="0" w:space="0" w:color="auto"/>
      </w:divBdr>
    </w:div>
    <w:div w:id="553202411">
      <w:bodyDiv w:val="1"/>
      <w:marLeft w:val="0"/>
      <w:marRight w:val="0"/>
      <w:marTop w:val="0"/>
      <w:marBottom w:val="0"/>
      <w:divBdr>
        <w:top w:val="none" w:sz="0" w:space="0" w:color="auto"/>
        <w:left w:val="none" w:sz="0" w:space="0" w:color="auto"/>
        <w:bottom w:val="none" w:sz="0" w:space="0" w:color="auto"/>
        <w:right w:val="none" w:sz="0" w:space="0" w:color="auto"/>
      </w:divBdr>
    </w:div>
    <w:div w:id="571081113">
      <w:bodyDiv w:val="1"/>
      <w:marLeft w:val="0"/>
      <w:marRight w:val="0"/>
      <w:marTop w:val="0"/>
      <w:marBottom w:val="0"/>
      <w:divBdr>
        <w:top w:val="none" w:sz="0" w:space="0" w:color="auto"/>
        <w:left w:val="none" w:sz="0" w:space="0" w:color="auto"/>
        <w:bottom w:val="none" w:sz="0" w:space="0" w:color="auto"/>
        <w:right w:val="none" w:sz="0" w:space="0" w:color="auto"/>
      </w:divBdr>
    </w:div>
    <w:div w:id="603998870">
      <w:bodyDiv w:val="1"/>
      <w:marLeft w:val="0"/>
      <w:marRight w:val="0"/>
      <w:marTop w:val="0"/>
      <w:marBottom w:val="0"/>
      <w:divBdr>
        <w:top w:val="none" w:sz="0" w:space="0" w:color="auto"/>
        <w:left w:val="none" w:sz="0" w:space="0" w:color="auto"/>
        <w:bottom w:val="none" w:sz="0" w:space="0" w:color="auto"/>
        <w:right w:val="none" w:sz="0" w:space="0" w:color="auto"/>
      </w:divBdr>
    </w:div>
    <w:div w:id="619921967">
      <w:bodyDiv w:val="1"/>
      <w:marLeft w:val="0"/>
      <w:marRight w:val="0"/>
      <w:marTop w:val="0"/>
      <w:marBottom w:val="0"/>
      <w:divBdr>
        <w:top w:val="none" w:sz="0" w:space="0" w:color="auto"/>
        <w:left w:val="none" w:sz="0" w:space="0" w:color="auto"/>
        <w:bottom w:val="none" w:sz="0" w:space="0" w:color="auto"/>
        <w:right w:val="none" w:sz="0" w:space="0" w:color="auto"/>
      </w:divBdr>
    </w:div>
    <w:div w:id="656148703">
      <w:bodyDiv w:val="1"/>
      <w:marLeft w:val="0"/>
      <w:marRight w:val="0"/>
      <w:marTop w:val="0"/>
      <w:marBottom w:val="0"/>
      <w:divBdr>
        <w:top w:val="none" w:sz="0" w:space="0" w:color="auto"/>
        <w:left w:val="none" w:sz="0" w:space="0" w:color="auto"/>
        <w:bottom w:val="none" w:sz="0" w:space="0" w:color="auto"/>
        <w:right w:val="none" w:sz="0" w:space="0" w:color="auto"/>
      </w:divBdr>
    </w:div>
    <w:div w:id="683020632">
      <w:bodyDiv w:val="1"/>
      <w:marLeft w:val="0"/>
      <w:marRight w:val="0"/>
      <w:marTop w:val="0"/>
      <w:marBottom w:val="0"/>
      <w:divBdr>
        <w:top w:val="none" w:sz="0" w:space="0" w:color="auto"/>
        <w:left w:val="none" w:sz="0" w:space="0" w:color="auto"/>
        <w:bottom w:val="none" w:sz="0" w:space="0" w:color="auto"/>
        <w:right w:val="none" w:sz="0" w:space="0" w:color="auto"/>
      </w:divBdr>
    </w:div>
    <w:div w:id="697896374">
      <w:bodyDiv w:val="1"/>
      <w:marLeft w:val="0"/>
      <w:marRight w:val="0"/>
      <w:marTop w:val="0"/>
      <w:marBottom w:val="0"/>
      <w:divBdr>
        <w:top w:val="none" w:sz="0" w:space="0" w:color="auto"/>
        <w:left w:val="none" w:sz="0" w:space="0" w:color="auto"/>
        <w:bottom w:val="none" w:sz="0" w:space="0" w:color="auto"/>
        <w:right w:val="none" w:sz="0" w:space="0" w:color="auto"/>
      </w:divBdr>
    </w:div>
    <w:div w:id="815411844">
      <w:bodyDiv w:val="1"/>
      <w:marLeft w:val="0"/>
      <w:marRight w:val="0"/>
      <w:marTop w:val="0"/>
      <w:marBottom w:val="0"/>
      <w:divBdr>
        <w:top w:val="none" w:sz="0" w:space="0" w:color="auto"/>
        <w:left w:val="none" w:sz="0" w:space="0" w:color="auto"/>
        <w:bottom w:val="none" w:sz="0" w:space="0" w:color="auto"/>
        <w:right w:val="none" w:sz="0" w:space="0" w:color="auto"/>
      </w:divBdr>
    </w:div>
    <w:div w:id="848103496">
      <w:bodyDiv w:val="1"/>
      <w:marLeft w:val="0"/>
      <w:marRight w:val="0"/>
      <w:marTop w:val="0"/>
      <w:marBottom w:val="0"/>
      <w:divBdr>
        <w:top w:val="none" w:sz="0" w:space="0" w:color="auto"/>
        <w:left w:val="none" w:sz="0" w:space="0" w:color="auto"/>
        <w:bottom w:val="none" w:sz="0" w:space="0" w:color="auto"/>
        <w:right w:val="none" w:sz="0" w:space="0" w:color="auto"/>
      </w:divBdr>
    </w:div>
    <w:div w:id="853810967">
      <w:bodyDiv w:val="1"/>
      <w:marLeft w:val="0"/>
      <w:marRight w:val="0"/>
      <w:marTop w:val="0"/>
      <w:marBottom w:val="0"/>
      <w:divBdr>
        <w:top w:val="none" w:sz="0" w:space="0" w:color="auto"/>
        <w:left w:val="none" w:sz="0" w:space="0" w:color="auto"/>
        <w:bottom w:val="none" w:sz="0" w:space="0" w:color="auto"/>
        <w:right w:val="none" w:sz="0" w:space="0" w:color="auto"/>
      </w:divBdr>
    </w:div>
    <w:div w:id="857815443">
      <w:bodyDiv w:val="1"/>
      <w:marLeft w:val="0"/>
      <w:marRight w:val="0"/>
      <w:marTop w:val="0"/>
      <w:marBottom w:val="0"/>
      <w:divBdr>
        <w:top w:val="none" w:sz="0" w:space="0" w:color="auto"/>
        <w:left w:val="none" w:sz="0" w:space="0" w:color="auto"/>
        <w:bottom w:val="none" w:sz="0" w:space="0" w:color="auto"/>
        <w:right w:val="none" w:sz="0" w:space="0" w:color="auto"/>
      </w:divBdr>
    </w:div>
    <w:div w:id="878587484">
      <w:bodyDiv w:val="1"/>
      <w:marLeft w:val="0"/>
      <w:marRight w:val="0"/>
      <w:marTop w:val="0"/>
      <w:marBottom w:val="0"/>
      <w:divBdr>
        <w:top w:val="none" w:sz="0" w:space="0" w:color="auto"/>
        <w:left w:val="none" w:sz="0" w:space="0" w:color="auto"/>
        <w:bottom w:val="none" w:sz="0" w:space="0" w:color="auto"/>
        <w:right w:val="none" w:sz="0" w:space="0" w:color="auto"/>
      </w:divBdr>
      <w:divsChild>
        <w:div w:id="255486287">
          <w:marLeft w:val="0"/>
          <w:marRight w:val="0"/>
          <w:marTop w:val="0"/>
          <w:marBottom w:val="0"/>
          <w:divBdr>
            <w:top w:val="none" w:sz="0" w:space="0" w:color="auto"/>
            <w:left w:val="none" w:sz="0" w:space="0" w:color="auto"/>
            <w:bottom w:val="none" w:sz="0" w:space="0" w:color="auto"/>
            <w:right w:val="none" w:sz="0" w:space="0" w:color="auto"/>
          </w:divBdr>
        </w:div>
      </w:divsChild>
    </w:div>
    <w:div w:id="927620858">
      <w:bodyDiv w:val="1"/>
      <w:marLeft w:val="0"/>
      <w:marRight w:val="0"/>
      <w:marTop w:val="0"/>
      <w:marBottom w:val="0"/>
      <w:divBdr>
        <w:top w:val="none" w:sz="0" w:space="0" w:color="auto"/>
        <w:left w:val="none" w:sz="0" w:space="0" w:color="auto"/>
        <w:bottom w:val="none" w:sz="0" w:space="0" w:color="auto"/>
        <w:right w:val="none" w:sz="0" w:space="0" w:color="auto"/>
      </w:divBdr>
    </w:div>
    <w:div w:id="986471845">
      <w:bodyDiv w:val="1"/>
      <w:marLeft w:val="0"/>
      <w:marRight w:val="0"/>
      <w:marTop w:val="0"/>
      <w:marBottom w:val="0"/>
      <w:divBdr>
        <w:top w:val="none" w:sz="0" w:space="0" w:color="auto"/>
        <w:left w:val="none" w:sz="0" w:space="0" w:color="auto"/>
        <w:bottom w:val="none" w:sz="0" w:space="0" w:color="auto"/>
        <w:right w:val="none" w:sz="0" w:space="0" w:color="auto"/>
      </w:divBdr>
    </w:div>
    <w:div w:id="987128165">
      <w:bodyDiv w:val="1"/>
      <w:marLeft w:val="0"/>
      <w:marRight w:val="0"/>
      <w:marTop w:val="0"/>
      <w:marBottom w:val="0"/>
      <w:divBdr>
        <w:top w:val="none" w:sz="0" w:space="0" w:color="auto"/>
        <w:left w:val="none" w:sz="0" w:space="0" w:color="auto"/>
        <w:bottom w:val="none" w:sz="0" w:space="0" w:color="auto"/>
        <w:right w:val="none" w:sz="0" w:space="0" w:color="auto"/>
      </w:divBdr>
    </w:div>
    <w:div w:id="1006782279">
      <w:bodyDiv w:val="1"/>
      <w:marLeft w:val="0"/>
      <w:marRight w:val="0"/>
      <w:marTop w:val="0"/>
      <w:marBottom w:val="0"/>
      <w:divBdr>
        <w:top w:val="none" w:sz="0" w:space="0" w:color="auto"/>
        <w:left w:val="none" w:sz="0" w:space="0" w:color="auto"/>
        <w:bottom w:val="none" w:sz="0" w:space="0" w:color="auto"/>
        <w:right w:val="none" w:sz="0" w:space="0" w:color="auto"/>
      </w:divBdr>
    </w:div>
    <w:div w:id="1033847884">
      <w:bodyDiv w:val="1"/>
      <w:marLeft w:val="0"/>
      <w:marRight w:val="0"/>
      <w:marTop w:val="0"/>
      <w:marBottom w:val="0"/>
      <w:divBdr>
        <w:top w:val="none" w:sz="0" w:space="0" w:color="auto"/>
        <w:left w:val="none" w:sz="0" w:space="0" w:color="auto"/>
        <w:bottom w:val="none" w:sz="0" w:space="0" w:color="auto"/>
        <w:right w:val="none" w:sz="0" w:space="0" w:color="auto"/>
      </w:divBdr>
      <w:divsChild>
        <w:div w:id="1454324325">
          <w:marLeft w:val="0"/>
          <w:marRight w:val="0"/>
          <w:marTop w:val="0"/>
          <w:marBottom w:val="0"/>
          <w:divBdr>
            <w:top w:val="none" w:sz="0" w:space="0" w:color="auto"/>
            <w:left w:val="none" w:sz="0" w:space="0" w:color="auto"/>
            <w:bottom w:val="none" w:sz="0" w:space="0" w:color="auto"/>
            <w:right w:val="none" w:sz="0" w:space="0" w:color="auto"/>
          </w:divBdr>
        </w:div>
      </w:divsChild>
    </w:div>
    <w:div w:id="1040129338">
      <w:bodyDiv w:val="1"/>
      <w:marLeft w:val="0"/>
      <w:marRight w:val="0"/>
      <w:marTop w:val="0"/>
      <w:marBottom w:val="0"/>
      <w:divBdr>
        <w:top w:val="none" w:sz="0" w:space="0" w:color="auto"/>
        <w:left w:val="none" w:sz="0" w:space="0" w:color="auto"/>
        <w:bottom w:val="none" w:sz="0" w:space="0" w:color="auto"/>
        <w:right w:val="none" w:sz="0" w:space="0" w:color="auto"/>
      </w:divBdr>
    </w:div>
    <w:div w:id="1046687371">
      <w:bodyDiv w:val="1"/>
      <w:marLeft w:val="0"/>
      <w:marRight w:val="0"/>
      <w:marTop w:val="0"/>
      <w:marBottom w:val="0"/>
      <w:divBdr>
        <w:top w:val="none" w:sz="0" w:space="0" w:color="auto"/>
        <w:left w:val="none" w:sz="0" w:space="0" w:color="auto"/>
        <w:bottom w:val="none" w:sz="0" w:space="0" w:color="auto"/>
        <w:right w:val="none" w:sz="0" w:space="0" w:color="auto"/>
      </w:divBdr>
    </w:div>
    <w:div w:id="1059324049">
      <w:bodyDiv w:val="1"/>
      <w:marLeft w:val="0"/>
      <w:marRight w:val="0"/>
      <w:marTop w:val="0"/>
      <w:marBottom w:val="0"/>
      <w:divBdr>
        <w:top w:val="none" w:sz="0" w:space="0" w:color="auto"/>
        <w:left w:val="none" w:sz="0" w:space="0" w:color="auto"/>
        <w:bottom w:val="none" w:sz="0" w:space="0" w:color="auto"/>
        <w:right w:val="none" w:sz="0" w:space="0" w:color="auto"/>
      </w:divBdr>
    </w:div>
    <w:div w:id="1150243226">
      <w:bodyDiv w:val="1"/>
      <w:marLeft w:val="0"/>
      <w:marRight w:val="0"/>
      <w:marTop w:val="0"/>
      <w:marBottom w:val="0"/>
      <w:divBdr>
        <w:top w:val="none" w:sz="0" w:space="0" w:color="auto"/>
        <w:left w:val="none" w:sz="0" w:space="0" w:color="auto"/>
        <w:bottom w:val="none" w:sz="0" w:space="0" w:color="auto"/>
        <w:right w:val="none" w:sz="0" w:space="0" w:color="auto"/>
      </w:divBdr>
    </w:div>
    <w:div w:id="1169371957">
      <w:bodyDiv w:val="1"/>
      <w:marLeft w:val="0"/>
      <w:marRight w:val="0"/>
      <w:marTop w:val="0"/>
      <w:marBottom w:val="0"/>
      <w:divBdr>
        <w:top w:val="none" w:sz="0" w:space="0" w:color="auto"/>
        <w:left w:val="none" w:sz="0" w:space="0" w:color="auto"/>
        <w:bottom w:val="none" w:sz="0" w:space="0" w:color="auto"/>
        <w:right w:val="none" w:sz="0" w:space="0" w:color="auto"/>
      </w:divBdr>
    </w:div>
    <w:div w:id="1173111481">
      <w:bodyDiv w:val="1"/>
      <w:marLeft w:val="0"/>
      <w:marRight w:val="0"/>
      <w:marTop w:val="0"/>
      <w:marBottom w:val="0"/>
      <w:divBdr>
        <w:top w:val="none" w:sz="0" w:space="0" w:color="auto"/>
        <w:left w:val="none" w:sz="0" w:space="0" w:color="auto"/>
        <w:bottom w:val="none" w:sz="0" w:space="0" w:color="auto"/>
        <w:right w:val="none" w:sz="0" w:space="0" w:color="auto"/>
      </w:divBdr>
    </w:div>
    <w:div w:id="1183519661">
      <w:bodyDiv w:val="1"/>
      <w:marLeft w:val="0"/>
      <w:marRight w:val="0"/>
      <w:marTop w:val="0"/>
      <w:marBottom w:val="0"/>
      <w:divBdr>
        <w:top w:val="none" w:sz="0" w:space="0" w:color="auto"/>
        <w:left w:val="none" w:sz="0" w:space="0" w:color="auto"/>
        <w:bottom w:val="none" w:sz="0" w:space="0" w:color="auto"/>
        <w:right w:val="none" w:sz="0" w:space="0" w:color="auto"/>
      </w:divBdr>
      <w:divsChild>
        <w:div w:id="151065663">
          <w:marLeft w:val="0"/>
          <w:marRight w:val="0"/>
          <w:marTop w:val="0"/>
          <w:marBottom w:val="0"/>
          <w:divBdr>
            <w:top w:val="none" w:sz="0" w:space="0" w:color="auto"/>
            <w:left w:val="none" w:sz="0" w:space="0" w:color="auto"/>
            <w:bottom w:val="none" w:sz="0" w:space="0" w:color="auto"/>
            <w:right w:val="none" w:sz="0" w:space="0" w:color="auto"/>
          </w:divBdr>
        </w:div>
      </w:divsChild>
    </w:div>
    <w:div w:id="1214929721">
      <w:bodyDiv w:val="1"/>
      <w:marLeft w:val="0"/>
      <w:marRight w:val="0"/>
      <w:marTop w:val="0"/>
      <w:marBottom w:val="0"/>
      <w:divBdr>
        <w:top w:val="none" w:sz="0" w:space="0" w:color="auto"/>
        <w:left w:val="none" w:sz="0" w:space="0" w:color="auto"/>
        <w:bottom w:val="none" w:sz="0" w:space="0" w:color="auto"/>
        <w:right w:val="none" w:sz="0" w:space="0" w:color="auto"/>
      </w:divBdr>
    </w:div>
    <w:div w:id="1217085316">
      <w:bodyDiv w:val="1"/>
      <w:marLeft w:val="0"/>
      <w:marRight w:val="0"/>
      <w:marTop w:val="0"/>
      <w:marBottom w:val="0"/>
      <w:divBdr>
        <w:top w:val="none" w:sz="0" w:space="0" w:color="auto"/>
        <w:left w:val="none" w:sz="0" w:space="0" w:color="auto"/>
        <w:bottom w:val="none" w:sz="0" w:space="0" w:color="auto"/>
        <w:right w:val="none" w:sz="0" w:space="0" w:color="auto"/>
      </w:divBdr>
    </w:div>
    <w:div w:id="1240680116">
      <w:bodyDiv w:val="1"/>
      <w:marLeft w:val="0"/>
      <w:marRight w:val="0"/>
      <w:marTop w:val="0"/>
      <w:marBottom w:val="0"/>
      <w:divBdr>
        <w:top w:val="none" w:sz="0" w:space="0" w:color="auto"/>
        <w:left w:val="none" w:sz="0" w:space="0" w:color="auto"/>
        <w:bottom w:val="none" w:sz="0" w:space="0" w:color="auto"/>
        <w:right w:val="none" w:sz="0" w:space="0" w:color="auto"/>
      </w:divBdr>
    </w:div>
    <w:div w:id="1257985571">
      <w:bodyDiv w:val="1"/>
      <w:marLeft w:val="0"/>
      <w:marRight w:val="0"/>
      <w:marTop w:val="0"/>
      <w:marBottom w:val="0"/>
      <w:divBdr>
        <w:top w:val="none" w:sz="0" w:space="0" w:color="auto"/>
        <w:left w:val="none" w:sz="0" w:space="0" w:color="auto"/>
        <w:bottom w:val="none" w:sz="0" w:space="0" w:color="auto"/>
        <w:right w:val="none" w:sz="0" w:space="0" w:color="auto"/>
      </w:divBdr>
      <w:divsChild>
        <w:div w:id="884830631">
          <w:marLeft w:val="0"/>
          <w:marRight w:val="0"/>
          <w:marTop w:val="0"/>
          <w:marBottom w:val="0"/>
          <w:divBdr>
            <w:top w:val="none" w:sz="0" w:space="0" w:color="auto"/>
            <w:left w:val="none" w:sz="0" w:space="0" w:color="auto"/>
            <w:bottom w:val="none" w:sz="0" w:space="0" w:color="auto"/>
            <w:right w:val="none" w:sz="0" w:space="0" w:color="auto"/>
          </w:divBdr>
        </w:div>
        <w:div w:id="1283875837">
          <w:marLeft w:val="0"/>
          <w:marRight w:val="0"/>
          <w:marTop w:val="0"/>
          <w:marBottom w:val="0"/>
          <w:divBdr>
            <w:top w:val="none" w:sz="0" w:space="0" w:color="auto"/>
            <w:left w:val="none" w:sz="0" w:space="0" w:color="auto"/>
            <w:bottom w:val="none" w:sz="0" w:space="0" w:color="auto"/>
            <w:right w:val="none" w:sz="0" w:space="0" w:color="auto"/>
          </w:divBdr>
          <w:divsChild>
            <w:div w:id="759375921">
              <w:marLeft w:val="0"/>
              <w:marRight w:val="0"/>
              <w:marTop w:val="0"/>
              <w:marBottom w:val="0"/>
              <w:divBdr>
                <w:top w:val="none" w:sz="0" w:space="0" w:color="auto"/>
                <w:left w:val="none" w:sz="0" w:space="0" w:color="auto"/>
                <w:bottom w:val="none" w:sz="0" w:space="0" w:color="auto"/>
                <w:right w:val="none" w:sz="0" w:space="0" w:color="auto"/>
              </w:divBdr>
            </w:div>
            <w:div w:id="175391218">
              <w:marLeft w:val="0"/>
              <w:marRight w:val="0"/>
              <w:marTop w:val="0"/>
              <w:marBottom w:val="0"/>
              <w:divBdr>
                <w:top w:val="none" w:sz="0" w:space="0" w:color="auto"/>
                <w:left w:val="none" w:sz="0" w:space="0" w:color="auto"/>
                <w:bottom w:val="none" w:sz="0" w:space="0" w:color="auto"/>
                <w:right w:val="none" w:sz="0" w:space="0" w:color="auto"/>
              </w:divBdr>
            </w:div>
            <w:div w:id="164248304">
              <w:marLeft w:val="0"/>
              <w:marRight w:val="0"/>
              <w:marTop w:val="0"/>
              <w:marBottom w:val="0"/>
              <w:divBdr>
                <w:top w:val="none" w:sz="0" w:space="0" w:color="auto"/>
                <w:left w:val="none" w:sz="0" w:space="0" w:color="auto"/>
                <w:bottom w:val="none" w:sz="0" w:space="0" w:color="auto"/>
                <w:right w:val="none" w:sz="0" w:space="0" w:color="auto"/>
              </w:divBdr>
            </w:div>
            <w:div w:id="354307589">
              <w:marLeft w:val="0"/>
              <w:marRight w:val="0"/>
              <w:marTop w:val="0"/>
              <w:marBottom w:val="0"/>
              <w:divBdr>
                <w:top w:val="none" w:sz="0" w:space="0" w:color="auto"/>
                <w:left w:val="none" w:sz="0" w:space="0" w:color="auto"/>
                <w:bottom w:val="none" w:sz="0" w:space="0" w:color="auto"/>
                <w:right w:val="none" w:sz="0" w:space="0" w:color="auto"/>
              </w:divBdr>
            </w:div>
            <w:div w:id="646857855">
              <w:marLeft w:val="0"/>
              <w:marRight w:val="0"/>
              <w:marTop w:val="0"/>
              <w:marBottom w:val="0"/>
              <w:divBdr>
                <w:top w:val="none" w:sz="0" w:space="0" w:color="auto"/>
                <w:left w:val="none" w:sz="0" w:space="0" w:color="auto"/>
                <w:bottom w:val="none" w:sz="0" w:space="0" w:color="auto"/>
                <w:right w:val="none" w:sz="0" w:space="0" w:color="auto"/>
              </w:divBdr>
            </w:div>
          </w:divsChild>
        </w:div>
        <w:div w:id="794375952">
          <w:marLeft w:val="0"/>
          <w:marRight w:val="0"/>
          <w:marTop w:val="0"/>
          <w:marBottom w:val="0"/>
          <w:divBdr>
            <w:top w:val="none" w:sz="0" w:space="0" w:color="auto"/>
            <w:left w:val="none" w:sz="0" w:space="0" w:color="auto"/>
            <w:bottom w:val="none" w:sz="0" w:space="0" w:color="auto"/>
            <w:right w:val="none" w:sz="0" w:space="0" w:color="auto"/>
          </w:divBdr>
          <w:divsChild>
            <w:div w:id="699597429">
              <w:marLeft w:val="0"/>
              <w:marRight w:val="0"/>
              <w:marTop w:val="0"/>
              <w:marBottom w:val="0"/>
              <w:divBdr>
                <w:top w:val="none" w:sz="0" w:space="0" w:color="auto"/>
                <w:left w:val="none" w:sz="0" w:space="0" w:color="auto"/>
                <w:bottom w:val="none" w:sz="0" w:space="0" w:color="auto"/>
                <w:right w:val="none" w:sz="0" w:space="0" w:color="auto"/>
              </w:divBdr>
            </w:div>
            <w:div w:id="1072584561">
              <w:marLeft w:val="0"/>
              <w:marRight w:val="0"/>
              <w:marTop w:val="0"/>
              <w:marBottom w:val="0"/>
              <w:divBdr>
                <w:top w:val="none" w:sz="0" w:space="0" w:color="auto"/>
                <w:left w:val="none" w:sz="0" w:space="0" w:color="auto"/>
                <w:bottom w:val="none" w:sz="0" w:space="0" w:color="auto"/>
                <w:right w:val="none" w:sz="0" w:space="0" w:color="auto"/>
              </w:divBdr>
            </w:div>
            <w:div w:id="33043269">
              <w:marLeft w:val="0"/>
              <w:marRight w:val="0"/>
              <w:marTop w:val="0"/>
              <w:marBottom w:val="0"/>
              <w:divBdr>
                <w:top w:val="none" w:sz="0" w:space="0" w:color="auto"/>
                <w:left w:val="none" w:sz="0" w:space="0" w:color="auto"/>
                <w:bottom w:val="none" w:sz="0" w:space="0" w:color="auto"/>
                <w:right w:val="none" w:sz="0" w:space="0" w:color="auto"/>
              </w:divBdr>
            </w:div>
            <w:div w:id="117141220">
              <w:marLeft w:val="0"/>
              <w:marRight w:val="0"/>
              <w:marTop w:val="0"/>
              <w:marBottom w:val="0"/>
              <w:divBdr>
                <w:top w:val="none" w:sz="0" w:space="0" w:color="auto"/>
                <w:left w:val="none" w:sz="0" w:space="0" w:color="auto"/>
                <w:bottom w:val="none" w:sz="0" w:space="0" w:color="auto"/>
                <w:right w:val="none" w:sz="0" w:space="0" w:color="auto"/>
              </w:divBdr>
            </w:div>
            <w:div w:id="1384451007">
              <w:marLeft w:val="0"/>
              <w:marRight w:val="0"/>
              <w:marTop w:val="0"/>
              <w:marBottom w:val="0"/>
              <w:divBdr>
                <w:top w:val="none" w:sz="0" w:space="0" w:color="auto"/>
                <w:left w:val="none" w:sz="0" w:space="0" w:color="auto"/>
                <w:bottom w:val="none" w:sz="0" w:space="0" w:color="auto"/>
                <w:right w:val="none" w:sz="0" w:space="0" w:color="auto"/>
              </w:divBdr>
            </w:div>
          </w:divsChild>
        </w:div>
        <w:div w:id="1806921644">
          <w:marLeft w:val="0"/>
          <w:marRight w:val="0"/>
          <w:marTop w:val="0"/>
          <w:marBottom w:val="0"/>
          <w:divBdr>
            <w:top w:val="none" w:sz="0" w:space="0" w:color="auto"/>
            <w:left w:val="none" w:sz="0" w:space="0" w:color="auto"/>
            <w:bottom w:val="none" w:sz="0" w:space="0" w:color="auto"/>
            <w:right w:val="none" w:sz="0" w:space="0" w:color="auto"/>
          </w:divBdr>
        </w:div>
        <w:div w:id="865363830">
          <w:marLeft w:val="0"/>
          <w:marRight w:val="0"/>
          <w:marTop w:val="0"/>
          <w:marBottom w:val="0"/>
          <w:divBdr>
            <w:top w:val="none" w:sz="0" w:space="0" w:color="auto"/>
            <w:left w:val="none" w:sz="0" w:space="0" w:color="auto"/>
            <w:bottom w:val="none" w:sz="0" w:space="0" w:color="auto"/>
            <w:right w:val="none" w:sz="0" w:space="0" w:color="auto"/>
          </w:divBdr>
        </w:div>
        <w:div w:id="835152993">
          <w:marLeft w:val="0"/>
          <w:marRight w:val="0"/>
          <w:marTop w:val="0"/>
          <w:marBottom w:val="0"/>
          <w:divBdr>
            <w:top w:val="none" w:sz="0" w:space="0" w:color="auto"/>
            <w:left w:val="none" w:sz="0" w:space="0" w:color="auto"/>
            <w:bottom w:val="none" w:sz="0" w:space="0" w:color="auto"/>
            <w:right w:val="none" w:sz="0" w:space="0" w:color="auto"/>
          </w:divBdr>
        </w:div>
        <w:div w:id="2057469163">
          <w:marLeft w:val="0"/>
          <w:marRight w:val="0"/>
          <w:marTop w:val="0"/>
          <w:marBottom w:val="0"/>
          <w:divBdr>
            <w:top w:val="none" w:sz="0" w:space="0" w:color="auto"/>
            <w:left w:val="none" w:sz="0" w:space="0" w:color="auto"/>
            <w:bottom w:val="none" w:sz="0" w:space="0" w:color="auto"/>
            <w:right w:val="none" w:sz="0" w:space="0" w:color="auto"/>
          </w:divBdr>
        </w:div>
        <w:div w:id="1964000903">
          <w:marLeft w:val="0"/>
          <w:marRight w:val="0"/>
          <w:marTop w:val="0"/>
          <w:marBottom w:val="0"/>
          <w:divBdr>
            <w:top w:val="none" w:sz="0" w:space="0" w:color="auto"/>
            <w:left w:val="none" w:sz="0" w:space="0" w:color="auto"/>
            <w:bottom w:val="none" w:sz="0" w:space="0" w:color="auto"/>
            <w:right w:val="none" w:sz="0" w:space="0" w:color="auto"/>
          </w:divBdr>
        </w:div>
        <w:div w:id="920411540">
          <w:marLeft w:val="0"/>
          <w:marRight w:val="0"/>
          <w:marTop w:val="0"/>
          <w:marBottom w:val="0"/>
          <w:divBdr>
            <w:top w:val="none" w:sz="0" w:space="0" w:color="auto"/>
            <w:left w:val="none" w:sz="0" w:space="0" w:color="auto"/>
            <w:bottom w:val="none" w:sz="0" w:space="0" w:color="auto"/>
            <w:right w:val="none" w:sz="0" w:space="0" w:color="auto"/>
          </w:divBdr>
        </w:div>
        <w:div w:id="477918151">
          <w:marLeft w:val="0"/>
          <w:marRight w:val="0"/>
          <w:marTop w:val="0"/>
          <w:marBottom w:val="0"/>
          <w:divBdr>
            <w:top w:val="none" w:sz="0" w:space="0" w:color="auto"/>
            <w:left w:val="none" w:sz="0" w:space="0" w:color="auto"/>
            <w:bottom w:val="none" w:sz="0" w:space="0" w:color="auto"/>
            <w:right w:val="none" w:sz="0" w:space="0" w:color="auto"/>
          </w:divBdr>
        </w:div>
        <w:div w:id="1267035456">
          <w:marLeft w:val="0"/>
          <w:marRight w:val="0"/>
          <w:marTop w:val="0"/>
          <w:marBottom w:val="0"/>
          <w:divBdr>
            <w:top w:val="none" w:sz="0" w:space="0" w:color="auto"/>
            <w:left w:val="none" w:sz="0" w:space="0" w:color="auto"/>
            <w:bottom w:val="none" w:sz="0" w:space="0" w:color="auto"/>
            <w:right w:val="none" w:sz="0" w:space="0" w:color="auto"/>
          </w:divBdr>
        </w:div>
        <w:div w:id="1342783451">
          <w:marLeft w:val="0"/>
          <w:marRight w:val="0"/>
          <w:marTop w:val="0"/>
          <w:marBottom w:val="0"/>
          <w:divBdr>
            <w:top w:val="none" w:sz="0" w:space="0" w:color="auto"/>
            <w:left w:val="none" w:sz="0" w:space="0" w:color="auto"/>
            <w:bottom w:val="none" w:sz="0" w:space="0" w:color="auto"/>
            <w:right w:val="none" w:sz="0" w:space="0" w:color="auto"/>
          </w:divBdr>
        </w:div>
        <w:div w:id="1112702501">
          <w:marLeft w:val="0"/>
          <w:marRight w:val="0"/>
          <w:marTop w:val="0"/>
          <w:marBottom w:val="0"/>
          <w:divBdr>
            <w:top w:val="none" w:sz="0" w:space="0" w:color="auto"/>
            <w:left w:val="none" w:sz="0" w:space="0" w:color="auto"/>
            <w:bottom w:val="none" w:sz="0" w:space="0" w:color="auto"/>
            <w:right w:val="none" w:sz="0" w:space="0" w:color="auto"/>
          </w:divBdr>
        </w:div>
        <w:div w:id="1926647411">
          <w:marLeft w:val="0"/>
          <w:marRight w:val="0"/>
          <w:marTop w:val="0"/>
          <w:marBottom w:val="0"/>
          <w:divBdr>
            <w:top w:val="none" w:sz="0" w:space="0" w:color="auto"/>
            <w:left w:val="none" w:sz="0" w:space="0" w:color="auto"/>
            <w:bottom w:val="none" w:sz="0" w:space="0" w:color="auto"/>
            <w:right w:val="none" w:sz="0" w:space="0" w:color="auto"/>
          </w:divBdr>
        </w:div>
        <w:div w:id="731120183">
          <w:marLeft w:val="0"/>
          <w:marRight w:val="0"/>
          <w:marTop w:val="0"/>
          <w:marBottom w:val="0"/>
          <w:divBdr>
            <w:top w:val="none" w:sz="0" w:space="0" w:color="auto"/>
            <w:left w:val="none" w:sz="0" w:space="0" w:color="auto"/>
            <w:bottom w:val="none" w:sz="0" w:space="0" w:color="auto"/>
            <w:right w:val="none" w:sz="0" w:space="0" w:color="auto"/>
          </w:divBdr>
        </w:div>
        <w:div w:id="1979995719">
          <w:marLeft w:val="0"/>
          <w:marRight w:val="0"/>
          <w:marTop w:val="0"/>
          <w:marBottom w:val="0"/>
          <w:divBdr>
            <w:top w:val="none" w:sz="0" w:space="0" w:color="auto"/>
            <w:left w:val="none" w:sz="0" w:space="0" w:color="auto"/>
            <w:bottom w:val="none" w:sz="0" w:space="0" w:color="auto"/>
            <w:right w:val="none" w:sz="0" w:space="0" w:color="auto"/>
          </w:divBdr>
        </w:div>
        <w:div w:id="273249748">
          <w:marLeft w:val="0"/>
          <w:marRight w:val="0"/>
          <w:marTop w:val="0"/>
          <w:marBottom w:val="0"/>
          <w:divBdr>
            <w:top w:val="none" w:sz="0" w:space="0" w:color="auto"/>
            <w:left w:val="none" w:sz="0" w:space="0" w:color="auto"/>
            <w:bottom w:val="none" w:sz="0" w:space="0" w:color="auto"/>
            <w:right w:val="none" w:sz="0" w:space="0" w:color="auto"/>
          </w:divBdr>
        </w:div>
        <w:div w:id="2048527084">
          <w:marLeft w:val="0"/>
          <w:marRight w:val="0"/>
          <w:marTop w:val="0"/>
          <w:marBottom w:val="0"/>
          <w:divBdr>
            <w:top w:val="none" w:sz="0" w:space="0" w:color="auto"/>
            <w:left w:val="none" w:sz="0" w:space="0" w:color="auto"/>
            <w:bottom w:val="none" w:sz="0" w:space="0" w:color="auto"/>
            <w:right w:val="none" w:sz="0" w:space="0" w:color="auto"/>
          </w:divBdr>
        </w:div>
        <w:div w:id="76483288">
          <w:marLeft w:val="0"/>
          <w:marRight w:val="0"/>
          <w:marTop w:val="0"/>
          <w:marBottom w:val="0"/>
          <w:divBdr>
            <w:top w:val="none" w:sz="0" w:space="0" w:color="auto"/>
            <w:left w:val="none" w:sz="0" w:space="0" w:color="auto"/>
            <w:bottom w:val="none" w:sz="0" w:space="0" w:color="auto"/>
            <w:right w:val="none" w:sz="0" w:space="0" w:color="auto"/>
          </w:divBdr>
        </w:div>
        <w:div w:id="2064324412">
          <w:marLeft w:val="0"/>
          <w:marRight w:val="0"/>
          <w:marTop w:val="0"/>
          <w:marBottom w:val="0"/>
          <w:divBdr>
            <w:top w:val="none" w:sz="0" w:space="0" w:color="auto"/>
            <w:left w:val="none" w:sz="0" w:space="0" w:color="auto"/>
            <w:bottom w:val="none" w:sz="0" w:space="0" w:color="auto"/>
            <w:right w:val="none" w:sz="0" w:space="0" w:color="auto"/>
          </w:divBdr>
        </w:div>
        <w:div w:id="1798644384">
          <w:marLeft w:val="0"/>
          <w:marRight w:val="0"/>
          <w:marTop w:val="0"/>
          <w:marBottom w:val="0"/>
          <w:divBdr>
            <w:top w:val="none" w:sz="0" w:space="0" w:color="auto"/>
            <w:left w:val="none" w:sz="0" w:space="0" w:color="auto"/>
            <w:bottom w:val="none" w:sz="0" w:space="0" w:color="auto"/>
            <w:right w:val="none" w:sz="0" w:space="0" w:color="auto"/>
          </w:divBdr>
        </w:div>
        <w:div w:id="1559897260">
          <w:marLeft w:val="0"/>
          <w:marRight w:val="0"/>
          <w:marTop w:val="0"/>
          <w:marBottom w:val="0"/>
          <w:divBdr>
            <w:top w:val="none" w:sz="0" w:space="0" w:color="auto"/>
            <w:left w:val="none" w:sz="0" w:space="0" w:color="auto"/>
            <w:bottom w:val="none" w:sz="0" w:space="0" w:color="auto"/>
            <w:right w:val="none" w:sz="0" w:space="0" w:color="auto"/>
          </w:divBdr>
        </w:div>
        <w:div w:id="4211544">
          <w:marLeft w:val="0"/>
          <w:marRight w:val="0"/>
          <w:marTop w:val="0"/>
          <w:marBottom w:val="0"/>
          <w:divBdr>
            <w:top w:val="none" w:sz="0" w:space="0" w:color="auto"/>
            <w:left w:val="none" w:sz="0" w:space="0" w:color="auto"/>
            <w:bottom w:val="none" w:sz="0" w:space="0" w:color="auto"/>
            <w:right w:val="none" w:sz="0" w:space="0" w:color="auto"/>
          </w:divBdr>
        </w:div>
        <w:div w:id="693581164">
          <w:marLeft w:val="0"/>
          <w:marRight w:val="0"/>
          <w:marTop w:val="0"/>
          <w:marBottom w:val="0"/>
          <w:divBdr>
            <w:top w:val="none" w:sz="0" w:space="0" w:color="auto"/>
            <w:left w:val="none" w:sz="0" w:space="0" w:color="auto"/>
            <w:bottom w:val="none" w:sz="0" w:space="0" w:color="auto"/>
            <w:right w:val="none" w:sz="0" w:space="0" w:color="auto"/>
          </w:divBdr>
        </w:div>
        <w:div w:id="458691294">
          <w:marLeft w:val="0"/>
          <w:marRight w:val="0"/>
          <w:marTop w:val="0"/>
          <w:marBottom w:val="0"/>
          <w:divBdr>
            <w:top w:val="none" w:sz="0" w:space="0" w:color="auto"/>
            <w:left w:val="none" w:sz="0" w:space="0" w:color="auto"/>
            <w:bottom w:val="none" w:sz="0" w:space="0" w:color="auto"/>
            <w:right w:val="none" w:sz="0" w:space="0" w:color="auto"/>
          </w:divBdr>
          <w:divsChild>
            <w:div w:id="1896774959">
              <w:marLeft w:val="-75"/>
              <w:marRight w:val="0"/>
              <w:marTop w:val="30"/>
              <w:marBottom w:val="30"/>
              <w:divBdr>
                <w:top w:val="none" w:sz="0" w:space="0" w:color="auto"/>
                <w:left w:val="none" w:sz="0" w:space="0" w:color="auto"/>
                <w:bottom w:val="none" w:sz="0" w:space="0" w:color="auto"/>
                <w:right w:val="none" w:sz="0" w:space="0" w:color="auto"/>
              </w:divBdr>
              <w:divsChild>
                <w:div w:id="143621111">
                  <w:marLeft w:val="0"/>
                  <w:marRight w:val="0"/>
                  <w:marTop w:val="0"/>
                  <w:marBottom w:val="0"/>
                  <w:divBdr>
                    <w:top w:val="none" w:sz="0" w:space="0" w:color="auto"/>
                    <w:left w:val="none" w:sz="0" w:space="0" w:color="auto"/>
                    <w:bottom w:val="none" w:sz="0" w:space="0" w:color="auto"/>
                    <w:right w:val="none" w:sz="0" w:space="0" w:color="auto"/>
                  </w:divBdr>
                  <w:divsChild>
                    <w:div w:id="2133935372">
                      <w:marLeft w:val="0"/>
                      <w:marRight w:val="0"/>
                      <w:marTop w:val="0"/>
                      <w:marBottom w:val="0"/>
                      <w:divBdr>
                        <w:top w:val="none" w:sz="0" w:space="0" w:color="auto"/>
                        <w:left w:val="none" w:sz="0" w:space="0" w:color="auto"/>
                        <w:bottom w:val="none" w:sz="0" w:space="0" w:color="auto"/>
                        <w:right w:val="none" w:sz="0" w:space="0" w:color="auto"/>
                      </w:divBdr>
                    </w:div>
                  </w:divsChild>
                </w:div>
                <w:div w:id="987592268">
                  <w:marLeft w:val="0"/>
                  <w:marRight w:val="0"/>
                  <w:marTop w:val="0"/>
                  <w:marBottom w:val="0"/>
                  <w:divBdr>
                    <w:top w:val="none" w:sz="0" w:space="0" w:color="auto"/>
                    <w:left w:val="none" w:sz="0" w:space="0" w:color="auto"/>
                    <w:bottom w:val="none" w:sz="0" w:space="0" w:color="auto"/>
                    <w:right w:val="none" w:sz="0" w:space="0" w:color="auto"/>
                  </w:divBdr>
                  <w:divsChild>
                    <w:div w:id="1855067232">
                      <w:marLeft w:val="0"/>
                      <w:marRight w:val="0"/>
                      <w:marTop w:val="0"/>
                      <w:marBottom w:val="0"/>
                      <w:divBdr>
                        <w:top w:val="none" w:sz="0" w:space="0" w:color="auto"/>
                        <w:left w:val="none" w:sz="0" w:space="0" w:color="auto"/>
                        <w:bottom w:val="none" w:sz="0" w:space="0" w:color="auto"/>
                        <w:right w:val="none" w:sz="0" w:space="0" w:color="auto"/>
                      </w:divBdr>
                    </w:div>
                  </w:divsChild>
                </w:div>
                <w:div w:id="2050714362">
                  <w:marLeft w:val="0"/>
                  <w:marRight w:val="0"/>
                  <w:marTop w:val="0"/>
                  <w:marBottom w:val="0"/>
                  <w:divBdr>
                    <w:top w:val="none" w:sz="0" w:space="0" w:color="auto"/>
                    <w:left w:val="none" w:sz="0" w:space="0" w:color="auto"/>
                    <w:bottom w:val="none" w:sz="0" w:space="0" w:color="auto"/>
                    <w:right w:val="none" w:sz="0" w:space="0" w:color="auto"/>
                  </w:divBdr>
                  <w:divsChild>
                    <w:div w:id="1573544113">
                      <w:marLeft w:val="0"/>
                      <w:marRight w:val="0"/>
                      <w:marTop w:val="0"/>
                      <w:marBottom w:val="0"/>
                      <w:divBdr>
                        <w:top w:val="none" w:sz="0" w:space="0" w:color="auto"/>
                        <w:left w:val="none" w:sz="0" w:space="0" w:color="auto"/>
                        <w:bottom w:val="none" w:sz="0" w:space="0" w:color="auto"/>
                        <w:right w:val="none" w:sz="0" w:space="0" w:color="auto"/>
                      </w:divBdr>
                    </w:div>
                  </w:divsChild>
                </w:div>
                <w:div w:id="1348756315">
                  <w:marLeft w:val="0"/>
                  <w:marRight w:val="0"/>
                  <w:marTop w:val="0"/>
                  <w:marBottom w:val="0"/>
                  <w:divBdr>
                    <w:top w:val="none" w:sz="0" w:space="0" w:color="auto"/>
                    <w:left w:val="none" w:sz="0" w:space="0" w:color="auto"/>
                    <w:bottom w:val="none" w:sz="0" w:space="0" w:color="auto"/>
                    <w:right w:val="none" w:sz="0" w:space="0" w:color="auto"/>
                  </w:divBdr>
                  <w:divsChild>
                    <w:div w:id="330523884">
                      <w:marLeft w:val="0"/>
                      <w:marRight w:val="0"/>
                      <w:marTop w:val="0"/>
                      <w:marBottom w:val="0"/>
                      <w:divBdr>
                        <w:top w:val="none" w:sz="0" w:space="0" w:color="auto"/>
                        <w:left w:val="none" w:sz="0" w:space="0" w:color="auto"/>
                        <w:bottom w:val="none" w:sz="0" w:space="0" w:color="auto"/>
                        <w:right w:val="none" w:sz="0" w:space="0" w:color="auto"/>
                      </w:divBdr>
                    </w:div>
                  </w:divsChild>
                </w:div>
                <w:div w:id="453056648">
                  <w:marLeft w:val="0"/>
                  <w:marRight w:val="0"/>
                  <w:marTop w:val="0"/>
                  <w:marBottom w:val="0"/>
                  <w:divBdr>
                    <w:top w:val="none" w:sz="0" w:space="0" w:color="auto"/>
                    <w:left w:val="none" w:sz="0" w:space="0" w:color="auto"/>
                    <w:bottom w:val="none" w:sz="0" w:space="0" w:color="auto"/>
                    <w:right w:val="none" w:sz="0" w:space="0" w:color="auto"/>
                  </w:divBdr>
                  <w:divsChild>
                    <w:div w:id="1017001161">
                      <w:marLeft w:val="0"/>
                      <w:marRight w:val="0"/>
                      <w:marTop w:val="0"/>
                      <w:marBottom w:val="0"/>
                      <w:divBdr>
                        <w:top w:val="none" w:sz="0" w:space="0" w:color="auto"/>
                        <w:left w:val="none" w:sz="0" w:space="0" w:color="auto"/>
                        <w:bottom w:val="none" w:sz="0" w:space="0" w:color="auto"/>
                        <w:right w:val="none" w:sz="0" w:space="0" w:color="auto"/>
                      </w:divBdr>
                    </w:div>
                  </w:divsChild>
                </w:div>
                <w:div w:id="448277321">
                  <w:marLeft w:val="0"/>
                  <w:marRight w:val="0"/>
                  <w:marTop w:val="0"/>
                  <w:marBottom w:val="0"/>
                  <w:divBdr>
                    <w:top w:val="none" w:sz="0" w:space="0" w:color="auto"/>
                    <w:left w:val="none" w:sz="0" w:space="0" w:color="auto"/>
                    <w:bottom w:val="none" w:sz="0" w:space="0" w:color="auto"/>
                    <w:right w:val="none" w:sz="0" w:space="0" w:color="auto"/>
                  </w:divBdr>
                  <w:divsChild>
                    <w:div w:id="898710262">
                      <w:marLeft w:val="0"/>
                      <w:marRight w:val="0"/>
                      <w:marTop w:val="0"/>
                      <w:marBottom w:val="0"/>
                      <w:divBdr>
                        <w:top w:val="none" w:sz="0" w:space="0" w:color="auto"/>
                        <w:left w:val="none" w:sz="0" w:space="0" w:color="auto"/>
                        <w:bottom w:val="none" w:sz="0" w:space="0" w:color="auto"/>
                        <w:right w:val="none" w:sz="0" w:space="0" w:color="auto"/>
                      </w:divBdr>
                    </w:div>
                  </w:divsChild>
                </w:div>
                <w:div w:id="933170606">
                  <w:marLeft w:val="0"/>
                  <w:marRight w:val="0"/>
                  <w:marTop w:val="0"/>
                  <w:marBottom w:val="0"/>
                  <w:divBdr>
                    <w:top w:val="none" w:sz="0" w:space="0" w:color="auto"/>
                    <w:left w:val="none" w:sz="0" w:space="0" w:color="auto"/>
                    <w:bottom w:val="none" w:sz="0" w:space="0" w:color="auto"/>
                    <w:right w:val="none" w:sz="0" w:space="0" w:color="auto"/>
                  </w:divBdr>
                  <w:divsChild>
                    <w:div w:id="647831939">
                      <w:marLeft w:val="0"/>
                      <w:marRight w:val="0"/>
                      <w:marTop w:val="0"/>
                      <w:marBottom w:val="0"/>
                      <w:divBdr>
                        <w:top w:val="none" w:sz="0" w:space="0" w:color="auto"/>
                        <w:left w:val="none" w:sz="0" w:space="0" w:color="auto"/>
                        <w:bottom w:val="none" w:sz="0" w:space="0" w:color="auto"/>
                        <w:right w:val="none" w:sz="0" w:space="0" w:color="auto"/>
                      </w:divBdr>
                    </w:div>
                  </w:divsChild>
                </w:div>
                <w:div w:id="354043957">
                  <w:marLeft w:val="0"/>
                  <w:marRight w:val="0"/>
                  <w:marTop w:val="0"/>
                  <w:marBottom w:val="0"/>
                  <w:divBdr>
                    <w:top w:val="none" w:sz="0" w:space="0" w:color="auto"/>
                    <w:left w:val="none" w:sz="0" w:space="0" w:color="auto"/>
                    <w:bottom w:val="none" w:sz="0" w:space="0" w:color="auto"/>
                    <w:right w:val="none" w:sz="0" w:space="0" w:color="auto"/>
                  </w:divBdr>
                  <w:divsChild>
                    <w:div w:id="1226450760">
                      <w:marLeft w:val="0"/>
                      <w:marRight w:val="0"/>
                      <w:marTop w:val="0"/>
                      <w:marBottom w:val="0"/>
                      <w:divBdr>
                        <w:top w:val="none" w:sz="0" w:space="0" w:color="auto"/>
                        <w:left w:val="none" w:sz="0" w:space="0" w:color="auto"/>
                        <w:bottom w:val="none" w:sz="0" w:space="0" w:color="auto"/>
                        <w:right w:val="none" w:sz="0" w:space="0" w:color="auto"/>
                      </w:divBdr>
                    </w:div>
                  </w:divsChild>
                </w:div>
                <w:div w:id="1864706947">
                  <w:marLeft w:val="0"/>
                  <w:marRight w:val="0"/>
                  <w:marTop w:val="0"/>
                  <w:marBottom w:val="0"/>
                  <w:divBdr>
                    <w:top w:val="none" w:sz="0" w:space="0" w:color="auto"/>
                    <w:left w:val="none" w:sz="0" w:space="0" w:color="auto"/>
                    <w:bottom w:val="none" w:sz="0" w:space="0" w:color="auto"/>
                    <w:right w:val="none" w:sz="0" w:space="0" w:color="auto"/>
                  </w:divBdr>
                  <w:divsChild>
                    <w:div w:id="603391266">
                      <w:marLeft w:val="0"/>
                      <w:marRight w:val="0"/>
                      <w:marTop w:val="0"/>
                      <w:marBottom w:val="0"/>
                      <w:divBdr>
                        <w:top w:val="none" w:sz="0" w:space="0" w:color="auto"/>
                        <w:left w:val="none" w:sz="0" w:space="0" w:color="auto"/>
                        <w:bottom w:val="none" w:sz="0" w:space="0" w:color="auto"/>
                        <w:right w:val="none" w:sz="0" w:space="0" w:color="auto"/>
                      </w:divBdr>
                    </w:div>
                  </w:divsChild>
                </w:div>
                <w:div w:id="359938081">
                  <w:marLeft w:val="0"/>
                  <w:marRight w:val="0"/>
                  <w:marTop w:val="0"/>
                  <w:marBottom w:val="0"/>
                  <w:divBdr>
                    <w:top w:val="none" w:sz="0" w:space="0" w:color="auto"/>
                    <w:left w:val="none" w:sz="0" w:space="0" w:color="auto"/>
                    <w:bottom w:val="none" w:sz="0" w:space="0" w:color="auto"/>
                    <w:right w:val="none" w:sz="0" w:space="0" w:color="auto"/>
                  </w:divBdr>
                  <w:divsChild>
                    <w:div w:id="1604337916">
                      <w:marLeft w:val="0"/>
                      <w:marRight w:val="0"/>
                      <w:marTop w:val="0"/>
                      <w:marBottom w:val="0"/>
                      <w:divBdr>
                        <w:top w:val="none" w:sz="0" w:space="0" w:color="auto"/>
                        <w:left w:val="none" w:sz="0" w:space="0" w:color="auto"/>
                        <w:bottom w:val="none" w:sz="0" w:space="0" w:color="auto"/>
                        <w:right w:val="none" w:sz="0" w:space="0" w:color="auto"/>
                      </w:divBdr>
                    </w:div>
                  </w:divsChild>
                </w:div>
                <w:div w:id="2058621297">
                  <w:marLeft w:val="0"/>
                  <w:marRight w:val="0"/>
                  <w:marTop w:val="0"/>
                  <w:marBottom w:val="0"/>
                  <w:divBdr>
                    <w:top w:val="none" w:sz="0" w:space="0" w:color="auto"/>
                    <w:left w:val="none" w:sz="0" w:space="0" w:color="auto"/>
                    <w:bottom w:val="none" w:sz="0" w:space="0" w:color="auto"/>
                    <w:right w:val="none" w:sz="0" w:space="0" w:color="auto"/>
                  </w:divBdr>
                  <w:divsChild>
                    <w:div w:id="1856576490">
                      <w:marLeft w:val="0"/>
                      <w:marRight w:val="0"/>
                      <w:marTop w:val="0"/>
                      <w:marBottom w:val="0"/>
                      <w:divBdr>
                        <w:top w:val="none" w:sz="0" w:space="0" w:color="auto"/>
                        <w:left w:val="none" w:sz="0" w:space="0" w:color="auto"/>
                        <w:bottom w:val="none" w:sz="0" w:space="0" w:color="auto"/>
                        <w:right w:val="none" w:sz="0" w:space="0" w:color="auto"/>
                      </w:divBdr>
                    </w:div>
                  </w:divsChild>
                </w:div>
                <w:div w:id="218833165">
                  <w:marLeft w:val="0"/>
                  <w:marRight w:val="0"/>
                  <w:marTop w:val="0"/>
                  <w:marBottom w:val="0"/>
                  <w:divBdr>
                    <w:top w:val="none" w:sz="0" w:space="0" w:color="auto"/>
                    <w:left w:val="none" w:sz="0" w:space="0" w:color="auto"/>
                    <w:bottom w:val="none" w:sz="0" w:space="0" w:color="auto"/>
                    <w:right w:val="none" w:sz="0" w:space="0" w:color="auto"/>
                  </w:divBdr>
                  <w:divsChild>
                    <w:div w:id="43786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495875">
          <w:marLeft w:val="0"/>
          <w:marRight w:val="0"/>
          <w:marTop w:val="0"/>
          <w:marBottom w:val="0"/>
          <w:divBdr>
            <w:top w:val="none" w:sz="0" w:space="0" w:color="auto"/>
            <w:left w:val="none" w:sz="0" w:space="0" w:color="auto"/>
            <w:bottom w:val="none" w:sz="0" w:space="0" w:color="auto"/>
            <w:right w:val="none" w:sz="0" w:space="0" w:color="auto"/>
          </w:divBdr>
          <w:divsChild>
            <w:div w:id="1304578487">
              <w:marLeft w:val="0"/>
              <w:marRight w:val="0"/>
              <w:marTop w:val="0"/>
              <w:marBottom w:val="0"/>
              <w:divBdr>
                <w:top w:val="none" w:sz="0" w:space="0" w:color="auto"/>
                <w:left w:val="none" w:sz="0" w:space="0" w:color="auto"/>
                <w:bottom w:val="none" w:sz="0" w:space="0" w:color="auto"/>
                <w:right w:val="none" w:sz="0" w:space="0" w:color="auto"/>
              </w:divBdr>
            </w:div>
            <w:div w:id="499348179">
              <w:marLeft w:val="0"/>
              <w:marRight w:val="0"/>
              <w:marTop w:val="0"/>
              <w:marBottom w:val="0"/>
              <w:divBdr>
                <w:top w:val="none" w:sz="0" w:space="0" w:color="auto"/>
                <w:left w:val="none" w:sz="0" w:space="0" w:color="auto"/>
                <w:bottom w:val="none" w:sz="0" w:space="0" w:color="auto"/>
                <w:right w:val="none" w:sz="0" w:space="0" w:color="auto"/>
              </w:divBdr>
            </w:div>
            <w:div w:id="847210836">
              <w:marLeft w:val="0"/>
              <w:marRight w:val="0"/>
              <w:marTop w:val="0"/>
              <w:marBottom w:val="0"/>
              <w:divBdr>
                <w:top w:val="none" w:sz="0" w:space="0" w:color="auto"/>
                <w:left w:val="none" w:sz="0" w:space="0" w:color="auto"/>
                <w:bottom w:val="none" w:sz="0" w:space="0" w:color="auto"/>
                <w:right w:val="none" w:sz="0" w:space="0" w:color="auto"/>
              </w:divBdr>
            </w:div>
            <w:div w:id="1266499307">
              <w:marLeft w:val="0"/>
              <w:marRight w:val="0"/>
              <w:marTop w:val="0"/>
              <w:marBottom w:val="0"/>
              <w:divBdr>
                <w:top w:val="none" w:sz="0" w:space="0" w:color="auto"/>
                <w:left w:val="none" w:sz="0" w:space="0" w:color="auto"/>
                <w:bottom w:val="none" w:sz="0" w:space="0" w:color="auto"/>
                <w:right w:val="none" w:sz="0" w:space="0" w:color="auto"/>
              </w:divBdr>
            </w:div>
            <w:div w:id="1719890083">
              <w:marLeft w:val="0"/>
              <w:marRight w:val="0"/>
              <w:marTop w:val="0"/>
              <w:marBottom w:val="0"/>
              <w:divBdr>
                <w:top w:val="none" w:sz="0" w:space="0" w:color="auto"/>
                <w:left w:val="none" w:sz="0" w:space="0" w:color="auto"/>
                <w:bottom w:val="none" w:sz="0" w:space="0" w:color="auto"/>
                <w:right w:val="none" w:sz="0" w:space="0" w:color="auto"/>
              </w:divBdr>
            </w:div>
          </w:divsChild>
        </w:div>
        <w:div w:id="1313481681">
          <w:marLeft w:val="0"/>
          <w:marRight w:val="0"/>
          <w:marTop w:val="0"/>
          <w:marBottom w:val="0"/>
          <w:divBdr>
            <w:top w:val="none" w:sz="0" w:space="0" w:color="auto"/>
            <w:left w:val="none" w:sz="0" w:space="0" w:color="auto"/>
            <w:bottom w:val="none" w:sz="0" w:space="0" w:color="auto"/>
            <w:right w:val="none" w:sz="0" w:space="0" w:color="auto"/>
          </w:divBdr>
          <w:divsChild>
            <w:div w:id="1358965822">
              <w:marLeft w:val="0"/>
              <w:marRight w:val="0"/>
              <w:marTop w:val="0"/>
              <w:marBottom w:val="0"/>
              <w:divBdr>
                <w:top w:val="none" w:sz="0" w:space="0" w:color="auto"/>
                <w:left w:val="none" w:sz="0" w:space="0" w:color="auto"/>
                <w:bottom w:val="none" w:sz="0" w:space="0" w:color="auto"/>
                <w:right w:val="none" w:sz="0" w:space="0" w:color="auto"/>
              </w:divBdr>
            </w:div>
            <w:div w:id="1435126059">
              <w:marLeft w:val="0"/>
              <w:marRight w:val="0"/>
              <w:marTop w:val="0"/>
              <w:marBottom w:val="0"/>
              <w:divBdr>
                <w:top w:val="none" w:sz="0" w:space="0" w:color="auto"/>
                <w:left w:val="none" w:sz="0" w:space="0" w:color="auto"/>
                <w:bottom w:val="none" w:sz="0" w:space="0" w:color="auto"/>
                <w:right w:val="none" w:sz="0" w:space="0" w:color="auto"/>
              </w:divBdr>
            </w:div>
            <w:div w:id="61874490">
              <w:marLeft w:val="0"/>
              <w:marRight w:val="0"/>
              <w:marTop w:val="0"/>
              <w:marBottom w:val="0"/>
              <w:divBdr>
                <w:top w:val="none" w:sz="0" w:space="0" w:color="auto"/>
                <w:left w:val="none" w:sz="0" w:space="0" w:color="auto"/>
                <w:bottom w:val="none" w:sz="0" w:space="0" w:color="auto"/>
                <w:right w:val="none" w:sz="0" w:space="0" w:color="auto"/>
              </w:divBdr>
            </w:div>
            <w:div w:id="818425321">
              <w:marLeft w:val="0"/>
              <w:marRight w:val="0"/>
              <w:marTop w:val="0"/>
              <w:marBottom w:val="0"/>
              <w:divBdr>
                <w:top w:val="none" w:sz="0" w:space="0" w:color="auto"/>
                <w:left w:val="none" w:sz="0" w:space="0" w:color="auto"/>
                <w:bottom w:val="none" w:sz="0" w:space="0" w:color="auto"/>
                <w:right w:val="none" w:sz="0" w:space="0" w:color="auto"/>
              </w:divBdr>
            </w:div>
            <w:div w:id="1313218070">
              <w:marLeft w:val="0"/>
              <w:marRight w:val="0"/>
              <w:marTop w:val="0"/>
              <w:marBottom w:val="0"/>
              <w:divBdr>
                <w:top w:val="none" w:sz="0" w:space="0" w:color="auto"/>
                <w:left w:val="none" w:sz="0" w:space="0" w:color="auto"/>
                <w:bottom w:val="none" w:sz="0" w:space="0" w:color="auto"/>
                <w:right w:val="none" w:sz="0" w:space="0" w:color="auto"/>
              </w:divBdr>
            </w:div>
          </w:divsChild>
        </w:div>
        <w:div w:id="452941409">
          <w:marLeft w:val="0"/>
          <w:marRight w:val="0"/>
          <w:marTop w:val="0"/>
          <w:marBottom w:val="0"/>
          <w:divBdr>
            <w:top w:val="none" w:sz="0" w:space="0" w:color="auto"/>
            <w:left w:val="none" w:sz="0" w:space="0" w:color="auto"/>
            <w:bottom w:val="none" w:sz="0" w:space="0" w:color="auto"/>
            <w:right w:val="none" w:sz="0" w:space="0" w:color="auto"/>
          </w:divBdr>
        </w:div>
        <w:div w:id="2025546449">
          <w:marLeft w:val="0"/>
          <w:marRight w:val="0"/>
          <w:marTop w:val="0"/>
          <w:marBottom w:val="0"/>
          <w:divBdr>
            <w:top w:val="none" w:sz="0" w:space="0" w:color="auto"/>
            <w:left w:val="none" w:sz="0" w:space="0" w:color="auto"/>
            <w:bottom w:val="none" w:sz="0" w:space="0" w:color="auto"/>
            <w:right w:val="none" w:sz="0" w:space="0" w:color="auto"/>
          </w:divBdr>
        </w:div>
        <w:div w:id="366563244">
          <w:marLeft w:val="0"/>
          <w:marRight w:val="0"/>
          <w:marTop w:val="0"/>
          <w:marBottom w:val="0"/>
          <w:divBdr>
            <w:top w:val="none" w:sz="0" w:space="0" w:color="auto"/>
            <w:left w:val="none" w:sz="0" w:space="0" w:color="auto"/>
            <w:bottom w:val="none" w:sz="0" w:space="0" w:color="auto"/>
            <w:right w:val="none" w:sz="0" w:space="0" w:color="auto"/>
          </w:divBdr>
        </w:div>
        <w:div w:id="398134845">
          <w:marLeft w:val="0"/>
          <w:marRight w:val="0"/>
          <w:marTop w:val="0"/>
          <w:marBottom w:val="0"/>
          <w:divBdr>
            <w:top w:val="none" w:sz="0" w:space="0" w:color="auto"/>
            <w:left w:val="none" w:sz="0" w:space="0" w:color="auto"/>
            <w:bottom w:val="none" w:sz="0" w:space="0" w:color="auto"/>
            <w:right w:val="none" w:sz="0" w:space="0" w:color="auto"/>
          </w:divBdr>
        </w:div>
        <w:div w:id="1222015473">
          <w:marLeft w:val="0"/>
          <w:marRight w:val="0"/>
          <w:marTop w:val="0"/>
          <w:marBottom w:val="0"/>
          <w:divBdr>
            <w:top w:val="none" w:sz="0" w:space="0" w:color="auto"/>
            <w:left w:val="none" w:sz="0" w:space="0" w:color="auto"/>
            <w:bottom w:val="none" w:sz="0" w:space="0" w:color="auto"/>
            <w:right w:val="none" w:sz="0" w:space="0" w:color="auto"/>
          </w:divBdr>
        </w:div>
        <w:div w:id="1373388259">
          <w:marLeft w:val="0"/>
          <w:marRight w:val="0"/>
          <w:marTop w:val="0"/>
          <w:marBottom w:val="0"/>
          <w:divBdr>
            <w:top w:val="none" w:sz="0" w:space="0" w:color="auto"/>
            <w:left w:val="none" w:sz="0" w:space="0" w:color="auto"/>
            <w:bottom w:val="none" w:sz="0" w:space="0" w:color="auto"/>
            <w:right w:val="none" w:sz="0" w:space="0" w:color="auto"/>
          </w:divBdr>
          <w:divsChild>
            <w:div w:id="1019042300">
              <w:marLeft w:val="0"/>
              <w:marRight w:val="0"/>
              <w:marTop w:val="0"/>
              <w:marBottom w:val="0"/>
              <w:divBdr>
                <w:top w:val="none" w:sz="0" w:space="0" w:color="auto"/>
                <w:left w:val="none" w:sz="0" w:space="0" w:color="auto"/>
                <w:bottom w:val="none" w:sz="0" w:space="0" w:color="auto"/>
                <w:right w:val="none" w:sz="0" w:space="0" w:color="auto"/>
              </w:divBdr>
            </w:div>
            <w:div w:id="1122269220">
              <w:marLeft w:val="0"/>
              <w:marRight w:val="0"/>
              <w:marTop w:val="0"/>
              <w:marBottom w:val="0"/>
              <w:divBdr>
                <w:top w:val="none" w:sz="0" w:space="0" w:color="auto"/>
                <w:left w:val="none" w:sz="0" w:space="0" w:color="auto"/>
                <w:bottom w:val="none" w:sz="0" w:space="0" w:color="auto"/>
                <w:right w:val="none" w:sz="0" w:space="0" w:color="auto"/>
              </w:divBdr>
            </w:div>
            <w:div w:id="501747057">
              <w:marLeft w:val="0"/>
              <w:marRight w:val="0"/>
              <w:marTop w:val="0"/>
              <w:marBottom w:val="0"/>
              <w:divBdr>
                <w:top w:val="none" w:sz="0" w:space="0" w:color="auto"/>
                <w:left w:val="none" w:sz="0" w:space="0" w:color="auto"/>
                <w:bottom w:val="none" w:sz="0" w:space="0" w:color="auto"/>
                <w:right w:val="none" w:sz="0" w:space="0" w:color="auto"/>
              </w:divBdr>
            </w:div>
            <w:div w:id="769617144">
              <w:marLeft w:val="0"/>
              <w:marRight w:val="0"/>
              <w:marTop w:val="0"/>
              <w:marBottom w:val="0"/>
              <w:divBdr>
                <w:top w:val="none" w:sz="0" w:space="0" w:color="auto"/>
                <w:left w:val="none" w:sz="0" w:space="0" w:color="auto"/>
                <w:bottom w:val="none" w:sz="0" w:space="0" w:color="auto"/>
                <w:right w:val="none" w:sz="0" w:space="0" w:color="auto"/>
              </w:divBdr>
            </w:div>
            <w:div w:id="113639710">
              <w:marLeft w:val="0"/>
              <w:marRight w:val="0"/>
              <w:marTop w:val="0"/>
              <w:marBottom w:val="0"/>
              <w:divBdr>
                <w:top w:val="none" w:sz="0" w:space="0" w:color="auto"/>
                <w:left w:val="none" w:sz="0" w:space="0" w:color="auto"/>
                <w:bottom w:val="none" w:sz="0" w:space="0" w:color="auto"/>
                <w:right w:val="none" w:sz="0" w:space="0" w:color="auto"/>
              </w:divBdr>
            </w:div>
          </w:divsChild>
        </w:div>
        <w:div w:id="829057019">
          <w:marLeft w:val="0"/>
          <w:marRight w:val="0"/>
          <w:marTop w:val="0"/>
          <w:marBottom w:val="0"/>
          <w:divBdr>
            <w:top w:val="none" w:sz="0" w:space="0" w:color="auto"/>
            <w:left w:val="none" w:sz="0" w:space="0" w:color="auto"/>
            <w:bottom w:val="none" w:sz="0" w:space="0" w:color="auto"/>
            <w:right w:val="none" w:sz="0" w:space="0" w:color="auto"/>
          </w:divBdr>
          <w:divsChild>
            <w:div w:id="1073621935">
              <w:marLeft w:val="0"/>
              <w:marRight w:val="0"/>
              <w:marTop w:val="0"/>
              <w:marBottom w:val="0"/>
              <w:divBdr>
                <w:top w:val="none" w:sz="0" w:space="0" w:color="auto"/>
                <w:left w:val="none" w:sz="0" w:space="0" w:color="auto"/>
                <w:bottom w:val="none" w:sz="0" w:space="0" w:color="auto"/>
                <w:right w:val="none" w:sz="0" w:space="0" w:color="auto"/>
              </w:divBdr>
            </w:div>
            <w:div w:id="1723407185">
              <w:marLeft w:val="0"/>
              <w:marRight w:val="0"/>
              <w:marTop w:val="0"/>
              <w:marBottom w:val="0"/>
              <w:divBdr>
                <w:top w:val="none" w:sz="0" w:space="0" w:color="auto"/>
                <w:left w:val="none" w:sz="0" w:space="0" w:color="auto"/>
                <w:bottom w:val="none" w:sz="0" w:space="0" w:color="auto"/>
                <w:right w:val="none" w:sz="0" w:space="0" w:color="auto"/>
              </w:divBdr>
            </w:div>
            <w:div w:id="34548273">
              <w:marLeft w:val="0"/>
              <w:marRight w:val="0"/>
              <w:marTop w:val="0"/>
              <w:marBottom w:val="0"/>
              <w:divBdr>
                <w:top w:val="none" w:sz="0" w:space="0" w:color="auto"/>
                <w:left w:val="none" w:sz="0" w:space="0" w:color="auto"/>
                <w:bottom w:val="none" w:sz="0" w:space="0" w:color="auto"/>
                <w:right w:val="none" w:sz="0" w:space="0" w:color="auto"/>
              </w:divBdr>
            </w:div>
            <w:div w:id="1296986796">
              <w:marLeft w:val="0"/>
              <w:marRight w:val="0"/>
              <w:marTop w:val="0"/>
              <w:marBottom w:val="0"/>
              <w:divBdr>
                <w:top w:val="none" w:sz="0" w:space="0" w:color="auto"/>
                <w:left w:val="none" w:sz="0" w:space="0" w:color="auto"/>
                <w:bottom w:val="none" w:sz="0" w:space="0" w:color="auto"/>
                <w:right w:val="none" w:sz="0" w:space="0" w:color="auto"/>
              </w:divBdr>
            </w:div>
            <w:div w:id="1322077170">
              <w:marLeft w:val="0"/>
              <w:marRight w:val="0"/>
              <w:marTop w:val="0"/>
              <w:marBottom w:val="0"/>
              <w:divBdr>
                <w:top w:val="none" w:sz="0" w:space="0" w:color="auto"/>
                <w:left w:val="none" w:sz="0" w:space="0" w:color="auto"/>
                <w:bottom w:val="none" w:sz="0" w:space="0" w:color="auto"/>
                <w:right w:val="none" w:sz="0" w:space="0" w:color="auto"/>
              </w:divBdr>
            </w:div>
          </w:divsChild>
        </w:div>
        <w:div w:id="1025205908">
          <w:marLeft w:val="0"/>
          <w:marRight w:val="0"/>
          <w:marTop w:val="0"/>
          <w:marBottom w:val="0"/>
          <w:divBdr>
            <w:top w:val="none" w:sz="0" w:space="0" w:color="auto"/>
            <w:left w:val="none" w:sz="0" w:space="0" w:color="auto"/>
            <w:bottom w:val="none" w:sz="0" w:space="0" w:color="auto"/>
            <w:right w:val="none" w:sz="0" w:space="0" w:color="auto"/>
          </w:divBdr>
          <w:divsChild>
            <w:div w:id="1060635269">
              <w:marLeft w:val="0"/>
              <w:marRight w:val="0"/>
              <w:marTop w:val="0"/>
              <w:marBottom w:val="0"/>
              <w:divBdr>
                <w:top w:val="none" w:sz="0" w:space="0" w:color="auto"/>
                <w:left w:val="none" w:sz="0" w:space="0" w:color="auto"/>
                <w:bottom w:val="none" w:sz="0" w:space="0" w:color="auto"/>
                <w:right w:val="none" w:sz="0" w:space="0" w:color="auto"/>
              </w:divBdr>
            </w:div>
            <w:div w:id="915673374">
              <w:marLeft w:val="0"/>
              <w:marRight w:val="0"/>
              <w:marTop w:val="0"/>
              <w:marBottom w:val="0"/>
              <w:divBdr>
                <w:top w:val="none" w:sz="0" w:space="0" w:color="auto"/>
                <w:left w:val="none" w:sz="0" w:space="0" w:color="auto"/>
                <w:bottom w:val="none" w:sz="0" w:space="0" w:color="auto"/>
                <w:right w:val="none" w:sz="0" w:space="0" w:color="auto"/>
              </w:divBdr>
            </w:div>
          </w:divsChild>
        </w:div>
        <w:div w:id="1841890698">
          <w:marLeft w:val="0"/>
          <w:marRight w:val="0"/>
          <w:marTop w:val="0"/>
          <w:marBottom w:val="0"/>
          <w:divBdr>
            <w:top w:val="none" w:sz="0" w:space="0" w:color="auto"/>
            <w:left w:val="none" w:sz="0" w:space="0" w:color="auto"/>
            <w:bottom w:val="none" w:sz="0" w:space="0" w:color="auto"/>
            <w:right w:val="none" w:sz="0" w:space="0" w:color="auto"/>
          </w:divBdr>
        </w:div>
        <w:div w:id="271792361">
          <w:marLeft w:val="0"/>
          <w:marRight w:val="0"/>
          <w:marTop w:val="0"/>
          <w:marBottom w:val="0"/>
          <w:divBdr>
            <w:top w:val="none" w:sz="0" w:space="0" w:color="auto"/>
            <w:left w:val="none" w:sz="0" w:space="0" w:color="auto"/>
            <w:bottom w:val="none" w:sz="0" w:space="0" w:color="auto"/>
            <w:right w:val="none" w:sz="0" w:space="0" w:color="auto"/>
          </w:divBdr>
        </w:div>
        <w:div w:id="1827554919">
          <w:marLeft w:val="0"/>
          <w:marRight w:val="0"/>
          <w:marTop w:val="0"/>
          <w:marBottom w:val="0"/>
          <w:divBdr>
            <w:top w:val="none" w:sz="0" w:space="0" w:color="auto"/>
            <w:left w:val="none" w:sz="0" w:space="0" w:color="auto"/>
            <w:bottom w:val="none" w:sz="0" w:space="0" w:color="auto"/>
            <w:right w:val="none" w:sz="0" w:space="0" w:color="auto"/>
          </w:divBdr>
        </w:div>
        <w:div w:id="1944920365">
          <w:marLeft w:val="0"/>
          <w:marRight w:val="0"/>
          <w:marTop w:val="0"/>
          <w:marBottom w:val="0"/>
          <w:divBdr>
            <w:top w:val="none" w:sz="0" w:space="0" w:color="auto"/>
            <w:left w:val="none" w:sz="0" w:space="0" w:color="auto"/>
            <w:bottom w:val="none" w:sz="0" w:space="0" w:color="auto"/>
            <w:right w:val="none" w:sz="0" w:space="0" w:color="auto"/>
          </w:divBdr>
        </w:div>
        <w:div w:id="1314145386">
          <w:marLeft w:val="0"/>
          <w:marRight w:val="0"/>
          <w:marTop w:val="0"/>
          <w:marBottom w:val="0"/>
          <w:divBdr>
            <w:top w:val="none" w:sz="0" w:space="0" w:color="auto"/>
            <w:left w:val="none" w:sz="0" w:space="0" w:color="auto"/>
            <w:bottom w:val="none" w:sz="0" w:space="0" w:color="auto"/>
            <w:right w:val="none" w:sz="0" w:space="0" w:color="auto"/>
          </w:divBdr>
        </w:div>
        <w:div w:id="690881256">
          <w:marLeft w:val="0"/>
          <w:marRight w:val="0"/>
          <w:marTop w:val="0"/>
          <w:marBottom w:val="0"/>
          <w:divBdr>
            <w:top w:val="none" w:sz="0" w:space="0" w:color="auto"/>
            <w:left w:val="none" w:sz="0" w:space="0" w:color="auto"/>
            <w:bottom w:val="none" w:sz="0" w:space="0" w:color="auto"/>
            <w:right w:val="none" w:sz="0" w:space="0" w:color="auto"/>
          </w:divBdr>
        </w:div>
        <w:div w:id="2100446530">
          <w:marLeft w:val="0"/>
          <w:marRight w:val="0"/>
          <w:marTop w:val="0"/>
          <w:marBottom w:val="0"/>
          <w:divBdr>
            <w:top w:val="none" w:sz="0" w:space="0" w:color="auto"/>
            <w:left w:val="none" w:sz="0" w:space="0" w:color="auto"/>
            <w:bottom w:val="none" w:sz="0" w:space="0" w:color="auto"/>
            <w:right w:val="none" w:sz="0" w:space="0" w:color="auto"/>
          </w:divBdr>
        </w:div>
        <w:div w:id="552545008">
          <w:marLeft w:val="0"/>
          <w:marRight w:val="0"/>
          <w:marTop w:val="0"/>
          <w:marBottom w:val="0"/>
          <w:divBdr>
            <w:top w:val="none" w:sz="0" w:space="0" w:color="auto"/>
            <w:left w:val="none" w:sz="0" w:space="0" w:color="auto"/>
            <w:bottom w:val="none" w:sz="0" w:space="0" w:color="auto"/>
            <w:right w:val="none" w:sz="0" w:space="0" w:color="auto"/>
          </w:divBdr>
        </w:div>
        <w:div w:id="1321617383">
          <w:marLeft w:val="0"/>
          <w:marRight w:val="0"/>
          <w:marTop w:val="0"/>
          <w:marBottom w:val="0"/>
          <w:divBdr>
            <w:top w:val="none" w:sz="0" w:space="0" w:color="auto"/>
            <w:left w:val="none" w:sz="0" w:space="0" w:color="auto"/>
            <w:bottom w:val="none" w:sz="0" w:space="0" w:color="auto"/>
            <w:right w:val="none" w:sz="0" w:space="0" w:color="auto"/>
          </w:divBdr>
        </w:div>
        <w:div w:id="2116946263">
          <w:marLeft w:val="0"/>
          <w:marRight w:val="0"/>
          <w:marTop w:val="0"/>
          <w:marBottom w:val="0"/>
          <w:divBdr>
            <w:top w:val="none" w:sz="0" w:space="0" w:color="auto"/>
            <w:left w:val="none" w:sz="0" w:space="0" w:color="auto"/>
            <w:bottom w:val="none" w:sz="0" w:space="0" w:color="auto"/>
            <w:right w:val="none" w:sz="0" w:space="0" w:color="auto"/>
          </w:divBdr>
        </w:div>
        <w:div w:id="1287662584">
          <w:marLeft w:val="0"/>
          <w:marRight w:val="0"/>
          <w:marTop w:val="0"/>
          <w:marBottom w:val="0"/>
          <w:divBdr>
            <w:top w:val="none" w:sz="0" w:space="0" w:color="auto"/>
            <w:left w:val="none" w:sz="0" w:space="0" w:color="auto"/>
            <w:bottom w:val="none" w:sz="0" w:space="0" w:color="auto"/>
            <w:right w:val="none" w:sz="0" w:space="0" w:color="auto"/>
          </w:divBdr>
          <w:divsChild>
            <w:div w:id="1534613505">
              <w:marLeft w:val="0"/>
              <w:marRight w:val="0"/>
              <w:marTop w:val="0"/>
              <w:marBottom w:val="0"/>
              <w:divBdr>
                <w:top w:val="none" w:sz="0" w:space="0" w:color="auto"/>
                <w:left w:val="none" w:sz="0" w:space="0" w:color="auto"/>
                <w:bottom w:val="none" w:sz="0" w:space="0" w:color="auto"/>
                <w:right w:val="none" w:sz="0" w:space="0" w:color="auto"/>
              </w:divBdr>
            </w:div>
            <w:div w:id="1057971516">
              <w:marLeft w:val="0"/>
              <w:marRight w:val="0"/>
              <w:marTop w:val="0"/>
              <w:marBottom w:val="0"/>
              <w:divBdr>
                <w:top w:val="none" w:sz="0" w:space="0" w:color="auto"/>
                <w:left w:val="none" w:sz="0" w:space="0" w:color="auto"/>
                <w:bottom w:val="none" w:sz="0" w:space="0" w:color="auto"/>
                <w:right w:val="none" w:sz="0" w:space="0" w:color="auto"/>
              </w:divBdr>
            </w:div>
            <w:div w:id="1507548539">
              <w:marLeft w:val="0"/>
              <w:marRight w:val="0"/>
              <w:marTop w:val="0"/>
              <w:marBottom w:val="0"/>
              <w:divBdr>
                <w:top w:val="none" w:sz="0" w:space="0" w:color="auto"/>
                <w:left w:val="none" w:sz="0" w:space="0" w:color="auto"/>
                <w:bottom w:val="none" w:sz="0" w:space="0" w:color="auto"/>
                <w:right w:val="none" w:sz="0" w:space="0" w:color="auto"/>
              </w:divBdr>
            </w:div>
            <w:div w:id="1250504748">
              <w:marLeft w:val="0"/>
              <w:marRight w:val="0"/>
              <w:marTop w:val="0"/>
              <w:marBottom w:val="0"/>
              <w:divBdr>
                <w:top w:val="none" w:sz="0" w:space="0" w:color="auto"/>
                <w:left w:val="none" w:sz="0" w:space="0" w:color="auto"/>
                <w:bottom w:val="none" w:sz="0" w:space="0" w:color="auto"/>
                <w:right w:val="none" w:sz="0" w:space="0" w:color="auto"/>
              </w:divBdr>
            </w:div>
            <w:div w:id="2114353526">
              <w:marLeft w:val="0"/>
              <w:marRight w:val="0"/>
              <w:marTop w:val="0"/>
              <w:marBottom w:val="0"/>
              <w:divBdr>
                <w:top w:val="none" w:sz="0" w:space="0" w:color="auto"/>
                <w:left w:val="none" w:sz="0" w:space="0" w:color="auto"/>
                <w:bottom w:val="none" w:sz="0" w:space="0" w:color="auto"/>
                <w:right w:val="none" w:sz="0" w:space="0" w:color="auto"/>
              </w:divBdr>
            </w:div>
          </w:divsChild>
        </w:div>
        <w:div w:id="1793162549">
          <w:marLeft w:val="0"/>
          <w:marRight w:val="0"/>
          <w:marTop w:val="0"/>
          <w:marBottom w:val="0"/>
          <w:divBdr>
            <w:top w:val="none" w:sz="0" w:space="0" w:color="auto"/>
            <w:left w:val="none" w:sz="0" w:space="0" w:color="auto"/>
            <w:bottom w:val="none" w:sz="0" w:space="0" w:color="auto"/>
            <w:right w:val="none" w:sz="0" w:space="0" w:color="auto"/>
          </w:divBdr>
          <w:divsChild>
            <w:div w:id="1835536123">
              <w:marLeft w:val="0"/>
              <w:marRight w:val="0"/>
              <w:marTop w:val="0"/>
              <w:marBottom w:val="0"/>
              <w:divBdr>
                <w:top w:val="none" w:sz="0" w:space="0" w:color="auto"/>
                <w:left w:val="none" w:sz="0" w:space="0" w:color="auto"/>
                <w:bottom w:val="none" w:sz="0" w:space="0" w:color="auto"/>
                <w:right w:val="none" w:sz="0" w:space="0" w:color="auto"/>
              </w:divBdr>
            </w:div>
            <w:div w:id="1221593311">
              <w:marLeft w:val="0"/>
              <w:marRight w:val="0"/>
              <w:marTop w:val="0"/>
              <w:marBottom w:val="0"/>
              <w:divBdr>
                <w:top w:val="none" w:sz="0" w:space="0" w:color="auto"/>
                <w:left w:val="none" w:sz="0" w:space="0" w:color="auto"/>
                <w:bottom w:val="none" w:sz="0" w:space="0" w:color="auto"/>
                <w:right w:val="none" w:sz="0" w:space="0" w:color="auto"/>
              </w:divBdr>
            </w:div>
            <w:div w:id="1536776192">
              <w:marLeft w:val="0"/>
              <w:marRight w:val="0"/>
              <w:marTop w:val="0"/>
              <w:marBottom w:val="0"/>
              <w:divBdr>
                <w:top w:val="none" w:sz="0" w:space="0" w:color="auto"/>
                <w:left w:val="none" w:sz="0" w:space="0" w:color="auto"/>
                <w:bottom w:val="none" w:sz="0" w:space="0" w:color="auto"/>
                <w:right w:val="none" w:sz="0" w:space="0" w:color="auto"/>
              </w:divBdr>
            </w:div>
            <w:div w:id="769618748">
              <w:marLeft w:val="0"/>
              <w:marRight w:val="0"/>
              <w:marTop w:val="0"/>
              <w:marBottom w:val="0"/>
              <w:divBdr>
                <w:top w:val="none" w:sz="0" w:space="0" w:color="auto"/>
                <w:left w:val="none" w:sz="0" w:space="0" w:color="auto"/>
                <w:bottom w:val="none" w:sz="0" w:space="0" w:color="auto"/>
                <w:right w:val="none" w:sz="0" w:space="0" w:color="auto"/>
              </w:divBdr>
            </w:div>
            <w:div w:id="1786463259">
              <w:marLeft w:val="0"/>
              <w:marRight w:val="0"/>
              <w:marTop w:val="0"/>
              <w:marBottom w:val="0"/>
              <w:divBdr>
                <w:top w:val="none" w:sz="0" w:space="0" w:color="auto"/>
                <w:left w:val="none" w:sz="0" w:space="0" w:color="auto"/>
                <w:bottom w:val="none" w:sz="0" w:space="0" w:color="auto"/>
                <w:right w:val="none" w:sz="0" w:space="0" w:color="auto"/>
              </w:divBdr>
            </w:div>
          </w:divsChild>
        </w:div>
        <w:div w:id="762646762">
          <w:marLeft w:val="0"/>
          <w:marRight w:val="0"/>
          <w:marTop w:val="0"/>
          <w:marBottom w:val="0"/>
          <w:divBdr>
            <w:top w:val="none" w:sz="0" w:space="0" w:color="auto"/>
            <w:left w:val="none" w:sz="0" w:space="0" w:color="auto"/>
            <w:bottom w:val="none" w:sz="0" w:space="0" w:color="auto"/>
            <w:right w:val="none" w:sz="0" w:space="0" w:color="auto"/>
          </w:divBdr>
          <w:divsChild>
            <w:div w:id="1950233424">
              <w:marLeft w:val="0"/>
              <w:marRight w:val="0"/>
              <w:marTop w:val="0"/>
              <w:marBottom w:val="0"/>
              <w:divBdr>
                <w:top w:val="none" w:sz="0" w:space="0" w:color="auto"/>
                <w:left w:val="none" w:sz="0" w:space="0" w:color="auto"/>
                <w:bottom w:val="none" w:sz="0" w:space="0" w:color="auto"/>
                <w:right w:val="none" w:sz="0" w:space="0" w:color="auto"/>
              </w:divBdr>
            </w:div>
            <w:div w:id="357507801">
              <w:marLeft w:val="0"/>
              <w:marRight w:val="0"/>
              <w:marTop w:val="0"/>
              <w:marBottom w:val="0"/>
              <w:divBdr>
                <w:top w:val="none" w:sz="0" w:space="0" w:color="auto"/>
                <w:left w:val="none" w:sz="0" w:space="0" w:color="auto"/>
                <w:bottom w:val="none" w:sz="0" w:space="0" w:color="auto"/>
                <w:right w:val="none" w:sz="0" w:space="0" w:color="auto"/>
              </w:divBdr>
            </w:div>
            <w:div w:id="43792329">
              <w:marLeft w:val="0"/>
              <w:marRight w:val="0"/>
              <w:marTop w:val="0"/>
              <w:marBottom w:val="0"/>
              <w:divBdr>
                <w:top w:val="none" w:sz="0" w:space="0" w:color="auto"/>
                <w:left w:val="none" w:sz="0" w:space="0" w:color="auto"/>
                <w:bottom w:val="none" w:sz="0" w:space="0" w:color="auto"/>
                <w:right w:val="none" w:sz="0" w:space="0" w:color="auto"/>
              </w:divBdr>
            </w:div>
            <w:div w:id="779301289">
              <w:marLeft w:val="0"/>
              <w:marRight w:val="0"/>
              <w:marTop w:val="0"/>
              <w:marBottom w:val="0"/>
              <w:divBdr>
                <w:top w:val="none" w:sz="0" w:space="0" w:color="auto"/>
                <w:left w:val="none" w:sz="0" w:space="0" w:color="auto"/>
                <w:bottom w:val="none" w:sz="0" w:space="0" w:color="auto"/>
                <w:right w:val="none" w:sz="0" w:space="0" w:color="auto"/>
              </w:divBdr>
            </w:div>
            <w:div w:id="1636911644">
              <w:marLeft w:val="0"/>
              <w:marRight w:val="0"/>
              <w:marTop w:val="0"/>
              <w:marBottom w:val="0"/>
              <w:divBdr>
                <w:top w:val="none" w:sz="0" w:space="0" w:color="auto"/>
                <w:left w:val="none" w:sz="0" w:space="0" w:color="auto"/>
                <w:bottom w:val="none" w:sz="0" w:space="0" w:color="auto"/>
                <w:right w:val="none" w:sz="0" w:space="0" w:color="auto"/>
              </w:divBdr>
            </w:div>
          </w:divsChild>
        </w:div>
        <w:div w:id="436487202">
          <w:marLeft w:val="0"/>
          <w:marRight w:val="0"/>
          <w:marTop w:val="0"/>
          <w:marBottom w:val="0"/>
          <w:divBdr>
            <w:top w:val="none" w:sz="0" w:space="0" w:color="auto"/>
            <w:left w:val="none" w:sz="0" w:space="0" w:color="auto"/>
            <w:bottom w:val="none" w:sz="0" w:space="0" w:color="auto"/>
            <w:right w:val="none" w:sz="0" w:space="0" w:color="auto"/>
          </w:divBdr>
          <w:divsChild>
            <w:div w:id="1741367040">
              <w:marLeft w:val="0"/>
              <w:marRight w:val="0"/>
              <w:marTop w:val="0"/>
              <w:marBottom w:val="0"/>
              <w:divBdr>
                <w:top w:val="none" w:sz="0" w:space="0" w:color="auto"/>
                <w:left w:val="none" w:sz="0" w:space="0" w:color="auto"/>
                <w:bottom w:val="none" w:sz="0" w:space="0" w:color="auto"/>
                <w:right w:val="none" w:sz="0" w:space="0" w:color="auto"/>
              </w:divBdr>
            </w:div>
            <w:div w:id="1628392473">
              <w:marLeft w:val="0"/>
              <w:marRight w:val="0"/>
              <w:marTop w:val="0"/>
              <w:marBottom w:val="0"/>
              <w:divBdr>
                <w:top w:val="none" w:sz="0" w:space="0" w:color="auto"/>
                <w:left w:val="none" w:sz="0" w:space="0" w:color="auto"/>
                <w:bottom w:val="none" w:sz="0" w:space="0" w:color="auto"/>
                <w:right w:val="none" w:sz="0" w:space="0" w:color="auto"/>
              </w:divBdr>
            </w:div>
            <w:div w:id="1772584018">
              <w:marLeft w:val="0"/>
              <w:marRight w:val="0"/>
              <w:marTop w:val="0"/>
              <w:marBottom w:val="0"/>
              <w:divBdr>
                <w:top w:val="none" w:sz="0" w:space="0" w:color="auto"/>
                <w:left w:val="none" w:sz="0" w:space="0" w:color="auto"/>
                <w:bottom w:val="none" w:sz="0" w:space="0" w:color="auto"/>
                <w:right w:val="none" w:sz="0" w:space="0" w:color="auto"/>
              </w:divBdr>
            </w:div>
            <w:div w:id="824470491">
              <w:marLeft w:val="0"/>
              <w:marRight w:val="0"/>
              <w:marTop w:val="0"/>
              <w:marBottom w:val="0"/>
              <w:divBdr>
                <w:top w:val="none" w:sz="0" w:space="0" w:color="auto"/>
                <w:left w:val="none" w:sz="0" w:space="0" w:color="auto"/>
                <w:bottom w:val="none" w:sz="0" w:space="0" w:color="auto"/>
                <w:right w:val="none" w:sz="0" w:space="0" w:color="auto"/>
              </w:divBdr>
            </w:div>
            <w:div w:id="1322998791">
              <w:marLeft w:val="0"/>
              <w:marRight w:val="0"/>
              <w:marTop w:val="0"/>
              <w:marBottom w:val="0"/>
              <w:divBdr>
                <w:top w:val="none" w:sz="0" w:space="0" w:color="auto"/>
                <w:left w:val="none" w:sz="0" w:space="0" w:color="auto"/>
                <w:bottom w:val="none" w:sz="0" w:space="0" w:color="auto"/>
                <w:right w:val="none" w:sz="0" w:space="0" w:color="auto"/>
              </w:divBdr>
            </w:div>
          </w:divsChild>
        </w:div>
        <w:div w:id="6955182">
          <w:marLeft w:val="0"/>
          <w:marRight w:val="0"/>
          <w:marTop w:val="0"/>
          <w:marBottom w:val="0"/>
          <w:divBdr>
            <w:top w:val="none" w:sz="0" w:space="0" w:color="auto"/>
            <w:left w:val="none" w:sz="0" w:space="0" w:color="auto"/>
            <w:bottom w:val="none" w:sz="0" w:space="0" w:color="auto"/>
            <w:right w:val="none" w:sz="0" w:space="0" w:color="auto"/>
          </w:divBdr>
          <w:divsChild>
            <w:div w:id="202914124">
              <w:marLeft w:val="0"/>
              <w:marRight w:val="0"/>
              <w:marTop w:val="0"/>
              <w:marBottom w:val="0"/>
              <w:divBdr>
                <w:top w:val="none" w:sz="0" w:space="0" w:color="auto"/>
                <w:left w:val="none" w:sz="0" w:space="0" w:color="auto"/>
                <w:bottom w:val="none" w:sz="0" w:space="0" w:color="auto"/>
                <w:right w:val="none" w:sz="0" w:space="0" w:color="auto"/>
              </w:divBdr>
            </w:div>
            <w:div w:id="1021972639">
              <w:marLeft w:val="0"/>
              <w:marRight w:val="0"/>
              <w:marTop w:val="0"/>
              <w:marBottom w:val="0"/>
              <w:divBdr>
                <w:top w:val="none" w:sz="0" w:space="0" w:color="auto"/>
                <w:left w:val="none" w:sz="0" w:space="0" w:color="auto"/>
                <w:bottom w:val="none" w:sz="0" w:space="0" w:color="auto"/>
                <w:right w:val="none" w:sz="0" w:space="0" w:color="auto"/>
              </w:divBdr>
            </w:div>
            <w:div w:id="1582641342">
              <w:marLeft w:val="0"/>
              <w:marRight w:val="0"/>
              <w:marTop w:val="0"/>
              <w:marBottom w:val="0"/>
              <w:divBdr>
                <w:top w:val="none" w:sz="0" w:space="0" w:color="auto"/>
                <w:left w:val="none" w:sz="0" w:space="0" w:color="auto"/>
                <w:bottom w:val="none" w:sz="0" w:space="0" w:color="auto"/>
                <w:right w:val="none" w:sz="0" w:space="0" w:color="auto"/>
              </w:divBdr>
            </w:div>
            <w:div w:id="301426739">
              <w:marLeft w:val="0"/>
              <w:marRight w:val="0"/>
              <w:marTop w:val="0"/>
              <w:marBottom w:val="0"/>
              <w:divBdr>
                <w:top w:val="none" w:sz="0" w:space="0" w:color="auto"/>
                <w:left w:val="none" w:sz="0" w:space="0" w:color="auto"/>
                <w:bottom w:val="none" w:sz="0" w:space="0" w:color="auto"/>
                <w:right w:val="none" w:sz="0" w:space="0" w:color="auto"/>
              </w:divBdr>
            </w:div>
            <w:div w:id="11302637">
              <w:marLeft w:val="0"/>
              <w:marRight w:val="0"/>
              <w:marTop w:val="0"/>
              <w:marBottom w:val="0"/>
              <w:divBdr>
                <w:top w:val="none" w:sz="0" w:space="0" w:color="auto"/>
                <w:left w:val="none" w:sz="0" w:space="0" w:color="auto"/>
                <w:bottom w:val="none" w:sz="0" w:space="0" w:color="auto"/>
                <w:right w:val="none" w:sz="0" w:space="0" w:color="auto"/>
              </w:divBdr>
            </w:div>
          </w:divsChild>
        </w:div>
        <w:div w:id="1192301759">
          <w:marLeft w:val="0"/>
          <w:marRight w:val="0"/>
          <w:marTop w:val="0"/>
          <w:marBottom w:val="0"/>
          <w:divBdr>
            <w:top w:val="none" w:sz="0" w:space="0" w:color="auto"/>
            <w:left w:val="none" w:sz="0" w:space="0" w:color="auto"/>
            <w:bottom w:val="none" w:sz="0" w:space="0" w:color="auto"/>
            <w:right w:val="none" w:sz="0" w:space="0" w:color="auto"/>
          </w:divBdr>
          <w:divsChild>
            <w:div w:id="1165437668">
              <w:marLeft w:val="0"/>
              <w:marRight w:val="0"/>
              <w:marTop w:val="0"/>
              <w:marBottom w:val="0"/>
              <w:divBdr>
                <w:top w:val="none" w:sz="0" w:space="0" w:color="auto"/>
                <w:left w:val="none" w:sz="0" w:space="0" w:color="auto"/>
                <w:bottom w:val="none" w:sz="0" w:space="0" w:color="auto"/>
                <w:right w:val="none" w:sz="0" w:space="0" w:color="auto"/>
              </w:divBdr>
            </w:div>
            <w:div w:id="1761175850">
              <w:marLeft w:val="0"/>
              <w:marRight w:val="0"/>
              <w:marTop w:val="0"/>
              <w:marBottom w:val="0"/>
              <w:divBdr>
                <w:top w:val="none" w:sz="0" w:space="0" w:color="auto"/>
                <w:left w:val="none" w:sz="0" w:space="0" w:color="auto"/>
                <w:bottom w:val="none" w:sz="0" w:space="0" w:color="auto"/>
                <w:right w:val="none" w:sz="0" w:space="0" w:color="auto"/>
              </w:divBdr>
            </w:div>
            <w:div w:id="220865639">
              <w:marLeft w:val="0"/>
              <w:marRight w:val="0"/>
              <w:marTop w:val="0"/>
              <w:marBottom w:val="0"/>
              <w:divBdr>
                <w:top w:val="none" w:sz="0" w:space="0" w:color="auto"/>
                <w:left w:val="none" w:sz="0" w:space="0" w:color="auto"/>
                <w:bottom w:val="none" w:sz="0" w:space="0" w:color="auto"/>
                <w:right w:val="none" w:sz="0" w:space="0" w:color="auto"/>
              </w:divBdr>
            </w:div>
            <w:div w:id="948508456">
              <w:marLeft w:val="0"/>
              <w:marRight w:val="0"/>
              <w:marTop w:val="0"/>
              <w:marBottom w:val="0"/>
              <w:divBdr>
                <w:top w:val="none" w:sz="0" w:space="0" w:color="auto"/>
                <w:left w:val="none" w:sz="0" w:space="0" w:color="auto"/>
                <w:bottom w:val="none" w:sz="0" w:space="0" w:color="auto"/>
                <w:right w:val="none" w:sz="0" w:space="0" w:color="auto"/>
              </w:divBdr>
            </w:div>
            <w:div w:id="1736126829">
              <w:marLeft w:val="0"/>
              <w:marRight w:val="0"/>
              <w:marTop w:val="0"/>
              <w:marBottom w:val="0"/>
              <w:divBdr>
                <w:top w:val="none" w:sz="0" w:space="0" w:color="auto"/>
                <w:left w:val="none" w:sz="0" w:space="0" w:color="auto"/>
                <w:bottom w:val="none" w:sz="0" w:space="0" w:color="auto"/>
                <w:right w:val="none" w:sz="0" w:space="0" w:color="auto"/>
              </w:divBdr>
            </w:div>
          </w:divsChild>
        </w:div>
        <w:div w:id="596183436">
          <w:marLeft w:val="0"/>
          <w:marRight w:val="0"/>
          <w:marTop w:val="0"/>
          <w:marBottom w:val="0"/>
          <w:divBdr>
            <w:top w:val="none" w:sz="0" w:space="0" w:color="auto"/>
            <w:left w:val="none" w:sz="0" w:space="0" w:color="auto"/>
            <w:bottom w:val="none" w:sz="0" w:space="0" w:color="auto"/>
            <w:right w:val="none" w:sz="0" w:space="0" w:color="auto"/>
          </w:divBdr>
          <w:divsChild>
            <w:div w:id="229122501">
              <w:marLeft w:val="0"/>
              <w:marRight w:val="0"/>
              <w:marTop w:val="0"/>
              <w:marBottom w:val="0"/>
              <w:divBdr>
                <w:top w:val="none" w:sz="0" w:space="0" w:color="auto"/>
                <w:left w:val="none" w:sz="0" w:space="0" w:color="auto"/>
                <w:bottom w:val="none" w:sz="0" w:space="0" w:color="auto"/>
                <w:right w:val="none" w:sz="0" w:space="0" w:color="auto"/>
              </w:divBdr>
            </w:div>
            <w:div w:id="50005919">
              <w:marLeft w:val="0"/>
              <w:marRight w:val="0"/>
              <w:marTop w:val="0"/>
              <w:marBottom w:val="0"/>
              <w:divBdr>
                <w:top w:val="none" w:sz="0" w:space="0" w:color="auto"/>
                <w:left w:val="none" w:sz="0" w:space="0" w:color="auto"/>
                <w:bottom w:val="none" w:sz="0" w:space="0" w:color="auto"/>
                <w:right w:val="none" w:sz="0" w:space="0" w:color="auto"/>
              </w:divBdr>
            </w:div>
            <w:div w:id="1169519203">
              <w:marLeft w:val="0"/>
              <w:marRight w:val="0"/>
              <w:marTop w:val="0"/>
              <w:marBottom w:val="0"/>
              <w:divBdr>
                <w:top w:val="none" w:sz="0" w:space="0" w:color="auto"/>
                <w:left w:val="none" w:sz="0" w:space="0" w:color="auto"/>
                <w:bottom w:val="none" w:sz="0" w:space="0" w:color="auto"/>
                <w:right w:val="none" w:sz="0" w:space="0" w:color="auto"/>
              </w:divBdr>
            </w:div>
            <w:div w:id="1938521509">
              <w:marLeft w:val="0"/>
              <w:marRight w:val="0"/>
              <w:marTop w:val="0"/>
              <w:marBottom w:val="0"/>
              <w:divBdr>
                <w:top w:val="none" w:sz="0" w:space="0" w:color="auto"/>
                <w:left w:val="none" w:sz="0" w:space="0" w:color="auto"/>
                <w:bottom w:val="none" w:sz="0" w:space="0" w:color="auto"/>
                <w:right w:val="none" w:sz="0" w:space="0" w:color="auto"/>
              </w:divBdr>
            </w:div>
            <w:div w:id="1371495555">
              <w:marLeft w:val="0"/>
              <w:marRight w:val="0"/>
              <w:marTop w:val="0"/>
              <w:marBottom w:val="0"/>
              <w:divBdr>
                <w:top w:val="none" w:sz="0" w:space="0" w:color="auto"/>
                <w:left w:val="none" w:sz="0" w:space="0" w:color="auto"/>
                <w:bottom w:val="none" w:sz="0" w:space="0" w:color="auto"/>
                <w:right w:val="none" w:sz="0" w:space="0" w:color="auto"/>
              </w:divBdr>
            </w:div>
          </w:divsChild>
        </w:div>
        <w:div w:id="1181889648">
          <w:marLeft w:val="0"/>
          <w:marRight w:val="0"/>
          <w:marTop w:val="0"/>
          <w:marBottom w:val="0"/>
          <w:divBdr>
            <w:top w:val="none" w:sz="0" w:space="0" w:color="auto"/>
            <w:left w:val="none" w:sz="0" w:space="0" w:color="auto"/>
            <w:bottom w:val="none" w:sz="0" w:space="0" w:color="auto"/>
            <w:right w:val="none" w:sz="0" w:space="0" w:color="auto"/>
          </w:divBdr>
        </w:div>
        <w:div w:id="1196308798">
          <w:marLeft w:val="0"/>
          <w:marRight w:val="0"/>
          <w:marTop w:val="0"/>
          <w:marBottom w:val="0"/>
          <w:divBdr>
            <w:top w:val="none" w:sz="0" w:space="0" w:color="auto"/>
            <w:left w:val="none" w:sz="0" w:space="0" w:color="auto"/>
            <w:bottom w:val="none" w:sz="0" w:space="0" w:color="auto"/>
            <w:right w:val="none" w:sz="0" w:space="0" w:color="auto"/>
          </w:divBdr>
        </w:div>
        <w:div w:id="610015669">
          <w:marLeft w:val="0"/>
          <w:marRight w:val="0"/>
          <w:marTop w:val="0"/>
          <w:marBottom w:val="0"/>
          <w:divBdr>
            <w:top w:val="none" w:sz="0" w:space="0" w:color="auto"/>
            <w:left w:val="none" w:sz="0" w:space="0" w:color="auto"/>
            <w:bottom w:val="none" w:sz="0" w:space="0" w:color="auto"/>
            <w:right w:val="none" w:sz="0" w:space="0" w:color="auto"/>
          </w:divBdr>
        </w:div>
      </w:divsChild>
    </w:div>
    <w:div w:id="1305307280">
      <w:bodyDiv w:val="1"/>
      <w:marLeft w:val="0"/>
      <w:marRight w:val="0"/>
      <w:marTop w:val="0"/>
      <w:marBottom w:val="0"/>
      <w:divBdr>
        <w:top w:val="none" w:sz="0" w:space="0" w:color="auto"/>
        <w:left w:val="none" w:sz="0" w:space="0" w:color="auto"/>
        <w:bottom w:val="none" w:sz="0" w:space="0" w:color="auto"/>
        <w:right w:val="none" w:sz="0" w:space="0" w:color="auto"/>
      </w:divBdr>
      <w:divsChild>
        <w:div w:id="76755700">
          <w:marLeft w:val="0"/>
          <w:marRight w:val="0"/>
          <w:marTop w:val="0"/>
          <w:marBottom w:val="0"/>
          <w:divBdr>
            <w:top w:val="none" w:sz="0" w:space="0" w:color="auto"/>
            <w:left w:val="none" w:sz="0" w:space="0" w:color="auto"/>
            <w:bottom w:val="none" w:sz="0" w:space="0" w:color="auto"/>
            <w:right w:val="none" w:sz="0" w:space="0" w:color="auto"/>
          </w:divBdr>
        </w:div>
      </w:divsChild>
    </w:div>
    <w:div w:id="1310789681">
      <w:bodyDiv w:val="1"/>
      <w:marLeft w:val="0"/>
      <w:marRight w:val="0"/>
      <w:marTop w:val="0"/>
      <w:marBottom w:val="0"/>
      <w:divBdr>
        <w:top w:val="none" w:sz="0" w:space="0" w:color="auto"/>
        <w:left w:val="none" w:sz="0" w:space="0" w:color="auto"/>
        <w:bottom w:val="none" w:sz="0" w:space="0" w:color="auto"/>
        <w:right w:val="none" w:sz="0" w:space="0" w:color="auto"/>
      </w:divBdr>
    </w:div>
    <w:div w:id="1312172126">
      <w:bodyDiv w:val="1"/>
      <w:marLeft w:val="0"/>
      <w:marRight w:val="0"/>
      <w:marTop w:val="0"/>
      <w:marBottom w:val="0"/>
      <w:divBdr>
        <w:top w:val="none" w:sz="0" w:space="0" w:color="auto"/>
        <w:left w:val="none" w:sz="0" w:space="0" w:color="auto"/>
        <w:bottom w:val="none" w:sz="0" w:space="0" w:color="auto"/>
        <w:right w:val="none" w:sz="0" w:space="0" w:color="auto"/>
      </w:divBdr>
    </w:div>
    <w:div w:id="1312247863">
      <w:bodyDiv w:val="1"/>
      <w:marLeft w:val="0"/>
      <w:marRight w:val="0"/>
      <w:marTop w:val="0"/>
      <w:marBottom w:val="0"/>
      <w:divBdr>
        <w:top w:val="none" w:sz="0" w:space="0" w:color="auto"/>
        <w:left w:val="none" w:sz="0" w:space="0" w:color="auto"/>
        <w:bottom w:val="none" w:sz="0" w:space="0" w:color="auto"/>
        <w:right w:val="none" w:sz="0" w:space="0" w:color="auto"/>
      </w:divBdr>
    </w:div>
    <w:div w:id="1324117949">
      <w:bodyDiv w:val="1"/>
      <w:marLeft w:val="0"/>
      <w:marRight w:val="0"/>
      <w:marTop w:val="0"/>
      <w:marBottom w:val="0"/>
      <w:divBdr>
        <w:top w:val="none" w:sz="0" w:space="0" w:color="auto"/>
        <w:left w:val="none" w:sz="0" w:space="0" w:color="auto"/>
        <w:bottom w:val="none" w:sz="0" w:space="0" w:color="auto"/>
        <w:right w:val="none" w:sz="0" w:space="0" w:color="auto"/>
      </w:divBdr>
    </w:div>
    <w:div w:id="1362784047">
      <w:bodyDiv w:val="1"/>
      <w:marLeft w:val="0"/>
      <w:marRight w:val="0"/>
      <w:marTop w:val="0"/>
      <w:marBottom w:val="0"/>
      <w:divBdr>
        <w:top w:val="none" w:sz="0" w:space="0" w:color="auto"/>
        <w:left w:val="none" w:sz="0" w:space="0" w:color="auto"/>
        <w:bottom w:val="none" w:sz="0" w:space="0" w:color="auto"/>
        <w:right w:val="none" w:sz="0" w:space="0" w:color="auto"/>
      </w:divBdr>
    </w:div>
    <w:div w:id="1375425926">
      <w:bodyDiv w:val="1"/>
      <w:marLeft w:val="0"/>
      <w:marRight w:val="0"/>
      <w:marTop w:val="0"/>
      <w:marBottom w:val="0"/>
      <w:divBdr>
        <w:top w:val="none" w:sz="0" w:space="0" w:color="auto"/>
        <w:left w:val="none" w:sz="0" w:space="0" w:color="auto"/>
        <w:bottom w:val="none" w:sz="0" w:space="0" w:color="auto"/>
        <w:right w:val="none" w:sz="0" w:space="0" w:color="auto"/>
      </w:divBdr>
    </w:div>
    <w:div w:id="1412044098">
      <w:bodyDiv w:val="1"/>
      <w:marLeft w:val="0"/>
      <w:marRight w:val="0"/>
      <w:marTop w:val="0"/>
      <w:marBottom w:val="0"/>
      <w:divBdr>
        <w:top w:val="none" w:sz="0" w:space="0" w:color="auto"/>
        <w:left w:val="none" w:sz="0" w:space="0" w:color="auto"/>
        <w:bottom w:val="none" w:sz="0" w:space="0" w:color="auto"/>
        <w:right w:val="none" w:sz="0" w:space="0" w:color="auto"/>
      </w:divBdr>
    </w:div>
    <w:div w:id="1421953333">
      <w:bodyDiv w:val="1"/>
      <w:marLeft w:val="0"/>
      <w:marRight w:val="0"/>
      <w:marTop w:val="0"/>
      <w:marBottom w:val="0"/>
      <w:divBdr>
        <w:top w:val="none" w:sz="0" w:space="0" w:color="auto"/>
        <w:left w:val="none" w:sz="0" w:space="0" w:color="auto"/>
        <w:bottom w:val="none" w:sz="0" w:space="0" w:color="auto"/>
        <w:right w:val="none" w:sz="0" w:space="0" w:color="auto"/>
      </w:divBdr>
    </w:div>
    <w:div w:id="1432093377">
      <w:bodyDiv w:val="1"/>
      <w:marLeft w:val="0"/>
      <w:marRight w:val="0"/>
      <w:marTop w:val="0"/>
      <w:marBottom w:val="0"/>
      <w:divBdr>
        <w:top w:val="none" w:sz="0" w:space="0" w:color="auto"/>
        <w:left w:val="none" w:sz="0" w:space="0" w:color="auto"/>
        <w:bottom w:val="none" w:sz="0" w:space="0" w:color="auto"/>
        <w:right w:val="none" w:sz="0" w:space="0" w:color="auto"/>
      </w:divBdr>
    </w:div>
    <w:div w:id="1449621687">
      <w:bodyDiv w:val="1"/>
      <w:marLeft w:val="0"/>
      <w:marRight w:val="0"/>
      <w:marTop w:val="0"/>
      <w:marBottom w:val="0"/>
      <w:divBdr>
        <w:top w:val="none" w:sz="0" w:space="0" w:color="auto"/>
        <w:left w:val="none" w:sz="0" w:space="0" w:color="auto"/>
        <w:bottom w:val="none" w:sz="0" w:space="0" w:color="auto"/>
        <w:right w:val="none" w:sz="0" w:space="0" w:color="auto"/>
      </w:divBdr>
      <w:divsChild>
        <w:div w:id="1507593062">
          <w:marLeft w:val="0"/>
          <w:marRight w:val="0"/>
          <w:marTop w:val="0"/>
          <w:marBottom w:val="0"/>
          <w:divBdr>
            <w:top w:val="none" w:sz="0" w:space="0" w:color="auto"/>
            <w:left w:val="none" w:sz="0" w:space="0" w:color="auto"/>
            <w:bottom w:val="none" w:sz="0" w:space="0" w:color="auto"/>
            <w:right w:val="none" w:sz="0" w:space="0" w:color="auto"/>
          </w:divBdr>
        </w:div>
      </w:divsChild>
    </w:div>
    <w:div w:id="1472674746">
      <w:bodyDiv w:val="1"/>
      <w:marLeft w:val="0"/>
      <w:marRight w:val="0"/>
      <w:marTop w:val="0"/>
      <w:marBottom w:val="0"/>
      <w:divBdr>
        <w:top w:val="none" w:sz="0" w:space="0" w:color="auto"/>
        <w:left w:val="none" w:sz="0" w:space="0" w:color="auto"/>
        <w:bottom w:val="none" w:sz="0" w:space="0" w:color="auto"/>
        <w:right w:val="none" w:sz="0" w:space="0" w:color="auto"/>
      </w:divBdr>
    </w:div>
    <w:div w:id="1482235539">
      <w:bodyDiv w:val="1"/>
      <w:marLeft w:val="0"/>
      <w:marRight w:val="0"/>
      <w:marTop w:val="0"/>
      <w:marBottom w:val="0"/>
      <w:divBdr>
        <w:top w:val="none" w:sz="0" w:space="0" w:color="auto"/>
        <w:left w:val="none" w:sz="0" w:space="0" w:color="auto"/>
        <w:bottom w:val="none" w:sz="0" w:space="0" w:color="auto"/>
        <w:right w:val="none" w:sz="0" w:space="0" w:color="auto"/>
      </w:divBdr>
    </w:div>
    <w:div w:id="1539508962">
      <w:bodyDiv w:val="1"/>
      <w:marLeft w:val="0"/>
      <w:marRight w:val="0"/>
      <w:marTop w:val="0"/>
      <w:marBottom w:val="0"/>
      <w:divBdr>
        <w:top w:val="none" w:sz="0" w:space="0" w:color="auto"/>
        <w:left w:val="none" w:sz="0" w:space="0" w:color="auto"/>
        <w:bottom w:val="none" w:sz="0" w:space="0" w:color="auto"/>
        <w:right w:val="none" w:sz="0" w:space="0" w:color="auto"/>
      </w:divBdr>
    </w:div>
    <w:div w:id="1542671584">
      <w:bodyDiv w:val="1"/>
      <w:marLeft w:val="0"/>
      <w:marRight w:val="0"/>
      <w:marTop w:val="0"/>
      <w:marBottom w:val="0"/>
      <w:divBdr>
        <w:top w:val="none" w:sz="0" w:space="0" w:color="auto"/>
        <w:left w:val="none" w:sz="0" w:space="0" w:color="auto"/>
        <w:bottom w:val="none" w:sz="0" w:space="0" w:color="auto"/>
        <w:right w:val="none" w:sz="0" w:space="0" w:color="auto"/>
      </w:divBdr>
    </w:div>
    <w:div w:id="1546790342">
      <w:bodyDiv w:val="1"/>
      <w:marLeft w:val="0"/>
      <w:marRight w:val="0"/>
      <w:marTop w:val="0"/>
      <w:marBottom w:val="0"/>
      <w:divBdr>
        <w:top w:val="none" w:sz="0" w:space="0" w:color="auto"/>
        <w:left w:val="none" w:sz="0" w:space="0" w:color="auto"/>
        <w:bottom w:val="none" w:sz="0" w:space="0" w:color="auto"/>
        <w:right w:val="none" w:sz="0" w:space="0" w:color="auto"/>
      </w:divBdr>
    </w:div>
    <w:div w:id="1571848037">
      <w:bodyDiv w:val="1"/>
      <w:marLeft w:val="0"/>
      <w:marRight w:val="0"/>
      <w:marTop w:val="0"/>
      <w:marBottom w:val="0"/>
      <w:divBdr>
        <w:top w:val="none" w:sz="0" w:space="0" w:color="auto"/>
        <w:left w:val="none" w:sz="0" w:space="0" w:color="auto"/>
        <w:bottom w:val="none" w:sz="0" w:space="0" w:color="auto"/>
        <w:right w:val="none" w:sz="0" w:space="0" w:color="auto"/>
      </w:divBdr>
    </w:div>
    <w:div w:id="1638559768">
      <w:bodyDiv w:val="1"/>
      <w:marLeft w:val="0"/>
      <w:marRight w:val="0"/>
      <w:marTop w:val="0"/>
      <w:marBottom w:val="0"/>
      <w:divBdr>
        <w:top w:val="none" w:sz="0" w:space="0" w:color="auto"/>
        <w:left w:val="none" w:sz="0" w:space="0" w:color="auto"/>
        <w:bottom w:val="none" w:sz="0" w:space="0" w:color="auto"/>
        <w:right w:val="none" w:sz="0" w:space="0" w:color="auto"/>
      </w:divBdr>
    </w:div>
    <w:div w:id="1654946464">
      <w:bodyDiv w:val="1"/>
      <w:marLeft w:val="0"/>
      <w:marRight w:val="0"/>
      <w:marTop w:val="0"/>
      <w:marBottom w:val="0"/>
      <w:divBdr>
        <w:top w:val="none" w:sz="0" w:space="0" w:color="auto"/>
        <w:left w:val="none" w:sz="0" w:space="0" w:color="auto"/>
        <w:bottom w:val="none" w:sz="0" w:space="0" w:color="auto"/>
        <w:right w:val="none" w:sz="0" w:space="0" w:color="auto"/>
      </w:divBdr>
    </w:div>
    <w:div w:id="1661881435">
      <w:bodyDiv w:val="1"/>
      <w:marLeft w:val="0"/>
      <w:marRight w:val="0"/>
      <w:marTop w:val="0"/>
      <w:marBottom w:val="0"/>
      <w:divBdr>
        <w:top w:val="none" w:sz="0" w:space="0" w:color="auto"/>
        <w:left w:val="none" w:sz="0" w:space="0" w:color="auto"/>
        <w:bottom w:val="none" w:sz="0" w:space="0" w:color="auto"/>
        <w:right w:val="none" w:sz="0" w:space="0" w:color="auto"/>
      </w:divBdr>
    </w:div>
    <w:div w:id="1675837951">
      <w:bodyDiv w:val="1"/>
      <w:marLeft w:val="0"/>
      <w:marRight w:val="0"/>
      <w:marTop w:val="0"/>
      <w:marBottom w:val="0"/>
      <w:divBdr>
        <w:top w:val="none" w:sz="0" w:space="0" w:color="auto"/>
        <w:left w:val="none" w:sz="0" w:space="0" w:color="auto"/>
        <w:bottom w:val="none" w:sz="0" w:space="0" w:color="auto"/>
        <w:right w:val="none" w:sz="0" w:space="0" w:color="auto"/>
      </w:divBdr>
    </w:div>
    <w:div w:id="1679506824">
      <w:bodyDiv w:val="1"/>
      <w:marLeft w:val="0"/>
      <w:marRight w:val="0"/>
      <w:marTop w:val="0"/>
      <w:marBottom w:val="0"/>
      <w:divBdr>
        <w:top w:val="none" w:sz="0" w:space="0" w:color="auto"/>
        <w:left w:val="none" w:sz="0" w:space="0" w:color="auto"/>
        <w:bottom w:val="none" w:sz="0" w:space="0" w:color="auto"/>
        <w:right w:val="none" w:sz="0" w:space="0" w:color="auto"/>
      </w:divBdr>
    </w:div>
    <w:div w:id="1679964053">
      <w:bodyDiv w:val="1"/>
      <w:marLeft w:val="0"/>
      <w:marRight w:val="0"/>
      <w:marTop w:val="0"/>
      <w:marBottom w:val="0"/>
      <w:divBdr>
        <w:top w:val="none" w:sz="0" w:space="0" w:color="auto"/>
        <w:left w:val="none" w:sz="0" w:space="0" w:color="auto"/>
        <w:bottom w:val="none" w:sz="0" w:space="0" w:color="auto"/>
        <w:right w:val="none" w:sz="0" w:space="0" w:color="auto"/>
      </w:divBdr>
    </w:div>
    <w:div w:id="1688600962">
      <w:bodyDiv w:val="1"/>
      <w:marLeft w:val="0"/>
      <w:marRight w:val="0"/>
      <w:marTop w:val="0"/>
      <w:marBottom w:val="0"/>
      <w:divBdr>
        <w:top w:val="none" w:sz="0" w:space="0" w:color="auto"/>
        <w:left w:val="none" w:sz="0" w:space="0" w:color="auto"/>
        <w:bottom w:val="none" w:sz="0" w:space="0" w:color="auto"/>
        <w:right w:val="none" w:sz="0" w:space="0" w:color="auto"/>
      </w:divBdr>
    </w:div>
    <w:div w:id="1764763148">
      <w:bodyDiv w:val="1"/>
      <w:marLeft w:val="0"/>
      <w:marRight w:val="0"/>
      <w:marTop w:val="0"/>
      <w:marBottom w:val="0"/>
      <w:divBdr>
        <w:top w:val="none" w:sz="0" w:space="0" w:color="auto"/>
        <w:left w:val="none" w:sz="0" w:space="0" w:color="auto"/>
        <w:bottom w:val="none" w:sz="0" w:space="0" w:color="auto"/>
        <w:right w:val="none" w:sz="0" w:space="0" w:color="auto"/>
      </w:divBdr>
    </w:div>
    <w:div w:id="1788307836">
      <w:bodyDiv w:val="1"/>
      <w:marLeft w:val="0"/>
      <w:marRight w:val="0"/>
      <w:marTop w:val="0"/>
      <w:marBottom w:val="0"/>
      <w:divBdr>
        <w:top w:val="none" w:sz="0" w:space="0" w:color="auto"/>
        <w:left w:val="none" w:sz="0" w:space="0" w:color="auto"/>
        <w:bottom w:val="none" w:sz="0" w:space="0" w:color="auto"/>
        <w:right w:val="none" w:sz="0" w:space="0" w:color="auto"/>
      </w:divBdr>
    </w:div>
    <w:div w:id="1804810420">
      <w:bodyDiv w:val="1"/>
      <w:marLeft w:val="0"/>
      <w:marRight w:val="0"/>
      <w:marTop w:val="0"/>
      <w:marBottom w:val="0"/>
      <w:divBdr>
        <w:top w:val="none" w:sz="0" w:space="0" w:color="auto"/>
        <w:left w:val="none" w:sz="0" w:space="0" w:color="auto"/>
        <w:bottom w:val="none" w:sz="0" w:space="0" w:color="auto"/>
        <w:right w:val="none" w:sz="0" w:space="0" w:color="auto"/>
      </w:divBdr>
    </w:div>
    <w:div w:id="1838106964">
      <w:bodyDiv w:val="1"/>
      <w:marLeft w:val="0"/>
      <w:marRight w:val="0"/>
      <w:marTop w:val="0"/>
      <w:marBottom w:val="0"/>
      <w:divBdr>
        <w:top w:val="none" w:sz="0" w:space="0" w:color="auto"/>
        <w:left w:val="none" w:sz="0" w:space="0" w:color="auto"/>
        <w:bottom w:val="none" w:sz="0" w:space="0" w:color="auto"/>
        <w:right w:val="none" w:sz="0" w:space="0" w:color="auto"/>
      </w:divBdr>
    </w:div>
    <w:div w:id="1855412872">
      <w:bodyDiv w:val="1"/>
      <w:marLeft w:val="0"/>
      <w:marRight w:val="0"/>
      <w:marTop w:val="0"/>
      <w:marBottom w:val="0"/>
      <w:divBdr>
        <w:top w:val="none" w:sz="0" w:space="0" w:color="auto"/>
        <w:left w:val="none" w:sz="0" w:space="0" w:color="auto"/>
        <w:bottom w:val="none" w:sz="0" w:space="0" w:color="auto"/>
        <w:right w:val="none" w:sz="0" w:space="0" w:color="auto"/>
      </w:divBdr>
    </w:div>
    <w:div w:id="1859079933">
      <w:bodyDiv w:val="1"/>
      <w:marLeft w:val="0"/>
      <w:marRight w:val="0"/>
      <w:marTop w:val="0"/>
      <w:marBottom w:val="0"/>
      <w:divBdr>
        <w:top w:val="none" w:sz="0" w:space="0" w:color="auto"/>
        <w:left w:val="none" w:sz="0" w:space="0" w:color="auto"/>
        <w:bottom w:val="none" w:sz="0" w:space="0" w:color="auto"/>
        <w:right w:val="none" w:sz="0" w:space="0" w:color="auto"/>
      </w:divBdr>
    </w:div>
    <w:div w:id="1927612744">
      <w:bodyDiv w:val="1"/>
      <w:marLeft w:val="0"/>
      <w:marRight w:val="0"/>
      <w:marTop w:val="0"/>
      <w:marBottom w:val="0"/>
      <w:divBdr>
        <w:top w:val="none" w:sz="0" w:space="0" w:color="auto"/>
        <w:left w:val="none" w:sz="0" w:space="0" w:color="auto"/>
        <w:bottom w:val="none" w:sz="0" w:space="0" w:color="auto"/>
        <w:right w:val="none" w:sz="0" w:space="0" w:color="auto"/>
      </w:divBdr>
      <w:divsChild>
        <w:div w:id="1876382525">
          <w:marLeft w:val="0"/>
          <w:marRight w:val="0"/>
          <w:marTop w:val="0"/>
          <w:marBottom w:val="0"/>
          <w:divBdr>
            <w:top w:val="none" w:sz="0" w:space="0" w:color="auto"/>
            <w:left w:val="none" w:sz="0" w:space="0" w:color="auto"/>
            <w:bottom w:val="none" w:sz="0" w:space="0" w:color="auto"/>
            <w:right w:val="none" w:sz="0" w:space="0" w:color="auto"/>
          </w:divBdr>
          <w:divsChild>
            <w:div w:id="17089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4289">
      <w:bodyDiv w:val="1"/>
      <w:marLeft w:val="0"/>
      <w:marRight w:val="0"/>
      <w:marTop w:val="0"/>
      <w:marBottom w:val="0"/>
      <w:divBdr>
        <w:top w:val="none" w:sz="0" w:space="0" w:color="auto"/>
        <w:left w:val="none" w:sz="0" w:space="0" w:color="auto"/>
        <w:bottom w:val="none" w:sz="0" w:space="0" w:color="auto"/>
        <w:right w:val="none" w:sz="0" w:space="0" w:color="auto"/>
      </w:divBdr>
    </w:div>
    <w:div w:id="1943610556">
      <w:bodyDiv w:val="1"/>
      <w:marLeft w:val="0"/>
      <w:marRight w:val="0"/>
      <w:marTop w:val="0"/>
      <w:marBottom w:val="0"/>
      <w:divBdr>
        <w:top w:val="none" w:sz="0" w:space="0" w:color="auto"/>
        <w:left w:val="none" w:sz="0" w:space="0" w:color="auto"/>
        <w:bottom w:val="none" w:sz="0" w:space="0" w:color="auto"/>
        <w:right w:val="none" w:sz="0" w:space="0" w:color="auto"/>
      </w:divBdr>
    </w:div>
    <w:div w:id="1952473774">
      <w:bodyDiv w:val="1"/>
      <w:marLeft w:val="0"/>
      <w:marRight w:val="0"/>
      <w:marTop w:val="0"/>
      <w:marBottom w:val="0"/>
      <w:divBdr>
        <w:top w:val="none" w:sz="0" w:space="0" w:color="auto"/>
        <w:left w:val="none" w:sz="0" w:space="0" w:color="auto"/>
        <w:bottom w:val="none" w:sz="0" w:space="0" w:color="auto"/>
        <w:right w:val="none" w:sz="0" w:space="0" w:color="auto"/>
      </w:divBdr>
    </w:div>
    <w:div w:id="1967160261">
      <w:bodyDiv w:val="1"/>
      <w:marLeft w:val="0"/>
      <w:marRight w:val="0"/>
      <w:marTop w:val="0"/>
      <w:marBottom w:val="0"/>
      <w:divBdr>
        <w:top w:val="none" w:sz="0" w:space="0" w:color="auto"/>
        <w:left w:val="none" w:sz="0" w:space="0" w:color="auto"/>
        <w:bottom w:val="none" w:sz="0" w:space="0" w:color="auto"/>
        <w:right w:val="none" w:sz="0" w:space="0" w:color="auto"/>
      </w:divBdr>
    </w:div>
    <w:div w:id="1994215016">
      <w:bodyDiv w:val="1"/>
      <w:marLeft w:val="0"/>
      <w:marRight w:val="0"/>
      <w:marTop w:val="0"/>
      <w:marBottom w:val="0"/>
      <w:divBdr>
        <w:top w:val="none" w:sz="0" w:space="0" w:color="auto"/>
        <w:left w:val="none" w:sz="0" w:space="0" w:color="auto"/>
        <w:bottom w:val="none" w:sz="0" w:space="0" w:color="auto"/>
        <w:right w:val="none" w:sz="0" w:space="0" w:color="auto"/>
      </w:divBdr>
    </w:div>
    <w:div w:id="2024015283">
      <w:bodyDiv w:val="1"/>
      <w:marLeft w:val="0"/>
      <w:marRight w:val="0"/>
      <w:marTop w:val="0"/>
      <w:marBottom w:val="0"/>
      <w:divBdr>
        <w:top w:val="none" w:sz="0" w:space="0" w:color="auto"/>
        <w:left w:val="none" w:sz="0" w:space="0" w:color="auto"/>
        <w:bottom w:val="none" w:sz="0" w:space="0" w:color="auto"/>
        <w:right w:val="none" w:sz="0" w:space="0" w:color="auto"/>
      </w:divBdr>
    </w:div>
    <w:div w:id="2035762669">
      <w:bodyDiv w:val="1"/>
      <w:marLeft w:val="0"/>
      <w:marRight w:val="0"/>
      <w:marTop w:val="0"/>
      <w:marBottom w:val="0"/>
      <w:divBdr>
        <w:top w:val="none" w:sz="0" w:space="0" w:color="auto"/>
        <w:left w:val="none" w:sz="0" w:space="0" w:color="auto"/>
        <w:bottom w:val="none" w:sz="0" w:space="0" w:color="auto"/>
        <w:right w:val="none" w:sz="0" w:space="0" w:color="auto"/>
      </w:divBdr>
    </w:div>
    <w:div w:id="2050448181">
      <w:bodyDiv w:val="1"/>
      <w:marLeft w:val="0"/>
      <w:marRight w:val="0"/>
      <w:marTop w:val="0"/>
      <w:marBottom w:val="0"/>
      <w:divBdr>
        <w:top w:val="none" w:sz="0" w:space="0" w:color="auto"/>
        <w:left w:val="none" w:sz="0" w:space="0" w:color="auto"/>
        <w:bottom w:val="none" w:sz="0" w:space="0" w:color="auto"/>
        <w:right w:val="none" w:sz="0" w:space="0" w:color="auto"/>
      </w:divBdr>
    </w:div>
    <w:div w:id="2059477640">
      <w:bodyDiv w:val="1"/>
      <w:marLeft w:val="0"/>
      <w:marRight w:val="0"/>
      <w:marTop w:val="0"/>
      <w:marBottom w:val="0"/>
      <w:divBdr>
        <w:top w:val="none" w:sz="0" w:space="0" w:color="auto"/>
        <w:left w:val="none" w:sz="0" w:space="0" w:color="auto"/>
        <w:bottom w:val="none" w:sz="0" w:space="0" w:color="auto"/>
        <w:right w:val="none" w:sz="0" w:space="0" w:color="auto"/>
      </w:divBdr>
    </w:div>
    <w:div w:id="2070810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jp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jp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www.datosmacro.com" TargetMode="External"/><Relationship Id="rId2" Type="http://schemas.openxmlformats.org/officeDocument/2006/relationships/customXml" Target="../customXml/item2.xml"/><Relationship Id="rId16" Type="http://schemas.openxmlformats.org/officeDocument/2006/relationships/hyperlink" Target="https://www.idu.gov.co/page/siipviales/innovacion/portafolio" TargetMode="External"/><Relationship Id="rId20" Type="http://schemas.openxmlformats.org/officeDocument/2006/relationships/image" Target="media/image9.jpg"/><Relationship Id="rId29" Type="http://schemas.openxmlformats.org/officeDocument/2006/relationships/hyperlink" Target="http://www.colombiacompraeficiente/secoo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jpg"/><Relationship Id="rId32" Type="http://schemas.openxmlformats.org/officeDocument/2006/relationships/hyperlink" Target="http://www.ccb.org.co"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jpg"/><Relationship Id="rId28" Type="http://schemas.openxmlformats.org/officeDocument/2006/relationships/hyperlink" Target="https://www.idu.gov.co/page/siipviales/economico/portafolio"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jpg"/><Relationship Id="rId31" Type="http://schemas.openxmlformats.org/officeDocument/2006/relationships/hyperlink" Target="http://www.infraestructura.org.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jpg"/><Relationship Id="rId27" Type="http://schemas.openxmlformats.org/officeDocument/2006/relationships/image" Target="media/image16.png"/><Relationship Id="rId30" Type="http://schemas.openxmlformats.org/officeDocument/2006/relationships/hyperlink" Target="http://www.paginasamarillas.com.co/bogota/servicios/purificadores-de-agua"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segura\Downloads\Formatos_R_FORMATO_INSTRUCTIVO%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B96CEB0B44B1347A3CE107FC0AC2B8B" ma:contentTypeVersion="10" ma:contentTypeDescription="Crear nuevo documento." ma:contentTypeScope="" ma:versionID="c3a07cb0ac812422a17b03a4334fbddc">
  <xsd:schema xmlns:xsd="http://www.w3.org/2001/XMLSchema" xmlns:xs="http://www.w3.org/2001/XMLSchema" xmlns:p="http://schemas.microsoft.com/office/2006/metadata/properties" xmlns:ns2="39061ff3-c4f6-432e-8386-050e7275db18" xmlns:ns3="3599c3a4-6a16-49af-b50b-f8bcb199d849" targetNamespace="http://schemas.microsoft.com/office/2006/metadata/properties" ma:root="true" ma:fieldsID="d43d700e88e4abdff71663d4f1c908b9" ns2:_="" ns3:_="">
    <xsd:import namespace="39061ff3-c4f6-432e-8386-050e7275db18"/>
    <xsd:import namespace="3599c3a4-6a16-49af-b50b-f8bcb199d84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061ff3-c4f6-432e-8386-050e7275db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99c3a4-6a16-49af-b50b-f8bcb199d849"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8A0B10-4EB7-4BC4-B559-C49474578F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ED6491-1195-428D-BC79-211A9B5421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061ff3-c4f6-432e-8386-050e7275db18"/>
    <ds:schemaRef ds:uri="3599c3a4-6a16-49af-b50b-f8bcb199d8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0AE442-DC38-4C61-9052-EC5E9B2352A3}">
  <ds:schemaRefs>
    <ds:schemaRef ds:uri="http://schemas.openxmlformats.org/officeDocument/2006/bibliography"/>
  </ds:schemaRefs>
</ds:datastoreItem>
</file>

<file path=customXml/itemProps4.xml><?xml version="1.0" encoding="utf-8"?>
<ds:datastoreItem xmlns:ds="http://schemas.openxmlformats.org/officeDocument/2006/customXml" ds:itemID="{7D5CC4A6-6344-4257-9494-E77D7116CC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Formatos_R_FORMATO_INSTRUCTIVO (1)</Template>
  <TotalTime>50</TotalTime>
  <Pages>43</Pages>
  <Words>14784</Words>
  <Characters>81318</Characters>
  <Application>Microsoft Office Word</Application>
  <DocSecurity>0</DocSecurity>
  <Lines>677</Lines>
  <Paragraphs>191</Paragraphs>
  <ScaleCrop>false</ScaleCrop>
  <HeadingPairs>
    <vt:vector size="2" baseType="variant">
      <vt:variant>
        <vt:lpstr>Título</vt:lpstr>
      </vt:variant>
      <vt:variant>
        <vt:i4>1</vt:i4>
      </vt:variant>
    </vt:vector>
  </HeadingPairs>
  <TitlesOfParts>
    <vt:vector size="1" baseType="lpstr">
      <vt:lpstr>La versión impresa de este documento puede estar desactualizada, consulte la última versión oficial en la intranet – Sistema Integrado de Gestión</vt:lpstr>
    </vt:vector>
  </TitlesOfParts>
  <Company>Hewlett-Packard Company</Company>
  <LinksUpToDate>false</LinksUpToDate>
  <CharactersWithSpaces>95911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versión impresa de este documento puede estar desactualizada, consulte la última versión oficial en la intranet – Sistema Integrado de Gestión</dc:title>
  <dc:subject/>
  <dc:creator>Francia Liliana Segura Reina</dc:creator>
  <cp:keywords/>
  <cp:lastModifiedBy>Magda Lorena Davila Velandia</cp:lastModifiedBy>
  <cp:revision>10</cp:revision>
  <cp:lastPrinted>2020-04-28T23:33:00Z</cp:lastPrinted>
  <dcterms:created xsi:type="dcterms:W3CDTF">2023-03-06T02:30:00Z</dcterms:created>
  <dcterms:modified xsi:type="dcterms:W3CDTF">2023-08-02T18:05:00Z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0x0101003B96CEB0B44B1347A3CE107FC0AC2B8B</vt:lpwstr>
  </property>
</Properties>
</file>