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5491" w:rsidRPr="00B14BC7" w:rsidRDefault="004B5491" w:rsidP="004B5491">
      <w:pPr>
        <w:tabs>
          <w:tab w:val="left" w:pos="1701"/>
        </w:tabs>
        <w:jc w:val="center"/>
        <w:rPr>
          <w:rFonts w:ascii="Tahoma" w:hAnsi="Tahoma" w:cs="Tahoma"/>
          <w:b/>
          <w:bCs/>
          <w:sz w:val="16"/>
          <w:szCs w:val="16"/>
        </w:rPr>
      </w:pPr>
      <w:r>
        <w:rPr>
          <w:rFonts w:ascii="Tahoma" w:hAnsi="Tahoma" w:cs="Tahoma"/>
          <w:b/>
          <w:bCs/>
          <w:sz w:val="16"/>
          <w:szCs w:val="16"/>
        </w:rPr>
        <w:t xml:space="preserve">           </w:t>
      </w:r>
      <w:r w:rsidRPr="00E161CA">
        <w:rPr>
          <w:rFonts w:ascii="Tahoma" w:hAnsi="Tahoma" w:cs="Tahoma"/>
          <w:b/>
          <w:bCs/>
          <w:sz w:val="16"/>
          <w:szCs w:val="16"/>
        </w:rPr>
        <w:t>FUERZAS MILITARES DE COLOMBIA</w:t>
      </w:r>
    </w:p>
    <w:p w:rsidR="004B5491" w:rsidRPr="00F32D7D" w:rsidRDefault="004B5491" w:rsidP="004B5491">
      <w:pPr>
        <w:pStyle w:val="Prrafodelista"/>
        <w:tabs>
          <w:tab w:val="left" w:pos="1701"/>
        </w:tabs>
        <w:jc w:val="center"/>
        <w:rPr>
          <w:rFonts w:ascii="Tahoma" w:hAnsi="Tahoma" w:cs="Tahoma"/>
          <w:b/>
          <w:sz w:val="16"/>
          <w:szCs w:val="16"/>
        </w:rPr>
      </w:pPr>
      <w:r w:rsidRPr="00F32D7D">
        <w:rPr>
          <w:rFonts w:ascii="Tahoma" w:hAnsi="Tahoma" w:cs="Tahoma"/>
          <w:b/>
          <w:sz w:val="16"/>
          <w:szCs w:val="16"/>
        </w:rPr>
        <w:t>EJERCITO NACIONAL</w:t>
      </w:r>
    </w:p>
    <w:p w:rsidR="004B5491" w:rsidRPr="00F32D7D" w:rsidRDefault="004B5491" w:rsidP="004B5491">
      <w:pPr>
        <w:pStyle w:val="Prrafodelista"/>
        <w:tabs>
          <w:tab w:val="left" w:pos="1701"/>
        </w:tabs>
        <w:jc w:val="center"/>
        <w:rPr>
          <w:rFonts w:ascii="Tahoma" w:hAnsi="Tahoma" w:cs="Tahoma"/>
          <w:b/>
          <w:sz w:val="16"/>
          <w:szCs w:val="16"/>
        </w:rPr>
      </w:pPr>
    </w:p>
    <w:p w:rsidR="004B5491" w:rsidRDefault="004B5491" w:rsidP="004B5491">
      <w:pPr>
        <w:tabs>
          <w:tab w:val="left" w:pos="0"/>
        </w:tabs>
        <w:jc w:val="center"/>
        <w:rPr>
          <w:rFonts w:ascii="Tahoma" w:hAnsi="Tahoma" w:cs="Tahoma"/>
          <w:sz w:val="16"/>
          <w:szCs w:val="16"/>
        </w:rPr>
      </w:pPr>
      <w:r>
        <w:rPr>
          <w:noProof/>
          <w:sz w:val="16"/>
          <w:szCs w:val="16"/>
        </w:rPr>
        <w:drawing>
          <wp:inline distT="0" distB="0" distL="0" distR="0" wp14:anchorId="5A206F91" wp14:editId="2964E977">
            <wp:extent cx="457200" cy="4762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57200" cy="476250"/>
                    </a:xfrm>
                    <a:prstGeom prst="rect">
                      <a:avLst/>
                    </a:prstGeom>
                    <a:noFill/>
                    <a:ln>
                      <a:noFill/>
                    </a:ln>
                  </pic:spPr>
                </pic:pic>
              </a:graphicData>
            </a:graphic>
          </wp:inline>
        </w:drawing>
      </w:r>
    </w:p>
    <w:p w:rsidR="004B5491" w:rsidRPr="00256FE8" w:rsidRDefault="004B5491" w:rsidP="004B5491">
      <w:pPr>
        <w:tabs>
          <w:tab w:val="left" w:pos="0"/>
        </w:tabs>
        <w:jc w:val="center"/>
        <w:rPr>
          <w:rFonts w:ascii="Tahoma" w:hAnsi="Tahoma" w:cs="Tahoma"/>
          <w:sz w:val="16"/>
          <w:szCs w:val="16"/>
        </w:rPr>
      </w:pPr>
    </w:p>
    <w:p w:rsidR="004B5491" w:rsidRPr="00B0174F" w:rsidRDefault="004B5491" w:rsidP="004B5491">
      <w:pPr>
        <w:tabs>
          <w:tab w:val="left" w:pos="0"/>
        </w:tabs>
        <w:jc w:val="center"/>
        <w:rPr>
          <w:rFonts w:ascii="Arial" w:hAnsi="Arial" w:cs="Arial"/>
          <w:b/>
          <w:sz w:val="16"/>
          <w:szCs w:val="16"/>
        </w:rPr>
      </w:pPr>
      <w:r w:rsidRPr="00B0174F">
        <w:rPr>
          <w:rFonts w:ascii="Arial" w:hAnsi="Arial" w:cs="Arial"/>
          <w:b/>
          <w:sz w:val="16"/>
          <w:szCs w:val="16"/>
        </w:rPr>
        <w:t>UNIDAD EJECUTORA CENAC PERSONAL</w:t>
      </w:r>
    </w:p>
    <w:p w:rsidR="004B5491" w:rsidRPr="004578D5" w:rsidRDefault="004B5491" w:rsidP="004B5491">
      <w:pPr>
        <w:tabs>
          <w:tab w:val="left" w:pos="0"/>
        </w:tabs>
        <w:jc w:val="center"/>
        <w:rPr>
          <w:rFonts w:ascii="Arial" w:hAnsi="Arial" w:cs="Arial"/>
          <w:b/>
          <w:sz w:val="16"/>
          <w:szCs w:val="16"/>
        </w:rPr>
      </w:pPr>
      <w:r w:rsidRPr="004578D5">
        <w:rPr>
          <w:rFonts w:ascii="Arial" w:hAnsi="Arial" w:cs="Arial"/>
          <w:b/>
          <w:sz w:val="16"/>
          <w:szCs w:val="16"/>
        </w:rPr>
        <w:t>UNIDAD APOYADA: DEPARTAMENTO JURÌDICO INTEGRAL (DIDEF)</w:t>
      </w:r>
    </w:p>
    <w:p w:rsidR="004B5491" w:rsidRPr="004578D5" w:rsidRDefault="004B5491" w:rsidP="004B5491">
      <w:pPr>
        <w:tabs>
          <w:tab w:val="left" w:pos="0"/>
        </w:tabs>
        <w:jc w:val="center"/>
        <w:rPr>
          <w:rFonts w:ascii="Tahoma" w:hAnsi="Tahoma" w:cs="Tahoma"/>
          <w:sz w:val="16"/>
          <w:szCs w:val="16"/>
        </w:rPr>
      </w:pPr>
    </w:p>
    <w:p w:rsidR="004B5491" w:rsidRPr="00C470FE" w:rsidRDefault="004B5491" w:rsidP="004B5491">
      <w:pPr>
        <w:tabs>
          <w:tab w:val="left" w:pos="1701"/>
        </w:tabs>
        <w:jc w:val="center"/>
        <w:rPr>
          <w:rFonts w:ascii="Tahoma" w:hAnsi="Tahoma" w:cs="Tahoma"/>
          <w:b/>
          <w:sz w:val="16"/>
          <w:szCs w:val="16"/>
        </w:rPr>
      </w:pPr>
      <w:r w:rsidRPr="004578D5">
        <w:rPr>
          <w:rFonts w:ascii="Tahoma" w:hAnsi="Tahoma" w:cs="Tahoma"/>
          <w:b/>
          <w:sz w:val="16"/>
          <w:szCs w:val="16"/>
        </w:rPr>
        <w:t>INFORME DE SUPERVISIÓN Y RECIBO A SATISFACCIÓN PARCIAL [X]  TOTAL</w:t>
      </w:r>
      <w:r>
        <w:rPr>
          <w:rFonts w:ascii="Tahoma" w:hAnsi="Tahoma" w:cs="Tahoma"/>
          <w:b/>
          <w:sz w:val="16"/>
          <w:szCs w:val="16"/>
        </w:rPr>
        <w:t xml:space="preserve"> [  ]</w:t>
      </w:r>
    </w:p>
    <w:p w:rsidR="004B5491" w:rsidRPr="00F32D7D" w:rsidRDefault="004B5491" w:rsidP="004B5491">
      <w:pPr>
        <w:pStyle w:val="Prrafodelista"/>
        <w:tabs>
          <w:tab w:val="left" w:pos="1701"/>
        </w:tabs>
        <w:jc w:val="both"/>
        <w:rPr>
          <w:rFonts w:ascii="Tahoma" w:hAnsi="Tahoma" w:cs="Tahoma"/>
          <w:b/>
          <w:sz w:val="16"/>
          <w:szCs w:val="16"/>
        </w:rPr>
      </w:pPr>
    </w:p>
    <w:p w:rsidR="004B5491" w:rsidRDefault="004B5491" w:rsidP="004B5491">
      <w:pPr>
        <w:pStyle w:val="Prrafodelista"/>
        <w:tabs>
          <w:tab w:val="left" w:pos="1701"/>
        </w:tabs>
        <w:rPr>
          <w:rFonts w:ascii="Tahoma" w:hAnsi="Tahoma" w:cs="Tahoma"/>
          <w:b/>
          <w:sz w:val="16"/>
          <w:szCs w:val="16"/>
        </w:rPr>
      </w:pPr>
      <w:r>
        <w:rPr>
          <w:rFonts w:ascii="Tahoma" w:hAnsi="Tahoma" w:cs="Tahoma"/>
          <w:b/>
          <w:sz w:val="16"/>
          <w:szCs w:val="16"/>
        </w:rPr>
        <w:t xml:space="preserve">Bogotá D.C,  </w:t>
      </w:r>
      <w:r w:rsidR="0039476C">
        <w:rPr>
          <w:rFonts w:ascii="Tahoma" w:hAnsi="Tahoma" w:cs="Tahoma"/>
          <w:b/>
          <w:sz w:val="16"/>
          <w:szCs w:val="16"/>
        </w:rPr>
        <w:t xml:space="preserve">Octubre </w:t>
      </w:r>
      <w:r>
        <w:rPr>
          <w:rFonts w:ascii="Tahoma" w:hAnsi="Tahoma" w:cs="Tahoma"/>
          <w:b/>
          <w:sz w:val="16"/>
          <w:szCs w:val="16"/>
        </w:rPr>
        <w:t xml:space="preserve"> de 2018</w:t>
      </w:r>
    </w:p>
    <w:p w:rsidR="004B5491" w:rsidRPr="0096157A" w:rsidRDefault="004B5491" w:rsidP="004B5491">
      <w:pPr>
        <w:tabs>
          <w:tab w:val="left" w:pos="1701"/>
        </w:tabs>
        <w:rPr>
          <w:rFonts w:ascii="Tahoma" w:hAnsi="Tahoma" w:cs="Tahoma"/>
          <w:b/>
          <w:sz w:val="16"/>
          <w:szCs w:val="16"/>
        </w:rPr>
      </w:pPr>
    </w:p>
    <w:tbl>
      <w:tblPr>
        <w:tblW w:w="978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45"/>
        <w:gridCol w:w="6239"/>
      </w:tblGrid>
      <w:tr w:rsidR="004B5491" w:rsidRPr="00F32D7D" w:rsidTr="00803EE5">
        <w:trPr>
          <w:trHeight w:val="1338"/>
        </w:trPr>
        <w:tc>
          <w:tcPr>
            <w:tcW w:w="3545" w:type="dxa"/>
            <w:shd w:val="clear" w:color="auto" w:fill="auto"/>
            <w:vAlign w:val="center"/>
          </w:tcPr>
          <w:p w:rsidR="004B5491" w:rsidRPr="00F90312" w:rsidRDefault="004B5491" w:rsidP="00803EE5">
            <w:pPr>
              <w:pStyle w:val="Prrafodelista"/>
              <w:numPr>
                <w:ilvl w:val="0"/>
                <w:numId w:val="1"/>
              </w:numPr>
              <w:tabs>
                <w:tab w:val="left" w:pos="1701"/>
              </w:tabs>
              <w:jc w:val="both"/>
              <w:rPr>
                <w:rFonts w:ascii="Tahoma" w:hAnsi="Tahoma" w:cs="Tahoma"/>
                <w:b/>
                <w:sz w:val="16"/>
                <w:szCs w:val="16"/>
              </w:rPr>
            </w:pPr>
            <w:r w:rsidRPr="00F90312">
              <w:rPr>
                <w:rFonts w:ascii="Tahoma" w:hAnsi="Tahoma" w:cs="Tahoma"/>
                <w:b/>
                <w:sz w:val="16"/>
                <w:szCs w:val="16"/>
              </w:rPr>
              <w:t>CONTRATISTA</w:t>
            </w:r>
          </w:p>
        </w:tc>
        <w:tc>
          <w:tcPr>
            <w:tcW w:w="6239" w:type="dxa"/>
            <w:shd w:val="clear" w:color="auto" w:fill="auto"/>
            <w:vAlign w:val="center"/>
          </w:tcPr>
          <w:p w:rsidR="004B5491" w:rsidRPr="00F90312" w:rsidRDefault="004B5491" w:rsidP="00803EE5">
            <w:pPr>
              <w:tabs>
                <w:tab w:val="left" w:pos="1701"/>
              </w:tabs>
              <w:ind w:left="-4"/>
              <w:jc w:val="both"/>
              <w:rPr>
                <w:rFonts w:ascii="Tahoma" w:hAnsi="Tahoma" w:cs="Tahoma"/>
                <w:sz w:val="16"/>
                <w:szCs w:val="16"/>
              </w:rPr>
            </w:pPr>
          </w:p>
          <w:p w:rsidR="004B5491" w:rsidRPr="00F90312" w:rsidRDefault="004B5491" w:rsidP="00803EE5">
            <w:pPr>
              <w:tabs>
                <w:tab w:val="left" w:pos="1701"/>
              </w:tabs>
              <w:ind w:left="-4"/>
              <w:jc w:val="both"/>
              <w:rPr>
                <w:rFonts w:ascii="Arial" w:hAnsi="Arial" w:cs="Arial"/>
                <w:sz w:val="16"/>
                <w:szCs w:val="16"/>
              </w:rPr>
            </w:pPr>
            <w:r w:rsidRPr="00F90312">
              <w:rPr>
                <w:rFonts w:ascii="Tahoma" w:hAnsi="Tahoma" w:cs="Tahoma"/>
                <w:sz w:val="16"/>
                <w:szCs w:val="16"/>
              </w:rPr>
              <w:t xml:space="preserve"> </w:t>
            </w:r>
            <w:r w:rsidRPr="00F90312">
              <w:rPr>
                <w:rFonts w:ascii="Arial" w:hAnsi="Arial" w:cs="Arial"/>
                <w:sz w:val="16"/>
                <w:szCs w:val="16"/>
              </w:rPr>
              <w:t xml:space="preserve">Nombre completo: </w:t>
            </w:r>
            <w:r>
              <w:rPr>
                <w:rFonts w:ascii="Arial" w:hAnsi="Arial" w:cs="Arial"/>
                <w:sz w:val="16"/>
                <w:szCs w:val="16"/>
              </w:rPr>
              <w:t>JOHNATAN JAVIER OTERO DEVIA</w:t>
            </w:r>
            <w:r w:rsidRPr="00F90312">
              <w:rPr>
                <w:rFonts w:ascii="Arial" w:hAnsi="Arial" w:cs="Arial"/>
                <w:sz w:val="16"/>
                <w:szCs w:val="16"/>
              </w:rPr>
              <w:t xml:space="preserve"> </w:t>
            </w:r>
          </w:p>
          <w:p w:rsidR="004B5491" w:rsidRPr="00F90312" w:rsidRDefault="004B5491" w:rsidP="00803EE5">
            <w:pPr>
              <w:tabs>
                <w:tab w:val="left" w:pos="1701"/>
              </w:tabs>
              <w:ind w:left="-4"/>
              <w:jc w:val="both"/>
              <w:rPr>
                <w:rFonts w:ascii="Arial" w:hAnsi="Arial" w:cs="Arial"/>
                <w:sz w:val="16"/>
                <w:szCs w:val="16"/>
              </w:rPr>
            </w:pPr>
            <w:r w:rsidRPr="00F90312">
              <w:rPr>
                <w:rFonts w:ascii="Arial" w:hAnsi="Arial" w:cs="Arial"/>
                <w:sz w:val="16"/>
                <w:szCs w:val="16"/>
              </w:rPr>
              <w:t xml:space="preserve">Identificación: C.C. </w:t>
            </w:r>
            <w:r>
              <w:rPr>
                <w:rFonts w:ascii="Arial" w:hAnsi="Arial" w:cs="Arial"/>
                <w:sz w:val="16"/>
                <w:szCs w:val="16"/>
              </w:rPr>
              <w:t>1.075.212.451</w:t>
            </w:r>
            <w:r w:rsidRPr="00F90312">
              <w:rPr>
                <w:rFonts w:ascii="Arial" w:hAnsi="Arial" w:cs="Arial"/>
                <w:sz w:val="16"/>
                <w:szCs w:val="16"/>
              </w:rPr>
              <w:t xml:space="preserve"> de </w:t>
            </w:r>
            <w:r>
              <w:rPr>
                <w:rFonts w:ascii="Arial" w:hAnsi="Arial" w:cs="Arial"/>
                <w:sz w:val="16"/>
                <w:szCs w:val="16"/>
              </w:rPr>
              <w:t xml:space="preserve">Neiva </w:t>
            </w:r>
            <w:r w:rsidRPr="00F90312">
              <w:rPr>
                <w:rFonts w:ascii="Arial" w:hAnsi="Arial" w:cs="Arial"/>
                <w:sz w:val="16"/>
                <w:szCs w:val="16"/>
              </w:rPr>
              <w:t>(Huila)</w:t>
            </w:r>
          </w:p>
          <w:p w:rsidR="004B5491" w:rsidRPr="00F90312" w:rsidRDefault="004B5491" w:rsidP="00803EE5">
            <w:pPr>
              <w:tabs>
                <w:tab w:val="left" w:pos="1701"/>
              </w:tabs>
              <w:ind w:left="-4"/>
              <w:jc w:val="both"/>
              <w:rPr>
                <w:rFonts w:ascii="Arial" w:hAnsi="Arial" w:cs="Arial"/>
                <w:sz w:val="16"/>
                <w:szCs w:val="16"/>
              </w:rPr>
            </w:pPr>
            <w:r w:rsidRPr="00F90312">
              <w:rPr>
                <w:rFonts w:ascii="Arial" w:hAnsi="Arial" w:cs="Arial"/>
                <w:sz w:val="16"/>
                <w:szCs w:val="16"/>
              </w:rPr>
              <w:t>Nacionalidad: COLOMBIANA</w:t>
            </w:r>
          </w:p>
          <w:p w:rsidR="004B5491" w:rsidRPr="00F90312" w:rsidRDefault="004B5491" w:rsidP="00803EE5">
            <w:pPr>
              <w:tabs>
                <w:tab w:val="left" w:pos="1701"/>
              </w:tabs>
              <w:ind w:left="-4"/>
              <w:jc w:val="both"/>
              <w:rPr>
                <w:rFonts w:ascii="Arial" w:hAnsi="Arial" w:cs="Arial"/>
                <w:sz w:val="16"/>
                <w:szCs w:val="16"/>
              </w:rPr>
            </w:pPr>
            <w:r w:rsidRPr="00F90312">
              <w:rPr>
                <w:rFonts w:ascii="Arial" w:hAnsi="Arial" w:cs="Arial"/>
                <w:sz w:val="16"/>
                <w:szCs w:val="16"/>
              </w:rPr>
              <w:t xml:space="preserve">Dirección – ciudad de residencia: </w:t>
            </w:r>
            <w:r>
              <w:rPr>
                <w:rFonts w:ascii="Arial" w:hAnsi="Arial" w:cs="Arial"/>
                <w:sz w:val="16"/>
                <w:szCs w:val="16"/>
              </w:rPr>
              <w:t>Calle 115b No. 69c-76</w:t>
            </w:r>
            <w:r w:rsidRPr="00F90312">
              <w:rPr>
                <w:rFonts w:ascii="Arial" w:hAnsi="Arial" w:cs="Arial"/>
                <w:sz w:val="16"/>
                <w:szCs w:val="16"/>
              </w:rPr>
              <w:t xml:space="preserve"> Bogotá.</w:t>
            </w:r>
          </w:p>
          <w:p w:rsidR="004B5491" w:rsidRPr="00F90312" w:rsidRDefault="004B5491" w:rsidP="00803EE5">
            <w:pPr>
              <w:tabs>
                <w:tab w:val="left" w:pos="1701"/>
              </w:tabs>
              <w:ind w:left="-4"/>
              <w:jc w:val="both"/>
              <w:rPr>
                <w:rFonts w:ascii="Arial" w:hAnsi="Arial" w:cs="Arial"/>
                <w:sz w:val="16"/>
                <w:szCs w:val="16"/>
              </w:rPr>
            </w:pPr>
            <w:r w:rsidRPr="00F90312">
              <w:rPr>
                <w:rFonts w:ascii="Arial" w:hAnsi="Arial" w:cs="Arial"/>
                <w:sz w:val="16"/>
                <w:szCs w:val="16"/>
              </w:rPr>
              <w:t xml:space="preserve">Teléfono de contacto: </w:t>
            </w:r>
            <w:r>
              <w:rPr>
                <w:rFonts w:ascii="Arial" w:hAnsi="Arial" w:cs="Arial"/>
                <w:sz w:val="16"/>
                <w:szCs w:val="16"/>
              </w:rPr>
              <w:t>3125269464</w:t>
            </w:r>
          </w:p>
          <w:p w:rsidR="004B5491" w:rsidRPr="00F90312" w:rsidRDefault="004B5491" w:rsidP="00803EE5">
            <w:pPr>
              <w:tabs>
                <w:tab w:val="left" w:pos="1701"/>
              </w:tabs>
              <w:spacing w:line="276" w:lineRule="auto"/>
              <w:jc w:val="both"/>
              <w:rPr>
                <w:rFonts w:ascii="Arial" w:hAnsi="Arial" w:cs="Arial"/>
                <w:sz w:val="16"/>
                <w:szCs w:val="16"/>
              </w:rPr>
            </w:pPr>
            <w:r w:rsidRPr="00F90312">
              <w:rPr>
                <w:rFonts w:ascii="Arial" w:hAnsi="Arial" w:cs="Arial"/>
                <w:sz w:val="16"/>
                <w:szCs w:val="16"/>
              </w:rPr>
              <w:t xml:space="preserve">E-mail de contacto: </w:t>
            </w:r>
            <w:hyperlink r:id="rId9" w:history="1">
              <w:r w:rsidRPr="007B01FA">
                <w:rPr>
                  <w:rStyle w:val="Hipervnculo"/>
                  <w:rFonts w:ascii="Arial" w:hAnsi="Arial" w:cs="Arial"/>
                  <w:sz w:val="16"/>
                  <w:szCs w:val="16"/>
                </w:rPr>
                <w:t>johnatanotero@gmail.com</w:t>
              </w:r>
            </w:hyperlink>
            <w:r>
              <w:rPr>
                <w:rStyle w:val="Hipervnculo"/>
                <w:rFonts w:ascii="Arial" w:hAnsi="Arial" w:cs="Arial"/>
                <w:sz w:val="16"/>
                <w:szCs w:val="16"/>
              </w:rPr>
              <w:t xml:space="preserve"> </w:t>
            </w:r>
          </w:p>
        </w:tc>
      </w:tr>
      <w:tr w:rsidR="004B5491" w:rsidRPr="00F32D7D" w:rsidTr="00803EE5">
        <w:trPr>
          <w:trHeight w:val="71"/>
        </w:trPr>
        <w:tc>
          <w:tcPr>
            <w:tcW w:w="3545" w:type="dxa"/>
            <w:shd w:val="clear" w:color="auto" w:fill="auto"/>
            <w:vAlign w:val="center"/>
          </w:tcPr>
          <w:p w:rsidR="004B5491" w:rsidRPr="00F90312" w:rsidRDefault="004B5491" w:rsidP="00803EE5">
            <w:pPr>
              <w:pStyle w:val="Prrafodelista"/>
              <w:numPr>
                <w:ilvl w:val="0"/>
                <w:numId w:val="1"/>
              </w:numPr>
              <w:tabs>
                <w:tab w:val="left" w:pos="1701"/>
              </w:tabs>
              <w:jc w:val="both"/>
              <w:rPr>
                <w:rFonts w:ascii="Tahoma" w:hAnsi="Tahoma" w:cs="Tahoma"/>
                <w:b/>
                <w:sz w:val="16"/>
                <w:szCs w:val="16"/>
              </w:rPr>
            </w:pPr>
            <w:r w:rsidRPr="00F90312">
              <w:rPr>
                <w:rFonts w:ascii="Tahoma" w:hAnsi="Tahoma" w:cs="Tahoma"/>
                <w:b/>
                <w:sz w:val="16"/>
                <w:szCs w:val="16"/>
              </w:rPr>
              <w:t>SUPERVISOR</w:t>
            </w:r>
          </w:p>
        </w:tc>
        <w:tc>
          <w:tcPr>
            <w:tcW w:w="6239" w:type="dxa"/>
            <w:shd w:val="clear" w:color="auto" w:fill="auto"/>
            <w:vAlign w:val="center"/>
          </w:tcPr>
          <w:p w:rsidR="004B5491" w:rsidRPr="00F90312" w:rsidRDefault="004B5491" w:rsidP="00803EE5">
            <w:pPr>
              <w:tabs>
                <w:tab w:val="left" w:pos="1701"/>
              </w:tabs>
              <w:jc w:val="both"/>
              <w:rPr>
                <w:rFonts w:ascii="Arial" w:hAnsi="Arial" w:cs="Arial"/>
                <w:sz w:val="16"/>
                <w:szCs w:val="16"/>
              </w:rPr>
            </w:pPr>
            <w:r w:rsidRPr="00F90312">
              <w:rPr>
                <w:rFonts w:ascii="Arial" w:hAnsi="Arial" w:cs="Arial"/>
                <w:sz w:val="16"/>
                <w:szCs w:val="16"/>
              </w:rPr>
              <w:t xml:space="preserve">Nombre completo:  </w:t>
            </w:r>
            <w:r w:rsidR="0039476C">
              <w:rPr>
                <w:rFonts w:ascii="Arial" w:hAnsi="Arial" w:cs="Arial"/>
                <w:sz w:val="16"/>
                <w:szCs w:val="16"/>
              </w:rPr>
              <w:t>SARA FERNANDA GARZÓN ORTIZ</w:t>
            </w:r>
          </w:p>
          <w:p w:rsidR="004B5491" w:rsidRPr="00F90312" w:rsidRDefault="004B5491" w:rsidP="00803EE5">
            <w:pPr>
              <w:tabs>
                <w:tab w:val="left" w:pos="1701"/>
              </w:tabs>
              <w:jc w:val="both"/>
              <w:rPr>
                <w:rFonts w:ascii="Arial" w:hAnsi="Arial" w:cs="Arial"/>
                <w:sz w:val="16"/>
                <w:szCs w:val="16"/>
              </w:rPr>
            </w:pPr>
            <w:r w:rsidRPr="00F90312">
              <w:rPr>
                <w:rFonts w:ascii="Arial" w:hAnsi="Arial" w:cs="Arial"/>
                <w:sz w:val="16"/>
                <w:szCs w:val="16"/>
              </w:rPr>
              <w:t>Cargo: OFICIAL DE DEFENSA JURIDICA INTEGRAL</w:t>
            </w:r>
          </w:p>
          <w:p w:rsidR="004B5491" w:rsidRDefault="0039476C" w:rsidP="00803EE5">
            <w:pPr>
              <w:pStyle w:val="Prrafodelista"/>
              <w:tabs>
                <w:tab w:val="left" w:pos="1701"/>
              </w:tabs>
              <w:ind w:left="-4"/>
              <w:jc w:val="both"/>
              <w:rPr>
                <w:rFonts w:ascii="Arial" w:hAnsi="Arial" w:cs="Arial"/>
                <w:sz w:val="16"/>
                <w:szCs w:val="16"/>
              </w:rPr>
            </w:pPr>
            <w:r>
              <w:rPr>
                <w:rFonts w:ascii="Arial" w:hAnsi="Arial" w:cs="Arial"/>
                <w:sz w:val="16"/>
                <w:szCs w:val="16"/>
              </w:rPr>
              <w:t xml:space="preserve">Orden Semanal No.039 del Departamento Jurídico Integral del Ejército Nacional </w:t>
            </w:r>
          </w:p>
          <w:p w:rsidR="0039476C" w:rsidRPr="00F90312" w:rsidRDefault="0039476C" w:rsidP="00803EE5">
            <w:pPr>
              <w:pStyle w:val="Prrafodelista"/>
              <w:tabs>
                <w:tab w:val="left" w:pos="1701"/>
              </w:tabs>
              <w:ind w:left="-4"/>
              <w:jc w:val="both"/>
              <w:rPr>
                <w:rFonts w:ascii="Tahoma" w:hAnsi="Tahoma" w:cs="Tahoma"/>
                <w:sz w:val="16"/>
                <w:szCs w:val="16"/>
              </w:rPr>
            </w:pPr>
            <w:r>
              <w:rPr>
                <w:rFonts w:ascii="Arial" w:hAnsi="Arial" w:cs="Arial"/>
                <w:sz w:val="16"/>
                <w:szCs w:val="16"/>
              </w:rPr>
              <w:t>Comprendida entre el 29-09-2018 al 05-10-2018 en Bogotá D.C.</w:t>
            </w:r>
          </w:p>
        </w:tc>
      </w:tr>
      <w:tr w:rsidR="004B5491" w:rsidRPr="00F32D7D" w:rsidTr="00803EE5">
        <w:trPr>
          <w:trHeight w:val="146"/>
        </w:trPr>
        <w:tc>
          <w:tcPr>
            <w:tcW w:w="3545" w:type="dxa"/>
            <w:shd w:val="clear" w:color="auto" w:fill="auto"/>
            <w:vAlign w:val="center"/>
          </w:tcPr>
          <w:p w:rsidR="004B5491" w:rsidRPr="00F90312" w:rsidRDefault="004B5491" w:rsidP="00803EE5">
            <w:pPr>
              <w:pStyle w:val="Prrafodelista"/>
              <w:numPr>
                <w:ilvl w:val="0"/>
                <w:numId w:val="1"/>
              </w:numPr>
              <w:tabs>
                <w:tab w:val="left" w:pos="1701"/>
              </w:tabs>
              <w:rPr>
                <w:rFonts w:ascii="Tahoma" w:hAnsi="Tahoma" w:cs="Tahoma"/>
                <w:b/>
                <w:sz w:val="16"/>
                <w:szCs w:val="16"/>
              </w:rPr>
            </w:pPr>
            <w:r w:rsidRPr="00F90312">
              <w:rPr>
                <w:rFonts w:ascii="Tahoma" w:hAnsi="Tahoma" w:cs="Tahoma"/>
                <w:b/>
                <w:sz w:val="16"/>
                <w:szCs w:val="16"/>
              </w:rPr>
              <w:t>No. DEL CONTRATO – FECHA DE SUSCRIPCIÓN</w:t>
            </w:r>
          </w:p>
        </w:tc>
        <w:tc>
          <w:tcPr>
            <w:tcW w:w="6239" w:type="dxa"/>
            <w:shd w:val="clear" w:color="auto" w:fill="auto"/>
            <w:vAlign w:val="center"/>
          </w:tcPr>
          <w:p w:rsidR="004B5491" w:rsidRPr="00F90312" w:rsidRDefault="004B5491" w:rsidP="00803EE5">
            <w:pPr>
              <w:pStyle w:val="Prrafodelista"/>
              <w:tabs>
                <w:tab w:val="left" w:pos="1701"/>
              </w:tabs>
              <w:ind w:left="-4"/>
              <w:jc w:val="both"/>
              <w:rPr>
                <w:rFonts w:ascii="Arial" w:hAnsi="Arial" w:cs="Arial"/>
                <w:sz w:val="16"/>
                <w:szCs w:val="16"/>
              </w:rPr>
            </w:pPr>
            <w:r w:rsidRPr="00F90312">
              <w:rPr>
                <w:rFonts w:ascii="Arial" w:hAnsi="Arial" w:cs="Arial"/>
                <w:sz w:val="16"/>
                <w:szCs w:val="16"/>
              </w:rPr>
              <w:t xml:space="preserve">128-CENAC PERSONAL – 2018 </w:t>
            </w:r>
          </w:p>
          <w:p w:rsidR="004B5491" w:rsidRPr="00F90312" w:rsidRDefault="004B5491" w:rsidP="00803EE5">
            <w:pPr>
              <w:pStyle w:val="Prrafodelista"/>
              <w:tabs>
                <w:tab w:val="left" w:pos="1701"/>
              </w:tabs>
              <w:ind w:left="-4"/>
              <w:jc w:val="both"/>
              <w:rPr>
                <w:rFonts w:ascii="Tahoma" w:hAnsi="Tahoma" w:cs="Tahoma"/>
                <w:sz w:val="16"/>
                <w:szCs w:val="16"/>
              </w:rPr>
            </w:pPr>
            <w:r w:rsidRPr="00F90312">
              <w:rPr>
                <w:rFonts w:ascii="Tahoma" w:hAnsi="Tahoma" w:cs="Tahoma"/>
                <w:sz w:val="16"/>
                <w:szCs w:val="16"/>
              </w:rPr>
              <w:t>26 DE ENERO DE 2018</w:t>
            </w:r>
          </w:p>
        </w:tc>
      </w:tr>
      <w:tr w:rsidR="004B5491" w:rsidRPr="00F32D7D" w:rsidTr="00803EE5">
        <w:trPr>
          <w:trHeight w:val="146"/>
        </w:trPr>
        <w:tc>
          <w:tcPr>
            <w:tcW w:w="3545" w:type="dxa"/>
            <w:shd w:val="clear" w:color="auto" w:fill="auto"/>
            <w:vAlign w:val="center"/>
          </w:tcPr>
          <w:p w:rsidR="004B5491" w:rsidRPr="00F90312" w:rsidRDefault="004B5491" w:rsidP="00803EE5">
            <w:pPr>
              <w:pStyle w:val="Prrafodelista"/>
              <w:numPr>
                <w:ilvl w:val="0"/>
                <w:numId w:val="1"/>
              </w:numPr>
              <w:tabs>
                <w:tab w:val="left" w:pos="1701"/>
              </w:tabs>
              <w:rPr>
                <w:rFonts w:ascii="Tahoma" w:hAnsi="Tahoma" w:cs="Tahoma"/>
                <w:b/>
                <w:sz w:val="16"/>
                <w:szCs w:val="16"/>
              </w:rPr>
            </w:pPr>
            <w:r w:rsidRPr="00F90312">
              <w:rPr>
                <w:rFonts w:ascii="Tahoma" w:hAnsi="Tahoma" w:cs="Tahoma"/>
                <w:b/>
                <w:sz w:val="16"/>
                <w:szCs w:val="16"/>
              </w:rPr>
              <w:t>PÓLIZA DE GARANTÍA ÚNICA</w:t>
            </w:r>
          </w:p>
        </w:tc>
        <w:tc>
          <w:tcPr>
            <w:tcW w:w="6239" w:type="dxa"/>
            <w:shd w:val="clear" w:color="auto" w:fill="auto"/>
            <w:vAlign w:val="center"/>
          </w:tcPr>
          <w:p w:rsidR="004B5491" w:rsidRPr="00F90312" w:rsidRDefault="004B5491" w:rsidP="00803EE5">
            <w:pPr>
              <w:tabs>
                <w:tab w:val="left" w:pos="1701"/>
              </w:tabs>
              <w:ind w:left="-4"/>
              <w:jc w:val="both"/>
              <w:rPr>
                <w:rFonts w:ascii="Tahoma" w:hAnsi="Tahoma" w:cs="Tahoma"/>
                <w:sz w:val="16"/>
                <w:szCs w:val="16"/>
              </w:rPr>
            </w:pPr>
            <w:r w:rsidRPr="00F90312">
              <w:rPr>
                <w:rFonts w:ascii="Tahoma" w:hAnsi="Tahoma" w:cs="Tahoma"/>
                <w:sz w:val="16"/>
                <w:szCs w:val="16"/>
              </w:rPr>
              <w:t>N/A – SEGÚN SECOP II</w:t>
            </w:r>
          </w:p>
          <w:p w:rsidR="004B5491" w:rsidRPr="00F90312" w:rsidRDefault="004B5491" w:rsidP="00803EE5">
            <w:pPr>
              <w:tabs>
                <w:tab w:val="left" w:pos="1701"/>
              </w:tabs>
              <w:ind w:left="-4"/>
              <w:jc w:val="both"/>
              <w:rPr>
                <w:rFonts w:ascii="Tahoma" w:hAnsi="Tahoma" w:cs="Tahoma"/>
                <w:sz w:val="16"/>
                <w:szCs w:val="16"/>
              </w:rPr>
            </w:pPr>
          </w:p>
        </w:tc>
      </w:tr>
      <w:tr w:rsidR="004B5491" w:rsidRPr="00F32D7D" w:rsidTr="00803EE5">
        <w:trPr>
          <w:trHeight w:val="146"/>
        </w:trPr>
        <w:tc>
          <w:tcPr>
            <w:tcW w:w="3545" w:type="dxa"/>
            <w:shd w:val="clear" w:color="auto" w:fill="auto"/>
            <w:vAlign w:val="center"/>
          </w:tcPr>
          <w:p w:rsidR="004B5491" w:rsidRPr="00F90312" w:rsidRDefault="004B5491" w:rsidP="00803EE5">
            <w:pPr>
              <w:pStyle w:val="Prrafodelista"/>
              <w:numPr>
                <w:ilvl w:val="0"/>
                <w:numId w:val="1"/>
              </w:numPr>
              <w:tabs>
                <w:tab w:val="left" w:pos="1701"/>
              </w:tabs>
              <w:rPr>
                <w:rFonts w:ascii="Tahoma" w:hAnsi="Tahoma" w:cs="Tahoma"/>
                <w:b/>
                <w:sz w:val="16"/>
                <w:szCs w:val="16"/>
              </w:rPr>
            </w:pPr>
            <w:r w:rsidRPr="00F90312">
              <w:rPr>
                <w:rFonts w:ascii="Tahoma" w:hAnsi="Tahoma" w:cs="Tahoma"/>
                <w:b/>
                <w:sz w:val="16"/>
                <w:szCs w:val="16"/>
              </w:rPr>
              <w:t xml:space="preserve">CRP </w:t>
            </w:r>
          </w:p>
          <w:p w:rsidR="004B5491" w:rsidRPr="00682BCB" w:rsidRDefault="004B5491" w:rsidP="00803EE5"/>
        </w:tc>
        <w:tc>
          <w:tcPr>
            <w:tcW w:w="6239" w:type="dxa"/>
            <w:shd w:val="clear" w:color="auto" w:fill="auto"/>
            <w:vAlign w:val="center"/>
          </w:tcPr>
          <w:p w:rsidR="004B5491" w:rsidRPr="00F90312" w:rsidRDefault="004B5491" w:rsidP="00803EE5">
            <w:pPr>
              <w:tabs>
                <w:tab w:val="left" w:pos="1701"/>
              </w:tabs>
              <w:ind w:left="-4"/>
              <w:jc w:val="both"/>
              <w:rPr>
                <w:rFonts w:ascii="Tahoma" w:hAnsi="Tahoma" w:cs="Tahoma"/>
                <w:sz w:val="16"/>
                <w:szCs w:val="16"/>
              </w:rPr>
            </w:pPr>
            <w:r w:rsidRPr="00F90312">
              <w:rPr>
                <w:rFonts w:ascii="Tahoma" w:hAnsi="Tahoma" w:cs="Tahoma"/>
                <w:sz w:val="16"/>
                <w:szCs w:val="16"/>
              </w:rPr>
              <w:t>N/A – SEGÚN SECOP II</w:t>
            </w:r>
          </w:p>
          <w:p w:rsidR="004B5491" w:rsidRPr="00F90312" w:rsidRDefault="004B5491" w:rsidP="00803EE5">
            <w:pPr>
              <w:tabs>
                <w:tab w:val="left" w:pos="1701"/>
              </w:tabs>
              <w:ind w:left="-4"/>
              <w:jc w:val="both"/>
              <w:rPr>
                <w:rFonts w:ascii="Tahoma" w:hAnsi="Tahoma" w:cs="Tahoma"/>
                <w:sz w:val="16"/>
                <w:szCs w:val="16"/>
              </w:rPr>
            </w:pPr>
          </w:p>
        </w:tc>
      </w:tr>
      <w:tr w:rsidR="004B5491" w:rsidRPr="00F32D7D" w:rsidTr="00803EE5">
        <w:trPr>
          <w:trHeight w:val="146"/>
        </w:trPr>
        <w:tc>
          <w:tcPr>
            <w:tcW w:w="3545" w:type="dxa"/>
            <w:shd w:val="clear" w:color="auto" w:fill="auto"/>
            <w:vAlign w:val="center"/>
          </w:tcPr>
          <w:p w:rsidR="004B5491" w:rsidRPr="00F90312" w:rsidRDefault="004B5491" w:rsidP="00803EE5">
            <w:pPr>
              <w:pStyle w:val="Prrafodelista"/>
              <w:numPr>
                <w:ilvl w:val="0"/>
                <w:numId w:val="1"/>
              </w:numPr>
              <w:tabs>
                <w:tab w:val="left" w:pos="1701"/>
              </w:tabs>
              <w:jc w:val="both"/>
              <w:rPr>
                <w:rFonts w:ascii="Tahoma" w:hAnsi="Tahoma" w:cs="Tahoma"/>
                <w:b/>
                <w:sz w:val="16"/>
                <w:szCs w:val="16"/>
              </w:rPr>
            </w:pPr>
            <w:r w:rsidRPr="00F90312">
              <w:rPr>
                <w:rFonts w:ascii="Tahoma" w:hAnsi="Tahoma" w:cs="Tahoma"/>
                <w:b/>
                <w:sz w:val="16"/>
                <w:szCs w:val="16"/>
              </w:rPr>
              <w:t>FECHA INICIO EJECUCIÓN CONTRACTUAL</w:t>
            </w:r>
          </w:p>
        </w:tc>
        <w:tc>
          <w:tcPr>
            <w:tcW w:w="6239" w:type="dxa"/>
            <w:shd w:val="clear" w:color="auto" w:fill="auto"/>
            <w:vAlign w:val="center"/>
          </w:tcPr>
          <w:p w:rsidR="004B5491" w:rsidRPr="00F90312" w:rsidRDefault="004B5491" w:rsidP="00803EE5">
            <w:pPr>
              <w:tabs>
                <w:tab w:val="left" w:pos="1701"/>
              </w:tabs>
              <w:ind w:left="-4"/>
              <w:jc w:val="both"/>
              <w:rPr>
                <w:rFonts w:ascii="Tahoma" w:hAnsi="Tahoma" w:cs="Tahoma"/>
                <w:sz w:val="16"/>
                <w:szCs w:val="16"/>
              </w:rPr>
            </w:pPr>
            <w:r w:rsidRPr="00F90312">
              <w:rPr>
                <w:rFonts w:ascii="Tahoma" w:hAnsi="Tahoma" w:cs="Tahoma"/>
                <w:sz w:val="16"/>
                <w:szCs w:val="16"/>
              </w:rPr>
              <w:t>N/A – SEGÚN SECOP II</w:t>
            </w:r>
          </w:p>
          <w:p w:rsidR="004B5491" w:rsidRPr="00F90312" w:rsidRDefault="004B5491" w:rsidP="00803EE5">
            <w:pPr>
              <w:tabs>
                <w:tab w:val="left" w:pos="1701"/>
              </w:tabs>
              <w:ind w:left="-4"/>
              <w:jc w:val="both"/>
              <w:rPr>
                <w:rFonts w:ascii="Tahoma" w:hAnsi="Tahoma" w:cs="Tahoma"/>
                <w:sz w:val="16"/>
                <w:szCs w:val="16"/>
              </w:rPr>
            </w:pPr>
          </w:p>
        </w:tc>
      </w:tr>
      <w:tr w:rsidR="004B5491" w:rsidRPr="00F32D7D" w:rsidTr="00803EE5">
        <w:trPr>
          <w:trHeight w:val="146"/>
        </w:trPr>
        <w:tc>
          <w:tcPr>
            <w:tcW w:w="3545" w:type="dxa"/>
            <w:shd w:val="clear" w:color="auto" w:fill="auto"/>
            <w:vAlign w:val="center"/>
          </w:tcPr>
          <w:p w:rsidR="004B5491" w:rsidRPr="00F90312" w:rsidRDefault="004B5491" w:rsidP="00803EE5">
            <w:pPr>
              <w:pStyle w:val="Prrafodelista"/>
              <w:numPr>
                <w:ilvl w:val="0"/>
                <w:numId w:val="1"/>
              </w:numPr>
              <w:tabs>
                <w:tab w:val="left" w:pos="1701"/>
              </w:tabs>
              <w:rPr>
                <w:rFonts w:ascii="Tahoma" w:hAnsi="Tahoma" w:cs="Tahoma"/>
                <w:b/>
                <w:sz w:val="16"/>
                <w:szCs w:val="16"/>
              </w:rPr>
            </w:pPr>
            <w:r w:rsidRPr="00F90312">
              <w:rPr>
                <w:rFonts w:ascii="Tahoma" w:hAnsi="Tahoma" w:cs="Tahoma"/>
                <w:b/>
                <w:sz w:val="16"/>
                <w:szCs w:val="16"/>
              </w:rPr>
              <w:t>PLAZO DE EJECUCIÓN</w:t>
            </w:r>
          </w:p>
        </w:tc>
        <w:tc>
          <w:tcPr>
            <w:tcW w:w="6239" w:type="dxa"/>
            <w:shd w:val="clear" w:color="auto" w:fill="auto"/>
            <w:vAlign w:val="center"/>
          </w:tcPr>
          <w:p w:rsidR="004B5491" w:rsidRPr="00F90312" w:rsidRDefault="004B5491" w:rsidP="00803EE5">
            <w:pPr>
              <w:tabs>
                <w:tab w:val="left" w:pos="1701"/>
              </w:tabs>
              <w:ind w:left="-4"/>
              <w:jc w:val="both"/>
              <w:rPr>
                <w:rFonts w:ascii="Tahoma" w:hAnsi="Tahoma" w:cs="Tahoma"/>
                <w:sz w:val="16"/>
                <w:szCs w:val="16"/>
              </w:rPr>
            </w:pPr>
            <w:r w:rsidRPr="00F90312">
              <w:rPr>
                <w:rFonts w:ascii="Tahoma" w:hAnsi="Tahoma" w:cs="Tahoma"/>
                <w:sz w:val="16"/>
                <w:szCs w:val="16"/>
              </w:rPr>
              <w:t>N/A – SEGÚN SECOP II</w:t>
            </w:r>
          </w:p>
          <w:p w:rsidR="004B5491" w:rsidRPr="00F90312" w:rsidRDefault="004B5491" w:rsidP="00803EE5">
            <w:pPr>
              <w:tabs>
                <w:tab w:val="left" w:pos="1701"/>
              </w:tabs>
              <w:ind w:left="-4"/>
              <w:jc w:val="both"/>
              <w:rPr>
                <w:rFonts w:ascii="Tahoma" w:hAnsi="Tahoma" w:cs="Tahoma"/>
                <w:sz w:val="16"/>
                <w:szCs w:val="16"/>
              </w:rPr>
            </w:pPr>
          </w:p>
        </w:tc>
      </w:tr>
      <w:tr w:rsidR="004B5491" w:rsidRPr="00F32D7D" w:rsidTr="00803EE5">
        <w:trPr>
          <w:trHeight w:val="146"/>
        </w:trPr>
        <w:tc>
          <w:tcPr>
            <w:tcW w:w="3545" w:type="dxa"/>
            <w:shd w:val="clear" w:color="auto" w:fill="auto"/>
            <w:vAlign w:val="center"/>
          </w:tcPr>
          <w:p w:rsidR="004B5491" w:rsidRPr="00F90312" w:rsidRDefault="004B5491" w:rsidP="00803EE5">
            <w:pPr>
              <w:pStyle w:val="Prrafodelista"/>
              <w:numPr>
                <w:ilvl w:val="0"/>
                <w:numId w:val="1"/>
              </w:numPr>
              <w:tabs>
                <w:tab w:val="left" w:pos="1701"/>
              </w:tabs>
              <w:jc w:val="both"/>
              <w:rPr>
                <w:rFonts w:ascii="Tahoma" w:hAnsi="Tahoma" w:cs="Tahoma"/>
                <w:b/>
                <w:sz w:val="16"/>
                <w:szCs w:val="16"/>
              </w:rPr>
            </w:pPr>
            <w:r w:rsidRPr="00F90312">
              <w:rPr>
                <w:rFonts w:ascii="Tahoma" w:hAnsi="Tahoma" w:cs="Tahoma"/>
                <w:b/>
                <w:sz w:val="16"/>
                <w:szCs w:val="16"/>
              </w:rPr>
              <w:t>OBJETO CONTRACTUAL</w:t>
            </w:r>
          </w:p>
        </w:tc>
        <w:tc>
          <w:tcPr>
            <w:tcW w:w="6239" w:type="dxa"/>
            <w:shd w:val="clear" w:color="auto" w:fill="auto"/>
            <w:vAlign w:val="center"/>
          </w:tcPr>
          <w:p w:rsidR="004B5491" w:rsidRPr="00F90312" w:rsidRDefault="004B5491" w:rsidP="00803EE5">
            <w:pPr>
              <w:widowControl/>
              <w:suppressAutoHyphens w:val="0"/>
              <w:autoSpaceDE w:val="0"/>
              <w:autoSpaceDN w:val="0"/>
              <w:adjustRightInd w:val="0"/>
              <w:jc w:val="both"/>
              <w:rPr>
                <w:rFonts w:ascii="Tahoma" w:eastAsia="Calibri" w:hAnsi="Tahoma" w:cs="Tahoma"/>
                <w:b/>
                <w:kern w:val="0"/>
                <w:sz w:val="16"/>
                <w:szCs w:val="16"/>
                <w:u w:val="single"/>
                <w:lang w:eastAsia="en-US"/>
              </w:rPr>
            </w:pPr>
            <w:r w:rsidRPr="00F90312">
              <w:rPr>
                <w:rFonts w:ascii="Arial" w:hAnsi="Arial" w:cs="Arial"/>
                <w:sz w:val="16"/>
                <w:szCs w:val="16"/>
              </w:rPr>
              <w:t>PRESTAR SUS SERVICIOS PROFESIONALES COMO ABOGADO ESPECIALISTA EN SU ÁREA DE CONOCIMIENTO EN DEFENSA LITIGIOSA PARA EL DEPARTAMENTO JURÍDICO INTEGRAL –DIRECCIÓN DE DEFENSA JURÍDICA INTEGRAL, ANTE LA JURISDICCIÓN DE LO CONTENCIOSO ADMINISTRATIVO Y SUS PROCURADURÍAS DELEGADAS EN LA CIUDAD DE BOGOTÁD.C.</w:t>
            </w:r>
          </w:p>
        </w:tc>
      </w:tr>
      <w:tr w:rsidR="004B5491" w:rsidRPr="00F32D7D" w:rsidTr="00803EE5">
        <w:trPr>
          <w:trHeight w:val="146"/>
        </w:trPr>
        <w:tc>
          <w:tcPr>
            <w:tcW w:w="3545" w:type="dxa"/>
            <w:shd w:val="clear" w:color="auto" w:fill="auto"/>
            <w:vAlign w:val="center"/>
          </w:tcPr>
          <w:p w:rsidR="004B5491" w:rsidRPr="00F90312" w:rsidRDefault="004B5491" w:rsidP="00803EE5">
            <w:pPr>
              <w:pStyle w:val="Prrafodelista"/>
              <w:numPr>
                <w:ilvl w:val="0"/>
                <w:numId w:val="1"/>
              </w:numPr>
              <w:tabs>
                <w:tab w:val="left" w:pos="1701"/>
              </w:tabs>
              <w:rPr>
                <w:rFonts w:ascii="Tahoma" w:hAnsi="Tahoma" w:cs="Tahoma"/>
                <w:b/>
                <w:sz w:val="16"/>
                <w:szCs w:val="16"/>
              </w:rPr>
            </w:pPr>
            <w:r w:rsidRPr="00F90312">
              <w:rPr>
                <w:rFonts w:ascii="Tahoma" w:hAnsi="Tahoma" w:cs="Tahoma"/>
                <w:b/>
                <w:sz w:val="16"/>
                <w:szCs w:val="16"/>
              </w:rPr>
              <w:t>OBLIGACIONES CONTRACTUALES</w:t>
            </w:r>
          </w:p>
        </w:tc>
        <w:tc>
          <w:tcPr>
            <w:tcW w:w="6239" w:type="dxa"/>
            <w:shd w:val="clear" w:color="auto" w:fill="auto"/>
            <w:vAlign w:val="center"/>
          </w:tcPr>
          <w:p w:rsidR="004B5491" w:rsidRPr="00F90312" w:rsidRDefault="004B5491" w:rsidP="00803EE5">
            <w:pPr>
              <w:tabs>
                <w:tab w:val="left" w:pos="1701"/>
              </w:tabs>
              <w:jc w:val="both"/>
              <w:rPr>
                <w:rFonts w:ascii="Arial" w:hAnsi="Arial" w:cs="Arial"/>
                <w:sz w:val="16"/>
                <w:szCs w:val="16"/>
              </w:rPr>
            </w:pPr>
            <w:r w:rsidRPr="00F90312">
              <w:rPr>
                <w:rFonts w:ascii="Arial" w:hAnsi="Arial" w:cs="Arial"/>
                <w:sz w:val="16"/>
                <w:szCs w:val="16"/>
              </w:rPr>
              <w:t>1. Ejercer la defensa judicial  ante la Jurisdicción de lo Contencioso Administrativo y sus Procuradurías delegadas en la ciudad de Bogotá D.C y en Facatativá para el caso de uno de los abogados especialistas.</w:t>
            </w:r>
          </w:p>
          <w:p w:rsidR="004B5491" w:rsidRPr="00F90312" w:rsidRDefault="004B5491" w:rsidP="00803EE5">
            <w:pPr>
              <w:tabs>
                <w:tab w:val="left" w:pos="1701"/>
              </w:tabs>
              <w:jc w:val="both"/>
              <w:rPr>
                <w:rFonts w:ascii="Arial" w:hAnsi="Arial" w:cs="Arial"/>
                <w:sz w:val="16"/>
                <w:szCs w:val="16"/>
              </w:rPr>
            </w:pPr>
            <w:r w:rsidRPr="00F90312">
              <w:rPr>
                <w:rFonts w:ascii="Arial" w:hAnsi="Arial" w:cs="Arial"/>
                <w:sz w:val="16"/>
                <w:szCs w:val="16"/>
              </w:rPr>
              <w:t xml:space="preserve">2. En Coordinación con el supervisor del contrato el contratista se compromete  a: </w:t>
            </w:r>
          </w:p>
          <w:p w:rsidR="004B5491" w:rsidRPr="00F90312" w:rsidRDefault="004B5491" w:rsidP="00803EE5">
            <w:pPr>
              <w:tabs>
                <w:tab w:val="left" w:pos="1701"/>
              </w:tabs>
              <w:jc w:val="both"/>
              <w:rPr>
                <w:rFonts w:ascii="Arial" w:hAnsi="Arial" w:cs="Arial"/>
                <w:sz w:val="16"/>
                <w:szCs w:val="16"/>
              </w:rPr>
            </w:pPr>
          </w:p>
          <w:p w:rsidR="004B5491" w:rsidRPr="00F90312" w:rsidRDefault="004B5491" w:rsidP="00803EE5">
            <w:pPr>
              <w:tabs>
                <w:tab w:val="left" w:pos="1701"/>
              </w:tabs>
              <w:jc w:val="both"/>
              <w:rPr>
                <w:rFonts w:ascii="Arial" w:hAnsi="Arial" w:cs="Arial"/>
                <w:sz w:val="16"/>
                <w:szCs w:val="16"/>
              </w:rPr>
            </w:pPr>
            <w:r w:rsidRPr="00F90312">
              <w:rPr>
                <w:rFonts w:ascii="Arial" w:hAnsi="Arial" w:cs="Arial"/>
                <w:sz w:val="16"/>
                <w:szCs w:val="16"/>
              </w:rPr>
              <w:t>2.1 Elaborar las solicitudes probatorias necesarias para la defensa previa a la contestación de la demanda, haciendo uso delos programas implementados por el Ejército Nacional para el manejo de gestión documental entre otras ORFEO.</w:t>
            </w:r>
          </w:p>
          <w:p w:rsidR="004B5491" w:rsidRPr="00F90312" w:rsidRDefault="004B5491" w:rsidP="00803EE5">
            <w:pPr>
              <w:tabs>
                <w:tab w:val="left" w:pos="1701"/>
              </w:tabs>
              <w:jc w:val="both"/>
              <w:rPr>
                <w:rFonts w:ascii="Arial" w:hAnsi="Arial" w:cs="Arial"/>
                <w:sz w:val="16"/>
                <w:szCs w:val="16"/>
              </w:rPr>
            </w:pPr>
            <w:r w:rsidRPr="00F90312">
              <w:rPr>
                <w:rFonts w:ascii="Arial" w:hAnsi="Arial" w:cs="Arial"/>
                <w:sz w:val="16"/>
                <w:szCs w:val="16"/>
              </w:rPr>
              <w:t>2.2 Realizar seguimiento a la elaboración y entrega de los poderes de las demandas administrativas a su cargo y presentarlos oportunamente.</w:t>
            </w:r>
          </w:p>
          <w:p w:rsidR="004B5491" w:rsidRPr="00F90312" w:rsidRDefault="004B5491" w:rsidP="00803EE5">
            <w:pPr>
              <w:tabs>
                <w:tab w:val="left" w:pos="1701"/>
              </w:tabs>
              <w:jc w:val="both"/>
              <w:rPr>
                <w:rFonts w:ascii="Arial" w:hAnsi="Arial" w:cs="Arial"/>
                <w:sz w:val="16"/>
                <w:szCs w:val="16"/>
              </w:rPr>
            </w:pPr>
            <w:r w:rsidRPr="00F90312">
              <w:rPr>
                <w:rFonts w:ascii="Arial" w:hAnsi="Arial" w:cs="Arial"/>
                <w:sz w:val="16"/>
                <w:szCs w:val="16"/>
              </w:rPr>
              <w:t>2.3 Contestar las demandas asignadas a su cargo dentro del término establecido por la Ley.</w:t>
            </w:r>
          </w:p>
          <w:p w:rsidR="004B5491" w:rsidRPr="00F90312" w:rsidRDefault="004B5491" w:rsidP="00803EE5">
            <w:pPr>
              <w:tabs>
                <w:tab w:val="left" w:pos="1701"/>
              </w:tabs>
              <w:jc w:val="both"/>
              <w:rPr>
                <w:rFonts w:ascii="Arial" w:hAnsi="Arial" w:cs="Arial"/>
                <w:sz w:val="16"/>
                <w:szCs w:val="16"/>
              </w:rPr>
            </w:pPr>
            <w:r w:rsidRPr="00F90312">
              <w:rPr>
                <w:rFonts w:ascii="Arial" w:hAnsi="Arial" w:cs="Arial"/>
                <w:sz w:val="16"/>
                <w:szCs w:val="16"/>
              </w:rPr>
              <w:t>2.4 Asistir a las audiencias iniciales, de pruebas, de alegatos y  juzgamiento, así como a  las  de conciliación en primera y segunda instancia programadas dentro de los procesos asignados a las cuales deberán llevar el correspondiente parámetro. La inasistencia solo se justificará de acuerdo a lo establecido en la ley por situación de caso fortuito o fuerza mayor debidamente probada.</w:t>
            </w:r>
          </w:p>
          <w:p w:rsidR="004B5491" w:rsidRPr="00F90312" w:rsidRDefault="004B5491" w:rsidP="00803EE5">
            <w:pPr>
              <w:tabs>
                <w:tab w:val="left" w:pos="1701"/>
              </w:tabs>
              <w:jc w:val="both"/>
              <w:rPr>
                <w:rFonts w:ascii="Arial" w:hAnsi="Arial" w:cs="Arial"/>
                <w:sz w:val="16"/>
                <w:szCs w:val="16"/>
              </w:rPr>
            </w:pPr>
            <w:r w:rsidRPr="00F90312">
              <w:rPr>
                <w:rFonts w:ascii="Arial" w:hAnsi="Arial" w:cs="Arial"/>
                <w:sz w:val="16"/>
                <w:szCs w:val="16"/>
              </w:rPr>
              <w:t>2.5 Presentar y sustentar los recursos a que haya lugar dentro de los términos establecidos.</w:t>
            </w:r>
          </w:p>
          <w:p w:rsidR="004B5491" w:rsidRPr="00F90312" w:rsidRDefault="004B5491" w:rsidP="00803EE5">
            <w:pPr>
              <w:tabs>
                <w:tab w:val="left" w:pos="1701"/>
              </w:tabs>
              <w:jc w:val="both"/>
              <w:rPr>
                <w:rFonts w:ascii="Arial" w:hAnsi="Arial" w:cs="Arial"/>
                <w:sz w:val="16"/>
                <w:szCs w:val="16"/>
              </w:rPr>
            </w:pPr>
            <w:r w:rsidRPr="00F90312">
              <w:rPr>
                <w:rFonts w:ascii="Arial" w:hAnsi="Arial" w:cs="Arial"/>
                <w:sz w:val="16"/>
                <w:szCs w:val="16"/>
              </w:rPr>
              <w:t>2.6 Presentar y sustentar los alegatos de conclusión dentro del término de Ley de primera y segunda instancia.</w:t>
            </w:r>
          </w:p>
          <w:p w:rsidR="004B5491" w:rsidRPr="00F90312" w:rsidRDefault="004B5491" w:rsidP="00803EE5">
            <w:pPr>
              <w:tabs>
                <w:tab w:val="left" w:pos="1701"/>
              </w:tabs>
              <w:jc w:val="both"/>
              <w:rPr>
                <w:rFonts w:ascii="Arial" w:hAnsi="Arial" w:cs="Arial"/>
                <w:sz w:val="16"/>
                <w:szCs w:val="16"/>
              </w:rPr>
            </w:pPr>
            <w:r w:rsidRPr="00F90312">
              <w:rPr>
                <w:rFonts w:ascii="Arial" w:hAnsi="Arial" w:cs="Arial"/>
                <w:sz w:val="16"/>
                <w:szCs w:val="16"/>
              </w:rPr>
              <w:t>2.7 Presentar las propuestas de conciliación judicial previa a la realización de la audiencia de conciliación judicial, así como propuestas de presentación de acciones de repetición ante el comité de conciliación  del Ministerio de Defensa Nacional.</w:t>
            </w:r>
          </w:p>
          <w:p w:rsidR="004B5491" w:rsidRPr="00F90312" w:rsidRDefault="004B5491" w:rsidP="00803EE5">
            <w:pPr>
              <w:tabs>
                <w:tab w:val="left" w:pos="1701"/>
              </w:tabs>
              <w:jc w:val="both"/>
              <w:rPr>
                <w:rFonts w:ascii="Arial" w:hAnsi="Arial" w:cs="Arial"/>
                <w:sz w:val="16"/>
                <w:szCs w:val="16"/>
              </w:rPr>
            </w:pPr>
          </w:p>
          <w:p w:rsidR="004B5491" w:rsidRPr="00F90312" w:rsidRDefault="004B5491" w:rsidP="00803EE5">
            <w:pPr>
              <w:tabs>
                <w:tab w:val="left" w:pos="1701"/>
              </w:tabs>
              <w:jc w:val="both"/>
              <w:rPr>
                <w:rFonts w:ascii="Arial" w:hAnsi="Arial" w:cs="Arial"/>
                <w:sz w:val="16"/>
                <w:szCs w:val="16"/>
              </w:rPr>
            </w:pPr>
            <w:r w:rsidRPr="00F90312">
              <w:rPr>
                <w:rFonts w:ascii="Arial" w:hAnsi="Arial" w:cs="Arial"/>
                <w:sz w:val="16"/>
                <w:szCs w:val="16"/>
              </w:rPr>
              <w:t xml:space="preserve">2.8 Realizar seguimiento al </w:t>
            </w:r>
            <w:proofErr w:type="spellStart"/>
            <w:r w:rsidRPr="00F90312">
              <w:rPr>
                <w:rFonts w:ascii="Arial" w:hAnsi="Arial" w:cs="Arial"/>
                <w:sz w:val="16"/>
                <w:szCs w:val="16"/>
              </w:rPr>
              <w:t>agendamiento</w:t>
            </w:r>
            <w:proofErr w:type="spellEnd"/>
            <w:r w:rsidRPr="00F90312">
              <w:rPr>
                <w:rFonts w:ascii="Arial" w:hAnsi="Arial" w:cs="Arial"/>
                <w:sz w:val="16"/>
                <w:szCs w:val="16"/>
              </w:rPr>
              <w:t>, estudio, elaboración y envió del parámetro por parte del comité de conciliación del Ministerio de Defensa Nacional previo a la celebración de la audiencia de conciliación.</w:t>
            </w:r>
          </w:p>
          <w:p w:rsidR="004B5491" w:rsidRPr="00F90312" w:rsidRDefault="004B5491" w:rsidP="00803EE5">
            <w:pPr>
              <w:tabs>
                <w:tab w:val="left" w:pos="1701"/>
              </w:tabs>
              <w:jc w:val="both"/>
              <w:rPr>
                <w:rFonts w:ascii="Arial" w:hAnsi="Arial" w:cs="Arial"/>
                <w:sz w:val="16"/>
                <w:szCs w:val="16"/>
              </w:rPr>
            </w:pPr>
            <w:r w:rsidRPr="00F90312">
              <w:rPr>
                <w:rFonts w:ascii="Arial" w:hAnsi="Arial" w:cs="Arial"/>
                <w:sz w:val="16"/>
                <w:szCs w:val="16"/>
              </w:rPr>
              <w:t xml:space="preserve">2.9 Realizar el archivo de acuerdo a la Ley 594 de 2000, Directiva 0102 del 2010 y </w:t>
            </w:r>
            <w:r w:rsidRPr="00F90312">
              <w:rPr>
                <w:rFonts w:ascii="Arial" w:hAnsi="Arial" w:cs="Arial"/>
                <w:sz w:val="16"/>
                <w:szCs w:val="16"/>
              </w:rPr>
              <w:lastRenderedPageBreak/>
              <w:t>demás normas vigentes de gestión documental de las prejudiciales tramitadas. (Fallidas y conciliadas) de acuerdo a la lista de verificación establecida FO-CEIGE-162.</w:t>
            </w:r>
          </w:p>
          <w:p w:rsidR="004B5491" w:rsidRPr="00F90312" w:rsidRDefault="004B5491" w:rsidP="00803EE5">
            <w:pPr>
              <w:tabs>
                <w:tab w:val="left" w:pos="1701"/>
              </w:tabs>
              <w:jc w:val="both"/>
              <w:rPr>
                <w:rFonts w:ascii="Arial" w:hAnsi="Arial" w:cs="Arial"/>
                <w:sz w:val="16"/>
                <w:szCs w:val="16"/>
              </w:rPr>
            </w:pPr>
            <w:r w:rsidRPr="00F90312">
              <w:rPr>
                <w:rFonts w:ascii="Arial" w:hAnsi="Arial" w:cs="Arial"/>
                <w:sz w:val="16"/>
                <w:szCs w:val="16"/>
              </w:rPr>
              <w:t>2.10 Presentar las Inspecciones,  revistas, auditorias, de archivo y gestión litigiosa programadas por el Comando Superior y el supervisor del contrato.</w:t>
            </w:r>
          </w:p>
          <w:p w:rsidR="004B5491" w:rsidRPr="00F90312" w:rsidRDefault="004B5491" w:rsidP="00803EE5">
            <w:pPr>
              <w:tabs>
                <w:tab w:val="left" w:pos="1701"/>
              </w:tabs>
              <w:jc w:val="both"/>
              <w:rPr>
                <w:rFonts w:ascii="Arial" w:hAnsi="Arial" w:cs="Arial"/>
                <w:sz w:val="16"/>
                <w:szCs w:val="16"/>
              </w:rPr>
            </w:pPr>
            <w:r w:rsidRPr="00F90312">
              <w:rPr>
                <w:rFonts w:ascii="Arial" w:hAnsi="Arial" w:cs="Arial"/>
                <w:sz w:val="16"/>
                <w:szCs w:val="16"/>
              </w:rPr>
              <w:t xml:space="preserve">2.11 Asistir a las reuniones de coordinación, evaluación y seguimiento de la defensa judicial programadas por el supervisor del contrato.  </w:t>
            </w:r>
          </w:p>
          <w:p w:rsidR="004B5491" w:rsidRPr="00F90312" w:rsidRDefault="004B5491" w:rsidP="00803EE5">
            <w:pPr>
              <w:tabs>
                <w:tab w:val="left" w:pos="1701"/>
              </w:tabs>
              <w:jc w:val="both"/>
              <w:rPr>
                <w:rFonts w:ascii="Arial" w:hAnsi="Arial" w:cs="Arial"/>
                <w:sz w:val="16"/>
                <w:szCs w:val="16"/>
              </w:rPr>
            </w:pPr>
          </w:p>
          <w:p w:rsidR="004B5491" w:rsidRPr="00F90312" w:rsidRDefault="004B5491" w:rsidP="00803EE5">
            <w:pPr>
              <w:tabs>
                <w:tab w:val="left" w:pos="1701"/>
              </w:tabs>
              <w:jc w:val="both"/>
              <w:rPr>
                <w:rFonts w:ascii="Arial" w:hAnsi="Arial" w:cs="Arial"/>
                <w:sz w:val="16"/>
                <w:szCs w:val="16"/>
              </w:rPr>
            </w:pPr>
            <w:r w:rsidRPr="00F90312">
              <w:rPr>
                <w:rFonts w:ascii="Arial" w:hAnsi="Arial" w:cs="Arial"/>
                <w:sz w:val="16"/>
                <w:szCs w:val="16"/>
              </w:rPr>
              <w:t xml:space="preserve">3. El contratista no podrá sustituir el poder conferido para el sustituir el poder conferido para el ejercicio de sus obligaciones, salvo en los casos en que justifique la necesidad de hacerlo. Situación que deberá ser informada </w:t>
            </w:r>
          </w:p>
          <w:p w:rsidR="004B5491" w:rsidRPr="00F90312" w:rsidRDefault="004B5491" w:rsidP="00803EE5">
            <w:pPr>
              <w:tabs>
                <w:tab w:val="left" w:pos="1701"/>
              </w:tabs>
              <w:jc w:val="both"/>
              <w:rPr>
                <w:rFonts w:ascii="Arial" w:hAnsi="Arial" w:cs="Arial"/>
                <w:sz w:val="16"/>
                <w:szCs w:val="16"/>
              </w:rPr>
            </w:pPr>
            <w:proofErr w:type="gramStart"/>
            <w:r w:rsidRPr="00F90312">
              <w:rPr>
                <w:rFonts w:ascii="Arial" w:hAnsi="Arial" w:cs="Arial"/>
                <w:sz w:val="16"/>
                <w:szCs w:val="16"/>
              </w:rPr>
              <w:t>por</w:t>
            </w:r>
            <w:proofErr w:type="gramEnd"/>
            <w:r w:rsidRPr="00F90312">
              <w:rPr>
                <w:rFonts w:ascii="Arial" w:hAnsi="Arial" w:cs="Arial"/>
                <w:sz w:val="16"/>
                <w:szCs w:val="16"/>
              </w:rPr>
              <w:t xml:space="preserve"> escrito de forma inmediata y Autorizada por el supervisor. </w:t>
            </w:r>
          </w:p>
          <w:p w:rsidR="004B5491" w:rsidRPr="00F90312" w:rsidRDefault="004B5491" w:rsidP="00803EE5">
            <w:pPr>
              <w:tabs>
                <w:tab w:val="left" w:pos="1701"/>
              </w:tabs>
              <w:jc w:val="both"/>
              <w:rPr>
                <w:rFonts w:ascii="Arial" w:hAnsi="Arial" w:cs="Arial"/>
                <w:sz w:val="16"/>
                <w:szCs w:val="16"/>
              </w:rPr>
            </w:pPr>
            <w:r w:rsidRPr="00F90312">
              <w:rPr>
                <w:rFonts w:ascii="Arial" w:hAnsi="Arial" w:cs="Arial"/>
                <w:sz w:val="16"/>
                <w:szCs w:val="16"/>
              </w:rPr>
              <w:t>4. De conformidad con el Decreto 2609 de 2012, Articulo 3  el contratista  será responsable por la gestión documental de las actividades  realizadas durante la ejecución del Contrato.</w:t>
            </w:r>
          </w:p>
          <w:p w:rsidR="004B5491" w:rsidRPr="00F90312" w:rsidRDefault="004B5491" w:rsidP="00803EE5">
            <w:pPr>
              <w:tabs>
                <w:tab w:val="left" w:pos="1701"/>
              </w:tabs>
              <w:jc w:val="both"/>
              <w:rPr>
                <w:rFonts w:ascii="Arial" w:hAnsi="Arial" w:cs="Arial"/>
                <w:sz w:val="16"/>
                <w:szCs w:val="16"/>
              </w:rPr>
            </w:pPr>
            <w:r w:rsidRPr="00F90312">
              <w:rPr>
                <w:rFonts w:ascii="Arial" w:hAnsi="Arial" w:cs="Arial"/>
                <w:sz w:val="16"/>
                <w:szCs w:val="16"/>
              </w:rPr>
              <w:t>5. Para la liquidación por terminación del contrato, el contratista deberá cumplir con el protocolo de entrega, utilizando los formatos establecidos por el Ministerio de Defensa y Ejército Nacional.</w:t>
            </w:r>
          </w:p>
          <w:p w:rsidR="004B5491" w:rsidRPr="00F90312" w:rsidRDefault="004B5491" w:rsidP="00803EE5">
            <w:pPr>
              <w:tabs>
                <w:tab w:val="left" w:pos="1701"/>
              </w:tabs>
              <w:jc w:val="both"/>
              <w:rPr>
                <w:rFonts w:ascii="Arial" w:hAnsi="Arial" w:cs="Arial"/>
                <w:sz w:val="16"/>
                <w:szCs w:val="16"/>
              </w:rPr>
            </w:pPr>
            <w:r w:rsidRPr="00F90312">
              <w:rPr>
                <w:rFonts w:ascii="Arial" w:hAnsi="Arial" w:cs="Arial"/>
                <w:sz w:val="16"/>
                <w:szCs w:val="16"/>
              </w:rPr>
              <w:t>6. Registrar y actualizar de manera oportuna en el sistema único de gestión e información litigiosa del estado EKOGUI, los procesos asignados a su cargo.</w:t>
            </w:r>
          </w:p>
          <w:p w:rsidR="004B5491" w:rsidRPr="00F90312" w:rsidRDefault="004B5491" w:rsidP="00803EE5">
            <w:pPr>
              <w:tabs>
                <w:tab w:val="left" w:pos="1701"/>
              </w:tabs>
              <w:jc w:val="both"/>
              <w:rPr>
                <w:rFonts w:ascii="Arial" w:hAnsi="Arial" w:cs="Arial"/>
                <w:sz w:val="16"/>
                <w:szCs w:val="16"/>
              </w:rPr>
            </w:pPr>
            <w:r w:rsidRPr="00F90312">
              <w:rPr>
                <w:rFonts w:ascii="Arial" w:hAnsi="Arial" w:cs="Arial"/>
                <w:sz w:val="16"/>
                <w:szCs w:val="16"/>
              </w:rPr>
              <w:t>7. De acuerdo al Decreto 2469 de 2015 modificado por el Decreto 1342 de 2016 que tratan del inicio del procedimiento del pago oficioso de sentencias, el contratista deberá remitir  la comunicación del fallo adverso y/o favorable a la entidad con el fin de poner en conocimiento al Director de Asuntos Legales del Ministerio con copia al supervisor del contrato.</w:t>
            </w:r>
          </w:p>
          <w:p w:rsidR="004B5491" w:rsidRPr="00F90312" w:rsidRDefault="004B5491" w:rsidP="00803EE5">
            <w:pPr>
              <w:tabs>
                <w:tab w:val="left" w:pos="1701"/>
              </w:tabs>
              <w:jc w:val="both"/>
              <w:rPr>
                <w:rFonts w:ascii="Arial" w:hAnsi="Arial" w:cs="Arial"/>
                <w:sz w:val="16"/>
                <w:szCs w:val="16"/>
              </w:rPr>
            </w:pPr>
            <w:r w:rsidRPr="00F90312">
              <w:rPr>
                <w:rFonts w:ascii="Arial" w:hAnsi="Arial" w:cs="Arial"/>
                <w:sz w:val="16"/>
                <w:szCs w:val="16"/>
              </w:rPr>
              <w:t>8. Tramitar de forma oportuna la documentación que le sea asignada al contratista mediante los programas de gestión documental implementados por la entidad entre otras ORFEO.</w:t>
            </w:r>
          </w:p>
          <w:p w:rsidR="004B5491" w:rsidRPr="00F90312" w:rsidRDefault="004B5491" w:rsidP="00803EE5">
            <w:pPr>
              <w:tabs>
                <w:tab w:val="left" w:pos="1701"/>
              </w:tabs>
              <w:jc w:val="both"/>
              <w:rPr>
                <w:rFonts w:ascii="Arial" w:hAnsi="Arial" w:cs="Arial"/>
                <w:sz w:val="16"/>
                <w:szCs w:val="16"/>
              </w:rPr>
            </w:pPr>
            <w:r w:rsidRPr="00F90312">
              <w:rPr>
                <w:rFonts w:ascii="Arial" w:hAnsi="Arial" w:cs="Arial"/>
                <w:sz w:val="16"/>
                <w:szCs w:val="16"/>
              </w:rPr>
              <w:t>9. El contratista no podrá asesorar ni ejercer como apoderado principal o sustituto  en ningún tipo de acción legal en contra del Ministerio de Defensa.</w:t>
            </w:r>
          </w:p>
          <w:p w:rsidR="004B5491" w:rsidRPr="00F90312" w:rsidRDefault="004B5491" w:rsidP="00803EE5">
            <w:pPr>
              <w:tabs>
                <w:tab w:val="left" w:pos="1701"/>
              </w:tabs>
              <w:jc w:val="both"/>
              <w:rPr>
                <w:rFonts w:ascii="Arial" w:hAnsi="Arial" w:cs="Arial"/>
                <w:sz w:val="16"/>
                <w:szCs w:val="16"/>
              </w:rPr>
            </w:pPr>
            <w:r w:rsidRPr="00F90312">
              <w:rPr>
                <w:rFonts w:ascii="Arial" w:hAnsi="Arial" w:cs="Arial"/>
                <w:sz w:val="16"/>
                <w:szCs w:val="16"/>
              </w:rPr>
              <w:t>10. Aplicar, implementar y dar cumplimiento a las directrices y políticas internas que emita el Ministerio de Defensa y Ejército Nacional.</w:t>
            </w:r>
          </w:p>
          <w:p w:rsidR="004B5491" w:rsidRPr="00F90312" w:rsidRDefault="004B5491" w:rsidP="00803EE5">
            <w:pPr>
              <w:tabs>
                <w:tab w:val="left" w:pos="1701"/>
              </w:tabs>
              <w:jc w:val="both"/>
              <w:rPr>
                <w:rFonts w:ascii="Arial" w:hAnsi="Arial" w:cs="Arial"/>
                <w:sz w:val="16"/>
                <w:szCs w:val="16"/>
              </w:rPr>
            </w:pPr>
            <w:r w:rsidRPr="00F90312">
              <w:rPr>
                <w:rFonts w:ascii="Arial" w:hAnsi="Arial" w:cs="Arial"/>
                <w:sz w:val="16"/>
                <w:szCs w:val="16"/>
              </w:rPr>
              <w:t>11. Difundir dentro del grupo de abogados defensores de la Dirección de Defensa Jurídica Integral las decisiones judiciales de relevancia que permitan fortalecer las líneas de defensa de la entidad.</w:t>
            </w:r>
          </w:p>
          <w:p w:rsidR="004B5491" w:rsidRPr="00F90312" w:rsidRDefault="004B5491" w:rsidP="00803EE5">
            <w:pPr>
              <w:tabs>
                <w:tab w:val="left" w:pos="1701"/>
              </w:tabs>
              <w:jc w:val="both"/>
              <w:rPr>
                <w:rFonts w:ascii="Arial" w:hAnsi="Arial" w:cs="Arial"/>
                <w:sz w:val="16"/>
                <w:szCs w:val="16"/>
              </w:rPr>
            </w:pPr>
            <w:r w:rsidRPr="00F90312">
              <w:rPr>
                <w:rFonts w:ascii="Arial" w:hAnsi="Arial" w:cs="Arial"/>
                <w:sz w:val="16"/>
                <w:szCs w:val="16"/>
              </w:rPr>
              <w:t>12.Ejecutar el objeto del contrato con calidad, oportunidad y eficiencia</w:t>
            </w:r>
          </w:p>
          <w:p w:rsidR="004B5491" w:rsidRPr="00F90312" w:rsidRDefault="004B5491" w:rsidP="00803EE5">
            <w:pPr>
              <w:tabs>
                <w:tab w:val="left" w:pos="1701"/>
              </w:tabs>
              <w:jc w:val="both"/>
              <w:rPr>
                <w:rFonts w:ascii="Arial" w:hAnsi="Arial" w:cs="Arial"/>
                <w:sz w:val="16"/>
                <w:szCs w:val="16"/>
              </w:rPr>
            </w:pPr>
            <w:r w:rsidRPr="00F90312">
              <w:rPr>
                <w:rFonts w:ascii="Arial" w:hAnsi="Arial" w:cs="Arial"/>
                <w:sz w:val="16"/>
                <w:szCs w:val="16"/>
              </w:rPr>
              <w:t>13. Custodiar y a la terminación del presente contrato devolver los insumos, suministros, herramientas, dotación, implementación, inventarios y/o materiales que sean puestos a su disposición para la prestación del servicio objeto de este contrato.</w:t>
            </w:r>
          </w:p>
          <w:p w:rsidR="004B5491" w:rsidRPr="00F90312" w:rsidRDefault="004B5491" w:rsidP="00803EE5">
            <w:pPr>
              <w:tabs>
                <w:tab w:val="left" w:pos="1701"/>
              </w:tabs>
              <w:jc w:val="both"/>
              <w:rPr>
                <w:rFonts w:ascii="Arial" w:hAnsi="Arial" w:cs="Arial"/>
                <w:sz w:val="16"/>
                <w:szCs w:val="16"/>
              </w:rPr>
            </w:pPr>
            <w:r w:rsidRPr="00F90312">
              <w:rPr>
                <w:rFonts w:ascii="Arial" w:hAnsi="Arial" w:cs="Arial"/>
                <w:sz w:val="16"/>
                <w:szCs w:val="16"/>
              </w:rPr>
              <w:t xml:space="preserve">14. El contratista autoriza al MDN –EJÉRCITO NACIONAL a realizar los estudios de seguridad, comprobación de lealtad, realización de los exámenes de poligrafía y pruebas sicométricas antes y durante la contratación. </w:t>
            </w:r>
          </w:p>
          <w:p w:rsidR="004B5491" w:rsidRPr="00F90312" w:rsidRDefault="004B5491" w:rsidP="00803EE5">
            <w:pPr>
              <w:tabs>
                <w:tab w:val="left" w:pos="1701"/>
              </w:tabs>
              <w:jc w:val="both"/>
              <w:rPr>
                <w:rFonts w:ascii="Arial" w:hAnsi="Arial" w:cs="Arial"/>
                <w:sz w:val="16"/>
                <w:szCs w:val="16"/>
              </w:rPr>
            </w:pPr>
            <w:r w:rsidRPr="00F90312">
              <w:rPr>
                <w:rFonts w:ascii="Arial" w:hAnsi="Arial" w:cs="Arial"/>
                <w:sz w:val="16"/>
                <w:szCs w:val="16"/>
              </w:rPr>
              <w:t>15. Las demás obligaciones establecidas en el estudio previo, documento que el contratista declara conocer, y que hace parte del presente contrato.</w:t>
            </w:r>
          </w:p>
          <w:p w:rsidR="004B5491" w:rsidRPr="00F90312" w:rsidRDefault="004B5491" w:rsidP="00803EE5">
            <w:pPr>
              <w:tabs>
                <w:tab w:val="left" w:pos="1701"/>
              </w:tabs>
              <w:jc w:val="both"/>
              <w:rPr>
                <w:rFonts w:ascii="Arial" w:hAnsi="Arial" w:cs="Arial"/>
                <w:sz w:val="16"/>
                <w:szCs w:val="16"/>
              </w:rPr>
            </w:pPr>
            <w:r w:rsidRPr="00F90312">
              <w:rPr>
                <w:rFonts w:ascii="Arial" w:hAnsi="Arial" w:cs="Arial"/>
                <w:sz w:val="16"/>
                <w:szCs w:val="16"/>
              </w:rPr>
              <w:t xml:space="preserve">16. En cumplimiento a lo señalado en la ley 100 de 1993, deben acreditar la afiliación al sistema de pensión, salud y riesgos laborales de que trata el  artículo 282 de la citada ley, anexando a su informe mensual fotocopia de los documentos que acrediten el cumplimiento de tal exigencia. </w:t>
            </w:r>
          </w:p>
          <w:p w:rsidR="004B5491" w:rsidRPr="00F90312" w:rsidRDefault="004B5491" w:rsidP="00803EE5">
            <w:pPr>
              <w:tabs>
                <w:tab w:val="left" w:pos="1701"/>
              </w:tabs>
              <w:jc w:val="both"/>
              <w:rPr>
                <w:rFonts w:ascii="Arial" w:hAnsi="Arial" w:cs="Arial"/>
                <w:sz w:val="16"/>
                <w:szCs w:val="16"/>
              </w:rPr>
            </w:pPr>
            <w:r w:rsidRPr="00F90312">
              <w:rPr>
                <w:rFonts w:ascii="Arial" w:hAnsi="Arial" w:cs="Arial"/>
                <w:sz w:val="16"/>
                <w:szCs w:val="16"/>
              </w:rPr>
              <w:t xml:space="preserve">17. De conformidad con el literal b. numeral 3. Artículo 13 del decreto 1295 e 1994, reglamentado por el decreto  723 de 2013, el contratista deberá ingresar obligatoriamente al sistema general de riesgos laborales. </w:t>
            </w:r>
            <w:proofErr w:type="gramStart"/>
            <w:r w:rsidRPr="00F90312">
              <w:rPr>
                <w:rFonts w:ascii="Arial" w:hAnsi="Arial" w:cs="Arial"/>
                <w:sz w:val="16"/>
                <w:szCs w:val="16"/>
              </w:rPr>
              <w:t>el</w:t>
            </w:r>
            <w:proofErr w:type="gramEnd"/>
            <w:r w:rsidRPr="00F90312">
              <w:rPr>
                <w:rFonts w:ascii="Arial" w:hAnsi="Arial" w:cs="Arial"/>
                <w:sz w:val="16"/>
                <w:szCs w:val="16"/>
              </w:rPr>
              <w:t xml:space="preserve"> monto de la cotización ser asumido en su totalidad por el contratista cuando el riesgo expuesto sea I,II, III.  </w:t>
            </w:r>
          </w:p>
          <w:p w:rsidR="004B5491" w:rsidRPr="00F90312" w:rsidRDefault="004B5491" w:rsidP="00803EE5">
            <w:pPr>
              <w:tabs>
                <w:tab w:val="left" w:pos="1701"/>
              </w:tabs>
              <w:jc w:val="both"/>
              <w:rPr>
                <w:rFonts w:ascii="Arial" w:hAnsi="Arial" w:cs="Arial"/>
                <w:sz w:val="16"/>
                <w:szCs w:val="16"/>
              </w:rPr>
            </w:pPr>
            <w:r w:rsidRPr="00F90312">
              <w:rPr>
                <w:rFonts w:ascii="Arial" w:hAnsi="Arial" w:cs="Arial"/>
                <w:sz w:val="16"/>
                <w:szCs w:val="16"/>
              </w:rPr>
              <w:t>18. restar sus servicios de acuerdo con las normas propias de su profesión, actividad u oficio.</w:t>
            </w:r>
          </w:p>
          <w:p w:rsidR="004B5491" w:rsidRPr="00F90312" w:rsidRDefault="004B5491" w:rsidP="00803EE5">
            <w:pPr>
              <w:tabs>
                <w:tab w:val="left" w:pos="1701"/>
              </w:tabs>
              <w:jc w:val="both"/>
              <w:rPr>
                <w:rFonts w:ascii="Arial" w:hAnsi="Arial" w:cs="Arial"/>
                <w:sz w:val="16"/>
                <w:szCs w:val="16"/>
              </w:rPr>
            </w:pPr>
            <w:r w:rsidRPr="00F90312">
              <w:rPr>
                <w:rFonts w:ascii="Arial" w:hAnsi="Arial" w:cs="Arial"/>
                <w:sz w:val="16"/>
                <w:szCs w:val="16"/>
              </w:rPr>
              <w:t xml:space="preserve">19. Presentar mensualmente el informe de actividades al supervisor del contrato dentro de las fechas indicadas por este.        </w:t>
            </w:r>
          </w:p>
          <w:p w:rsidR="004B5491" w:rsidRPr="00F90312" w:rsidRDefault="004B5491" w:rsidP="00803EE5">
            <w:pPr>
              <w:tabs>
                <w:tab w:val="left" w:pos="1701"/>
              </w:tabs>
              <w:jc w:val="both"/>
              <w:rPr>
                <w:rFonts w:ascii="Arial" w:hAnsi="Arial" w:cs="Arial"/>
                <w:sz w:val="16"/>
                <w:szCs w:val="16"/>
              </w:rPr>
            </w:pPr>
            <w:r w:rsidRPr="00F90312">
              <w:rPr>
                <w:rFonts w:ascii="Arial" w:hAnsi="Arial" w:cs="Arial"/>
                <w:sz w:val="16"/>
                <w:szCs w:val="16"/>
              </w:rPr>
              <w:t xml:space="preserve">20. Guardar y mantener la debida reserva y confidencialidad frente a temas y asuntos tratados y conocidos dentro del desarrollo ejecución del presente contrato, reserva que se hará extensiva a los derechos de autor que de los mismos se deriven. </w:t>
            </w:r>
          </w:p>
          <w:p w:rsidR="004B5491" w:rsidRPr="00F90312" w:rsidRDefault="004B5491" w:rsidP="00803EE5">
            <w:pPr>
              <w:tabs>
                <w:tab w:val="left" w:pos="1701"/>
              </w:tabs>
              <w:jc w:val="both"/>
              <w:rPr>
                <w:rFonts w:ascii="Arial" w:hAnsi="Arial" w:cs="Arial"/>
                <w:sz w:val="16"/>
                <w:szCs w:val="16"/>
              </w:rPr>
            </w:pPr>
          </w:p>
          <w:p w:rsidR="004B5491" w:rsidRPr="00F90312" w:rsidRDefault="004B5491" w:rsidP="00803EE5">
            <w:pPr>
              <w:tabs>
                <w:tab w:val="left" w:pos="1701"/>
              </w:tabs>
              <w:jc w:val="both"/>
              <w:rPr>
                <w:rFonts w:ascii="Arial" w:hAnsi="Arial" w:cs="Arial"/>
                <w:sz w:val="16"/>
                <w:szCs w:val="16"/>
              </w:rPr>
            </w:pPr>
            <w:r w:rsidRPr="00F90312">
              <w:rPr>
                <w:rFonts w:ascii="Arial" w:hAnsi="Arial" w:cs="Arial"/>
                <w:sz w:val="16"/>
                <w:szCs w:val="16"/>
              </w:rPr>
              <w:t xml:space="preserve">21. Realizar la gestión de documentos en el  sistema de gestión documental ORFEO SGD, garantizando con ello la seguridad de la información y la trazabilidad de los proceso. </w:t>
            </w:r>
          </w:p>
          <w:p w:rsidR="004B5491" w:rsidRPr="00F90312" w:rsidRDefault="004B5491" w:rsidP="00803EE5">
            <w:pPr>
              <w:tabs>
                <w:tab w:val="left" w:pos="1701"/>
              </w:tabs>
              <w:jc w:val="both"/>
              <w:rPr>
                <w:rFonts w:ascii="Arial" w:hAnsi="Arial" w:cs="Arial"/>
                <w:sz w:val="16"/>
                <w:szCs w:val="16"/>
              </w:rPr>
            </w:pPr>
          </w:p>
          <w:p w:rsidR="004B5491" w:rsidRPr="00F90312" w:rsidRDefault="004B5491" w:rsidP="00803EE5">
            <w:pPr>
              <w:tabs>
                <w:tab w:val="left" w:pos="1701"/>
              </w:tabs>
              <w:jc w:val="both"/>
              <w:rPr>
                <w:rFonts w:ascii="Arial" w:hAnsi="Arial" w:cs="Arial"/>
                <w:sz w:val="16"/>
                <w:szCs w:val="16"/>
              </w:rPr>
            </w:pPr>
            <w:r w:rsidRPr="00F90312">
              <w:rPr>
                <w:rFonts w:ascii="Arial" w:hAnsi="Arial" w:cs="Arial"/>
                <w:b/>
                <w:sz w:val="16"/>
                <w:szCs w:val="16"/>
              </w:rPr>
              <w:t>PARÁGRAFO PRIMERO</w:t>
            </w:r>
            <w:r w:rsidRPr="00F90312">
              <w:rPr>
                <w:rFonts w:ascii="Arial" w:hAnsi="Arial" w:cs="Arial"/>
                <w:sz w:val="16"/>
                <w:szCs w:val="16"/>
              </w:rPr>
              <w:t>: Independencia del Contratista.  El Contratista es independiente del  Ministerio de Defensa –Ejército Nacional, y en consecuencia, el Contratista no es su representante, agente o mandatario. El Contratista no tiene la facultad de hacer declaraciones, representaciones o compromisos en nombre del Ministerio de Defensa –Ejército Nacional, ni de tomar decisiones o iniciar acciones que generen obligaciones a su cargo.</w:t>
            </w:r>
          </w:p>
          <w:p w:rsidR="004B5491" w:rsidRPr="00F90312" w:rsidRDefault="004B5491" w:rsidP="00803EE5">
            <w:pPr>
              <w:tabs>
                <w:tab w:val="left" w:pos="1701"/>
              </w:tabs>
              <w:jc w:val="both"/>
              <w:rPr>
                <w:rFonts w:ascii="Arial" w:hAnsi="Arial" w:cs="Arial"/>
                <w:b/>
                <w:sz w:val="16"/>
                <w:szCs w:val="16"/>
              </w:rPr>
            </w:pPr>
          </w:p>
          <w:p w:rsidR="004B5491" w:rsidRPr="00F90312" w:rsidRDefault="004B5491" w:rsidP="00803EE5">
            <w:pPr>
              <w:tabs>
                <w:tab w:val="left" w:pos="1701"/>
              </w:tabs>
              <w:jc w:val="both"/>
              <w:rPr>
                <w:rFonts w:ascii="Arial" w:hAnsi="Arial" w:cs="Arial"/>
                <w:sz w:val="16"/>
                <w:szCs w:val="16"/>
              </w:rPr>
            </w:pPr>
            <w:r w:rsidRPr="00F90312">
              <w:rPr>
                <w:rFonts w:ascii="Arial" w:hAnsi="Arial" w:cs="Arial"/>
                <w:b/>
                <w:sz w:val="16"/>
                <w:szCs w:val="16"/>
              </w:rPr>
              <w:lastRenderedPageBreak/>
              <w:t>PARAGRAFO SEGUNDO</w:t>
            </w:r>
            <w:r w:rsidRPr="00F90312">
              <w:rPr>
                <w:rFonts w:ascii="Arial" w:hAnsi="Arial" w:cs="Arial"/>
                <w:sz w:val="16"/>
                <w:szCs w:val="16"/>
              </w:rPr>
              <w:t xml:space="preserve">: La dirección de las notificaciones judiciales, deben quedan en las contestaciones de la Demanda, confirmación que debe realizarse en la audiencia inicial Correo: notificaciones.bogota@mindefensa.gov.co. </w:t>
            </w:r>
          </w:p>
          <w:p w:rsidR="004B5491" w:rsidRPr="00F90312" w:rsidRDefault="004B5491" w:rsidP="00803EE5">
            <w:pPr>
              <w:widowControl/>
              <w:suppressAutoHyphens w:val="0"/>
              <w:autoSpaceDE w:val="0"/>
              <w:autoSpaceDN w:val="0"/>
              <w:adjustRightInd w:val="0"/>
              <w:jc w:val="both"/>
              <w:rPr>
                <w:rFonts w:ascii="Tahoma" w:hAnsi="Tahoma" w:cs="Tahoma"/>
                <w:sz w:val="16"/>
                <w:szCs w:val="16"/>
              </w:rPr>
            </w:pPr>
          </w:p>
        </w:tc>
      </w:tr>
      <w:tr w:rsidR="004B5491" w:rsidRPr="00F32D7D" w:rsidTr="00803EE5">
        <w:trPr>
          <w:trHeight w:val="306"/>
        </w:trPr>
        <w:tc>
          <w:tcPr>
            <w:tcW w:w="3545" w:type="dxa"/>
            <w:shd w:val="clear" w:color="auto" w:fill="auto"/>
            <w:vAlign w:val="center"/>
          </w:tcPr>
          <w:p w:rsidR="004B5491" w:rsidRPr="00F90312" w:rsidRDefault="004B5491" w:rsidP="00803EE5">
            <w:pPr>
              <w:pStyle w:val="Prrafodelista"/>
              <w:numPr>
                <w:ilvl w:val="0"/>
                <w:numId w:val="1"/>
              </w:numPr>
              <w:tabs>
                <w:tab w:val="left" w:pos="1701"/>
              </w:tabs>
              <w:rPr>
                <w:rFonts w:ascii="Tahoma" w:hAnsi="Tahoma" w:cs="Tahoma"/>
                <w:b/>
                <w:sz w:val="16"/>
                <w:szCs w:val="16"/>
              </w:rPr>
            </w:pPr>
            <w:r w:rsidRPr="00F90312">
              <w:rPr>
                <w:rFonts w:ascii="Tahoma" w:hAnsi="Tahoma" w:cs="Tahoma"/>
                <w:b/>
                <w:sz w:val="16"/>
                <w:szCs w:val="16"/>
              </w:rPr>
              <w:lastRenderedPageBreak/>
              <w:t>PERIODO DEL INFORME</w:t>
            </w:r>
          </w:p>
        </w:tc>
        <w:tc>
          <w:tcPr>
            <w:tcW w:w="6239" w:type="dxa"/>
            <w:shd w:val="clear" w:color="auto" w:fill="auto"/>
            <w:vAlign w:val="center"/>
          </w:tcPr>
          <w:p w:rsidR="004B5491" w:rsidRPr="00F90312" w:rsidRDefault="002220BC" w:rsidP="00B43B50">
            <w:pPr>
              <w:tabs>
                <w:tab w:val="left" w:pos="1701"/>
              </w:tabs>
              <w:ind w:left="-4"/>
              <w:jc w:val="both"/>
              <w:rPr>
                <w:rFonts w:ascii="Tahoma" w:hAnsi="Tahoma" w:cs="Tahoma"/>
                <w:sz w:val="16"/>
                <w:szCs w:val="16"/>
                <w:highlight w:val="yellow"/>
              </w:rPr>
            </w:pPr>
            <w:r>
              <w:rPr>
                <w:rFonts w:ascii="Tahoma" w:hAnsi="Tahoma" w:cs="Tahoma"/>
                <w:sz w:val="16"/>
                <w:szCs w:val="16"/>
              </w:rPr>
              <w:t>Octubre</w:t>
            </w:r>
            <w:bookmarkStart w:id="0" w:name="_GoBack"/>
            <w:bookmarkEnd w:id="0"/>
            <w:r w:rsidR="004B5491">
              <w:rPr>
                <w:rFonts w:ascii="Tahoma" w:hAnsi="Tahoma" w:cs="Tahoma"/>
                <w:sz w:val="16"/>
                <w:szCs w:val="16"/>
              </w:rPr>
              <w:t xml:space="preserve"> </w:t>
            </w:r>
            <w:r w:rsidR="004B5491" w:rsidRPr="00F90312">
              <w:rPr>
                <w:rFonts w:ascii="Tahoma" w:hAnsi="Tahoma" w:cs="Tahoma"/>
                <w:sz w:val="16"/>
                <w:szCs w:val="16"/>
              </w:rPr>
              <w:t>DE 2018</w:t>
            </w:r>
          </w:p>
        </w:tc>
      </w:tr>
      <w:tr w:rsidR="004B5491" w:rsidRPr="00F32D7D" w:rsidTr="00803EE5">
        <w:trPr>
          <w:trHeight w:val="823"/>
        </w:trPr>
        <w:tc>
          <w:tcPr>
            <w:tcW w:w="3545" w:type="dxa"/>
            <w:shd w:val="clear" w:color="auto" w:fill="auto"/>
            <w:vAlign w:val="center"/>
          </w:tcPr>
          <w:p w:rsidR="004B5491" w:rsidRPr="00F90312" w:rsidRDefault="004B5491" w:rsidP="00803EE5">
            <w:pPr>
              <w:pStyle w:val="Prrafodelista"/>
              <w:numPr>
                <w:ilvl w:val="0"/>
                <w:numId w:val="1"/>
              </w:numPr>
              <w:tabs>
                <w:tab w:val="left" w:pos="1701"/>
              </w:tabs>
              <w:rPr>
                <w:rFonts w:ascii="Tahoma" w:hAnsi="Tahoma" w:cs="Tahoma"/>
                <w:b/>
                <w:sz w:val="16"/>
                <w:szCs w:val="16"/>
              </w:rPr>
            </w:pPr>
            <w:r w:rsidRPr="00F90312">
              <w:rPr>
                <w:rFonts w:ascii="Tahoma" w:hAnsi="Tahoma" w:cs="Tahoma"/>
                <w:b/>
                <w:sz w:val="16"/>
                <w:szCs w:val="16"/>
              </w:rPr>
              <w:t xml:space="preserve">CUMPLIMIENTO DE LAS OBLIGACIONES CONTRACTUALES  </w:t>
            </w:r>
          </w:p>
        </w:tc>
        <w:tc>
          <w:tcPr>
            <w:tcW w:w="6239" w:type="dxa"/>
            <w:shd w:val="clear" w:color="auto" w:fill="auto"/>
            <w:vAlign w:val="center"/>
          </w:tcPr>
          <w:p w:rsidR="004B5491" w:rsidRPr="00F90312" w:rsidRDefault="004B5491" w:rsidP="00803EE5">
            <w:pPr>
              <w:tabs>
                <w:tab w:val="left" w:pos="1701"/>
              </w:tabs>
              <w:spacing w:line="276" w:lineRule="auto"/>
              <w:jc w:val="both"/>
              <w:rPr>
                <w:rFonts w:ascii="Tahoma" w:hAnsi="Tahoma" w:cs="Tahoma"/>
                <w:sz w:val="16"/>
                <w:szCs w:val="16"/>
              </w:rPr>
            </w:pPr>
            <w:r w:rsidRPr="00F90312">
              <w:rPr>
                <w:rFonts w:ascii="Tahoma" w:hAnsi="Tahoma" w:cs="Tahoma"/>
                <w:sz w:val="16"/>
                <w:szCs w:val="16"/>
              </w:rPr>
              <w:t>EL PRESTADOR DE SERVICIOS PROFESIONALES, CUMPLIO CON TODAS LAS OBLIGACIONES ASIGNADAS EN EL CONTRATO Y PRESENTADAS EN EL INFORME DE GESTION, SI [X ]  NO  [  ]</w:t>
            </w:r>
          </w:p>
        </w:tc>
      </w:tr>
      <w:tr w:rsidR="004B5491" w:rsidRPr="00F32D7D" w:rsidTr="00803EE5">
        <w:trPr>
          <w:trHeight w:val="1007"/>
        </w:trPr>
        <w:tc>
          <w:tcPr>
            <w:tcW w:w="3545" w:type="dxa"/>
            <w:shd w:val="clear" w:color="auto" w:fill="auto"/>
            <w:vAlign w:val="center"/>
          </w:tcPr>
          <w:p w:rsidR="004B5491" w:rsidRPr="00F90312" w:rsidRDefault="004B5491" w:rsidP="00803EE5">
            <w:pPr>
              <w:pStyle w:val="Prrafodelista"/>
              <w:numPr>
                <w:ilvl w:val="0"/>
                <w:numId w:val="1"/>
              </w:numPr>
              <w:tabs>
                <w:tab w:val="left" w:pos="1701"/>
              </w:tabs>
              <w:rPr>
                <w:rFonts w:ascii="Tahoma" w:hAnsi="Tahoma" w:cs="Tahoma"/>
                <w:b/>
                <w:sz w:val="16"/>
                <w:szCs w:val="16"/>
              </w:rPr>
            </w:pPr>
            <w:r w:rsidRPr="00F90312">
              <w:rPr>
                <w:rFonts w:ascii="Tahoma" w:hAnsi="Tahoma" w:cs="Tahoma"/>
                <w:b/>
                <w:sz w:val="16"/>
                <w:szCs w:val="16"/>
              </w:rPr>
              <w:t>VALOR DEL CONTRATO</w:t>
            </w:r>
          </w:p>
        </w:tc>
        <w:tc>
          <w:tcPr>
            <w:tcW w:w="6239" w:type="dxa"/>
            <w:shd w:val="clear" w:color="auto" w:fill="auto"/>
            <w:vAlign w:val="center"/>
          </w:tcPr>
          <w:p w:rsidR="004B5491" w:rsidRPr="00F90312" w:rsidRDefault="004B5491" w:rsidP="00803EE5">
            <w:pPr>
              <w:tabs>
                <w:tab w:val="left" w:pos="1701"/>
              </w:tabs>
              <w:jc w:val="both"/>
              <w:rPr>
                <w:rFonts w:ascii="Tahoma" w:hAnsi="Tahoma" w:cs="Tahoma"/>
                <w:sz w:val="16"/>
                <w:szCs w:val="16"/>
              </w:rPr>
            </w:pPr>
            <w:r w:rsidRPr="00F90312">
              <w:rPr>
                <w:rFonts w:ascii="Tahoma" w:hAnsi="Tahoma" w:cs="Tahoma"/>
                <w:sz w:val="16"/>
                <w:szCs w:val="16"/>
              </w:rPr>
              <w:t>Valor total: CUARENTA MILLONES SETECIENTOS MIL PESOS ($40.700.000)</w:t>
            </w:r>
          </w:p>
          <w:p w:rsidR="004B5491" w:rsidRPr="00F90312" w:rsidRDefault="004B5491" w:rsidP="00803EE5">
            <w:pPr>
              <w:tabs>
                <w:tab w:val="left" w:pos="1701"/>
              </w:tabs>
              <w:jc w:val="both"/>
              <w:rPr>
                <w:rFonts w:ascii="Tahoma" w:hAnsi="Tahoma" w:cs="Tahoma"/>
                <w:sz w:val="16"/>
                <w:szCs w:val="16"/>
              </w:rPr>
            </w:pPr>
          </w:p>
          <w:p w:rsidR="004B5491" w:rsidRPr="00F90312" w:rsidRDefault="004B5491" w:rsidP="00803EE5">
            <w:pPr>
              <w:tabs>
                <w:tab w:val="left" w:pos="1701"/>
              </w:tabs>
              <w:jc w:val="both"/>
              <w:rPr>
                <w:rFonts w:ascii="Tahoma" w:hAnsi="Tahoma" w:cs="Tahoma"/>
                <w:sz w:val="16"/>
                <w:szCs w:val="16"/>
              </w:rPr>
            </w:pPr>
            <w:r w:rsidRPr="00F90312">
              <w:rPr>
                <w:rFonts w:ascii="Tahoma" w:hAnsi="Tahoma" w:cs="Tahoma"/>
                <w:sz w:val="16"/>
                <w:szCs w:val="16"/>
              </w:rPr>
              <w:t>SE AUTORIZA A CANCELAR EN EL PRESENTE MES, EL VALOR DE TRES MILLONES SETECIENTOS MIL PESOS  ($ 3.700.000)</w:t>
            </w:r>
          </w:p>
        </w:tc>
      </w:tr>
      <w:tr w:rsidR="004B5491" w:rsidRPr="00F32D7D" w:rsidTr="00803EE5">
        <w:trPr>
          <w:trHeight w:val="1178"/>
        </w:trPr>
        <w:tc>
          <w:tcPr>
            <w:tcW w:w="3545" w:type="dxa"/>
            <w:shd w:val="clear" w:color="auto" w:fill="auto"/>
            <w:vAlign w:val="center"/>
          </w:tcPr>
          <w:p w:rsidR="004B5491" w:rsidRPr="00F90312" w:rsidRDefault="004B5491" w:rsidP="00803EE5">
            <w:pPr>
              <w:pStyle w:val="Prrafodelista"/>
              <w:numPr>
                <w:ilvl w:val="0"/>
                <w:numId w:val="1"/>
              </w:numPr>
              <w:tabs>
                <w:tab w:val="left" w:pos="1701"/>
              </w:tabs>
              <w:rPr>
                <w:rFonts w:ascii="Tahoma" w:hAnsi="Tahoma" w:cs="Tahoma"/>
                <w:b/>
                <w:sz w:val="16"/>
                <w:szCs w:val="16"/>
              </w:rPr>
            </w:pPr>
            <w:r w:rsidRPr="00F90312">
              <w:rPr>
                <w:rFonts w:ascii="Tahoma" w:hAnsi="Tahoma" w:cs="Tahoma"/>
                <w:b/>
                <w:sz w:val="16"/>
                <w:szCs w:val="16"/>
              </w:rPr>
              <w:t>CUMPLIMIENTO PAGO SEGURIDAD SOCIAL</w:t>
            </w:r>
          </w:p>
        </w:tc>
        <w:tc>
          <w:tcPr>
            <w:tcW w:w="6239" w:type="dxa"/>
            <w:shd w:val="clear" w:color="auto" w:fill="auto"/>
            <w:vAlign w:val="center"/>
          </w:tcPr>
          <w:tbl>
            <w:tblPr>
              <w:tblW w:w="0" w:type="auto"/>
              <w:tblInd w:w="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23"/>
              <w:gridCol w:w="2268"/>
              <w:gridCol w:w="1510"/>
            </w:tblGrid>
            <w:tr w:rsidR="004B5491" w:rsidRPr="004578D5" w:rsidTr="00803EE5">
              <w:trPr>
                <w:trHeight w:val="183"/>
              </w:trPr>
              <w:tc>
                <w:tcPr>
                  <w:tcW w:w="1723" w:type="dxa"/>
                  <w:shd w:val="clear" w:color="auto" w:fill="auto"/>
                </w:tcPr>
                <w:p w:rsidR="004B5491" w:rsidRPr="004578D5" w:rsidRDefault="004B5491" w:rsidP="00803EE5">
                  <w:pPr>
                    <w:tabs>
                      <w:tab w:val="left" w:pos="1701"/>
                    </w:tabs>
                    <w:ind w:left="360"/>
                    <w:jc w:val="both"/>
                    <w:rPr>
                      <w:rFonts w:ascii="Arial" w:hAnsi="Arial" w:cs="Arial"/>
                      <w:sz w:val="16"/>
                      <w:szCs w:val="16"/>
                    </w:rPr>
                  </w:pPr>
                  <w:r w:rsidRPr="004578D5">
                    <w:rPr>
                      <w:rFonts w:ascii="Arial" w:hAnsi="Arial" w:cs="Arial"/>
                      <w:sz w:val="16"/>
                      <w:szCs w:val="16"/>
                    </w:rPr>
                    <w:t>Obligación</w:t>
                  </w:r>
                </w:p>
              </w:tc>
              <w:tc>
                <w:tcPr>
                  <w:tcW w:w="2268" w:type="dxa"/>
                  <w:shd w:val="clear" w:color="auto" w:fill="auto"/>
                </w:tcPr>
                <w:p w:rsidR="004B5491" w:rsidRPr="004578D5" w:rsidRDefault="004B5491" w:rsidP="00803EE5">
                  <w:pPr>
                    <w:tabs>
                      <w:tab w:val="left" w:pos="1701"/>
                    </w:tabs>
                    <w:ind w:left="360"/>
                    <w:jc w:val="both"/>
                    <w:rPr>
                      <w:rFonts w:ascii="Arial" w:hAnsi="Arial" w:cs="Arial"/>
                      <w:sz w:val="16"/>
                      <w:szCs w:val="16"/>
                    </w:rPr>
                  </w:pPr>
                  <w:r w:rsidRPr="004578D5">
                    <w:rPr>
                      <w:rFonts w:ascii="Arial" w:hAnsi="Arial" w:cs="Arial"/>
                      <w:sz w:val="16"/>
                      <w:szCs w:val="16"/>
                    </w:rPr>
                    <w:t>Entidad</w:t>
                  </w:r>
                </w:p>
              </w:tc>
              <w:tc>
                <w:tcPr>
                  <w:tcW w:w="1510" w:type="dxa"/>
                  <w:shd w:val="clear" w:color="auto" w:fill="auto"/>
                </w:tcPr>
                <w:p w:rsidR="004B5491" w:rsidRPr="004578D5" w:rsidRDefault="004B5491" w:rsidP="00803EE5">
                  <w:pPr>
                    <w:tabs>
                      <w:tab w:val="left" w:pos="1701"/>
                    </w:tabs>
                    <w:ind w:left="360"/>
                    <w:jc w:val="both"/>
                    <w:rPr>
                      <w:rFonts w:ascii="Arial" w:hAnsi="Arial" w:cs="Arial"/>
                      <w:sz w:val="16"/>
                      <w:szCs w:val="16"/>
                    </w:rPr>
                  </w:pPr>
                  <w:proofErr w:type="spellStart"/>
                  <w:r w:rsidRPr="004578D5">
                    <w:rPr>
                      <w:rFonts w:ascii="Arial" w:hAnsi="Arial" w:cs="Arial"/>
                      <w:sz w:val="16"/>
                      <w:szCs w:val="16"/>
                    </w:rPr>
                    <w:t>Vlr</w:t>
                  </w:r>
                  <w:proofErr w:type="spellEnd"/>
                  <w:r w:rsidRPr="004578D5">
                    <w:rPr>
                      <w:rFonts w:ascii="Arial" w:hAnsi="Arial" w:cs="Arial"/>
                      <w:sz w:val="16"/>
                      <w:szCs w:val="16"/>
                    </w:rPr>
                    <w:t>. Pago</w:t>
                  </w:r>
                </w:p>
              </w:tc>
            </w:tr>
            <w:tr w:rsidR="004B5491" w:rsidRPr="004578D5" w:rsidTr="00803EE5">
              <w:trPr>
                <w:trHeight w:val="183"/>
              </w:trPr>
              <w:tc>
                <w:tcPr>
                  <w:tcW w:w="1723" w:type="dxa"/>
                  <w:shd w:val="clear" w:color="auto" w:fill="auto"/>
                </w:tcPr>
                <w:p w:rsidR="004B5491" w:rsidRPr="004578D5" w:rsidRDefault="004B5491" w:rsidP="00803EE5">
                  <w:pPr>
                    <w:tabs>
                      <w:tab w:val="left" w:pos="1701"/>
                    </w:tabs>
                    <w:ind w:left="360"/>
                    <w:jc w:val="both"/>
                    <w:rPr>
                      <w:rFonts w:ascii="Arial" w:hAnsi="Arial" w:cs="Arial"/>
                      <w:sz w:val="16"/>
                      <w:szCs w:val="16"/>
                    </w:rPr>
                  </w:pPr>
                  <w:r w:rsidRPr="004578D5">
                    <w:rPr>
                      <w:rFonts w:ascii="Arial" w:hAnsi="Arial" w:cs="Arial"/>
                      <w:sz w:val="16"/>
                      <w:szCs w:val="16"/>
                    </w:rPr>
                    <w:t>PENSIÓN</w:t>
                  </w:r>
                </w:p>
              </w:tc>
              <w:tc>
                <w:tcPr>
                  <w:tcW w:w="2268" w:type="dxa"/>
                  <w:shd w:val="clear" w:color="auto" w:fill="auto"/>
                </w:tcPr>
                <w:p w:rsidR="004B5491" w:rsidRPr="004578D5" w:rsidRDefault="004B5491" w:rsidP="00803EE5">
                  <w:pPr>
                    <w:tabs>
                      <w:tab w:val="left" w:pos="1701"/>
                    </w:tabs>
                    <w:ind w:left="360"/>
                    <w:jc w:val="both"/>
                    <w:rPr>
                      <w:rFonts w:ascii="Arial" w:hAnsi="Arial" w:cs="Arial"/>
                      <w:sz w:val="16"/>
                      <w:szCs w:val="16"/>
                    </w:rPr>
                  </w:pPr>
                  <w:r w:rsidRPr="004578D5">
                    <w:rPr>
                      <w:rFonts w:ascii="Arial" w:hAnsi="Arial" w:cs="Arial"/>
                      <w:sz w:val="16"/>
                      <w:szCs w:val="16"/>
                    </w:rPr>
                    <w:t>COLPENSIONES</w:t>
                  </w:r>
                </w:p>
              </w:tc>
              <w:tc>
                <w:tcPr>
                  <w:tcW w:w="1510" w:type="dxa"/>
                  <w:shd w:val="clear" w:color="auto" w:fill="auto"/>
                </w:tcPr>
                <w:p w:rsidR="004B5491" w:rsidRPr="004578D5" w:rsidRDefault="004B5491" w:rsidP="00803EE5">
                  <w:pPr>
                    <w:tabs>
                      <w:tab w:val="left" w:pos="1701"/>
                    </w:tabs>
                    <w:jc w:val="both"/>
                    <w:rPr>
                      <w:rFonts w:ascii="Arial" w:hAnsi="Arial" w:cs="Arial"/>
                      <w:sz w:val="16"/>
                      <w:szCs w:val="16"/>
                    </w:rPr>
                  </w:pPr>
                  <w:r w:rsidRPr="004578D5">
                    <w:rPr>
                      <w:rFonts w:ascii="Arial" w:hAnsi="Arial" w:cs="Arial"/>
                      <w:sz w:val="16"/>
                      <w:szCs w:val="16"/>
                    </w:rPr>
                    <w:t>$ 236.800</w:t>
                  </w:r>
                </w:p>
              </w:tc>
            </w:tr>
            <w:tr w:rsidR="004B5491" w:rsidRPr="004578D5" w:rsidTr="00803EE5">
              <w:trPr>
                <w:trHeight w:val="183"/>
              </w:trPr>
              <w:tc>
                <w:tcPr>
                  <w:tcW w:w="1723" w:type="dxa"/>
                  <w:shd w:val="clear" w:color="auto" w:fill="auto"/>
                </w:tcPr>
                <w:p w:rsidR="004B5491" w:rsidRPr="004578D5" w:rsidRDefault="004B5491" w:rsidP="00803EE5">
                  <w:pPr>
                    <w:tabs>
                      <w:tab w:val="left" w:pos="1701"/>
                    </w:tabs>
                    <w:ind w:left="360"/>
                    <w:jc w:val="both"/>
                    <w:rPr>
                      <w:rFonts w:ascii="Arial" w:hAnsi="Arial" w:cs="Arial"/>
                      <w:sz w:val="16"/>
                      <w:szCs w:val="16"/>
                    </w:rPr>
                  </w:pPr>
                  <w:r w:rsidRPr="004578D5">
                    <w:rPr>
                      <w:rFonts w:ascii="Arial" w:hAnsi="Arial" w:cs="Arial"/>
                      <w:sz w:val="16"/>
                      <w:szCs w:val="16"/>
                    </w:rPr>
                    <w:t>SALUD</w:t>
                  </w:r>
                </w:p>
              </w:tc>
              <w:tc>
                <w:tcPr>
                  <w:tcW w:w="2268" w:type="dxa"/>
                  <w:shd w:val="clear" w:color="auto" w:fill="auto"/>
                </w:tcPr>
                <w:p w:rsidR="004B5491" w:rsidRPr="004578D5" w:rsidRDefault="004B5491" w:rsidP="00803EE5">
                  <w:pPr>
                    <w:tabs>
                      <w:tab w:val="left" w:pos="1701"/>
                    </w:tabs>
                    <w:ind w:left="360"/>
                    <w:jc w:val="both"/>
                    <w:rPr>
                      <w:rFonts w:ascii="Arial" w:hAnsi="Arial" w:cs="Arial"/>
                      <w:sz w:val="16"/>
                      <w:szCs w:val="16"/>
                    </w:rPr>
                  </w:pPr>
                  <w:r>
                    <w:rPr>
                      <w:rFonts w:ascii="Arial" w:hAnsi="Arial" w:cs="Arial"/>
                      <w:sz w:val="16"/>
                      <w:szCs w:val="16"/>
                    </w:rPr>
                    <w:t>NUEVA EPS</w:t>
                  </w:r>
                </w:p>
              </w:tc>
              <w:tc>
                <w:tcPr>
                  <w:tcW w:w="1510" w:type="dxa"/>
                  <w:shd w:val="clear" w:color="auto" w:fill="auto"/>
                </w:tcPr>
                <w:p w:rsidR="004B5491" w:rsidRPr="004578D5" w:rsidRDefault="004B5491" w:rsidP="00803EE5">
                  <w:pPr>
                    <w:tabs>
                      <w:tab w:val="left" w:pos="1701"/>
                    </w:tabs>
                    <w:jc w:val="both"/>
                    <w:rPr>
                      <w:rFonts w:ascii="Arial" w:hAnsi="Arial" w:cs="Arial"/>
                      <w:sz w:val="16"/>
                      <w:szCs w:val="16"/>
                    </w:rPr>
                  </w:pPr>
                  <w:r w:rsidRPr="004578D5">
                    <w:rPr>
                      <w:rFonts w:ascii="Arial" w:hAnsi="Arial" w:cs="Arial"/>
                      <w:sz w:val="16"/>
                      <w:szCs w:val="16"/>
                    </w:rPr>
                    <w:t>$185.000</w:t>
                  </w:r>
                </w:p>
              </w:tc>
            </w:tr>
            <w:tr w:rsidR="004B5491" w:rsidRPr="004578D5" w:rsidTr="00803EE5">
              <w:trPr>
                <w:trHeight w:val="198"/>
              </w:trPr>
              <w:tc>
                <w:tcPr>
                  <w:tcW w:w="1723" w:type="dxa"/>
                  <w:shd w:val="clear" w:color="auto" w:fill="auto"/>
                </w:tcPr>
                <w:p w:rsidR="004B5491" w:rsidRPr="004578D5" w:rsidRDefault="004B5491" w:rsidP="00803EE5">
                  <w:pPr>
                    <w:tabs>
                      <w:tab w:val="left" w:pos="1701"/>
                    </w:tabs>
                    <w:ind w:left="360"/>
                    <w:jc w:val="both"/>
                    <w:rPr>
                      <w:rFonts w:ascii="Arial" w:hAnsi="Arial" w:cs="Arial"/>
                      <w:sz w:val="16"/>
                      <w:szCs w:val="16"/>
                    </w:rPr>
                  </w:pPr>
                  <w:r w:rsidRPr="004578D5">
                    <w:rPr>
                      <w:rFonts w:ascii="Arial" w:hAnsi="Arial" w:cs="Arial"/>
                      <w:sz w:val="16"/>
                      <w:szCs w:val="16"/>
                    </w:rPr>
                    <w:t>ARL</w:t>
                  </w:r>
                </w:p>
              </w:tc>
              <w:tc>
                <w:tcPr>
                  <w:tcW w:w="2268" w:type="dxa"/>
                  <w:shd w:val="clear" w:color="auto" w:fill="auto"/>
                </w:tcPr>
                <w:p w:rsidR="004B5491" w:rsidRPr="004578D5" w:rsidRDefault="004B5491" w:rsidP="00803EE5">
                  <w:pPr>
                    <w:tabs>
                      <w:tab w:val="left" w:pos="1701"/>
                    </w:tabs>
                    <w:ind w:left="360"/>
                    <w:jc w:val="both"/>
                    <w:rPr>
                      <w:rFonts w:ascii="Arial" w:hAnsi="Arial" w:cs="Arial"/>
                      <w:sz w:val="16"/>
                      <w:szCs w:val="16"/>
                    </w:rPr>
                  </w:pPr>
                  <w:r w:rsidRPr="004578D5">
                    <w:rPr>
                      <w:rFonts w:ascii="Arial" w:hAnsi="Arial" w:cs="Arial"/>
                      <w:sz w:val="16"/>
                      <w:szCs w:val="16"/>
                    </w:rPr>
                    <w:t>SURA</w:t>
                  </w:r>
                </w:p>
              </w:tc>
              <w:tc>
                <w:tcPr>
                  <w:tcW w:w="1510" w:type="dxa"/>
                  <w:shd w:val="clear" w:color="auto" w:fill="auto"/>
                </w:tcPr>
                <w:p w:rsidR="004B5491" w:rsidRPr="004578D5" w:rsidRDefault="004B5491" w:rsidP="00803EE5">
                  <w:pPr>
                    <w:tabs>
                      <w:tab w:val="left" w:pos="1701"/>
                    </w:tabs>
                    <w:jc w:val="both"/>
                    <w:rPr>
                      <w:rFonts w:ascii="Arial" w:hAnsi="Arial" w:cs="Arial"/>
                      <w:sz w:val="16"/>
                      <w:szCs w:val="16"/>
                    </w:rPr>
                  </w:pPr>
                  <w:r w:rsidRPr="004578D5">
                    <w:rPr>
                      <w:rFonts w:ascii="Arial" w:hAnsi="Arial" w:cs="Arial"/>
                      <w:sz w:val="16"/>
                      <w:szCs w:val="16"/>
                    </w:rPr>
                    <w:t>$    7.800</w:t>
                  </w:r>
                </w:p>
              </w:tc>
            </w:tr>
          </w:tbl>
          <w:p w:rsidR="004B5491" w:rsidRPr="00F90312" w:rsidRDefault="004B5491" w:rsidP="00803EE5">
            <w:pPr>
              <w:pStyle w:val="Prrafodelista"/>
              <w:tabs>
                <w:tab w:val="left" w:pos="1701"/>
              </w:tabs>
              <w:jc w:val="both"/>
              <w:rPr>
                <w:rFonts w:ascii="Tahoma" w:hAnsi="Tahoma" w:cs="Tahoma"/>
                <w:sz w:val="16"/>
                <w:szCs w:val="16"/>
              </w:rPr>
            </w:pPr>
          </w:p>
        </w:tc>
      </w:tr>
      <w:tr w:rsidR="004B5491" w:rsidRPr="00F32D7D" w:rsidTr="00803EE5">
        <w:trPr>
          <w:trHeight w:val="2950"/>
        </w:trPr>
        <w:tc>
          <w:tcPr>
            <w:tcW w:w="3545" w:type="dxa"/>
            <w:shd w:val="clear" w:color="auto" w:fill="auto"/>
            <w:vAlign w:val="center"/>
          </w:tcPr>
          <w:p w:rsidR="004B5491" w:rsidRPr="00F90312" w:rsidRDefault="004B5491" w:rsidP="00803EE5">
            <w:pPr>
              <w:pStyle w:val="Prrafodelista"/>
              <w:numPr>
                <w:ilvl w:val="0"/>
                <w:numId w:val="1"/>
              </w:numPr>
              <w:tabs>
                <w:tab w:val="left" w:pos="1701"/>
              </w:tabs>
              <w:rPr>
                <w:rFonts w:ascii="Tahoma" w:hAnsi="Tahoma" w:cs="Tahoma"/>
                <w:b/>
                <w:sz w:val="16"/>
                <w:szCs w:val="16"/>
              </w:rPr>
            </w:pPr>
            <w:r w:rsidRPr="00F90312">
              <w:rPr>
                <w:rFonts w:ascii="Tahoma" w:hAnsi="Tahoma" w:cs="Tahoma"/>
                <w:b/>
                <w:sz w:val="16"/>
                <w:szCs w:val="16"/>
              </w:rPr>
              <w:t>DOCUMENTOS QUE HACEN PARTE DEL INFORME</w:t>
            </w:r>
          </w:p>
        </w:tc>
        <w:tc>
          <w:tcPr>
            <w:tcW w:w="6239" w:type="dxa"/>
            <w:shd w:val="clear" w:color="auto" w:fill="auto"/>
            <w:vAlign w:val="center"/>
          </w:tcPr>
          <w:p w:rsidR="004B5491" w:rsidRPr="00F90312" w:rsidRDefault="004B5491" w:rsidP="00803EE5">
            <w:pPr>
              <w:pStyle w:val="Prrafodelista"/>
              <w:tabs>
                <w:tab w:val="left" w:pos="-4"/>
              </w:tabs>
              <w:ind w:left="279"/>
              <w:jc w:val="both"/>
              <w:rPr>
                <w:rFonts w:ascii="Tahoma" w:hAnsi="Tahoma" w:cs="Tahoma"/>
                <w:sz w:val="16"/>
                <w:szCs w:val="16"/>
              </w:rPr>
            </w:pPr>
          </w:p>
          <w:p w:rsidR="004B5491" w:rsidRPr="00F90312" w:rsidRDefault="004B5491" w:rsidP="00803EE5">
            <w:pPr>
              <w:pStyle w:val="Prrafodelista"/>
              <w:numPr>
                <w:ilvl w:val="0"/>
                <w:numId w:val="2"/>
              </w:numPr>
              <w:tabs>
                <w:tab w:val="left" w:pos="-4"/>
              </w:tabs>
              <w:jc w:val="both"/>
              <w:rPr>
                <w:rFonts w:ascii="Tahoma" w:hAnsi="Tahoma" w:cs="Tahoma"/>
                <w:sz w:val="16"/>
                <w:szCs w:val="16"/>
              </w:rPr>
            </w:pPr>
            <w:r w:rsidRPr="00F90312">
              <w:rPr>
                <w:rFonts w:ascii="Tahoma" w:hAnsi="Tahoma" w:cs="Tahoma"/>
                <w:sz w:val="16"/>
                <w:szCs w:val="16"/>
              </w:rPr>
              <w:t>Certificado de Cumplimiento</w:t>
            </w:r>
          </w:p>
          <w:p w:rsidR="004B5491" w:rsidRPr="00F90312" w:rsidRDefault="004B5491" w:rsidP="00803EE5">
            <w:pPr>
              <w:pStyle w:val="Prrafodelista"/>
              <w:numPr>
                <w:ilvl w:val="0"/>
                <w:numId w:val="2"/>
              </w:numPr>
              <w:tabs>
                <w:tab w:val="left" w:pos="-4"/>
              </w:tabs>
              <w:jc w:val="both"/>
              <w:rPr>
                <w:rFonts w:ascii="Tahoma" w:hAnsi="Tahoma" w:cs="Tahoma"/>
                <w:sz w:val="16"/>
                <w:szCs w:val="16"/>
              </w:rPr>
            </w:pPr>
            <w:r w:rsidRPr="00F90312">
              <w:rPr>
                <w:rFonts w:ascii="Tahoma" w:hAnsi="Tahoma" w:cs="Tahoma"/>
                <w:sz w:val="16"/>
                <w:szCs w:val="16"/>
              </w:rPr>
              <w:t>Cuenta de Cobro</w:t>
            </w:r>
          </w:p>
          <w:p w:rsidR="004B5491" w:rsidRPr="00F90312" w:rsidRDefault="004B5491" w:rsidP="00803EE5">
            <w:pPr>
              <w:pStyle w:val="Prrafodelista"/>
              <w:numPr>
                <w:ilvl w:val="0"/>
                <w:numId w:val="2"/>
              </w:numPr>
              <w:tabs>
                <w:tab w:val="left" w:pos="-4"/>
              </w:tabs>
              <w:jc w:val="both"/>
              <w:rPr>
                <w:rFonts w:ascii="Tahoma" w:hAnsi="Tahoma" w:cs="Tahoma"/>
                <w:sz w:val="16"/>
                <w:szCs w:val="16"/>
              </w:rPr>
            </w:pPr>
            <w:r w:rsidRPr="00F90312">
              <w:rPr>
                <w:rFonts w:ascii="Tahoma" w:hAnsi="Tahoma" w:cs="Tahoma"/>
                <w:sz w:val="16"/>
                <w:szCs w:val="16"/>
              </w:rPr>
              <w:t xml:space="preserve">Informe de gestión sobre el cumplimiento del objeto contractual, firmado por el </w:t>
            </w:r>
            <w:r w:rsidRPr="00F90312">
              <w:rPr>
                <w:rFonts w:ascii="Tahoma" w:hAnsi="Tahoma" w:cs="Tahoma"/>
                <w:b/>
                <w:sz w:val="16"/>
                <w:szCs w:val="16"/>
              </w:rPr>
              <w:t>CONTRATISTA</w:t>
            </w:r>
            <w:r w:rsidRPr="00F90312">
              <w:rPr>
                <w:rFonts w:ascii="Tahoma" w:hAnsi="Tahoma" w:cs="Tahoma"/>
                <w:sz w:val="16"/>
                <w:szCs w:val="16"/>
              </w:rPr>
              <w:t xml:space="preserve"> y el recibido a satisfacción del supervisor del contrato, de acuerdo al formato establecido</w:t>
            </w:r>
          </w:p>
          <w:p w:rsidR="004B5491" w:rsidRPr="00F90312" w:rsidRDefault="004B5491" w:rsidP="00803EE5">
            <w:pPr>
              <w:pStyle w:val="Prrafodelista"/>
              <w:numPr>
                <w:ilvl w:val="0"/>
                <w:numId w:val="2"/>
              </w:numPr>
              <w:tabs>
                <w:tab w:val="left" w:pos="-4"/>
              </w:tabs>
              <w:jc w:val="both"/>
              <w:rPr>
                <w:rFonts w:ascii="Tahoma" w:hAnsi="Tahoma" w:cs="Tahoma"/>
                <w:sz w:val="16"/>
                <w:szCs w:val="16"/>
              </w:rPr>
            </w:pPr>
            <w:r w:rsidRPr="00F90312">
              <w:rPr>
                <w:rFonts w:ascii="Tahoma" w:hAnsi="Tahoma" w:cs="Tahoma"/>
                <w:sz w:val="16"/>
                <w:szCs w:val="16"/>
              </w:rPr>
              <w:t xml:space="preserve">Copia discriminada de los soportes de pago de los aportes mensuales obligatorios al Sistema  General de Seguridad Social en Salud y Pensión, sobre un Ingreso Base de Cotización del 40 % del valor mensual del contrato, con aporte del 16 % en pensiones y el 12, 5 % en salud. El soporte de pago del aporte mensual obligatorio al Sistema General de Riesgos Laborales, conforme lo establece la normatividad legal vigente y de acuerdo a la afiliación efectuada a la A.R.L. </w:t>
            </w:r>
          </w:p>
          <w:p w:rsidR="004B5491" w:rsidRPr="00F90312" w:rsidRDefault="004B5491" w:rsidP="00803EE5">
            <w:pPr>
              <w:tabs>
                <w:tab w:val="left" w:pos="-4"/>
              </w:tabs>
              <w:jc w:val="both"/>
              <w:rPr>
                <w:rFonts w:ascii="Tahoma" w:hAnsi="Tahoma" w:cs="Tahoma"/>
                <w:sz w:val="16"/>
                <w:szCs w:val="16"/>
              </w:rPr>
            </w:pPr>
          </w:p>
        </w:tc>
      </w:tr>
      <w:tr w:rsidR="004B5491" w:rsidRPr="00F32D7D" w:rsidTr="00803EE5">
        <w:trPr>
          <w:trHeight w:val="779"/>
        </w:trPr>
        <w:tc>
          <w:tcPr>
            <w:tcW w:w="3545" w:type="dxa"/>
            <w:shd w:val="clear" w:color="auto" w:fill="auto"/>
            <w:vAlign w:val="center"/>
          </w:tcPr>
          <w:p w:rsidR="004B5491" w:rsidRPr="00F90312" w:rsidRDefault="004B5491" w:rsidP="00803EE5">
            <w:pPr>
              <w:pStyle w:val="Prrafodelista"/>
              <w:numPr>
                <w:ilvl w:val="0"/>
                <w:numId w:val="1"/>
              </w:numPr>
              <w:tabs>
                <w:tab w:val="left" w:pos="1701"/>
              </w:tabs>
              <w:rPr>
                <w:rFonts w:ascii="Tahoma" w:hAnsi="Tahoma" w:cs="Tahoma"/>
                <w:b/>
                <w:sz w:val="16"/>
                <w:szCs w:val="16"/>
              </w:rPr>
            </w:pPr>
            <w:r w:rsidRPr="00F90312">
              <w:rPr>
                <w:rFonts w:ascii="Tahoma" w:hAnsi="Tahoma" w:cs="Tahoma"/>
                <w:b/>
                <w:sz w:val="16"/>
                <w:szCs w:val="16"/>
              </w:rPr>
              <w:t>CONSTANCIAS</w:t>
            </w:r>
          </w:p>
        </w:tc>
        <w:tc>
          <w:tcPr>
            <w:tcW w:w="6239" w:type="dxa"/>
            <w:shd w:val="clear" w:color="auto" w:fill="auto"/>
            <w:vAlign w:val="center"/>
          </w:tcPr>
          <w:p w:rsidR="004B5491" w:rsidRPr="00F90312" w:rsidRDefault="004B5491" w:rsidP="00803EE5">
            <w:pPr>
              <w:pStyle w:val="Prrafodelista"/>
              <w:tabs>
                <w:tab w:val="left" w:pos="1701"/>
              </w:tabs>
              <w:ind w:left="33"/>
              <w:jc w:val="both"/>
              <w:rPr>
                <w:rFonts w:ascii="Tahoma" w:hAnsi="Tahoma" w:cs="Tahoma"/>
                <w:sz w:val="16"/>
                <w:szCs w:val="16"/>
                <w:lang w:val="es-ES"/>
              </w:rPr>
            </w:pPr>
          </w:p>
          <w:p w:rsidR="004B5491" w:rsidRPr="00F90312" w:rsidRDefault="004B5491" w:rsidP="00803EE5">
            <w:pPr>
              <w:pStyle w:val="Prrafodelista"/>
              <w:tabs>
                <w:tab w:val="left" w:pos="1701"/>
              </w:tabs>
              <w:ind w:left="33"/>
              <w:jc w:val="both"/>
              <w:rPr>
                <w:rFonts w:ascii="Tahoma" w:hAnsi="Tahoma" w:cs="Tahoma"/>
                <w:sz w:val="16"/>
                <w:szCs w:val="16"/>
              </w:rPr>
            </w:pPr>
            <w:r w:rsidRPr="00F90312">
              <w:rPr>
                <w:rFonts w:ascii="Tahoma" w:hAnsi="Tahoma" w:cs="Tahoma"/>
                <w:sz w:val="16"/>
                <w:szCs w:val="16"/>
              </w:rPr>
              <w:t xml:space="preserve">Que durante la ejecución del contrato no se han configurado los presupuestos legales que regulan el contrato laboral. </w:t>
            </w:r>
          </w:p>
          <w:p w:rsidR="004B5491" w:rsidRPr="00F90312" w:rsidRDefault="004B5491" w:rsidP="00803EE5">
            <w:pPr>
              <w:pStyle w:val="Prrafodelista"/>
              <w:tabs>
                <w:tab w:val="left" w:pos="1701"/>
              </w:tabs>
              <w:ind w:left="33"/>
              <w:jc w:val="both"/>
              <w:rPr>
                <w:rFonts w:ascii="Tahoma" w:hAnsi="Tahoma" w:cs="Tahoma"/>
                <w:sz w:val="16"/>
                <w:szCs w:val="16"/>
              </w:rPr>
            </w:pPr>
          </w:p>
        </w:tc>
      </w:tr>
      <w:tr w:rsidR="004B5491" w:rsidRPr="00F32D7D" w:rsidTr="00803EE5">
        <w:trPr>
          <w:trHeight w:val="397"/>
        </w:trPr>
        <w:tc>
          <w:tcPr>
            <w:tcW w:w="3545" w:type="dxa"/>
            <w:shd w:val="clear" w:color="auto" w:fill="auto"/>
            <w:vAlign w:val="center"/>
          </w:tcPr>
          <w:p w:rsidR="004B5491" w:rsidRPr="00F90312" w:rsidRDefault="004B5491" w:rsidP="00803EE5">
            <w:pPr>
              <w:pStyle w:val="Prrafodelista"/>
              <w:numPr>
                <w:ilvl w:val="0"/>
                <w:numId w:val="1"/>
              </w:numPr>
              <w:tabs>
                <w:tab w:val="left" w:pos="1701"/>
              </w:tabs>
              <w:rPr>
                <w:rFonts w:ascii="Tahoma" w:hAnsi="Tahoma" w:cs="Tahoma"/>
                <w:b/>
                <w:sz w:val="16"/>
                <w:szCs w:val="16"/>
              </w:rPr>
            </w:pPr>
            <w:r w:rsidRPr="00F90312">
              <w:rPr>
                <w:rFonts w:ascii="Tahoma" w:hAnsi="Tahoma" w:cs="Tahoma"/>
                <w:b/>
                <w:sz w:val="16"/>
                <w:szCs w:val="16"/>
              </w:rPr>
              <w:t>RECOMENDACIONES</w:t>
            </w:r>
          </w:p>
        </w:tc>
        <w:tc>
          <w:tcPr>
            <w:tcW w:w="6239" w:type="dxa"/>
            <w:shd w:val="clear" w:color="auto" w:fill="auto"/>
            <w:vAlign w:val="center"/>
          </w:tcPr>
          <w:p w:rsidR="004B5491" w:rsidRPr="00F90312" w:rsidRDefault="004B5491" w:rsidP="00803EE5">
            <w:pPr>
              <w:tabs>
                <w:tab w:val="left" w:pos="1701"/>
              </w:tabs>
              <w:jc w:val="both"/>
              <w:rPr>
                <w:rFonts w:ascii="Tahoma" w:hAnsi="Tahoma" w:cs="Tahoma"/>
                <w:sz w:val="16"/>
                <w:szCs w:val="16"/>
              </w:rPr>
            </w:pPr>
          </w:p>
        </w:tc>
      </w:tr>
      <w:tr w:rsidR="004B5491" w:rsidRPr="00F32D7D" w:rsidTr="00803EE5">
        <w:trPr>
          <w:trHeight w:val="397"/>
        </w:trPr>
        <w:tc>
          <w:tcPr>
            <w:tcW w:w="3545" w:type="dxa"/>
            <w:shd w:val="clear" w:color="auto" w:fill="auto"/>
            <w:vAlign w:val="center"/>
          </w:tcPr>
          <w:p w:rsidR="004B5491" w:rsidRPr="00F90312" w:rsidRDefault="004B5491" w:rsidP="00803EE5">
            <w:pPr>
              <w:pStyle w:val="Prrafodelista"/>
              <w:numPr>
                <w:ilvl w:val="0"/>
                <w:numId w:val="1"/>
              </w:numPr>
              <w:tabs>
                <w:tab w:val="left" w:pos="1701"/>
              </w:tabs>
              <w:rPr>
                <w:rFonts w:ascii="Tahoma" w:hAnsi="Tahoma" w:cs="Tahoma"/>
                <w:b/>
                <w:sz w:val="16"/>
                <w:szCs w:val="16"/>
              </w:rPr>
            </w:pPr>
            <w:r w:rsidRPr="00F90312">
              <w:rPr>
                <w:rFonts w:ascii="Tahoma" w:hAnsi="Tahoma" w:cs="Tahoma"/>
                <w:b/>
                <w:sz w:val="16"/>
                <w:szCs w:val="16"/>
              </w:rPr>
              <w:t>CONCLUSIONES</w:t>
            </w:r>
          </w:p>
        </w:tc>
        <w:tc>
          <w:tcPr>
            <w:tcW w:w="6239" w:type="dxa"/>
            <w:shd w:val="clear" w:color="auto" w:fill="auto"/>
            <w:vAlign w:val="center"/>
          </w:tcPr>
          <w:p w:rsidR="004B5491" w:rsidRPr="00F90312" w:rsidRDefault="004B5491" w:rsidP="00803EE5">
            <w:pPr>
              <w:tabs>
                <w:tab w:val="left" w:pos="1701"/>
              </w:tabs>
              <w:jc w:val="both"/>
              <w:rPr>
                <w:rFonts w:ascii="Tahoma" w:hAnsi="Tahoma" w:cs="Tahoma"/>
                <w:sz w:val="16"/>
                <w:szCs w:val="16"/>
              </w:rPr>
            </w:pPr>
          </w:p>
        </w:tc>
      </w:tr>
    </w:tbl>
    <w:p w:rsidR="004B5491" w:rsidRDefault="004B5491" w:rsidP="004B5491">
      <w:pPr>
        <w:tabs>
          <w:tab w:val="left" w:pos="1701"/>
        </w:tabs>
        <w:jc w:val="both"/>
        <w:rPr>
          <w:rFonts w:ascii="Tahoma" w:hAnsi="Tahoma" w:cs="Tahoma"/>
          <w:sz w:val="16"/>
          <w:szCs w:val="16"/>
          <w:lang w:val="es-ES"/>
        </w:rPr>
      </w:pPr>
      <w:r>
        <w:rPr>
          <w:rFonts w:ascii="Tahoma" w:hAnsi="Tahoma" w:cs="Tahoma"/>
          <w:sz w:val="16"/>
          <w:szCs w:val="16"/>
          <w:lang w:val="es-ES"/>
        </w:rPr>
        <w:t xml:space="preserve">           </w:t>
      </w:r>
    </w:p>
    <w:p w:rsidR="004B5491" w:rsidRPr="00036CC2" w:rsidRDefault="004B5491" w:rsidP="004B5491">
      <w:pPr>
        <w:tabs>
          <w:tab w:val="left" w:pos="1701"/>
        </w:tabs>
        <w:jc w:val="both"/>
        <w:rPr>
          <w:rFonts w:ascii="Tahoma" w:hAnsi="Tahoma" w:cs="Tahoma"/>
          <w:sz w:val="16"/>
          <w:szCs w:val="16"/>
          <w:lang w:val="es-ES"/>
        </w:rPr>
      </w:pPr>
      <w:r>
        <w:rPr>
          <w:rFonts w:ascii="Tahoma" w:hAnsi="Tahoma" w:cs="Tahoma"/>
          <w:sz w:val="16"/>
          <w:szCs w:val="16"/>
          <w:lang w:val="es-ES"/>
        </w:rPr>
        <w:t xml:space="preserve">           </w:t>
      </w:r>
      <w:r w:rsidRPr="00036CC2">
        <w:rPr>
          <w:rFonts w:ascii="Tahoma" w:hAnsi="Tahoma" w:cs="Tahoma"/>
          <w:sz w:val="16"/>
          <w:szCs w:val="16"/>
          <w:lang w:val="es-ES"/>
        </w:rPr>
        <w:t>Para constancia se firma en,</w:t>
      </w:r>
      <w:r w:rsidRPr="00036CC2">
        <w:rPr>
          <w:rFonts w:ascii="Tahoma" w:hAnsi="Tahoma" w:cs="Tahoma"/>
          <w:b/>
          <w:sz w:val="16"/>
          <w:szCs w:val="16"/>
          <w:lang w:val="es-ES"/>
        </w:rPr>
        <w:t xml:space="preserve"> Bogotá D.C., </w:t>
      </w:r>
      <w:r>
        <w:rPr>
          <w:rFonts w:ascii="Tahoma" w:hAnsi="Tahoma" w:cs="Tahoma"/>
          <w:b/>
          <w:sz w:val="16"/>
          <w:szCs w:val="16"/>
          <w:lang w:val="es-ES"/>
        </w:rPr>
        <w:t xml:space="preserve"> </w:t>
      </w:r>
      <w:r w:rsidR="0039476C">
        <w:rPr>
          <w:rFonts w:ascii="Tahoma" w:hAnsi="Tahoma" w:cs="Tahoma"/>
          <w:b/>
          <w:sz w:val="16"/>
          <w:szCs w:val="16"/>
          <w:lang w:val="es-ES"/>
        </w:rPr>
        <w:t>Octubre</w:t>
      </w:r>
      <w:r>
        <w:rPr>
          <w:rFonts w:ascii="Tahoma" w:hAnsi="Tahoma" w:cs="Tahoma"/>
          <w:b/>
          <w:sz w:val="16"/>
          <w:szCs w:val="16"/>
          <w:lang w:val="es-ES"/>
        </w:rPr>
        <w:t xml:space="preserve"> de 2018</w:t>
      </w:r>
      <w:r w:rsidRPr="00036CC2">
        <w:rPr>
          <w:rFonts w:ascii="Tahoma" w:hAnsi="Tahoma" w:cs="Tahoma"/>
          <w:b/>
          <w:sz w:val="16"/>
          <w:szCs w:val="16"/>
          <w:lang w:val="es-ES"/>
        </w:rPr>
        <w:t xml:space="preserve">  </w:t>
      </w:r>
    </w:p>
    <w:p w:rsidR="004B5491" w:rsidRDefault="004B5491" w:rsidP="004B5491">
      <w:pPr>
        <w:pStyle w:val="Prrafodelista"/>
        <w:tabs>
          <w:tab w:val="left" w:pos="1701"/>
        </w:tabs>
        <w:rPr>
          <w:rFonts w:ascii="Tahoma" w:hAnsi="Tahoma" w:cs="Tahoma"/>
          <w:b/>
          <w:sz w:val="16"/>
          <w:szCs w:val="16"/>
          <w:lang w:val="es-ES"/>
        </w:rPr>
      </w:pPr>
    </w:p>
    <w:p w:rsidR="004B5491" w:rsidRDefault="004B5491" w:rsidP="004B5491">
      <w:pPr>
        <w:tabs>
          <w:tab w:val="left" w:pos="1701"/>
        </w:tabs>
        <w:rPr>
          <w:rFonts w:ascii="Tahoma" w:hAnsi="Tahoma" w:cs="Tahoma"/>
          <w:b/>
          <w:sz w:val="16"/>
          <w:szCs w:val="16"/>
          <w:lang w:val="es-ES"/>
        </w:rPr>
      </w:pPr>
      <w:r>
        <w:rPr>
          <w:rFonts w:ascii="Tahoma" w:hAnsi="Tahoma" w:cs="Tahoma"/>
          <w:b/>
          <w:sz w:val="16"/>
          <w:szCs w:val="16"/>
          <w:lang w:val="es-ES"/>
        </w:rPr>
        <w:t xml:space="preserve">            </w:t>
      </w:r>
    </w:p>
    <w:p w:rsidR="004B5491" w:rsidRDefault="004B5491" w:rsidP="004B5491">
      <w:pPr>
        <w:tabs>
          <w:tab w:val="left" w:pos="1701"/>
        </w:tabs>
        <w:rPr>
          <w:rFonts w:ascii="Tahoma" w:hAnsi="Tahoma" w:cs="Tahoma"/>
          <w:b/>
          <w:sz w:val="16"/>
          <w:szCs w:val="16"/>
          <w:lang w:val="es-ES"/>
        </w:rPr>
      </w:pPr>
    </w:p>
    <w:p w:rsidR="004B5491" w:rsidRDefault="004B5491" w:rsidP="004B5491">
      <w:pPr>
        <w:tabs>
          <w:tab w:val="left" w:pos="1701"/>
        </w:tabs>
        <w:rPr>
          <w:rFonts w:ascii="Tahoma" w:hAnsi="Tahoma" w:cs="Tahoma"/>
          <w:b/>
          <w:sz w:val="16"/>
          <w:szCs w:val="16"/>
          <w:lang w:val="es-ES"/>
        </w:rPr>
      </w:pPr>
    </w:p>
    <w:p w:rsidR="004B5491" w:rsidRDefault="004B5491" w:rsidP="004B5491">
      <w:pPr>
        <w:tabs>
          <w:tab w:val="left" w:pos="1701"/>
        </w:tabs>
        <w:rPr>
          <w:rFonts w:ascii="Tahoma" w:hAnsi="Tahoma" w:cs="Tahoma"/>
          <w:b/>
          <w:sz w:val="16"/>
          <w:szCs w:val="16"/>
          <w:lang w:val="es-ES"/>
        </w:rPr>
      </w:pPr>
    </w:p>
    <w:p w:rsidR="004B5491" w:rsidRDefault="004B5491" w:rsidP="004B5491">
      <w:pPr>
        <w:tabs>
          <w:tab w:val="left" w:pos="1701"/>
        </w:tabs>
        <w:rPr>
          <w:rFonts w:ascii="Tahoma" w:hAnsi="Tahoma" w:cs="Tahoma"/>
          <w:sz w:val="16"/>
          <w:szCs w:val="16"/>
          <w:lang w:val="es-ES"/>
        </w:rPr>
      </w:pPr>
      <w:r>
        <w:rPr>
          <w:rFonts w:ascii="Tahoma" w:hAnsi="Tahoma" w:cs="Tahoma"/>
          <w:b/>
          <w:sz w:val="16"/>
          <w:szCs w:val="16"/>
          <w:lang w:val="es-ES"/>
        </w:rPr>
        <w:t xml:space="preserve">                            </w:t>
      </w:r>
      <w:r w:rsidRPr="001F4D95">
        <w:rPr>
          <w:rFonts w:ascii="Tahoma" w:hAnsi="Tahoma" w:cs="Tahoma"/>
          <w:sz w:val="16"/>
          <w:szCs w:val="16"/>
          <w:lang w:val="es-ES"/>
        </w:rPr>
        <w:t xml:space="preserve">              </w:t>
      </w:r>
    </w:p>
    <w:p w:rsidR="004B5491" w:rsidRPr="004578D5" w:rsidRDefault="004B5491" w:rsidP="004B5491">
      <w:pPr>
        <w:tabs>
          <w:tab w:val="left" w:pos="1701"/>
        </w:tabs>
        <w:rPr>
          <w:rFonts w:ascii="Tahoma" w:hAnsi="Tahoma" w:cs="Tahoma"/>
          <w:sz w:val="16"/>
          <w:szCs w:val="16"/>
          <w:lang w:val="es-ES"/>
        </w:rPr>
      </w:pPr>
      <w:r>
        <w:rPr>
          <w:rFonts w:ascii="Tahoma" w:hAnsi="Tahoma" w:cs="Tahoma"/>
          <w:sz w:val="16"/>
          <w:szCs w:val="16"/>
          <w:lang w:val="es-ES"/>
        </w:rPr>
        <w:t xml:space="preserve">             </w:t>
      </w:r>
      <w:r w:rsidRPr="004578D5">
        <w:rPr>
          <w:rFonts w:ascii="Tahoma" w:hAnsi="Tahoma" w:cs="Tahoma"/>
          <w:sz w:val="16"/>
          <w:szCs w:val="16"/>
          <w:lang w:val="es-ES"/>
        </w:rPr>
        <w:t>FIRMA SUPERVISOR</w:t>
      </w:r>
    </w:p>
    <w:p w:rsidR="004B5491" w:rsidRPr="004578D5" w:rsidRDefault="004B5491" w:rsidP="004B5491">
      <w:pPr>
        <w:tabs>
          <w:tab w:val="left" w:pos="1701"/>
        </w:tabs>
        <w:rPr>
          <w:rFonts w:ascii="Tahoma" w:hAnsi="Tahoma" w:cs="Tahoma"/>
          <w:sz w:val="16"/>
          <w:szCs w:val="16"/>
          <w:lang w:val="es-ES"/>
        </w:rPr>
      </w:pPr>
      <w:r w:rsidRPr="004578D5">
        <w:rPr>
          <w:rFonts w:ascii="Tahoma" w:hAnsi="Tahoma" w:cs="Tahoma"/>
          <w:sz w:val="16"/>
          <w:szCs w:val="16"/>
          <w:lang w:val="es-ES"/>
        </w:rPr>
        <w:t xml:space="preserve">             </w:t>
      </w:r>
      <w:r w:rsidR="0039476C">
        <w:rPr>
          <w:rFonts w:ascii="Tahoma" w:hAnsi="Tahoma" w:cs="Tahoma"/>
          <w:sz w:val="16"/>
          <w:szCs w:val="16"/>
          <w:lang w:val="es-ES"/>
        </w:rPr>
        <w:t>ST</w:t>
      </w:r>
      <w:r w:rsidRPr="004578D5">
        <w:rPr>
          <w:rFonts w:ascii="Tahoma" w:hAnsi="Tahoma" w:cs="Tahoma"/>
          <w:sz w:val="16"/>
          <w:szCs w:val="16"/>
          <w:lang w:val="es-ES"/>
        </w:rPr>
        <w:t xml:space="preserve">. </w:t>
      </w:r>
      <w:r w:rsidR="0039476C">
        <w:rPr>
          <w:rFonts w:ascii="Arial" w:hAnsi="Arial" w:cs="Arial"/>
          <w:sz w:val="16"/>
          <w:szCs w:val="16"/>
        </w:rPr>
        <w:t>SARA  FERNANDA  GARZÓN ORTIZ</w:t>
      </w:r>
    </w:p>
    <w:p w:rsidR="004B5491" w:rsidRPr="004578D5" w:rsidRDefault="004B5491" w:rsidP="004B5491">
      <w:pPr>
        <w:tabs>
          <w:tab w:val="left" w:pos="1701"/>
        </w:tabs>
        <w:rPr>
          <w:rFonts w:ascii="Arial" w:hAnsi="Arial" w:cs="Arial"/>
          <w:sz w:val="16"/>
          <w:szCs w:val="16"/>
        </w:rPr>
      </w:pPr>
      <w:r w:rsidRPr="004578D5">
        <w:rPr>
          <w:rFonts w:ascii="Arial" w:hAnsi="Arial" w:cs="Arial"/>
          <w:sz w:val="16"/>
          <w:szCs w:val="16"/>
        </w:rPr>
        <w:t xml:space="preserve">              OFICIAL DE DEFENSA  JURIDICA </w:t>
      </w:r>
      <w:r w:rsidR="00865EB4">
        <w:rPr>
          <w:rFonts w:ascii="Arial" w:hAnsi="Arial" w:cs="Arial"/>
          <w:sz w:val="16"/>
          <w:szCs w:val="16"/>
        </w:rPr>
        <w:t xml:space="preserve"> </w:t>
      </w:r>
      <w:r w:rsidRPr="004578D5">
        <w:rPr>
          <w:rFonts w:ascii="Arial" w:hAnsi="Arial" w:cs="Arial"/>
          <w:sz w:val="16"/>
          <w:szCs w:val="16"/>
        </w:rPr>
        <w:t>INTEGRAL</w:t>
      </w:r>
      <w:r w:rsidR="00865EB4">
        <w:rPr>
          <w:rFonts w:ascii="Arial" w:hAnsi="Arial" w:cs="Arial"/>
          <w:sz w:val="16"/>
          <w:szCs w:val="16"/>
        </w:rPr>
        <w:t xml:space="preserve"> (E)</w:t>
      </w:r>
    </w:p>
    <w:p w:rsidR="004B5491" w:rsidRDefault="004B5491" w:rsidP="004B5491"/>
    <w:p w:rsidR="004B5491" w:rsidRDefault="004B5491" w:rsidP="004B5491"/>
    <w:p w:rsidR="00AF0FB4" w:rsidRDefault="00AF0FB4"/>
    <w:sectPr w:rsidR="00AF0FB4" w:rsidSect="00703537">
      <w:footerReference w:type="default" r:id="rId10"/>
      <w:pgSz w:w="12240" w:h="15840"/>
      <w:pgMar w:top="1134" w:right="1701" w:bottom="136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630D" w:rsidRDefault="0020630D">
      <w:r>
        <w:separator/>
      </w:r>
    </w:p>
  </w:endnote>
  <w:endnote w:type="continuationSeparator" w:id="0">
    <w:p w:rsidR="0020630D" w:rsidRDefault="002063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ahoma">
    <w:panose1 w:val="020B0604030504040204"/>
    <w:charset w:val="00"/>
    <w:family w:val="swiss"/>
    <w:pitch w:val="variable"/>
    <w:sig w:usb0="E1002EFF" w:usb1="C000605B" w:usb2="00000029" w:usb3="00000000" w:csb0="000101FF" w:csb1="00000000"/>
  </w:font>
  <w:font w:name="DejaVu Sans">
    <w:altName w:val="Times New Roman"/>
    <w:charset w:val="00"/>
    <w:family w:val="swiss"/>
    <w:pitch w:val="variable"/>
    <w:sig w:usb0="E7002EFF" w:usb1="D200FDFF" w:usb2="0A04602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Liberation Serif">
    <w:altName w:val="Times New Roman"/>
    <w:charset w:val="00"/>
    <w:family w:val="roman"/>
    <w:pitch w:val="variable"/>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3537" w:rsidRDefault="0020630D" w:rsidP="00703537">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630D" w:rsidRDefault="0020630D">
      <w:r>
        <w:separator/>
      </w:r>
    </w:p>
  </w:footnote>
  <w:footnote w:type="continuationSeparator" w:id="0">
    <w:p w:rsidR="0020630D" w:rsidRDefault="0020630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E13F0E"/>
    <w:multiLevelType w:val="hybridMultilevel"/>
    <w:tmpl w:val="F5CAE67A"/>
    <w:lvl w:ilvl="0" w:tplc="652E250E">
      <w:start w:val="1"/>
      <w:numFmt w:val="decimal"/>
      <w:lvlText w:val="%1."/>
      <w:lvlJc w:val="left"/>
      <w:pPr>
        <w:ind w:left="639" w:hanging="360"/>
      </w:pPr>
      <w:rPr>
        <w:rFonts w:ascii="Tahoma" w:eastAsia="DejaVu Sans" w:hAnsi="Tahoma" w:cs="Tahoma"/>
      </w:rPr>
    </w:lvl>
    <w:lvl w:ilvl="1" w:tplc="240A0019" w:tentative="1">
      <w:start w:val="1"/>
      <w:numFmt w:val="lowerLetter"/>
      <w:lvlText w:val="%2."/>
      <w:lvlJc w:val="left"/>
      <w:pPr>
        <w:ind w:left="1359" w:hanging="360"/>
      </w:pPr>
    </w:lvl>
    <w:lvl w:ilvl="2" w:tplc="240A001B" w:tentative="1">
      <w:start w:val="1"/>
      <w:numFmt w:val="lowerRoman"/>
      <w:lvlText w:val="%3."/>
      <w:lvlJc w:val="right"/>
      <w:pPr>
        <w:ind w:left="2079" w:hanging="180"/>
      </w:pPr>
    </w:lvl>
    <w:lvl w:ilvl="3" w:tplc="240A000F" w:tentative="1">
      <w:start w:val="1"/>
      <w:numFmt w:val="decimal"/>
      <w:lvlText w:val="%4."/>
      <w:lvlJc w:val="left"/>
      <w:pPr>
        <w:ind w:left="2799" w:hanging="360"/>
      </w:pPr>
    </w:lvl>
    <w:lvl w:ilvl="4" w:tplc="240A0019" w:tentative="1">
      <w:start w:val="1"/>
      <w:numFmt w:val="lowerLetter"/>
      <w:lvlText w:val="%5."/>
      <w:lvlJc w:val="left"/>
      <w:pPr>
        <w:ind w:left="3519" w:hanging="360"/>
      </w:pPr>
    </w:lvl>
    <w:lvl w:ilvl="5" w:tplc="240A001B" w:tentative="1">
      <w:start w:val="1"/>
      <w:numFmt w:val="lowerRoman"/>
      <w:lvlText w:val="%6."/>
      <w:lvlJc w:val="right"/>
      <w:pPr>
        <w:ind w:left="4239" w:hanging="180"/>
      </w:pPr>
    </w:lvl>
    <w:lvl w:ilvl="6" w:tplc="240A000F" w:tentative="1">
      <w:start w:val="1"/>
      <w:numFmt w:val="decimal"/>
      <w:lvlText w:val="%7."/>
      <w:lvlJc w:val="left"/>
      <w:pPr>
        <w:ind w:left="4959" w:hanging="360"/>
      </w:pPr>
    </w:lvl>
    <w:lvl w:ilvl="7" w:tplc="240A0019" w:tentative="1">
      <w:start w:val="1"/>
      <w:numFmt w:val="lowerLetter"/>
      <w:lvlText w:val="%8."/>
      <w:lvlJc w:val="left"/>
      <w:pPr>
        <w:ind w:left="5679" w:hanging="360"/>
      </w:pPr>
    </w:lvl>
    <w:lvl w:ilvl="8" w:tplc="240A001B" w:tentative="1">
      <w:start w:val="1"/>
      <w:numFmt w:val="lowerRoman"/>
      <w:lvlText w:val="%9."/>
      <w:lvlJc w:val="right"/>
      <w:pPr>
        <w:ind w:left="6399" w:hanging="180"/>
      </w:pPr>
    </w:lvl>
  </w:abstractNum>
  <w:abstractNum w:abstractNumId="1">
    <w:nsid w:val="546E50EB"/>
    <w:multiLevelType w:val="hybridMultilevel"/>
    <w:tmpl w:val="AD68E7BA"/>
    <w:lvl w:ilvl="0" w:tplc="240A000F">
      <w:start w:val="1"/>
      <w:numFmt w:val="decimal"/>
      <w:lvlText w:val="%1."/>
      <w:lvlJc w:val="left"/>
      <w:pPr>
        <w:ind w:left="643" w:hanging="360"/>
      </w:pPr>
      <w:rPr>
        <w:i w:val="0"/>
      </w:rPr>
    </w:lvl>
    <w:lvl w:ilvl="1" w:tplc="85407F5A">
      <w:numFmt w:val="bullet"/>
      <w:lvlText w:val="-"/>
      <w:lvlJc w:val="left"/>
      <w:pPr>
        <w:ind w:left="1440" w:hanging="360"/>
      </w:pPr>
      <w:rPr>
        <w:rFonts w:ascii="Tahoma" w:eastAsia="DejaVu Sans" w:hAnsi="Tahoma" w:cs="Tahoma"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5491"/>
    <w:rsid w:val="00003EA2"/>
    <w:rsid w:val="00045D61"/>
    <w:rsid w:val="000568C1"/>
    <w:rsid w:val="0007635B"/>
    <w:rsid w:val="0008682C"/>
    <w:rsid w:val="000A319C"/>
    <w:rsid w:val="000D01A1"/>
    <w:rsid w:val="000E4D94"/>
    <w:rsid w:val="000F6930"/>
    <w:rsid w:val="00117AEC"/>
    <w:rsid w:val="00126439"/>
    <w:rsid w:val="001264DC"/>
    <w:rsid w:val="0014517C"/>
    <w:rsid w:val="0016600B"/>
    <w:rsid w:val="001761AB"/>
    <w:rsid w:val="001972EC"/>
    <w:rsid w:val="001B0FB2"/>
    <w:rsid w:val="001C1131"/>
    <w:rsid w:val="001C3E8C"/>
    <w:rsid w:val="001D6770"/>
    <w:rsid w:val="001E07E0"/>
    <w:rsid w:val="001F2569"/>
    <w:rsid w:val="001F327D"/>
    <w:rsid w:val="0020630D"/>
    <w:rsid w:val="0021436F"/>
    <w:rsid w:val="00215739"/>
    <w:rsid w:val="002220BC"/>
    <w:rsid w:val="0025009F"/>
    <w:rsid w:val="00253C31"/>
    <w:rsid w:val="00271519"/>
    <w:rsid w:val="002745AA"/>
    <w:rsid w:val="00274C1B"/>
    <w:rsid w:val="002A0D86"/>
    <w:rsid w:val="002A2FC6"/>
    <w:rsid w:val="002C66D7"/>
    <w:rsid w:val="002D2EE4"/>
    <w:rsid w:val="002D65C1"/>
    <w:rsid w:val="003161B7"/>
    <w:rsid w:val="00337F45"/>
    <w:rsid w:val="0037289F"/>
    <w:rsid w:val="003743F4"/>
    <w:rsid w:val="003752A4"/>
    <w:rsid w:val="00384A01"/>
    <w:rsid w:val="0039476C"/>
    <w:rsid w:val="003A02CF"/>
    <w:rsid w:val="003A25A1"/>
    <w:rsid w:val="003A5091"/>
    <w:rsid w:val="003A5DFA"/>
    <w:rsid w:val="003B6E75"/>
    <w:rsid w:val="003C1F07"/>
    <w:rsid w:val="003D384E"/>
    <w:rsid w:val="003F2FC9"/>
    <w:rsid w:val="003F718A"/>
    <w:rsid w:val="003F7F77"/>
    <w:rsid w:val="00402196"/>
    <w:rsid w:val="004152F2"/>
    <w:rsid w:val="00430272"/>
    <w:rsid w:val="004A2B8E"/>
    <w:rsid w:val="004B5491"/>
    <w:rsid w:val="004C13B8"/>
    <w:rsid w:val="004C28B2"/>
    <w:rsid w:val="004C70B6"/>
    <w:rsid w:val="004D657F"/>
    <w:rsid w:val="005043E8"/>
    <w:rsid w:val="00505A81"/>
    <w:rsid w:val="00517CAC"/>
    <w:rsid w:val="00517DCE"/>
    <w:rsid w:val="00523835"/>
    <w:rsid w:val="005400C0"/>
    <w:rsid w:val="00543855"/>
    <w:rsid w:val="0058254B"/>
    <w:rsid w:val="005A6E90"/>
    <w:rsid w:val="005C2712"/>
    <w:rsid w:val="006007B9"/>
    <w:rsid w:val="0060225D"/>
    <w:rsid w:val="0063139D"/>
    <w:rsid w:val="00634C41"/>
    <w:rsid w:val="00640919"/>
    <w:rsid w:val="00661D3B"/>
    <w:rsid w:val="00681FA2"/>
    <w:rsid w:val="00686BEE"/>
    <w:rsid w:val="0069527D"/>
    <w:rsid w:val="006A75A3"/>
    <w:rsid w:val="006C1BE5"/>
    <w:rsid w:val="007006B5"/>
    <w:rsid w:val="007054E7"/>
    <w:rsid w:val="0071308D"/>
    <w:rsid w:val="00720301"/>
    <w:rsid w:val="007455C1"/>
    <w:rsid w:val="007519AD"/>
    <w:rsid w:val="007615AB"/>
    <w:rsid w:val="007619FB"/>
    <w:rsid w:val="0077450A"/>
    <w:rsid w:val="00780E83"/>
    <w:rsid w:val="007B3B70"/>
    <w:rsid w:val="007C68E3"/>
    <w:rsid w:val="007F0553"/>
    <w:rsid w:val="00842E4B"/>
    <w:rsid w:val="00843A90"/>
    <w:rsid w:val="00843ADD"/>
    <w:rsid w:val="00854F9E"/>
    <w:rsid w:val="00865EB4"/>
    <w:rsid w:val="008722EC"/>
    <w:rsid w:val="008A008A"/>
    <w:rsid w:val="008A2B99"/>
    <w:rsid w:val="008C41B8"/>
    <w:rsid w:val="008D377F"/>
    <w:rsid w:val="008E29EE"/>
    <w:rsid w:val="008F27D3"/>
    <w:rsid w:val="008F42EC"/>
    <w:rsid w:val="008F7579"/>
    <w:rsid w:val="00923C7D"/>
    <w:rsid w:val="00937F68"/>
    <w:rsid w:val="00944943"/>
    <w:rsid w:val="00944F42"/>
    <w:rsid w:val="00957763"/>
    <w:rsid w:val="00963574"/>
    <w:rsid w:val="00972DD8"/>
    <w:rsid w:val="009A4537"/>
    <w:rsid w:val="009B268B"/>
    <w:rsid w:val="009E1A2E"/>
    <w:rsid w:val="00A113B5"/>
    <w:rsid w:val="00A1483E"/>
    <w:rsid w:val="00A306D4"/>
    <w:rsid w:val="00A3659D"/>
    <w:rsid w:val="00A52BA0"/>
    <w:rsid w:val="00A64B5A"/>
    <w:rsid w:val="00A77179"/>
    <w:rsid w:val="00A8667F"/>
    <w:rsid w:val="00A94709"/>
    <w:rsid w:val="00A955EC"/>
    <w:rsid w:val="00AD7527"/>
    <w:rsid w:val="00AE341C"/>
    <w:rsid w:val="00AE7AF9"/>
    <w:rsid w:val="00AF0FB4"/>
    <w:rsid w:val="00AF2EDC"/>
    <w:rsid w:val="00B07340"/>
    <w:rsid w:val="00B4111B"/>
    <w:rsid w:val="00B43B50"/>
    <w:rsid w:val="00B45521"/>
    <w:rsid w:val="00B5726A"/>
    <w:rsid w:val="00B6449F"/>
    <w:rsid w:val="00B82490"/>
    <w:rsid w:val="00B91D21"/>
    <w:rsid w:val="00B921B9"/>
    <w:rsid w:val="00BA4D6C"/>
    <w:rsid w:val="00BE119C"/>
    <w:rsid w:val="00BF7F2A"/>
    <w:rsid w:val="00C03A35"/>
    <w:rsid w:val="00C05143"/>
    <w:rsid w:val="00C1081A"/>
    <w:rsid w:val="00C121B9"/>
    <w:rsid w:val="00C17B11"/>
    <w:rsid w:val="00C239F9"/>
    <w:rsid w:val="00C30C30"/>
    <w:rsid w:val="00C37F20"/>
    <w:rsid w:val="00C5284A"/>
    <w:rsid w:val="00C654FE"/>
    <w:rsid w:val="00C76121"/>
    <w:rsid w:val="00C815A9"/>
    <w:rsid w:val="00C83734"/>
    <w:rsid w:val="00C8440E"/>
    <w:rsid w:val="00CA3C58"/>
    <w:rsid w:val="00CC55E0"/>
    <w:rsid w:val="00CD77C0"/>
    <w:rsid w:val="00CE37AB"/>
    <w:rsid w:val="00CF375A"/>
    <w:rsid w:val="00D41429"/>
    <w:rsid w:val="00D51B33"/>
    <w:rsid w:val="00D532A1"/>
    <w:rsid w:val="00D61170"/>
    <w:rsid w:val="00D61337"/>
    <w:rsid w:val="00D643E0"/>
    <w:rsid w:val="00D65923"/>
    <w:rsid w:val="00D8781E"/>
    <w:rsid w:val="00DB4D28"/>
    <w:rsid w:val="00DB6454"/>
    <w:rsid w:val="00DD3E45"/>
    <w:rsid w:val="00DD7E54"/>
    <w:rsid w:val="00E24B3B"/>
    <w:rsid w:val="00E34D5E"/>
    <w:rsid w:val="00E42C10"/>
    <w:rsid w:val="00E56140"/>
    <w:rsid w:val="00E604E0"/>
    <w:rsid w:val="00E773BF"/>
    <w:rsid w:val="00E84031"/>
    <w:rsid w:val="00E929C6"/>
    <w:rsid w:val="00E93E0A"/>
    <w:rsid w:val="00EB5A29"/>
    <w:rsid w:val="00ED52B3"/>
    <w:rsid w:val="00ED5389"/>
    <w:rsid w:val="00ED738C"/>
    <w:rsid w:val="00F02DFA"/>
    <w:rsid w:val="00F05F4E"/>
    <w:rsid w:val="00F07027"/>
    <w:rsid w:val="00F33BF5"/>
    <w:rsid w:val="00F46FC6"/>
    <w:rsid w:val="00F567B0"/>
    <w:rsid w:val="00F77CD5"/>
    <w:rsid w:val="00F83ED7"/>
    <w:rsid w:val="00F87C00"/>
    <w:rsid w:val="00FB05A3"/>
    <w:rsid w:val="00FE1247"/>
    <w:rsid w:val="00FE480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5491"/>
    <w:pPr>
      <w:widowControl w:val="0"/>
      <w:suppressAutoHyphens/>
      <w:spacing w:after="0" w:line="240" w:lineRule="auto"/>
    </w:pPr>
    <w:rPr>
      <w:rFonts w:ascii="Liberation Serif" w:eastAsia="DejaVu Sans" w:hAnsi="Liberation Serif" w:cs="Times New Roman"/>
      <w:kern w:val="1"/>
      <w:sz w:val="24"/>
      <w:szCs w:val="24"/>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4B5491"/>
    <w:pPr>
      <w:ind w:left="720"/>
      <w:contextualSpacing/>
    </w:pPr>
  </w:style>
  <w:style w:type="character" w:styleId="Hipervnculo">
    <w:name w:val="Hyperlink"/>
    <w:rsid w:val="004B5491"/>
    <w:rPr>
      <w:color w:val="0000FF"/>
      <w:u w:val="single"/>
    </w:rPr>
  </w:style>
  <w:style w:type="paragraph" w:styleId="Piedepgina">
    <w:name w:val="footer"/>
    <w:basedOn w:val="Normal"/>
    <w:link w:val="PiedepginaCar"/>
    <w:uiPriority w:val="99"/>
    <w:unhideWhenUsed/>
    <w:rsid w:val="004B5491"/>
    <w:pPr>
      <w:tabs>
        <w:tab w:val="center" w:pos="4419"/>
        <w:tab w:val="right" w:pos="8838"/>
      </w:tabs>
    </w:pPr>
  </w:style>
  <w:style w:type="character" w:customStyle="1" w:styleId="PiedepginaCar">
    <w:name w:val="Pie de página Car"/>
    <w:basedOn w:val="Fuentedeprrafopredeter"/>
    <w:link w:val="Piedepgina"/>
    <w:uiPriority w:val="99"/>
    <w:rsid w:val="004B5491"/>
    <w:rPr>
      <w:rFonts w:ascii="Liberation Serif" w:eastAsia="DejaVu Sans" w:hAnsi="Liberation Serif" w:cs="Times New Roman"/>
      <w:kern w:val="1"/>
      <w:sz w:val="24"/>
      <w:szCs w:val="24"/>
      <w:lang w:eastAsia="es-CO"/>
    </w:rPr>
  </w:style>
  <w:style w:type="paragraph" w:styleId="Textodeglobo">
    <w:name w:val="Balloon Text"/>
    <w:basedOn w:val="Normal"/>
    <w:link w:val="TextodegloboCar"/>
    <w:uiPriority w:val="99"/>
    <w:semiHidden/>
    <w:unhideWhenUsed/>
    <w:rsid w:val="004B5491"/>
    <w:rPr>
      <w:rFonts w:ascii="Tahoma" w:hAnsi="Tahoma" w:cs="Tahoma"/>
      <w:sz w:val="16"/>
      <w:szCs w:val="16"/>
    </w:rPr>
  </w:style>
  <w:style w:type="character" w:customStyle="1" w:styleId="TextodegloboCar">
    <w:name w:val="Texto de globo Car"/>
    <w:basedOn w:val="Fuentedeprrafopredeter"/>
    <w:link w:val="Textodeglobo"/>
    <w:uiPriority w:val="99"/>
    <w:semiHidden/>
    <w:rsid w:val="004B5491"/>
    <w:rPr>
      <w:rFonts w:ascii="Tahoma" w:eastAsia="DejaVu Sans" w:hAnsi="Tahoma" w:cs="Tahoma"/>
      <w:kern w:val="1"/>
      <w:sz w:val="16"/>
      <w:szCs w:val="16"/>
      <w:lang w:eastAsia="es-C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5491"/>
    <w:pPr>
      <w:widowControl w:val="0"/>
      <w:suppressAutoHyphens/>
      <w:spacing w:after="0" w:line="240" w:lineRule="auto"/>
    </w:pPr>
    <w:rPr>
      <w:rFonts w:ascii="Liberation Serif" w:eastAsia="DejaVu Sans" w:hAnsi="Liberation Serif" w:cs="Times New Roman"/>
      <w:kern w:val="1"/>
      <w:sz w:val="24"/>
      <w:szCs w:val="24"/>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4B5491"/>
    <w:pPr>
      <w:ind w:left="720"/>
      <w:contextualSpacing/>
    </w:pPr>
  </w:style>
  <w:style w:type="character" w:styleId="Hipervnculo">
    <w:name w:val="Hyperlink"/>
    <w:rsid w:val="004B5491"/>
    <w:rPr>
      <w:color w:val="0000FF"/>
      <w:u w:val="single"/>
    </w:rPr>
  </w:style>
  <w:style w:type="paragraph" w:styleId="Piedepgina">
    <w:name w:val="footer"/>
    <w:basedOn w:val="Normal"/>
    <w:link w:val="PiedepginaCar"/>
    <w:uiPriority w:val="99"/>
    <w:unhideWhenUsed/>
    <w:rsid w:val="004B5491"/>
    <w:pPr>
      <w:tabs>
        <w:tab w:val="center" w:pos="4419"/>
        <w:tab w:val="right" w:pos="8838"/>
      </w:tabs>
    </w:pPr>
  </w:style>
  <w:style w:type="character" w:customStyle="1" w:styleId="PiedepginaCar">
    <w:name w:val="Pie de página Car"/>
    <w:basedOn w:val="Fuentedeprrafopredeter"/>
    <w:link w:val="Piedepgina"/>
    <w:uiPriority w:val="99"/>
    <w:rsid w:val="004B5491"/>
    <w:rPr>
      <w:rFonts w:ascii="Liberation Serif" w:eastAsia="DejaVu Sans" w:hAnsi="Liberation Serif" w:cs="Times New Roman"/>
      <w:kern w:val="1"/>
      <w:sz w:val="24"/>
      <w:szCs w:val="24"/>
      <w:lang w:eastAsia="es-CO"/>
    </w:rPr>
  </w:style>
  <w:style w:type="paragraph" w:styleId="Textodeglobo">
    <w:name w:val="Balloon Text"/>
    <w:basedOn w:val="Normal"/>
    <w:link w:val="TextodegloboCar"/>
    <w:uiPriority w:val="99"/>
    <w:semiHidden/>
    <w:unhideWhenUsed/>
    <w:rsid w:val="004B5491"/>
    <w:rPr>
      <w:rFonts w:ascii="Tahoma" w:hAnsi="Tahoma" w:cs="Tahoma"/>
      <w:sz w:val="16"/>
      <w:szCs w:val="16"/>
    </w:rPr>
  </w:style>
  <w:style w:type="character" w:customStyle="1" w:styleId="TextodegloboCar">
    <w:name w:val="Texto de globo Car"/>
    <w:basedOn w:val="Fuentedeprrafopredeter"/>
    <w:link w:val="Textodeglobo"/>
    <w:uiPriority w:val="99"/>
    <w:semiHidden/>
    <w:rsid w:val="004B5491"/>
    <w:rPr>
      <w:rFonts w:ascii="Tahoma" w:eastAsia="DejaVu Sans" w:hAnsi="Tahoma" w:cs="Tahoma"/>
      <w:kern w:val="1"/>
      <w:sz w:val="16"/>
      <w:szCs w:val="16"/>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johnatanotero@gmail.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3</Pages>
  <Words>1544</Words>
  <Characters>8496</Characters>
  <Application>Microsoft Office Word</Application>
  <DocSecurity>0</DocSecurity>
  <Lines>70</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Johnatan javier Otero Devia</dc:creator>
  <cp:lastModifiedBy>Johnatan javier Otero Devia</cp:lastModifiedBy>
  <cp:revision>4</cp:revision>
  <cp:lastPrinted>2018-10-17T16:27:00Z</cp:lastPrinted>
  <dcterms:created xsi:type="dcterms:W3CDTF">2018-10-17T16:16:00Z</dcterms:created>
  <dcterms:modified xsi:type="dcterms:W3CDTF">2018-10-17T16:30:00Z</dcterms:modified>
</cp:coreProperties>
</file>