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p w14:paraId="11377354" w14:textId="082622A5" w:rsidR="00D91F90" w:rsidRDefault="00D91F90" w:rsidP="007C326C">
      <w:pPr>
        <w:spacing w:after="100" w:afterAutospacing="1"/>
        <w:rPr>
          <w:rFonts w:ascii="Arial" w:eastAsia="SimSun" w:hAnsi="Arial" w:cs="Arial"/>
          <w:kern w:val="3"/>
          <w:sz w:val="20"/>
          <w:szCs w:val="20"/>
          <w:lang w:eastAsia="zh-CN" w:bidi="hi-IN"/>
        </w:rPr>
      </w:pPr>
    </w:p>
    <w:tbl>
      <w:tblPr>
        <w:tblStyle w:val="Tablaconcuadrcula"/>
        <w:tblW w:w="13744" w:type="dxa"/>
        <w:jc w:val="right"/>
        <w:tblLayout w:type="fixed"/>
        <w:tblLook w:val="04A0" w:firstRow="1" w:lastRow="0" w:firstColumn="1" w:lastColumn="0" w:noHBand="0" w:noVBand="1"/>
      </w:tblPr>
      <w:tblGrid>
        <w:gridCol w:w="391"/>
        <w:gridCol w:w="313"/>
        <w:gridCol w:w="284"/>
        <w:gridCol w:w="283"/>
        <w:gridCol w:w="1055"/>
        <w:gridCol w:w="2631"/>
        <w:gridCol w:w="992"/>
        <w:gridCol w:w="283"/>
        <w:gridCol w:w="284"/>
        <w:gridCol w:w="283"/>
        <w:gridCol w:w="284"/>
        <w:gridCol w:w="850"/>
        <w:gridCol w:w="1134"/>
        <w:gridCol w:w="283"/>
        <w:gridCol w:w="284"/>
        <w:gridCol w:w="283"/>
        <w:gridCol w:w="284"/>
        <w:gridCol w:w="283"/>
        <w:gridCol w:w="709"/>
        <w:gridCol w:w="567"/>
        <w:gridCol w:w="1417"/>
        <w:gridCol w:w="567"/>
      </w:tblGrid>
      <w:tr w:rsidR="00F60F68" w:rsidRPr="004D7C35" w14:paraId="1C1AAD00" w14:textId="77777777" w:rsidTr="00724898">
        <w:trPr>
          <w:cantSplit/>
          <w:trHeight w:val="1212"/>
          <w:jc w:val="right"/>
        </w:trPr>
        <w:tc>
          <w:tcPr>
            <w:tcW w:w="391" w:type="dxa"/>
            <w:vMerge w:val="restart"/>
            <w:shd w:val="clear" w:color="auto" w:fill="4D4D4D"/>
            <w:textDirection w:val="btLr"/>
            <w:vAlign w:val="center"/>
          </w:tcPr>
          <w:p w14:paraId="2F4EAC97"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313" w:type="dxa"/>
            <w:vMerge w:val="restart"/>
            <w:shd w:val="clear" w:color="auto" w:fill="4D4D4D"/>
            <w:textDirection w:val="btLr"/>
            <w:vAlign w:val="center"/>
          </w:tcPr>
          <w:p w14:paraId="783FEB87"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284" w:type="dxa"/>
            <w:vMerge w:val="restart"/>
            <w:shd w:val="clear" w:color="auto" w:fill="4D4D4D"/>
            <w:textDirection w:val="btLr"/>
            <w:vAlign w:val="center"/>
          </w:tcPr>
          <w:p w14:paraId="473B8F9B"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283" w:type="dxa"/>
            <w:vMerge w:val="restart"/>
            <w:shd w:val="clear" w:color="auto" w:fill="4D4D4D"/>
            <w:textDirection w:val="btLr"/>
            <w:vAlign w:val="center"/>
          </w:tcPr>
          <w:p w14:paraId="530106FF"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1055" w:type="dxa"/>
            <w:vMerge w:val="restart"/>
            <w:shd w:val="clear" w:color="auto" w:fill="4D4D4D"/>
            <w:textDirection w:val="btLr"/>
            <w:vAlign w:val="center"/>
          </w:tcPr>
          <w:p w14:paraId="69764EBC" w14:textId="77777777" w:rsidR="00F60F68" w:rsidRPr="004D7C35" w:rsidRDefault="00F60F68" w:rsidP="4B11B192">
            <w:pPr>
              <w:spacing w:after="100" w:afterAutospacing="1"/>
              <w:ind w:left="113" w:right="113"/>
              <w:jc w:val="center"/>
              <w:rPr>
                <w:rFonts w:ascii="Arial" w:eastAsia="SimSun" w:hAnsi="Arial" w:cs="Arial"/>
                <w:color w:val="FFFFFF" w:themeColor="background1"/>
                <w:kern w:val="3"/>
                <w:sz w:val="16"/>
                <w:szCs w:val="16"/>
                <w:lang w:eastAsia="zh-CN" w:bidi="hi-IN"/>
              </w:rPr>
            </w:pPr>
            <w:r w:rsidRPr="004D7C35">
              <w:rPr>
                <w:rFonts w:ascii="Arial" w:eastAsia="SimSun" w:hAnsi="Arial" w:cs="Arial"/>
                <w:color w:val="FFFFFF" w:themeColor="background1"/>
                <w:kern w:val="3"/>
                <w:sz w:val="16"/>
                <w:szCs w:val="16"/>
                <w:lang w:eastAsia="zh-CN" w:bidi="hi-IN"/>
              </w:rPr>
              <w:t>Tipo</w:t>
            </w:r>
          </w:p>
        </w:tc>
        <w:tc>
          <w:tcPr>
            <w:tcW w:w="2631" w:type="dxa"/>
            <w:vMerge w:val="restart"/>
            <w:shd w:val="clear" w:color="auto" w:fill="4D4D4D"/>
            <w:textDirection w:val="btLr"/>
            <w:vAlign w:val="center"/>
          </w:tcPr>
          <w:p w14:paraId="7AB763ED"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68816EEF"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4889C022" w14:textId="77777777" w:rsidR="00F60F68" w:rsidRPr="004D7C35" w:rsidRDefault="00F60F68" w:rsidP="4B11B192">
            <w:pPr>
              <w:spacing w:after="100" w:afterAutospacing="1"/>
              <w:ind w:left="113" w:right="113"/>
              <w:jc w:val="center"/>
              <w:rPr>
                <w:rFonts w:ascii="Arial" w:eastAsia="SimSun" w:hAnsi="Arial" w:cs="Arial"/>
                <w:color w:val="FFFFFF" w:themeColor="background1"/>
                <w:kern w:val="3"/>
                <w:sz w:val="16"/>
                <w:szCs w:val="16"/>
                <w:lang w:eastAsia="zh-CN" w:bidi="hi-IN"/>
              </w:rPr>
            </w:pPr>
          </w:p>
        </w:tc>
        <w:tc>
          <w:tcPr>
            <w:tcW w:w="992" w:type="dxa"/>
            <w:vMerge w:val="restart"/>
            <w:shd w:val="clear" w:color="auto" w:fill="4D4D4D"/>
            <w:textDirection w:val="btLr"/>
            <w:vAlign w:val="center"/>
          </w:tcPr>
          <w:p w14:paraId="679CB51C"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283" w:type="dxa"/>
            <w:vMerge w:val="restart"/>
            <w:shd w:val="clear" w:color="auto" w:fill="4D4D4D"/>
            <w:textDirection w:val="btLr"/>
            <w:vAlign w:val="center"/>
          </w:tcPr>
          <w:p w14:paraId="01DCEE6F"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284" w:type="dxa"/>
            <w:vMerge w:val="restart"/>
            <w:shd w:val="clear" w:color="auto" w:fill="4D4D4D"/>
            <w:textDirection w:val="btLr"/>
            <w:vAlign w:val="center"/>
          </w:tcPr>
          <w:p w14:paraId="13B3C416"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283" w:type="dxa"/>
            <w:vMerge w:val="restart"/>
            <w:shd w:val="clear" w:color="auto" w:fill="4D4D4D"/>
            <w:textDirection w:val="btLr"/>
            <w:vAlign w:val="center"/>
          </w:tcPr>
          <w:p w14:paraId="72763677"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284" w:type="dxa"/>
            <w:vMerge w:val="restart"/>
            <w:shd w:val="clear" w:color="auto" w:fill="4D4D4D"/>
            <w:textDirection w:val="btLr"/>
            <w:vAlign w:val="center"/>
          </w:tcPr>
          <w:p w14:paraId="3C146619"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850" w:type="dxa"/>
            <w:vMerge w:val="restart"/>
            <w:shd w:val="clear" w:color="auto" w:fill="BFBFBF" w:themeFill="background1" w:themeFillShade="BF"/>
            <w:textDirection w:val="btLr"/>
            <w:vAlign w:val="center"/>
          </w:tcPr>
          <w:p w14:paraId="759D9217"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¿A quién se le asigna?</w:t>
            </w:r>
          </w:p>
        </w:tc>
        <w:tc>
          <w:tcPr>
            <w:tcW w:w="1134" w:type="dxa"/>
            <w:vMerge w:val="restart"/>
            <w:shd w:val="clear" w:color="auto" w:fill="BFBFBF" w:themeFill="background1" w:themeFillShade="BF"/>
            <w:textDirection w:val="btLr"/>
            <w:vAlign w:val="center"/>
          </w:tcPr>
          <w:p w14:paraId="38FA615C"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Tratamiento/Controles a ser implementados</w:t>
            </w:r>
          </w:p>
        </w:tc>
        <w:tc>
          <w:tcPr>
            <w:tcW w:w="1134" w:type="dxa"/>
            <w:gridSpan w:val="4"/>
            <w:shd w:val="clear" w:color="auto" w:fill="BFBFBF" w:themeFill="background1" w:themeFillShade="BF"/>
            <w:vAlign w:val="center"/>
          </w:tcPr>
          <w:p w14:paraId="7875DA90" w14:textId="77777777" w:rsidR="00F60F68" w:rsidRPr="00D2740F" w:rsidRDefault="00F60F68" w:rsidP="4B11B192">
            <w:pPr>
              <w:spacing w:after="100" w:afterAutospacing="1"/>
              <w:jc w:val="center"/>
              <w:rPr>
                <w:rFonts w:ascii="Arial" w:eastAsia="SimSun" w:hAnsi="Arial" w:cs="Arial"/>
                <w:b/>
                <w:bCs/>
                <w:color w:val="000000" w:themeColor="text1"/>
                <w:kern w:val="3"/>
                <w:sz w:val="16"/>
                <w:szCs w:val="16"/>
                <w:lang w:eastAsia="zh-CN" w:bidi="hi-IN"/>
              </w:rPr>
            </w:pPr>
          </w:p>
          <w:p w14:paraId="5C4EC5D7" w14:textId="77777777" w:rsidR="00F60F68" w:rsidRPr="00D2740F" w:rsidRDefault="00F60F68" w:rsidP="4B11B192">
            <w:pPr>
              <w:spacing w:after="100" w:afterAutospacing="1"/>
              <w:jc w:val="center"/>
              <w:rPr>
                <w:rFonts w:ascii="Arial" w:eastAsia="SimSun" w:hAnsi="Arial" w:cs="Arial"/>
                <w:b/>
                <w:bCs/>
                <w:color w:val="000000" w:themeColor="text1"/>
                <w:kern w:val="3"/>
                <w:sz w:val="16"/>
                <w:szCs w:val="16"/>
                <w:lang w:eastAsia="zh-CN" w:bidi="hi-IN"/>
              </w:rPr>
            </w:pPr>
          </w:p>
          <w:p w14:paraId="5508A8F0" w14:textId="77777777" w:rsidR="00F60F68" w:rsidRPr="00D2740F" w:rsidRDefault="00F60F68" w:rsidP="00A77534">
            <w:pPr>
              <w:spacing w:after="100" w:afterAutospacing="1"/>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Impacto después del tratamiento</w:t>
            </w:r>
          </w:p>
        </w:tc>
        <w:tc>
          <w:tcPr>
            <w:tcW w:w="283" w:type="dxa"/>
            <w:vMerge w:val="restart"/>
            <w:shd w:val="clear" w:color="auto" w:fill="BFBFBF" w:themeFill="background1" w:themeFillShade="BF"/>
            <w:textDirection w:val="btLr"/>
            <w:vAlign w:val="center"/>
          </w:tcPr>
          <w:p w14:paraId="4845E53D"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¿Afecta la ejecución del contrato?</w:t>
            </w:r>
          </w:p>
        </w:tc>
        <w:tc>
          <w:tcPr>
            <w:tcW w:w="709" w:type="dxa"/>
            <w:vMerge w:val="restart"/>
            <w:shd w:val="clear" w:color="auto" w:fill="BFBFBF" w:themeFill="background1" w:themeFillShade="BF"/>
            <w:textDirection w:val="btLr"/>
            <w:vAlign w:val="center"/>
          </w:tcPr>
          <w:p w14:paraId="3C783E23"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4"/>
                <w:szCs w:val="14"/>
                <w:lang w:eastAsia="zh-CN" w:bidi="hi-IN"/>
              </w:rPr>
            </w:pPr>
            <w:r w:rsidRPr="00D2740F">
              <w:rPr>
                <w:rFonts w:ascii="Arial" w:eastAsia="SimSun" w:hAnsi="Arial" w:cs="Arial"/>
                <w:b/>
                <w:color w:val="000000" w:themeColor="text1"/>
                <w:kern w:val="3"/>
                <w:sz w:val="14"/>
                <w:szCs w:val="14"/>
                <w:lang w:eastAsia="zh-CN" w:bidi="hi-IN"/>
              </w:rPr>
              <w:t>Persona responsable por implementar el tratamiento</w:t>
            </w:r>
          </w:p>
        </w:tc>
        <w:tc>
          <w:tcPr>
            <w:tcW w:w="567" w:type="dxa"/>
            <w:vMerge w:val="restart"/>
            <w:shd w:val="clear" w:color="auto" w:fill="BFBFBF" w:themeFill="background1" w:themeFillShade="BF"/>
            <w:textDirection w:val="btLr"/>
            <w:vAlign w:val="center"/>
          </w:tcPr>
          <w:p w14:paraId="6BF48A8C"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4"/>
                <w:szCs w:val="14"/>
                <w:lang w:eastAsia="zh-CN" w:bidi="hi-IN"/>
              </w:rPr>
            </w:pPr>
            <w:r w:rsidRPr="00D2740F">
              <w:rPr>
                <w:rFonts w:ascii="Arial" w:eastAsia="SimSun" w:hAnsi="Arial" w:cs="Arial"/>
                <w:b/>
                <w:color w:val="000000" w:themeColor="text1"/>
                <w:kern w:val="3"/>
                <w:sz w:val="14"/>
                <w:szCs w:val="14"/>
                <w:lang w:eastAsia="zh-CN" w:bidi="hi-IN"/>
              </w:rPr>
              <w:t>Fecha estimada en que se completa el tratamiento</w:t>
            </w:r>
          </w:p>
        </w:tc>
        <w:tc>
          <w:tcPr>
            <w:tcW w:w="1984" w:type="dxa"/>
            <w:gridSpan w:val="2"/>
            <w:shd w:val="clear" w:color="auto" w:fill="BFBFBF" w:themeFill="background1" w:themeFillShade="BF"/>
            <w:vAlign w:val="center"/>
          </w:tcPr>
          <w:p w14:paraId="1F7401CA" w14:textId="77777777" w:rsidR="00F60F68" w:rsidRPr="00D2740F" w:rsidRDefault="00F60F68" w:rsidP="4B11B192">
            <w:pPr>
              <w:spacing w:after="100" w:afterAutospacing="1"/>
              <w:jc w:val="center"/>
              <w:rPr>
                <w:rFonts w:ascii="Arial" w:eastAsia="SimSun" w:hAnsi="Arial" w:cs="Arial"/>
                <w:b/>
                <w:bCs/>
                <w:color w:val="000000" w:themeColor="text1"/>
                <w:kern w:val="3"/>
                <w:sz w:val="16"/>
                <w:szCs w:val="16"/>
                <w:lang w:eastAsia="zh-CN" w:bidi="hi-IN"/>
              </w:rPr>
            </w:pPr>
          </w:p>
          <w:p w14:paraId="40756FA2" w14:textId="77777777" w:rsidR="00F60F68" w:rsidRPr="00D2740F" w:rsidRDefault="00F60F68" w:rsidP="4B11B192">
            <w:pPr>
              <w:spacing w:after="100" w:afterAutospacing="1"/>
              <w:jc w:val="center"/>
              <w:rPr>
                <w:rFonts w:ascii="Arial" w:eastAsia="SimSun" w:hAnsi="Arial" w:cs="Arial"/>
                <w:b/>
                <w:bCs/>
                <w:color w:val="000000" w:themeColor="text1"/>
                <w:kern w:val="3"/>
                <w:sz w:val="16"/>
                <w:szCs w:val="16"/>
                <w:lang w:eastAsia="zh-CN" w:bidi="hi-IN"/>
              </w:rPr>
            </w:pPr>
          </w:p>
          <w:p w14:paraId="74487E1A" w14:textId="77777777" w:rsidR="00F60F68" w:rsidRPr="00D2740F" w:rsidRDefault="00F60F68" w:rsidP="00A77534">
            <w:pPr>
              <w:spacing w:after="100" w:afterAutospacing="1"/>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Monitoreo y revisión</w:t>
            </w:r>
          </w:p>
        </w:tc>
      </w:tr>
      <w:tr w:rsidR="00F60F68" w:rsidRPr="004D7C35" w14:paraId="6FAD4B46" w14:textId="77777777" w:rsidTr="00724898">
        <w:trPr>
          <w:cantSplit/>
          <w:trHeight w:val="2063"/>
          <w:jc w:val="right"/>
        </w:trPr>
        <w:tc>
          <w:tcPr>
            <w:tcW w:w="391" w:type="dxa"/>
            <w:vMerge/>
            <w:textDirection w:val="btLr"/>
          </w:tcPr>
          <w:p w14:paraId="466B8EB9"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13" w:type="dxa"/>
            <w:vMerge/>
            <w:textDirection w:val="btLr"/>
          </w:tcPr>
          <w:p w14:paraId="274F321D"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4" w:type="dxa"/>
            <w:vMerge/>
            <w:textDirection w:val="btLr"/>
          </w:tcPr>
          <w:p w14:paraId="24425363"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3" w:type="dxa"/>
            <w:vMerge/>
            <w:textDirection w:val="btLr"/>
          </w:tcPr>
          <w:p w14:paraId="1F85B011"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055" w:type="dxa"/>
            <w:vMerge/>
            <w:textDirection w:val="btLr"/>
          </w:tcPr>
          <w:p w14:paraId="66C0515E"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631" w:type="dxa"/>
            <w:vMerge/>
            <w:textDirection w:val="btLr"/>
          </w:tcPr>
          <w:p w14:paraId="7AFE7124"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992" w:type="dxa"/>
            <w:vMerge/>
            <w:textDirection w:val="btLr"/>
          </w:tcPr>
          <w:p w14:paraId="0E4764CC"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3" w:type="dxa"/>
            <w:vMerge/>
            <w:textDirection w:val="btLr"/>
          </w:tcPr>
          <w:p w14:paraId="63F29D2E"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4" w:type="dxa"/>
            <w:vMerge/>
            <w:textDirection w:val="btLr"/>
          </w:tcPr>
          <w:p w14:paraId="6D84DAF4"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3" w:type="dxa"/>
            <w:vMerge/>
            <w:textDirection w:val="btLr"/>
          </w:tcPr>
          <w:p w14:paraId="1CD0BC67"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84" w:type="dxa"/>
            <w:vMerge/>
            <w:textDirection w:val="btLr"/>
          </w:tcPr>
          <w:p w14:paraId="0ED87557" w14:textId="77777777" w:rsidR="00F60F68" w:rsidRPr="004D7C35" w:rsidRDefault="00F60F68" w:rsidP="00A77534">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850" w:type="dxa"/>
            <w:vMerge/>
            <w:textDirection w:val="btLr"/>
          </w:tcPr>
          <w:p w14:paraId="211A4DBE"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134" w:type="dxa"/>
            <w:vMerge/>
            <w:textDirection w:val="btLr"/>
          </w:tcPr>
          <w:p w14:paraId="09254246"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283" w:type="dxa"/>
            <w:shd w:val="clear" w:color="auto" w:fill="BFBFBF" w:themeFill="background1" w:themeFillShade="BF"/>
            <w:textDirection w:val="btLr"/>
            <w:vAlign w:val="center"/>
          </w:tcPr>
          <w:p w14:paraId="756C3F82"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Probabilidad</w:t>
            </w:r>
          </w:p>
        </w:tc>
        <w:tc>
          <w:tcPr>
            <w:tcW w:w="284" w:type="dxa"/>
            <w:shd w:val="clear" w:color="auto" w:fill="BFBFBF" w:themeFill="background1" w:themeFillShade="BF"/>
            <w:textDirection w:val="btLr"/>
            <w:vAlign w:val="center"/>
          </w:tcPr>
          <w:p w14:paraId="54CD5463"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Impacto</w:t>
            </w:r>
          </w:p>
        </w:tc>
        <w:tc>
          <w:tcPr>
            <w:tcW w:w="283" w:type="dxa"/>
            <w:shd w:val="clear" w:color="auto" w:fill="BFBFBF" w:themeFill="background1" w:themeFillShade="BF"/>
            <w:textDirection w:val="btLr"/>
            <w:vAlign w:val="center"/>
          </w:tcPr>
          <w:p w14:paraId="642B4509"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Valoración del Riesgo</w:t>
            </w:r>
          </w:p>
        </w:tc>
        <w:tc>
          <w:tcPr>
            <w:tcW w:w="284" w:type="dxa"/>
            <w:shd w:val="clear" w:color="auto" w:fill="BFBFBF" w:themeFill="background1" w:themeFillShade="BF"/>
            <w:textDirection w:val="btLr"/>
            <w:vAlign w:val="center"/>
          </w:tcPr>
          <w:p w14:paraId="6B0459C3"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Categoría</w:t>
            </w:r>
          </w:p>
        </w:tc>
        <w:tc>
          <w:tcPr>
            <w:tcW w:w="283" w:type="dxa"/>
            <w:vMerge/>
            <w:textDirection w:val="btLr"/>
          </w:tcPr>
          <w:p w14:paraId="20F47279"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709" w:type="dxa"/>
            <w:vMerge/>
            <w:textDirection w:val="btLr"/>
          </w:tcPr>
          <w:p w14:paraId="5CD83D55"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567" w:type="dxa"/>
            <w:vMerge/>
            <w:textDirection w:val="btLr"/>
          </w:tcPr>
          <w:p w14:paraId="6EB5DA9D"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417" w:type="dxa"/>
            <w:shd w:val="clear" w:color="auto" w:fill="BFBFBF" w:themeFill="background1" w:themeFillShade="BF"/>
            <w:textDirection w:val="btLr"/>
            <w:vAlign w:val="center"/>
          </w:tcPr>
          <w:p w14:paraId="5190B916"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4"/>
                <w:szCs w:val="14"/>
                <w:lang w:eastAsia="zh-CN" w:bidi="hi-IN"/>
              </w:rPr>
            </w:pPr>
            <w:r w:rsidRPr="00D2740F">
              <w:rPr>
                <w:rFonts w:ascii="Arial" w:eastAsia="SimSun" w:hAnsi="Arial" w:cs="Arial"/>
                <w:b/>
                <w:color w:val="000000" w:themeColor="text1"/>
                <w:kern w:val="3"/>
                <w:sz w:val="14"/>
                <w:szCs w:val="14"/>
                <w:lang w:eastAsia="zh-CN" w:bidi="hi-IN"/>
              </w:rPr>
              <w:t>¿Cómo se realiza el monitoreo?</w:t>
            </w:r>
          </w:p>
        </w:tc>
        <w:tc>
          <w:tcPr>
            <w:tcW w:w="567" w:type="dxa"/>
            <w:shd w:val="clear" w:color="auto" w:fill="BFBFBF" w:themeFill="background1" w:themeFillShade="BF"/>
            <w:textDirection w:val="btLr"/>
            <w:vAlign w:val="center"/>
          </w:tcPr>
          <w:p w14:paraId="38196B2B"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Periodicidad</w:t>
            </w:r>
          </w:p>
          <w:p w14:paraId="423112DC" w14:textId="77777777" w:rsidR="00F60F68" w:rsidRPr="00D2740F" w:rsidRDefault="00F60F68" w:rsidP="00A77534">
            <w:pPr>
              <w:spacing w:after="100" w:afterAutospacing="1"/>
              <w:ind w:left="113" w:right="113"/>
              <w:jc w:val="center"/>
              <w:rPr>
                <w:rFonts w:ascii="Arial" w:eastAsia="SimSun" w:hAnsi="Arial" w:cs="Arial"/>
                <w:b/>
                <w:color w:val="000000" w:themeColor="text1"/>
                <w:kern w:val="3"/>
                <w:sz w:val="16"/>
                <w:szCs w:val="20"/>
                <w:lang w:eastAsia="zh-CN" w:bidi="hi-IN"/>
              </w:rPr>
            </w:pPr>
            <w:r w:rsidRPr="00D2740F">
              <w:rPr>
                <w:rFonts w:ascii="Arial" w:eastAsia="SimSun" w:hAnsi="Arial" w:cs="Arial"/>
                <w:b/>
                <w:color w:val="000000" w:themeColor="text1"/>
                <w:kern w:val="3"/>
                <w:sz w:val="16"/>
                <w:szCs w:val="20"/>
                <w:lang w:eastAsia="zh-CN" w:bidi="hi-IN"/>
              </w:rPr>
              <w:t>¿Cuándo?</w:t>
            </w:r>
          </w:p>
        </w:tc>
      </w:tr>
      <w:tr w:rsidR="00F60F68" w:rsidRPr="004D7C35" w14:paraId="4B10B7B9" w14:textId="77777777" w:rsidTr="00724898">
        <w:trPr>
          <w:cantSplit/>
          <w:trHeight w:val="1256"/>
          <w:jc w:val="right"/>
        </w:trPr>
        <w:tc>
          <w:tcPr>
            <w:tcW w:w="391" w:type="dxa"/>
            <w:shd w:val="clear" w:color="auto" w:fill="auto"/>
            <w:vAlign w:val="center"/>
          </w:tcPr>
          <w:p w14:paraId="662DB5F6"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1</w:t>
            </w:r>
          </w:p>
        </w:tc>
        <w:tc>
          <w:tcPr>
            <w:tcW w:w="313" w:type="dxa"/>
            <w:shd w:val="clear" w:color="auto" w:fill="auto"/>
            <w:vAlign w:val="center"/>
          </w:tcPr>
          <w:p w14:paraId="02AA9030"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646A318A"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58FB6C80"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07E5486"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97D7358"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6CBEC890"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6E213518"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0AFED26F"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G</w:t>
            </w:r>
          </w:p>
        </w:tc>
        <w:tc>
          <w:tcPr>
            <w:tcW w:w="284" w:type="dxa"/>
            <w:shd w:val="clear" w:color="auto" w:fill="auto"/>
            <w:vAlign w:val="center"/>
          </w:tcPr>
          <w:p w14:paraId="6CDB9169"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3E6665FA"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7962F2F8"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64101B6A" w14:textId="77777777" w:rsidR="00F60F68" w:rsidRPr="009D3098"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 </w:t>
            </w:r>
          </w:p>
        </w:tc>
        <w:tc>
          <w:tcPr>
            <w:tcW w:w="283" w:type="dxa"/>
            <w:shd w:val="clear" w:color="auto" w:fill="auto"/>
            <w:vAlign w:val="center"/>
          </w:tcPr>
          <w:p w14:paraId="58F88D25"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524BA3E6" w14:textId="77777777" w:rsidR="00F60F68" w:rsidRPr="009D3098" w:rsidRDefault="00F60F68" w:rsidP="00A77534">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E</w:t>
            </w:r>
          </w:p>
        </w:tc>
        <w:tc>
          <w:tcPr>
            <w:tcW w:w="1055" w:type="dxa"/>
            <w:shd w:val="clear" w:color="auto" w:fill="auto"/>
            <w:vAlign w:val="center"/>
          </w:tcPr>
          <w:p w14:paraId="3ADB982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regulatorio</w:t>
            </w:r>
          </w:p>
        </w:tc>
        <w:tc>
          <w:tcPr>
            <w:tcW w:w="2631" w:type="dxa"/>
            <w:shd w:val="clear" w:color="auto" w:fill="auto"/>
            <w:vAlign w:val="center"/>
          </w:tcPr>
          <w:p w14:paraId="15680135"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Riesgo ocasionado por cambios en la normatividad técnica durante la ejecución del proyecto. </w:t>
            </w:r>
          </w:p>
        </w:tc>
        <w:tc>
          <w:tcPr>
            <w:tcW w:w="992" w:type="dxa"/>
            <w:shd w:val="clear" w:color="auto" w:fill="auto"/>
            <w:vAlign w:val="center"/>
          </w:tcPr>
          <w:p w14:paraId="5203123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5ADE982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1</w:t>
            </w:r>
          </w:p>
        </w:tc>
        <w:tc>
          <w:tcPr>
            <w:tcW w:w="284" w:type="dxa"/>
            <w:shd w:val="clear" w:color="auto" w:fill="auto"/>
            <w:vAlign w:val="center"/>
          </w:tcPr>
          <w:p w14:paraId="287FF7A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504C48DC" w14:textId="77777777" w:rsidR="00F60F68" w:rsidRPr="009D3098" w:rsidRDefault="00F60F68" w:rsidP="4B11B192">
            <w:pPr>
              <w:spacing w:after="100" w:afterAutospacing="1"/>
              <w:jc w:val="center"/>
              <w:rPr>
                <w:rFonts w:ascii="Arial" w:eastAsia="SimSun" w:hAnsi="Arial" w:cs="Arial"/>
                <w:kern w:val="3"/>
                <w:sz w:val="16"/>
                <w:szCs w:val="16"/>
                <w:lang w:eastAsia="zh-CN" w:bidi="hi-IN"/>
              </w:rPr>
            </w:pPr>
            <w:r w:rsidRPr="4B11B192">
              <w:rPr>
                <w:rFonts w:ascii="Arial Narrow" w:eastAsia="Times New Roman" w:hAnsi="Arial Narrow" w:cs="Calibri"/>
                <w:b/>
                <w:bCs/>
                <w:sz w:val="14"/>
                <w:szCs w:val="14"/>
                <w:lang w:eastAsia="es-CO"/>
              </w:rPr>
              <w:t>3</w:t>
            </w:r>
          </w:p>
        </w:tc>
        <w:tc>
          <w:tcPr>
            <w:tcW w:w="284" w:type="dxa"/>
            <w:shd w:val="clear" w:color="auto" w:fill="00B050"/>
            <w:vAlign w:val="center"/>
          </w:tcPr>
          <w:p w14:paraId="19940A8C"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02D60">
              <w:rPr>
                <w:rFonts w:ascii="Calibri" w:eastAsia="Times New Roman" w:hAnsi="Calibri" w:cs="Calibri"/>
                <w:color w:val="000000" w:themeColor="text1"/>
                <w:sz w:val="14"/>
                <w:lang w:eastAsia="es-CO"/>
              </w:rPr>
              <w:t>Bajo</w:t>
            </w:r>
          </w:p>
        </w:tc>
        <w:tc>
          <w:tcPr>
            <w:tcW w:w="850" w:type="dxa"/>
            <w:shd w:val="clear" w:color="auto" w:fill="auto"/>
            <w:vAlign w:val="center"/>
          </w:tcPr>
          <w:p w14:paraId="5F65628B" w14:textId="77777777" w:rsidR="00F60F6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w:t>
            </w:r>
          </w:p>
          <w:p w14:paraId="4F82457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cs="Calibri"/>
                <w:b/>
                <w:bCs/>
                <w:color w:val="000000"/>
                <w:sz w:val="14"/>
                <w:szCs w:val="26"/>
                <w:lang w:eastAsia="es-CO"/>
              </w:rPr>
              <w:t>Invias</w:t>
            </w:r>
          </w:p>
        </w:tc>
        <w:tc>
          <w:tcPr>
            <w:tcW w:w="1134" w:type="dxa"/>
            <w:shd w:val="clear" w:color="auto" w:fill="auto"/>
            <w:vAlign w:val="center"/>
          </w:tcPr>
          <w:p w14:paraId="53B0A1D4"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Arial Narrow" w:eastAsia="Times New Roman" w:hAnsi="Arial Narrow" w:cs="Calibri"/>
                <w:b/>
                <w:bCs/>
                <w:color w:val="000000"/>
                <w:sz w:val="14"/>
                <w:szCs w:val="26"/>
                <w:lang w:eastAsia="es-CO"/>
              </w:rPr>
              <w:t> </w:t>
            </w:r>
          </w:p>
        </w:tc>
        <w:tc>
          <w:tcPr>
            <w:tcW w:w="283" w:type="dxa"/>
            <w:shd w:val="clear" w:color="auto" w:fill="auto"/>
            <w:vAlign w:val="center"/>
          </w:tcPr>
          <w:p w14:paraId="3A3D1E8E"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55C9ED9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EABFEE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675E262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21EB72C7"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609EFB62"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4E1EB631"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0B405C9B"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3F2D61E1"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r>
      <w:tr w:rsidR="00F60F68" w:rsidRPr="004D7C35" w14:paraId="75225347" w14:textId="77777777" w:rsidTr="00724898">
        <w:trPr>
          <w:cantSplit/>
          <w:trHeight w:val="1374"/>
          <w:jc w:val="right"/>
        </w:trPr>
        <w:tc>
          <w:tcPr>
            <w:tcW w:w="391" w:type="dxa"/>
            <w:shd w:val="clear" w:color="auto" w:fill="auto"/>
            <w:vAlign w:val="center"/>
          </w:tcPr>
          <w:p w14:paraId="5B651CE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lastRenderedPageBreak/>
              <w:t>2</w:t>
            </w:r>
          </w:p>
        </w:tc>
        <w:tc>
          <w:tcPr>
            <w:tcW w:w="313" w:type="dxa"/>
            <w:shd w:val="clear" w:color="auto" w:fill="auto"/>
            <w:vAlign w:val="center"/>
          </w:tcPr>
          <w:p w14:paraId="5A5176A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024248FB" w14:textId="737EAC3E" w:rsidR="00F60F68" w:rsidRPr="009D3098"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E</w:t>
            </w:r>
          </w:p>
        </w:tc>
        <w:tc>
          <w:tcPr>
            <w:tcW w:w="283" w:type="dxa"/>
            <w:shd w:val="clear" w:color="auto" w:fill="auto"/>
            <w:vAlign w:val="center"/>
          </w:tcPr>
          <w:p w14:paraId="096C4F09" w14:textId="47149B2F" w:rsidR="00F60F68" w:rsidRPr="009D3098"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 </w:t>
            </w:r>
          </w:p>
        </w:tc>
        <w:tc>
          <w:tcPr>
            <w:tcW w:w="1055" w:type="dxa"/>
            <w:shd w:val="clear" w:color="auto" w:fill="auto"/>
            <w:vAlign w:val="center"/>
          </w:tcPr>
          <w:p w14:paraId="1B20C2E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operacional</w:t>
            </w:r>
          </w:p>
        </w:tc>
        <w:tc>
          <w:tcPr>
            <w:tcW w:w="2631" w:type="dxa"/>
            <w:shd w:val="clear" w:color="auto" w:fill="auto"/>
            <w:vAlign w:val="center"/>
          </w:tcPr>
          <w:p w14:paraId="52E18EA0"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Riesgo del contrato ocasionado a causa de la coordinación Interinstitucional. Cuando el INVIAS y/o CONTRATISTA dependen de decisiones de otras entidades oficiales. Se refiere a los mayores costos asumidos por el CONTRATISTA debido a demoras ocasionadas por otras entidades públicas. Riesgo que asume el INVIAS, excepto para los permisos ambientales a cargo del CONTRATISTA.</w:t>
            </w:r>
          </w:p>
        </w:tc>
        <w:tc>
          <w:tcPr>
            <w:tcW w:w="992" w:type="dxa"/>
            <w:shd w:val="clear" w:color="auto" w:fill="auto"/>
            <w:vAlign w:val="center"/>
          </w:tcPr>
          <w:p w14:paraId="32297C3F"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7C905AD8"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1</w:t>
            </w:r>
          </w:p>
        </w:tc>
        <w:tc>
          <w:tcPr>
            <w:tcW w:w="284" w:type="dxa"/>
            <w:shd w:val="clear" w:color="auto" w:fill="auto"/>
            <w:vAlign w:val="center"/>
          </w:tcPr>
          <w:p w14:paraId="48FA082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1</w:t>
            </w:r>
          </w:p>
        </w:tc>
        <w:tc>
          <w:tcPr>
            <w:tcW w:w="283" w:type="dxa"/>
            <w:shd w:val="clear" w:color="auto" w:fill="auto"/>
            <w:vAlign w:val="center"/>
          </w:tcPr>
          <w:p w14:paraId="3B16B6FA" w14:textId="77777777" w:rsidR="00F60F68" w:rsidRPr="009D3098" w:rsidRDefault="00F60F68" w:rsidP="00A77534">
            <w:pPr>
              <w:spacing w:after="100" w:afterAutospacing="1"/>
              <w:jc w:val="center"/>
              <w:rPr>
                <w:rFonts w:ascii="Arial" w:eastAsia="SimSun" w:hAnsi="Arial" w:cs="Arial"/>
                <w:kern w:val="3"/>
                <w:sz w:val="16"/>
                <w:szCs w:val="20"/>
                <w:lang w:eastAsia="zh-CN" w:bidi="hi-IN"/>
              </w:rPr>
            </w:pPr>
            <w:r w:rsidRPr="009D3098">
              <w:rPr>
                <w:rFonts w:ascii="Arial Narrow" w:eastAsia="Times New Roman" w:hAnsi="Arial Narrow" w:cs="Calibri"/>
                <w:b/>
                <w:bCs/>
                <w:sz w:val="14"/>
                <w:szCs w:val="26"/>
                <w:lang w:eastAsia="es-CO"/>
              </w:rPr>
              <w:t>2</w:t>
            </w:r>
          </w:p>
        </w:tc>
        <w:tc>
          <w:tcPr>
            <w:tcW w:w="284" w:type="dxa"/>
            <w:shd w:val="clear" w:color="auto" w:fill="00B050"/>
            <w:vAlign w:val="center"/>
          </w:tcPr>
          <w:p w14:paraId="7176584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02D60">
              <w:rPr>
                <w:rFonts w:ascii="Calibri" w:eastAsia="Times New Roman" w:hAnsi="Calibri" w:cs="Calibri"/>
                <w:color w:val="000000" w:themeColor="text1"/>
                <w:sz w:val="14"/>
                <w:lang w:eastAsia="es-CO"/>
              </w:rPr>
              <w:t>Bajo</w:t>
            </w:r>
          </w:p>
        </w:tc>
        <w:tc>
          <w:tcPr>
            <w:tcW w:w="850" w:type="dxa"/>
            <w:shd w:val="clear" w:color="auto" w:fill="auto"/>
            <w:vAlign w:val="center"/>
          </w:tcPr>
          <w:p w14:paraId="6424A1BC" w14:textId="77777777" w:rsidR="00F60F6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w:t>
            </w:r>
          </w:p>
          <w:p w14:paraId="6C5D8754"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cs="Calibri"/>
                <w:b/>
                <w:bCs/>
                <w:color w:val="000000"/>
                <w:sz w:val="14"/>
                <w:szCs w:val="26"/>
                <w:lang w:eastAsia="es-CO"/>
              </w:rPr>
              <w:t>Invias</w:t>
            </w:r>
          </w:p>
        </w:tc>
        <w:tc>
          <w:tcPr>
            <w:tcW w:w="1134" w:type="dxa"/>
            <w:shd w:val="clear" w:color="auto" w:fill="auto"/>
            <w:vAlign w:val="center"/>
          </w:tcPr>
          <w:p w14:paraId="5B1DA025"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Arial Narrow" w:eastAsia="Times New Roman" w:hAnsi="Arial Narrow" w:cs="Calibri"/>
                <w:b/>
                <w:bCs/>
                <w:color w:val="000000"/>
                <w:sz w:val="14"/>
                <w:szCs w:val="26"/>
                <w:lang w:eastAsia="es-CO"/>
              </w:rPr>
              <w:t> </w:t>
            </w:r>
          </w:p>
        </w:tc>
        <w:tc>
          <w:tcPr>
            <w:tcW w:w="283" w:type="dxa"/>
            <w:shd w:val="clear" w:color="auto" w:fill="auto"/>
            <w:vAlign w:val="center"/>
          </w:tcPr>
          <w:p w14:paraId="1A958462"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75046E61"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460B63B8"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3DFD53A6"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A7EDDEC"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30147FA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1D72DAA1"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5A3A109A"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009BD40B"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r>
      <w:tr w:rsidR="00F60F68" w:rsidRPr="004D7C35" w14:paraId="34F4047F" w14:textId="77777777" w:rsidTr="00724898">
        <w:trPr>
          <w:cantSplit/>
          <w:trHeight w:val="418"/>
          <w:jc w:val="right"/>
        </w:trPr>
        <w:tc>
          <w:tcPr>
            <w:tcW w:w="391" w:type="dxa"/>
            <w:shd w:val="clear" w:color="auto" w:fill="auto"/>
            <w:vAlign w:val="center"/>
          </w:tcPr>
          <w:p w14:paraId="40E1CE38"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3</w:t>
            </w:r>
          </w:p>
        </w:tc>
        <w:tc>
          <w:tcPr>
            <w:tcW w:w="313" w:type="dxa"/>
            <w:shd w:val="clear" w:color="auto" w:fill="auto"/>
            <w:vAlign w:val="center"/>
          </w:tcPr>
          <w:p w14:paraId="31B1104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E</w:t>
            </w:r>
          </w:p>
        </w:tc>
        <w:tc>
          <w:tcPr>
            <w:tcW w:w="284" w:type="dxa"/>
            <w:shd w:val="clear" w:color="auto" w:fill="auto"/>
            <w:vAlign w:val="center"/>
          </w:tcPr>
          <w:p w14:paraId="70CAA778"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I</w:t>
            </w:r>
            <w:r w:rsidRPr="00BB7B04">
              <w:rPr>
                <w:rFonts w:ascii="Calibri" w:eastAsia="Times New Roman" w:hAnsi="Calibri" w:cs="Calibri"/>
                <w:color w:val="000000"/>
                <w:sz w:val="14"/>
                <w:lang w:eastAsia="es-CO"/>
              </w:rPr>
              <w:t> </w:t>
            </w:r>
          </w:p>
        </w:tc>
        <w:tc>
          <w:tcPr>
            <w:tcW w:w="283" w:type="dxa"/>
            <w:shd w:val="clear" w:color="auto" w:fill="auto"/>
            <w:vAlign w:val="center"/>
          </w:tcPr>
          <w:p w14:paraId="2987967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1055" w:type="dxa"/>
            <w:shd w:val="clear" w:color="auto" w:fill="auto"/>
            <w:vAlign w:val="center"/>
          </w:tcPr>
          <w:p w14:paraId="51A40E0C"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General</w:t>
            </w:r>
          </w:p>
        </w:tc>
        <w:tc>
          <w:tcPr>
            <w:tcW w:w="2631" w:type="dxa"/>
            <w:shd w:val="clear" w:color="auto" w:fill="auto"/>
            <w:vAlign w:val="center"/>
          </w:tcPr>
          <w:p w14:paraId="1DBBD2C1"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Riesgo presentado por accidentalidad y/o muerte de personal del CONTRATISTA desde la adjudicación y/o durante la ejecución del contrato, por causas externas al proyecto o por ausencia o falta o deficiencia del SISTEMA DE SEGURIDAD INDUSTRIAL de la obra. Riesgo que asume el CONTRATISTA.</w:t>
            </w:r>
          </w:p>
        </w:tc>
        <w:tc>
          <w:tcPr>
            <w:tcW w:w="992" w:type="dxa"/>
            <w:shd w:val="clear" w:color="auto" w:fill="auto"/>
            <w:vAlign w:val="center"/>
          </w:tcPr>
          <w:p w14:paraId="4990FB46"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5A04790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2</w:t>
            </w:r>
          </w:p>
        </w:tc>
        <w:tc>
          <w:tcPr>
            <w:tcW w:w="284" w:type="dxa"/>
            <w:shd w:val="clear" w:color="auto" w:fill="auto"/>
            <w:vAlign w:val="center"/>
          </w:tcPr>
          <w:p w14:paraId="78A30DA0"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3</w:t>
            </w:r>
          </w:p>
        </w:tc>
        <w:tc>
          <w:tcPr>
            <w:tcW w:w="283" w:type="dxa"/>
            <w:shd w:val="clear" w:color="auto" w:fill="auto"/>
            <w:vAlign w:val="center"/>
          </w:tcPr>
          <w:p w14:paraId="224EB368" w14:textId="77777777" w:rsidR="00F60F68" w:rsidRPr="009D3098" w:rsidRDefault="00F60F68" w:rsidP="00A77534">
            <w:pPr>
              <w:spacing w:after="100" w:afterAutospacing="1"/>
              <w:jc w:val="center"/>
              <w:rPr>
                <w:rFonts w:ascii="Arial" w:eastAsia="SimSun" w:hAnsi="Arial" w:cs="Arial"/>
                <w:kern w:val="3"/>
                <w:sz w:val="16"/>
                <w:szCs w:val="20"/>
                <w:lang w:eastAsia="zh-CN" w:bidi="hi-IN"/>
              </w:rPr>
            </w:pPr>
            <w:r>
              <w:rPr>
                <w:rFonts w:ascii="Arial Narrow" w:eastAsia="Times New Roman" w:hAnsi="Arial Narrow" w:cs="Calibri"/>
                <w:b/>
                <w:bCs/>
                <w:sz w:val="14"/>
                <w:szCs w:val="26"/>
                <w:lang w:eastAsia="es-CO"/>
              </w:rPr>
              <w:t>5</w:t>
            </w:r>
          </w:p>
        </w:tc>
        <w:tc>
          <w:tcPr>
            <w:tcW w:w="284" w:type="dxa"/>
            <w:shd w:val="clear" w:color="auto" w:fill="FFFF00"/>
            <w:vAlign w:val="center"/>
          </w:tcPr>
          <w:p w14:paraId="40454F0F"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Medio</w:t>
            </w:r>
          </w:p>
        </w:tc>
        <w:tc>
          <w:tcPr>
            <w:tcW w:w="850" w:type="dxa"/>
            <w:shd w:val="clear" w:color="auto" w:fill="auto"/>
            <w:vAlign w:val="center"/>
          </w:tcPr>
          <w:p w14:paraId="46ECFE06" w14:textId="77777777" w:rsidR="0072489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 100%</w:t>
            </w:r>
          </w:p>
          <w:p w14:paraId="3DF6C7B8" w14:textId="180D07B2"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cs="Calibri"/>
                <w:b/>
                <w:bCs/>
                <w:color w:val="000000"/>
                <w:sz w:val="14"/>
                <w:szCs w:val="26"/>
                <w:lang w:eastAsia="es-CO"/>
              </w:rPr>
              <w:t>contratista</w:t>
            </w:r>
          </w:p>
        </w:tc>
        <w:tc>
          <w:tcPr>
            <w:tcW w:w="1134" w:type="dxa"/>
            <w:shd w:val="clear" w:color="auto" w:fill="auto"/>
            <w:vAlign w:val="center"/>
          </w:tcPr>
          <w:p w14:paraId="3F58AC72"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cs="Calibri"/>
                <w:color w:val="000000"/>
                <w:sz w:val="14"/>
                <w:lang w:eastAsia="es-CO"/>
              </w:rPr>
              <w:t>Verificar la afiliación a sistema general de seguridad social y riesgos laborales durante la ejecución del contrato.</w:t>
            </w:r>
          </w:p>
        </w:tc>
        <w:tc>
          <w:tcPr>
            <w:tcW w:w="283" w:type="dxa"/>
            <w:shd w:val="clear" w:color="auto" w:fill="auto"/>
            <w:vAlign w:val="center"/>
          </w:tcPr>
          <w:p w14:paraId="47DC59A5"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p w14:paraId="6B67ECAD"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p w14:paraId="0CEF8B9B"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p w14:paraId="5CCB7C5E"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p w14:paraId="056F11CC"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Calibri" w:eastAsia="Times New Roman" w:hAnsi="Calibri" w:cs="Calibri"/>
                <w:color w:val="000000"/>
                <w:sz w:val="14"/>
                <w:lang w:eastAsia="es-CO"/>
              </w:rPr>
              <w:t>2</w:t>
            </w:r>
            <w:r w:rsidRPr="00BB7B04">
              <w:rPr>
                <w:rFonts w:ascii="Calibri" w:eastAsia="Times New Roman" w:hAnsi="Calibri" w:cs="Calibri"/>
                <w:color w:val="000000"/>
                <w:sz w:val="14"/>
                <w:lang w:eastAsia="es-CO"/>
              </w:rPr>
              <w:t> </w:t>
            </w:r>
          </w:p>
        </w:tc>
        <w:tc>
          <w:tcPr>
            <w:tcW w:w="284" w:type="dxa"/>
            <w:shd w:val="clear" w:color="auto" w:fill="auto"/>
            <w:vAlign w:val="center"/>
          </w:tcPr>
          <w:p w14:paraId="110A64F4"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1</w:t>
            </w:r>
          </w:p>
        </w:tc>
        <w:tc>
          <w:tcPr>
            <w:tcW w:w="283" w:type="dxa"/>
            <w:shd w:val="clear" w:color="auto" w:fill="auto"/>
            <w:vAlign w:val="center"/>
          </w:tcPr>
          <w:p w14:paraId="56CF8DB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3</w:t>
            </w:r>
          </w:p>
        </w:tc>
        <w:tc>
          <w:tcPr>
            <w:tcW w:w="284" w:type="dxa"/>
            <w:shd w:val="clear" w:color="auto" w:fill="00B050"/>
            <w:vAlign w:val="center"/>
          </w:tcPr>
          <w:p w14:paraId="737BFA8B"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Bajo</w:t>
            </w:r>
          </w:p>
        </w:tc>
        <w:tc>
          <w:tcPr>
            <w:tcW w:w="283" w:type="dxa"/>
            <w:shd w:val="clear" w:color="auto" w:fill="auto"/>
            <w:vAlign w:val="center"/>
          </w:tcPr>
          <w:p w14:paraId="7647A3A0"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No </w:t>
            </w:r>
          </w:p>
        </w:tc>
        <w:tc>
          <w:tcPr>
            <w:tcW w:w="709" w:type="dxa"/>
            <w:shd w:val="clear" w:color="auto" w:fill="auto"/>
            <w:vAlign w:val="center"/>
          </w:tcPr>
          <w:p w14:paraId="355D1827"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Contratista, interventor y supervisor designado por Invias.</w:t>
            </w:r>
          </w:p>
        </w:tc>
        <w:tc>
          <w:tcPr>
            <w:tcW w:w="567" w:type="dxa"/>
            <w:shd w:val="clear" w:color="auto" w:fill="auto"/>
            <w:vAlign w:val="center"/>
          </w:tcPr>
          <w:p w14:paraId="4F7460B7"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Calibri" w:eastAsia="Times New Roman" w:hAnsi="Calibri" w:cs="Calibri"/>
                <w:color w:val="000000"/>
                <w:sz w:val="14"/>
                <w:lang w:eastAsia="es-CO"/>
              </w:rPr>
              <w:t>Durante la ejecución del contrato.</w:t>
            </w:r>
            <w:r w:rsidRPr="00BB7B04">
              <w:rPr>
                <w:rFonts w:ascii="Calibri" w:eastAsia="Times New Roman" w:hAnsi="Calibri" w:cs="Calibri"/>
                <w:color w:val="000000"/>
                <w:sz w:val="14"/>
                <w:lang w:eastAsia="es-CO"/>
              </w:rPr>
              <w:t> </w:t>
            </w:r>
          </w:p>
        </w:tc>
        <w:tc>
          <w:tcPr>
            <w:tcW w:w="1417" w:type="dxa"/>
            <w:shd w:val="clear" w:color="auto" w:fill="auto"/>
            <w:vAlign w:val="center"/>
          </w:tcPr>
          <w:p w14:paraId="3EAF306F"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Calibri" w:eastAsia="Times New Roman" w:hAnsi="Calibri" w:cs="Calibri"/>
                <w:color w:val="000000"/>
                <w:sz w:val="14"/>
                <w:lang w:eastAsia="es-CO"/>
              </w:rPr>
              <w:t xml:space="preserve">Realizar o verificar pagos del sistema de seguridad social y riesgos laborales de los colaboradores o contratista durante la ejecución del contrato.  </w:t>
            </w:r>
            <w:r w:rsidRPr="00BB7B04">
              <w:rPr>
                <w:rFonts w:ascii="Calibri" w:eastAsia="Times New Roman" w:hAnsi="Calibri" w:cs="Calibri"/>
                <w:color w:val="000000"/>
                <w:sz w:val="14"/>
                <w:lang w:eastAsia="es-CO"/>
              </w:rPr>
              <w:t> </w:t>
            </w:r>
          </w:p>
        </w:tc>
        <w:tc>
          <w:tcPr>
            <w:tcW w:w="567" w:type="dxa"/>
            <w:shd w:val="clear" w:color="auto" w:fill="auto"/>
            <w:vAlign w:val="center"/>
          </w:tcPr>
          <w:p w14:paraId="61E1F800"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 xml:space="preserve">Mensual </w:t>
            </w:r>
          </w:p>
        </w:tc>
      </w:tr>
      <w:tr w:rsidR="00F60F68" w:rsidRPr="004D7C35" w14:paraId="2E2D51BB" w14:textId="77777777" w:rsidTr="00724898">
        <w:trPr>
          <w:cantSplit/>
          <w:trHeight w:val="418"/>
          <w:jc w:val="right"/>
        </w:trPr>
        <w:tc>
          <w:tcPr>
            <w:tcW w:w="391" w:type="dxa"/>
            <w:shd w:val="clear" w:color="auto" w:fill="auto"/>
            <w:vAlign w:val="center"/>
          </w:tcPr>
          <w:p w14:paraId="105D5694"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4</w:t>
            </w:r>
          </w:p>
        </w:tc>
        <w:tc>
          <w:tcPr>
            <w:tcW w:w="313" w:type="dxa"/>
            <w:shd w:val="clear" w:color="auto" w:fill="auto"/>
            <w:vAlign w:val="center"/>
          </w:tcPr>
          <w:p w14:paraId="67CF287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114FEF4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283" w:type="dxa"/>
            <w:shd w:val="clear" w:color="auto" w:fill="auto"/>
            <w:vAlign w:val="center"/>
          </w:tcPr>
          <w:p w14:paraId="429BBB1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S</w:t>
            </w:r>
          </w:p>
        </w:tc>
        <w:tc>
          <w:tcPr>
            <w:tcW w:w="1055" w:type="dxa"/>
            <w:shd w:val="clear" w:color="auto" w:fill="auto"/>
            <w:vAlign w:val="center"/>
          </w:tcPr>
          <w:p w14:paraId="6B65D0C0"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operacional</w:t>
            </w:r>
          </w:p>
        </w:tc>
        <w:tc>
          <w:tcPr>
            <w:tcW w:w="2631" w:type="dxa"/>
            <w:shd w:val="clear" w:color="auto" w:fill="auto"/>
            <w:vAlign w:val="center"/>
          </w:tcPr>
          <w:p w14:paraId="3C063CB4"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Demora en la legalización del contrato por parte del CONTRATISTA. Riesgo que asume el contratista</w:t>
            </w:r>
          </w:p>
        </w:tc>
        <w:tc>
          <w:tcPr>
            <w:tcW w:w="992" w:type="dxa"/>
            <w:shd w:val="clear" w:color="auto" w:fill="auto"/>
            <w:vAlign w:val="center"/>
          </w:tcPr>
          <w:p w14:paraId="56538F0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5EA3880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2</w:t>
            </w:r>
          </w:p>
        </w:tc>
        <w:tc>
          <w:tcPr>
            <w:tcW w:w="284" w:type="dxa"/>
            <w:shd w:val="clear" w:color="auto" w:fill="auto"/>
            <w:vAlign w:val="center"/>
          </w:tcPr>
          <w:p w14:paraId="42A6C8D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1372C3F5" w14:textId="77777777" w:rsidR="00F60F68" w:rsidRPr="009D3098" w:rsidRDefault="00F60F68" w:rsidP="00A77534">
            <w:pPr>
              <w:spacing w:after="100" w:afterAutospacing="1"/>
              <w:jc w:val="center"/>
              <w:rPr>
                <w:rFonts w:ascii="Arial" w:eastAsia="SimSun" w:hAnsi="Arial" w:cs="Arial"/>
                <w:kern w:val="3"/>
                <w:sz w:val="16"/>
                <w:szCs w:val="20"/>
                <w:lang w:eastAsia="zh-CN" w:bidi="hi-IN"/>
              </w:rPr>
            </w:pPr>
            <w:r>
              <w:rPr>
                <w:rFonts w:ascii="Arial Narrow" w:eastAsia="Times New Roman" w:hAnsi="Arial Narrow" w:cs="Calibri"/>
                <w:b/>
                <w:bCs/>
                <w:sz w:val="14"/>
                <w:szCs w:val="26"/>
                <w:lang w:eastAsia="es-CO"/>
              </w:rPr>
              <w:t>4</w:t>
            </w:r>
          </w:p>
        </w:tc>
        <w:tc>
          <w:tcPr>
            <w:tcW w:w="284" w:type="dxa"/>
            <w:shd w:val="clear" w:color="auto" w:fill="00B050"/>
            <w:vAlign w:val="center"/>
          </w:tcPr>
          <w:p w14:paraId="34D4532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Bajo</w:t>
            </w:r>
          </w:p>
        </w:tc>
        <w:tc>
          <w:tcPr>
            <w:tcW w:w="850" w:type="dxa"/>
            <w:shd w:val="clear" w:color="auto" w:fill="auto"/>
            <w:vAlign w:val="center"/>
          </w:tcPr>
          <w:p w14:paraId="209EFC97" w14:textId="77777777" w:rsidR="0072489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 100%</w:t>
            </w:r>
          </w:p>
          <w:p w14:paraId="50873ED5" w14:textId="0CD9F52A"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cs="Calibri"/>
                <w:b/>
                <w:bCs/>
                <w:color w:val="000000"/>
                <w:sz w:val="14"/>
                <w:szCs w:val="26"/>
                <w:lang w:eastAsia="es-CO"/>
              </w:rPr>
              <w:t>contratista</w:t>
            </w:r>
          </w:p>
        </w:tc>
        <w:tc>
          <w:tcPr>
            <w:tcW w:w="1134" w:type="dxa"/>
            <w:shd w:val="clear" w:color="auto" w:fill="auto"/>
            <w:vAlign w:val="center"/>
          </w:tcPr>
          <w:p w14:paraId="6F8263A4"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p>
        </w:tc>
        <w:tc>
          <w:tcPr>
            <w:tcW w:w="283" w:type="dxa"/>
            <w:shd w:val="clear" w:color="auto" w:fill="auto"/>
            <w:vAlign w:val="center"/>
          </w:tcPr>
          <w:p w14:paraId="78358ADA"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391CCC3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20D295DF"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49CC6194"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40C8553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607AE345"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656DAD4C"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3B9E37A4"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3FC97228"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r>
      <w:tr w:rsidR="00F60F68" w:rsidRPr="004D7C35" w14:paraId="7091572B" w14:textId="77777777" w:rsidTr="00724898">
        <w:trPr>
          <w:cantSplit/>
          <w:trHeight w:val="418"/>
          <w:jc w:val="right"/>
        </w:trPr>
        <w:tc>
          <w:tcPr>
            <w:tcW w:w="391" w:type="dxa"/>
            <w:shd w:val="clear" w:color="auto" w:fill="auto"/>
            <w:vAlign w:val="center"/>
          </w:tcPr>
          <w:p w14:paraId="1BA54DAD"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5</w:t>
            </w:r>
          </w:p>
        </w:tc>
        <w:tc>
          <w:tcPr>
            <w:tcW w:w="313" w:type="dxa"/>
            <w:shd w:val="clear" w:color="auto" w:fill="auto"/>
            <w:vAlign w:val="center"/>
          </w:tcPr>
          <w:p w14:paraId="2FA1980D"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6552F90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283" w:type="dxa"/>
            <w:shd w:val="clear" w:color="auto" w:fill="auto"/>
            <w:vAlign w:val="center"/>
          </w:tcPr>
          <w:p w14:paraId="3B282DE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1055" w:type="dxa"/>
            <w:shd w:val="clear" w:color="auto" w:fill="auto"/>
            <w:vAlign w:val="center"/>
          </w:tcPr>
          <w:p w14:paraId="0F75BEC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social o político</w:t>
            </w:r>
          </w:p>
        </w:tc>
        <w:tc>
          <w:tcPr>
            <w:tcW w:w="2631" w:type="dxa"/>
            <w:shd w:val="clear" w:color="auto" w:fill="auto"/>
            <w:vAlign w:val="center"/>
          </w:tcPr>
          <w:p w14:paraId="33249330"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Paros y/o problemas de Orden Público que se puedan presentar por transportadores de carga y/o pasajeros. Riesgo que asume el INVIAS y el CONTRATISTA</w:t>
            </w:r>
          </w:p>
        </w:tc>
        <w:tc>
          <w:tcPr>
            <w:tcW w:w="992" w:type="dxa"/>
            <w:shd w:val="clear" w:color="auto" w:fill="auto"/>
            <w:vAlign w:val="center"/>
          </w:tcPr>
          <w:p w14:paraId="1D2F6970"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 xml:space="preserve">Obstrucción en la ejecución del contrato. </w:t>
            </w:r>
            <w:r w:rsidRPr="00BB7B04">
              <w:rPr>
                <w:rFonts w:ascii="Calibri" w:eastAsia="Times New Roman" w:hAnsi="Calibri" w:cs="Calibri"/>
                <w:color w:val="000000"/>
                <w:sz w:val="14"/>
                <w:lang w:eastAsia="es-CO"/>
              </w:rPr>
              <w:t> </w:t>
            </w:r>
          </w:p>
        </w:tc>
        <w:tc>
          <w:tcPr>
            <w:tcW w:w="283" w:type="dxa"/>
            <w:shd w:val="clear" w:color="auto" w:fill="auto"/>
            <w:vAlign w:val="center"/>
          </w:tcPr>
          <w:p w14:paraId="3EECAEB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1</w:t>
            </w:r>
          </w:p>
        </w:tc>
        <w:tc>
          <w:tcPr>
            <w:tcW w:w="284" w:type="dxa"/>
            <w:shd w:val="clear" w:color="auto" w:fill="auto"/>
            <w:vAlign w:val="center"/>
          </w:tcPr>
          <w:p w14:paraId="18F7E286"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4</w:t>
            </w:r>
          </w:p>
        </w:tc>
        <w:tc>
          <w:tcPr>
            <w:tcW w:w="283" w:type="dxa"/>
            <w:shd w:val="clear" w:color="auto" w:fill="auto"/>
            <w:vAlign w:val="center"/>
          </w:tcPr>
          <w:p w14:paraId="78B9F70F" w14:textId="77777777" w:rsidR="00F60F68" w:rsidRPr="009D3098"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9D3098">
              <w:rPr>
                <w:rFonts w:ascii="Arial Narrow" w:eastAsia="Times New Roman" w:hAnsi="Arial Narrow" w:cs="Calibri"/>
                <w:b/>
                <w:bCs/>
                <w:sz w:val="14"/>
                <w:szCs w:val="26"/>
                <w:lang w:eastAsia="es-CO"/>
              </w:rPr>
              <w:t>5</w:t>
            </w:r>
          </w:p>
        </w:tc>
        <w:tc>
          <w:tcPr>
            <w:tcW w:w="284" w:type="dxa"/>
            <w:shd w:val="clear" w:color="auto" w:fill="FFFF00"/>
            <w:vAlign w:val="center"/>
          </w:tcPr>
          <w:p w14:paraId="1147E620"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Medio</w:t>
            </w:r>
          </w:p>
        </w:tc>
        <w:tc>
          <w:tcPr>
            <w:tcW w:w="850" w:type="dxa"/>
            <w:shd w:val="clear" w:color="auto" w:fill="auto"/>
            <w:vAlign w:val="center"/>
          </w:tcPr>
          <w:p w14:paraId="0E540DDA" w14:textId="77777777" w:rsidR="00F60F6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25%</w:t>
            </w:r>
            <w:r>
              <w:rPr>
                <w:rFonts w:ascii="Arial Narrow" w:eastAsia="Times New Roman" w:hAnsi="Arial Narrow" w:cs="Calibri"/>
                <w:b/>
                <w:bCs/>
                <w:color w:val="000000"/>
                <w:sz w:val="14"/>
                <w:szCs w:val="26"/>
                <w:lang w:eastAsia="es-CO"/>
              </w:rPr>
              <w:t xml:space="preserve"> Invias</w:t>
            </w:r>
          </w:p>
          <w:p w14:paraId="49A42ED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Arial Narrow" w:eastAsia="Times New Roman" w:hAnsi="Arial Narrow" w:cs="Calibri"/>
                <w:b/>
                <w:bCs/>
                <w:color w:val="000000"/>
                <w:sz w:val="14"/>
                <w:szCs w:val="26"/>
                <w:lang w:eastAsia="es-CO"/>
              </w:rPr>
              <w:t>75%</w:t>
            </w:r>
            <w:r>
              <w:rPr>
                <w:rFonts w:ascii="Arial Narrow" w:eastAsia="Times New Roman" w:hAnsi="Arial Narrow" w:cs="Calibri"/>
                <w:b/>
                <w:bCs/>
                <w:color w:val="000000"/>
                <w:sz w:val="14"/>
                <w:szCs w:val="26"/>
                <w:lang w:eastAsia="es-CO"/>
              </w:rPr>
              <w:t xml:space="preserve"> Contratista </w:t>
            </w:r>
          </w:p>
        </w:tc>
        <w:tc>
          <w:tcPr>
            <w:tcW w:w="1134" w:type="dxa"/>
            <w:shd w:val="clear" w:color="auto" w:fill="auto"/>
            <w:vAlign w:val="center"/>
          </w:tcPr>
          <w:p w14:paraId="3AA52B3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p>
        </w:tc>
        <w:tc>
          <w:tcPr>
            <w:tcW w:w="283" w:type="dxa"/>
            <w:shd w:val="clear" w:color="auto" w:fill="auto"/>
            <w:vAlign w:val="center"/>
          </w:tcPr>
          <w:p w14:paraId="6D76EF22"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06C0E09E"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075CB37"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3201D133"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0AC371AA"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06EC3BF6"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2FC4FE7F"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33641578"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21987370"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r>
      <w:tr w:rsidR="00F60F68" w:rsidRPr="004D7C35" w14:paraId="22A01BCA" w14:textId="77777777" w:rsidTr="00724898">
        <w:trPr>
          <w:cantSplit/>
          <w:trHeight w:val="418"/>
          <w:jc w:val="right"/>
        </w:trPr>
        <w:tc>
          <w:tcPr>
            <w:tcW w:w="391" w:type="dxa"/>
            <w:shd w:val="clear" w:color="auto" w:fill="auto"/>
            <w:vAlign w:val="center"/>
          </w:tcPr>
          <w:p w14:paraId="12C9F167"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6</w:t>
            </w:r>
          </w:p>
        </w:tc>
        <w:tc>
          <w:tcPr>
            <w:tcW w:w="313" w:type="dxa"/>
            <w:shd w:val="clear" w:color="auto" w:fill="auto"/>
            <w:vAlign w:val="center"/>
          </w:tcPr>
          <w:p w14:paraId="683EBBBB"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E</w:t>
            </w:r>
          </w:p>
        </w:tc>
        <w:tc>
          <w:tcPr>
            <w:tcW w:w="284" w:type="dxa"/>
            <w:shd w:val="clear" w:color="auto" w:fill="auto"/>
            <w:vAlign w:val="center"/>
          </w:tcPr>
          <w:p w14:paraId="49B4E16E"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E</w:t>
            </w:r>
          </w:p>
        </w:tc>
        <w:tc>
          <w:tcPr>
            <w:tcW w:w="283" w:type="dxa"/>
            <w:shd w:val="clear" w:color="auto" w:fill="auto"/>
            <w:vAlign w:val="center"/>
          </w:tcPr>
          <w:p w14:paraId="3B391366"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1055" w:type="dxa"/>
            <w:shd w:val="clear" w:color="auto" w:fill="auto"/>
            <w:vAlign w:val="center"/>
          </w:tcPr>
          <w:p w14:paraId="17AA131D"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Riesgo operacional</w:t>
            </w:r>
          </w:p>
        </w:tc>
        <w:tc>
          <w:tcPr>
            <w:tcW w:w="2631" w:type="dxa"/>
            <w:shd w:val="clear" w:color="auto" w:fill="auto"/>
            <w:vAlign w:val="center"/>
          </w:tcPr>
          <w:p w14:paraId="72ABF7F4"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Problemas presentados entre asociados de Microempresas, socios y/o consorciados y/o integrantes de uniones temporales y/o familiares de las empresas y/o firmas que conforman la FIRMA CONTRATISTA y que contratan con INVIAS. Riesgo que asume el CONTRATISTA. </w:t>
            </w:r>
          </w:p>
        </w:tc>
        <w:tc>
          <w:tcPr>
            <w:tcW w:w="992" w:type="dxa"/>
            <w:shd w:val="clear" w:color="auto" w:fill="auto"/>
            <w:vAlign w:val="center"/>
          </w:tcPr>
          <w:p w14:paraId="4A54433A"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283" w:type="dxa"/>
            <w:shd w:val="clear" w:color="auto" w:fill="auto"/>
            <w:vAlign w:val="center"/>
          </w:tcPr>
          <w:p w14:paraId="1DA3DE04"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b/>
                <w:bCs/>
                <w:color w:val="000000" w:themeColor="text1"/>
                <w:sz w:val="14"/>
                <w:szCs w:val="14"/>
                <w:lang w:eastAsia="es-CO"/>
              </w:rPr>
              <w:t>2</w:t>
            </w:r>
          </w:p>
        </w:tc>
        <w:tc>
          <w:tcPr>
            <w:tcW w:w="284" w:type="dxa"/>
            <w:shd w:val="clear" w:color="auto" w:fill="auto"/>
            <w:vAlign w:val="center"/>
          </w:tcPr>
          <w:p w14:paraId="3289000B"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b/>
                <w:bCs/>
                <w:color w:val="000000" w:themeColor="text1"/>
                <w:sz w:val="14"/>
                <w:szCs w:val="14"/>
                <w:lang w:eastAsia="es-CO"/>
              </w:rPr>
              <w:t>2</w:t>
            </w:r>
          </w:p>
        </w:tc>
        <w:tc>
          <w:tcPr>
            <w:tcW w:w="283" w:type="dxa"/>
            <w:shd w:val="clear" w:color="auto" w:fill="auto"/>
            <w:vAlign w:val="center"/>
          </w:tcPr>
          <w:p w14:paraId="4CD36F80" w14:textId="77777777" w:rsidR="00F60F68" w:rsidRPr="009D3098"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b/>
                <w:bCs/>
                <w:sz w:val="14"/>
                <w:szCs w:val="14"/>
                <w:lang w:eastAsia="es-CO"/>
              </w:rPr>
              <w:t>4</w:t>
            </w:r>
          </w:p>
        </w:tc>
        <w:tc>
          <w:tcPr>
            <w:tcW w:w="284" w:type="dxa"/>
            <w:shd w:val="clear" w:color="auto" w:fill="00B050"/>
            <w:vAlign w:val="center"/>
          </w:tcPr>
          <w:p w14:paraId="6669629B"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Bajo</w:t>
            </w:r>
          </w:p>
        </w:tc>
        <w:tc>
          <w:tcPr>
            <w:tcW w:w="850" w:type="dxa"/>
            <w:shd w:val="clear" w:color="auto" w:fill="auto"/>
            <w:vAlign w:val="center"/>
          </w:tcPr>
          <w:p w14:paraId="2ABE9896" w14:textId="77777777" w:rsidR="00724898" w:rsidRDefault="00F60F68" w:rsidP="4B11B192">
            <w:pPr>
              <w:spacing w:after="100" w:afterAutospacing="1"/>
              <w:jc w:val="center"/>
              <w:rPr>
                <w:rFonts w:ascii="Arial Narrow" w:eastAsia="Times New Roman" w:hAnsi="Arial Narrow" w:cs="Calibri"/>
                <w:b/>
                <w:bCs/>
                <w:color w:val="000000" w:themeColor="text1"/>
                <w:sz w:val="14"/>
                <w:szCs w:val="14"/>
                <w:lang w:eastAsia="es-CO"/>
              </w:rPr>
            </w:pPr>
            <w:r w:rsidRPr="4B11B192">
              <w:rPr>
                <w:rFonts w:ascii="Arial Narrow" w:eastAsia="Times New Roman" w:hAnsi="Arial Narrow" w:cs="Calibri"/>
                <w:b/>
                <w:bCs/>
                <w:color w:val="000000" w:themeColor="text1"/>
                <w:sz w:val="14"/>
                <w:szCs w:val="14"/>
                <w:lang w:eastAsia="es-CO"/>
              </w:rPr>
              <w:t> 100%</w:t>
            </w:r>
          </w:p>
          <w:p w14:paraId="73F8BDBB" w14:textId="7FB3AB46"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Arial Narrow" w:eastAsia="Times New Roman" w:hAnsi="Arial Narrow" w:cs="Calibri"/>
                <w:b/>
                <w:bCs/>
                <w:color w:val="000000" w:themeColor="text1"/>
                <w:sz w:val="14"/>
                <w:szCs w:val="14"/>
                <w:lang w:eastAsia="es-CO"/>
              </w:rPr>
              <w:t>contratista</w:t>
            </w:r>
          </w:p>
        </w:tc>
        <w:tc>
          <w:tcPr>
            <w:tcW w:w="1134" w:type="dxa"/>
            <w:shd w:val="clear" w:color="auto" w:fill="auto"/>
            <w:vAlign w:val="center"/>
          </w:tcPr>
          <w:p w14:paraId="28939E94"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p>
        </w:tc>
        <w:tc>
          <w:tcPr>
            <w:tcW w:w="283" w:type="dxa"/>
            <w:shd w:val="clear" w:color="auto" w:fill="auto"/>
            <w:vAlign w:val="center"/>
          </w:tcPr>
          <w:p w14:paraId="4237601E"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284" w:type="dxa"/>
            <w:shd w:val="clear" w:color="auto" w:fill="auto"/>
            <w:vAlign w:val="center"/>
          </w:tcPr>
          <w:p w14:paraId="616F3C4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283" w:type="dxa"/>
            <w:shd w:val="clear" w:color="auto" w:fill="auto"/>
            <w:vAlign w:val="center"/>
          </w:tcPr>
          <w:p w14:paraId="0367964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284" w:type="dxa"/>
            <w:shd w:val="clear" w:color="auto" w:fill="auto"/>
            <w:vAlign w:val="center"/>
          </w:tcPr>
          <w:p w14:paraId="37FC1321"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283" w:type="dxa"/>
            <w:shd w:val="clear" w:color="auto" w:fill="auto"/>
            <w:vAlign w:val="center"/>
          </w:tcPr>
          <w:p w14:paraId="5C76B8D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709" w:type="dxa"/>
            <w:shd w:val="clear" w:color="auto" w:fill="auto"/>
            <w:vAlign w:val="center"/>
          </w:tcPr>
          <w:p w14:paraId="519D3657"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567" w:type="dxa"/>
            <w:shd w:val="clear" w:color="auto" w:fill="auto"/>
            <w:vAlign w:val="center"/>
          </w:tcPr>
          <w:p w14:paraId="173A9095"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1417" w:type="dxa"/>
            <w:shd w:val="clear" w:color="auto" w:fill="auto"/>
            <w:vAlign w:val="center"/>
          </w:tcPr>
          <w:p w14:paraId="3CC969F6"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c>
          <w:tcPr>
            <w:tcW w:w="567" w:type="dxa"/>
            <w:shd w:val="clear" w:color="auto" w:fill="auto"/>
            <w:vAlign w:val="center"/>
          </w:tcPr>
          <w:p w14:paraId="15F2E74C"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w:t>
            </w:r>
          </w:p>
        </w:tc>
      </w:tr>
      <w:tr w:rsidR="00F60F68" w:rsidRPr="004D7C35" w14:paraId="33C8E939" w14:textId="77777777" w:rsidTr="00724898">
        <w:trPr>
          <w:cantSplit/>
          <w:trHeight w:val="418"/>
          <w:jc w:val="right"/>
        </w:trPr>
        <w:tc>
          <w:tcPr>
            <w:tcW w:w="391" w:type="dxa"/>
            <w:shd w:val="clear" w:color="auto" w:fill="auto"/>
            <w:vAlign w:val="center"/>
          </w:tcPr>
          <w:p w14:paraId="7356CB4D"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7</w:t>
            </w:r>
          </w:p>
        </w:tc>
        <w:tc>
          <w:tcPr>
            <w:tcW w:w="313" w:type="dxa"/>
            <w:shd w:val="clear" w:color="auto" w:fill="auto"/>
            <w:vAlign w:val="center"/>
          </w:tcPr>
          <w:p w14:paraId="63C24EA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304FEB94"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I</w:t>
            </w:r>
          </w:p>
        </w:tc>
        <w:tc>
          <w:tcPr>
            <w:tcW w:w="283" w:type="dxa"/>
            <w:shd w:val="clear" w:color="auto" w:fill="auto"/>
            <w:vAlign w:val="center"/>
          </w:tcPr>
          <w:p w14:paraId="050D6C3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1055" w:type="dxa"/>
            <w:shd w:val="clear" w:color="auto" w:fill="auto"/>
            <w:vAlign w:val="center"/>
          </w:tcPr>
          <w:p w14:paraId="6EFDB047"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financiero</w:t>
            </w:r>
          </w:p>
        </w:tc>
        <w:tc>
          <w:tcPr>
            <w:tcW w:w="2631" w:type="dxa"/>
            <w:shd w:val="clear" w:color="auto" w:fill="auto"/>
            <w:vAlign w:val="center"/>
          </w:tcPr>
          <w:p w14:paraId="15609160" w14:textId="49EE3490"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Demora en la radicación </w:t>
            </w:r>
            <w:r w:rsidR="00724898">
              <w:rPr>
                <w:rFonts w:ascii="Arial Narrow" w:eastAsia="Times New Roman" w:hAnsi="Arial Narrow" w:cs="Calibri"/>
                <w:color w:val="000000" w:themeColor="text1"/>
                <w:sz w:val="14"/>
                <w:szCs w:val="14"/>
                <w:lang w:eastAsia="es-CO"/>
              </w:rPr>
              <w:t>electrónica d</w:t>
            </w:r>
            <w:r w:rsidRPr="4B11B192">
              <w:rPr>
                <w:rFonts w:ascii="Arial Narrow" w:eastAsia="Times New Roman" w:hAnsi="Arial Narrow" w:cs="Calibri"/>
                <w:color w:val="000000" w:themeColor="text1"/>
                <w:sz w:val="14"/>
                <w:szCs w:val="14"/>
                <w:lang w:eastAsia="es-CO"/>
              </w:rPr>
              <w:t xml:space="preserve">e </w:t>
            </w:r>
            <w:r w:rsidR="00724898">
              <w:rPr>
                <w:rFonts w:ascii="Arial Narrow" w:eastAsia="Times New Roman" w:hAnsi="Arial Narrow" w:cs="Calibri"/>
                <w:color w:val="000000" w:themeColor="text1"/>
                <w:sz w:val="14"/>
                <w:szCs w:val="14"/>
                <w:lang w:eastAsia="es-CO"/>
              </w:rPr>
              <w:t xml:space="preserve">las </w:t>
            </w:r>
            <w:r w:rsidRPr="4B11B192">
              <w:rPr>
                <w:rFonts w:ascii="Arial Narrow" w:eastAsia="Times New Roman" w:hAnsi="Arial Narrow" w:cs="Calibri"/>
                <w:color w:val="000000" w:themeColor="text1"/>
                <w:sz w:val="14"/>
                <w:szCs w:val="14"/>
                <w:lang w:eastAsia="es-CO"/>
              </w:rPr>
              <w:t xml:space="preserve">cuentas </w:t>
            </w:r>
            <w:r w:rsidR="00724898">
              <w:rPr>
                <w:rFonts w:ascii="Arial Narrow" w:eastAsia="Times New Roman" w:hAnsi="Arial Narrow" w:cs="Calibri"/>
                <w:color w:val="000000" w:themeColor="text1"/>
                <w:sz w:val="14"/>
                <w:szCs w:val="14"/>
                <w:lang w:eastAsia="es-CO"/>
              </w:rPr>
              <w:t>en</w:t>
            </w:r>
            <w:r w:rsidRPr="4B11B192">
              <w:rPr>
                <w:rFonts w:ascii="Arial Narrow" w:eastAsia="Times New Roman" w:hAnsi="Arial Narrow" w:cs="Calibri"/>
                <w:color w:val="000000" w:themeColor="text1"/>
                <w:sz w:val="14"/>
                <w:szCs w:val="14"/>
                <w:lang w:eastAsia="es-CO"/>
              </w:rPr>
              <w:t xml:space="preserve"> la Subdirección Financiera</w:t>
            </w:r>
            <w:r w:rsidR="00724898">
              <w:rPr>
                <w:rFonts w:ascii="Arial Narrow" w:eastAsia="Times New Roman" w:hAnsi="Arial Narrow" w:cs="Calibri"/>
                <w:color w:val="000000" w:themeColor="text1"/>
                <w:sz w:val="14"/>
                <w:szCs w:val="14"/>
                <w:lang w:eastAsia="es-CO"/>
              </w:rPr>
              <w:t>, de forma</w:t>
            </w:r>
            <w:r w:rsidRPr="4B11B192">
              <w:rPr>
                <w:rFonts w:ascii="Arial Narrow" w:eastAsia="Times New Roman" w:hAnsi="Arial Narrow" w:cs="Calibri"/>
                <w:color w:val="000000" w:themeColor="text1"/>
                <w:sz w:val="14"/>
                <w:szCs w:val="14"/>
                <w:lang w:eastAsia="es-CO"/>
              </w:rPr>
              <w:t xml:space="preserve"> oportuna por parte del CONTRATISTA </w:t>
            </w:r>
            <w:r w:rsidR="00724898">
              <w:rPr>
                <w:rFonts w:ascii="Arial Narrow" w:eastAsia="Times New Roman" w:hAnsi="Arial Narrow" w:cs="Calibri"/>
                <w:color w:val="000000" w:themeColor="text1"/>
                <w:sz w:val="14"/>
                <w:szCs w:val="14"/>
                <w:lang w:eastAsia="es-CO"/>
              </w:rPr>
              <w:t xml:space="preserve">así como </w:t>
            </w:r>
            <w:r w:rsidRPr="4B11B192">
              <w:rPr>
                <w:rFonts w:ascii="Arial Narrow" w:eastAsia="Times New Roman" w:hAnsi="Arial Narrow" w:cs="Calibri"/>
                <w:color w:val="000000" w:themeColor="text1"/>
                <w:sz w:val="14"/>
                <w:szCs w:val="14"/>
                <w:lang w:eastAsia="es-CO"/>
              </w:rPr>
              <w:t>de las actas (correctamente diligenciadas y firmadas) y/o cuentas. Riesgo que asume el CONTRATISTA</w:t>
            </w:r>
          </w:p>
        </w:tc>
        <w:tc>
          <w:tcPr>
            <w:tcW w:w="992" w:type="dxa"/>
            <w:shd w:val="clear" w:color="auto" w:fill="auto"/>
            <w:vAlign w:val="center"/>
          </w:tcPr>
          <w:p w14:paraId="34B5D3D6"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E8C88E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2</w:t>
            </w:r>
          </w:p>
        </w:tc>
        <w:tc>
          <w:tcPr>
            <w:tcW w:w="284" w:type="dxa"/>
            <w:shd w:val="clear" w:color="auto" w:fill="auto"/>
            <w:vAlign w:val="center"/>
          </w:tcPr>
          <w:p w14:paraId="306D607C"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6F1B48F7" w14:textId="77777777" w:rsidR="00F60F68" w:rsidRPr="009D3098" w:rsidRDefault="00F60F68" w:rsidP="00A77534">
            <w:pPr>
              <w:spacing w:after="100" w:afterAutospacing="1"/>
              <w:jc w:val="center"/>
              <w:rPr>
                <w:rFonts w:ascii="Arial" w:eastAsia="SimSun" w:hAnsi="Arial" w:cs="Arial"/>
                <w:kern w:val="3"/>
                <w:sz w:val="16"/>
                <w:szCs w:val="20"/>
                <w:lang w:eastAsia="zh-CN" w:bidi="hi-IN"/>
              </w:rPr>
            </w:pPr>
            <w:r>
              <w:rPr>
                <w:rFonts w:ascii="Arial Narrow" w:eastAsia="Times New Roman" w:hAnsi="Arial Narrow" w:cs="Calibri"/>
                <w:b/>
                <w:bCs/>
                <w:sz w:val="14"/>
                <w:szCs w:val="26"/>
                <w:lang w:eastAsia="es-CO"/>
              </w:rPr>
              <w:t>4</w:t>
            </w:r>
          </w:p>
        </w:tc>
        <w:tc>
          <w:tcPr>
            <w:tcW w:w="284" w:type="dxa"/>
            <w:shd w:val="clear" w:color="auto" w:fill="00B050"/>
            <w:vAlign w:val="center"/>
          </w:tcPr>
          <w:p w14:paraId="04CB165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802F6A">
              <w:rPr>
                <w:rFonts w:ascii="Calibri" w:eastAsia="Times New Roman" w:hAnsi="Calibri" w:cs="Calibri"/>
                <w:color w:val="000000"/>
                <w:sz w:val="14"/>
                <w:lang w:eastAsia="es-CO"/>
              </w:rPr>
              <w:t>B</w:t>
            </w:r>
            <w:r w:rsidRPr="00802F6A">
              <w:rPr>
                <w:rFonts w:ascii="Calibri" w:eastAsia="Times New Roman" w:hAnsi="Calibri" w:cs="Calibri"/>
                <w:color w:val="000000"/>
                <w:sz w:val="14"/>
                <w:shd w:val="clear" w:color="auto" w:fill="00B050"/>
                <w:lang w:eastAsia="es-CO"/>
              </w:rPr>
              <w:t>ajo</w:t>
            </w:r>
          </w:p>
        </w:tc>
        <w:tc>
          <w:tcPr>
            <w:tcW w:w="850" w:type="dxa"/>
            <w:shd w:val="clear" w:color="auto" w:fill="auto"/>
            <w:vAlign w:val="center"/>
          </w:tcPr>
          <w:p w14:paraId="6327ABD8" w14:textId="77777777" w:rsidR="0072489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w:t>
            </w:r>
          </w:p>
          <w:p w14:paraId="7E2566D0" w14:textId="6CF08B94"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cs="Calibri"/>
                <w:b/>
                <w:bCs/>
                <w:color w:val="000000"/>
                <w:sz w:val="14"/>
                <w:szCs w:val="26"/>
                <w:lang w:eastAsia="es-CO"/>
              </w:rPr>
              <w:t>contratista</w:t>
            </w:r>
            <w:r w:rsidRPr="00BB7B04">
              <w:rPr>
                <w:rFonts w:ascii="Arial Narrow" w:eastAsia="Times New Roman" w:hAnsi="Arial Narrow" w:cs="Calibri"/>
                <w:b/>
                <w:bCs/>
                <w:color w:val="000000"/>
                <w:sz w:val="14"/>
                <w:szCs w:val="26"/>
                <w:lang w:eastAsia="es-CO"/>
              </w:rPr>
              <w:t> </w:t>
            </w:r>
          </w:p>
        </w:tc>
        <w:tc>
          <w:tcPr>
            <w:tcW w:w="1134" w:type="dxa"/>
            <w:shd w:val="clear" w:color="auto" w:fill="auto"/>
            <w:vAlign w:val="center"/>
          </w:tcPr>
          <w:p w14:paraId="7BE63DE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p>
        </w:tc>
        <w:tc>
          <w:tcPr>
            <w:tcW w:w="283" w:type="dxa"/>
            <w:shd w:val="clear" w:color="auto" w:fill="auto"/>
            <w:vAlign w:val="center"/>
          </w:tcPr>
          <w:p w14:paraId="4AE0FEE9"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34A01B91"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7D4E6B3B"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4474A34E"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49A9BE54"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0FF771F0"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22DABA5D"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3C2C41C6"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08E4276B"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p>
        </w:tc>
      </w:tr>
      <w:tr w:rsidR="00F60F68" w:rsidRPr="004D7C35" w14:paraId="34601372" w14:textId="77777777" w:rsidTr="00724898">
        <w:trPr>
          <w:cantSplit/>
          <w:trHeight w:val="418"/>
          <w:jc w:val="right"/>
        </w:trPr>
        <w:tc>
          <w:tcPr>
            <w:tcW w:w="391" w:type="dxa"/>
            <w:shd w:val="clear" w:color="auto" w:fill="auto"/>
            <w:vAlign w:val="center"/>
          </w:tcPr>
          <w:p w14:paraId="3DA7EFC5"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8</w:t>
            </w:r>
          </w:p>
        </w:tc>
        <w:tc>
          <w:tcPr>
            <w:tcW w:w="313" w:type="dxa"/>
            <w:shd w:val="clear" w:color="auto" w:fill="auto"/>
            <w:vAlign w:val="center"/>
          </w:tcPr>
          <w:p w14:paraId="6EA63E04"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7AA61D68"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I</w:t>
            </w:r>
          </w:p>
        </w:tc>
        <w:tc>
          <w:tcPr>
            <w:tcW w:w="283" w:type="dxa"/>
            <w:shd w:val="clear" w:color="auto" w:fill="auto"/>
            <w:vAlign w:val="center"/>
          </w:tcPr>
          <w:p w14:paraId="51C305A8"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1055" w:type="dxa"/>
            <w:shd w:val="clear" w:color="auto" w:fill="auto"/>
            <w:vAlign w:val="center"/>
          </w:tcPr>
          <w:p w14:paraId="41BCE702"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general</w:t>
            </w:r>
          </w:p>
        </w:tc>
        <w:tc>
          <w:tcPr>
            <w:tcW w:w="2631" w:type="dxa"/>
            <w:shd w:val="clear" w:color="auto" w:fill="auto"/>
            <w:vAlign w:val="center"/>
          </w:tcPr>
          <w:p w14:paraId="06F6FD90"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Errores cometidos por el CONTRATISTA en la elaboración de las actas y/o cuentas que ocasionan demoras en su radicación. Riesgo que asume el CONTRATISTA</w:t>
            </w:r>
          </w:p>
        </w:tc>
        <w:tc>
          <w:tcPr>
            <w:tcW w:w="992" w:type="dxa"/>
            <w:shd w:val="clear" w:color="auto" w:fill="auto"/>
            <w:vAlign w:val="center"/>
          </w:tcPr>
          <w:p w14:paraId="4C6A3BE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 xml:space="preserve">Demoras en el trámite de pago </w:t>
            </w:r>
            <w:r w:rsidRPr="00BB7B04">
              <w:rPr>
                <w:rFonts w:ascii="Calibri" w:eastAsia="Times New Roman" w:hAnsi="Calibri" w:cs="Calibri"/>
                <w:color w:val="000000"/>
                <w:sz w:val="14"/>
                <w:lang w:eastAsia="es-CO"/>
              </w:rPr>
              <w:t> </w:t>
            </w:r>
          </w:p>
        </w:tc>
        <w:tc>
          <w:tcPr>
            <w:tcW w:w="283" w:type="dxa"/>
            <w:shd w:val="clear" w:color="auto" w:fill="auto"/>
            <w:vAlign w:val="center"/>
          </w:tcPr>
          <w:p w14:paraId="2287F3E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4</w:t>
            </w:r>
          </w:p>
        </w:tc>
        <w:tc>
          <w:tcPr>
            <w:tcW w:w="284" w:type="dxa"/>
            <w:shd w:val="clear" w:color="auto" w:fill="auto"/>
            <w:vAlign w:val="center"/>
          </w:tcPr>
          <w:p w14:paraId="54A5354B"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1</w:t>
            </w:r>
          </w:p>
        </w:tc>
        <w:tc>
          <w:tcPr>
            <w:tcW w:w="283" w:type="dxa"/>
            <w:shd w:val="clear" w:color="auto" w:fill="auto"/>
            <w:vAlign w:val="center"/>
          </w:tcPr>
          <w:p w14:paraId="60FA5D8E" w14:textId="77777777" w:rsidR="00F60F68" w:rsidRPr="009D3098" w:rsidRDefault="00F60F68" w:rsidP="00A77534">
            <w:pPr>
              <w:spacing w:after="100" w:afterAutospacing="1"/>
              <w:jc w:val="center"/>
              <w:rPr>
                <w:rFonts w:ascii="Arial" w:eastAsia="SimSun" w:hAnsi="Arial" w:cs="Arial"/>
                <w:kern w:val="3"/>
                <w:sz w:val="16"/>
                <w:szCs w:val="20"/>
                <w:lang w:eastAsia="zh-CN" w:bidi="hi-IN"/>
              </w:rPr>
            </w:pPr>
            <w:r>
              <w:rPr>
                <w:rFonts w:ascii="Arial Narrow" w:eastAsia="Times New Roman" w:hAnsi="Arial Narrow" w:cs="Calibri"/>
                <w:b/>
                <w:bCs/>
                <w:sz w:val="14"/>
                <w:szCs w:val="26"/>
                <w:lang w:eastAsia="es-CO"/>
              </w:rPr>
              <w:t>5</w:t>
            </w:r>
          </w:p>
        </w:tc>
        <w:tc>
          <w:tcPr>
            <w:tcW w:w="284" w:type="dxa"/>
            <w:shd w:val="clear" w:color="auto" w:fill="FFFF00"/>
            <w:vAlign w:val="center"/>
          </w:tcPr>
          <w:p w14:paraId="7FE3EC38" w14:textId="77777777"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Calibri" w:eastAsia="Times New Roman" w:hAnsi="Calibri" w:cs="Calibri"/>
                <w:color w:val="000000" w:themeColor="text1"/>
                <w:sz w:val="14"/>
                <w:szCs w:val="14"/>
                <w:lang w:eastAsia="es-CO"/>
              </w:rPr>
              <w:t>Medio</w:t>
            </w:r>
          </w:p>
        </w:tc>
        <w:tc>
          <w:tcPr>
            <w:tcW w:w="850" w:type="dxa"/>
            <w:shd w:val="clear" w:color="auto" w:fill="auto"/>
            <w:vAlign w:val="center"/>
          </w:tcPr>
          <w:p w14:paraId="47B52F71" w14:textId="77777777" w:rsidR="00724898" w:rsidRDefault="00F60F68" w:rsidP="4B11B192">
            <w:pPr>
              <w:spacing w:after="100" w:afterAutospacing="1"/>
              <w:jc w:val="center"/>
              <w:rPr>
                <w:rFonts w:ascii="Arial Narrow" w:eastAsia="Times New Roman" w:hAnsi="Arial Narrow" w:cs="Calibri"/>
                <w:b/>
                <w:bCs/>
                <w:color w:val="000000" w:themeColor="text1"/>
                <w:sz w:val="14"/>
                <w:szCs w:val="14"/>
                <w:lang w:eastAsia="es-CO"/>
              </w:rPr>
            </w:pPr>
            <w:r w:rsidRPr="4B11B192">
              <w:rPr>
                <w:rFonts w:ascii="Arial Narrow" w:eastAsia="Times New Roman" w:hAnsi="Arial Narrow" w:cs="Calibri"/>
                <w:b/>
                <w:bCs/>
                <w:color w:val="000000" w:themeColor="text1"/>
                <w:sz w:val="14"/>
                <w:szCs w:val="14"/>
                <w:lang w:eastAsia="es-CO"/>
              </w:rPr>
              <w:t> 100%</w:t>
            </w:r>
          </w:p>
          <w:p w14:paraId="65EA262A" w14:textId="526354B3"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Arial Narrow" w:eastAsia="Times New Roman" w:hAnsi="Arial Narrow" w:cs="Calibri"/>
                <w:b/>
                <w:bCs/>
                <w:color w:val="000000" w:themeColor="text1"/>
                <w:sz w:val="14"/>
                <w:szCs w:val="14"/>
                <w:lang w:eastAsia="es-CO"/>
              </w:rPr>
              <w:t>contratista </w:t>
            </w:r>
          </w:p>
        </w:tc>
        <w:tc>
          <w:tcPr>
            <w:tcW w:w="1134" w:type="dxa"/>
            <w:shd w:val="clear" w:color="auto" w:fill="auto"/>
            <w:vAlign w:val="center"/>
          </w:tcPr>
          <w:p w14:paraId="62C702FB"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Cumplir a cabalidad con la hoja de ruta establecida para el trámite de cuentas y utilizar toda la experticia en el diligenciamiento de las actas. </w:t>
            </w:r>
          </w:p>
        </w:tc>
        <w:tc>
          <w:tcPr>
            <w:tcW w:w="283" w:type="dxa"/>
            <w:shd w:val="clear" w:color="auto" w:fill="auto"/>
            <w:vAlign w:val="center"/>
          </w:tcPr>
          <w:p w14:paraId="07CA3C57"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2</w:t>
            </w:r>
          </w:p>
        </w:tc>
        <w:tc>
          <w:tcPr>
            <w:tcW w:w="284" w:type="dxa"/>
            <w:shd w:val="clear" w:color="auto" w:fill="auto"/>
            <w:vAlign w:val="center"/>
          </w:tcPr>
          <w:p w14:paraId="7479915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1</w:t>
            </w:r>
          </w:p>
        </w:tc>
        <w:tc>
          <w:tcPr>
            <w:tcW w:w="283" w:type="dxa"/>
            <w:shd w:val="clear" w:color="auto" w:fill="auto"/>
            <w:vAlign w:val="center"/>
          </w:tcPr>
          <w:p w14:paraId="76C8EE12"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3</w:t>
            </w:r>
          </w:p>
        </w:tc>
        <w:tc>
          <w:tcPr>
            <w:tcW w:w="284" w:type="dxa"/>
            <w:shd w:val="clear" w:color="auto" w:fill="00B050"/>
            <w:vAlign w:val="center"/>
          </w:tcPr>
          <w:p w14:paraId="15622F57"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sz w:val="14"/>
                <w:szCs w:val="14"/>
                <w:lang w:eastAsia="es-CO"/>
              </w:rPr>
              <w:t> </w:t>
            </w:r>
            <w:r w:rsidRPr="4B11B192">
              <w:rPr>
                <w:rFonts w:ascii="Calibri" w:eastAsia="Times New Roman" w:hAnsi="Calibri" w:cs="Calibri"/>
                <w:color w:val="000000"/>
                <w:sz w:val="14"/>
                <w:szCs w:val="14"/>
                <w:shd w:val="clear" w:color="auto" w:fill="00B050"/>
                <w:lang w:eastAsia="es-CO"/>
              </w:rPr>
              <w:t>Baja</w:t>
            </w:r>
          </w:p>
        </w:tc>
        <w:tc>
          <w:tcPr>
            <w:tcW w:w="283" w:type="dxa"/>
            <w:shd w:val="clear" w:color="auto" w:fill="auto"/>
            <w:vAlign w:val="center"/>
          </w:tcPr>
          <w:p w14:paraId="72BEC763"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No </w:t>
            </w:r>
          </w:p>
        </w:tc>
        <w:tc>
          <w:tcPr>
            <w:tcW w:w="709" w:type="dxa"/>
            <w:shd w:val="clear" w:color="auto" w:fill="auto"/>
            <w:vAlign w:val="center"/>
          </w:tcPr>
          <w:p w14:paraId="1BF4164E"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Contratista, interventor y supervisor designado por Invias.  </w:t>
            </w:r>
          </w:p>
        </w:tc>
        <w:tc>
          <w:tcPr>
            <w:tcW w:w="567" w:type="dxa"/>
            <w:shd w:val="clear" w:color="auto" w:fill="auto"/>
            <w:vAlign w:val="center"/>
          </w:tcPr>
          <w:p w14:paraId="7E087331"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Durante la ejecución del contrato.</w:t>
            </w:r>
          </w:p>
        </w:tc>
        <w:tc>
          <w:tcPr>
            <w:tcW w:w="1417" w:type="dxa"/>
            <w:shd w:val="clear" w:color="auto" w:fill="auto"/>
            <w:vAlign w:val="center"/>
          </w:tcPr>
          <w:p w14:paraId="25381C3C"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xml:space="preserve">Revisión de las actas por parte de interventoría y supervisión dentro de los plazos. </w:t>
            </w:r>
          </w:p>
        </w:tc>
        <w:tc>
          <w:tcPr>
            <w:tcW w:w="567" w:type="dxa"/>
            <w:shd w:val="clear" w:color="auto" w:fill="auto"/>
            <w:vAlign w:val="center"/>
          </w:tcPr>
          <w:p w14:paraId="749FDFF8" w14:textId="77777777" w:rsidR="00F60F68" w:rsidRPr="0076567A" w:rsidRDefault="00F60F68" w:rsidP="00A77534">
            <w:pPr>
              <w:spacing w:after="100" w:afterAutospacing="1"/>
              <w:jc w:val="center"/>
              <w:rPr>
                <w:rFonts w:ascii="Arial" w:eastAsia="SimSun" w:hAnsi="Arial" w:cs="Arial"/>
                <w:b/>
                <w:kern w:val="3"/>
                <w:sz w:val="16"/>
                <w:szCs w:val="20"/>
                <w:lang w:eastAsia="zh-CN" w:bidi="hi-IN"/>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 xml:space="preserve">Mensual </w:t>
            </w:r>
          </w:p>
        </w:tc>
      </w:tr>
      <w:tr w:rsidR="00F60F68" w:rsidRPr="004D7C35" w14:paraId="318BCBFD" w14:textId="77777777" w:rsidTr="00724898">
        <w:trPr>
          <w:cantSplit/>
          <w:trHeight w:val="418"/>
          <w:jc w:val="right"/>
        </w:trPr>
        <w:tc>
          <w:tcPr>
            <w:tcW w:w="391" w:type="dxa"/>
            <w:shd w:val="clear" w:color="auto" w:fill="auto"/>
            <w:vAlign w:val="center"/>
          </w:tcPr>
          <w:p w14:paraId="64D6DB0C"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lastRenderedPageBreak/>
              <w:t>9</w:t>
            </w:r>
          </w:p>
        </w:tc>
        <w:tc>
          <w:tcPr>
            <w:tcW w:w="313" w:type="dxa"/>
            <w:shd w:val="clear" w:color="auto" w:fill="auto"/>
            <w:vAlign w:val="center"/>
          </w:tcPr>
          <w:p w14:paraId="219E4503"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E</w:t>
            </w:r>
          </w:p>
        </w:tc>
        <w:tc>
          <w:tcPr>
            <w:tcW w:w="284" w:type="dxa"/>
            <w:shd w:val="clear" w:color="auto" w:fill="auto"/>
            <w:vAlign w:val="center"/>
          </w:tcPr>
          <w:p w14:paraId="4FCA3BE9"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1C693FD9"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1055" w:type="dxa"/>
            <w:shd w:val="clear" w:color="auto" w:fill="auto"/>
            <w:vAlign w:val="center"/>
          </w:tcPr>
          <w:p w14:paraId="0CC33862"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color w:val="000000"/>
                <w:sz w:val="14"/>
                <w:lang w:eastAsia="es-CO"/>
              </w:rPr>
              <w:t>Riesgo general</w:t>
            </w:r>
          </w:p>
        </w:tc>
        <w:tc>
          <w:tcPr>
            <w:tcW w:w="2631" w:type="dxa"/>
            <w:shd w:val="clear" w:color="auto" w:fill="auto"/>
            <w:vAlign w:val="center"/>
          </w:tcPr>
          <w:p w14:paraId="3856C532" w14:textId="15356792" w:rsidR="00F60F68" w:rsidRPr="004D7C35" w:rsidRDefault="00F60F68" w:rsidP="4B11B192">
            <w:pPr>
              <w:spacing w:after="100" w:afterAutospacing="1"/>
              <w:jc w:val="center"/>
              <w:rPr>
                <w:rFonts w:ascii="Arial" w:eastAsia="SimSun" w:hAnsi="Arial" w:cs="Arial"/>
                <w:color w:val="FFFFFF" w:themeColor="background1"/>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Accidentalidad presentada por la deficiente señalización preventiva ubicada en sitios críticos y en las </w:t>
            </w:r>
            <w:r w:rsidR="00514B69" w:rsidRPr="4B11B192">
              <w:rPr>
                <w:rFonts w:ascii="Arial Narrow" w:eastAsia="Times New Roman" w:hAnsi="Arial Narrow" w:cs="Calibri"/>
                <w:color w:val="000000" w:themeColor="text1"/>
                <w:sz w:val="14"/>
                <w:szCs w:val="14"/>
                <w:lang w:eastAsia="es-CO"/>
              </w:rPr>
              <w:t>zonas donde</w:t>
            </w:r>
            <w:r w:rsidRPr="4B11B192">
              <w:rPr>
                <w:rFonts w:ascii="Arial Narrow" w:eastAsia="Times New Roman" w:hAnsi="Arial Narrow" w:cs="Calibri"/>
                <w:color w:val="000000" w:themeColor="text1"/>
                <w:sz w:val="14"/>
                <w:szCs w:val="14"/>
                <w:lang w:eastAsia="es-CO"/>
              </w:rPr>
              <w:t xml:space="preserve"> esté realizando los trabajos EL CONTRATISTA, equipos de comunicación y demás señalización necesaria, seguridad industrial, y elementos de protección personal, entre otras,  por parte del CONTRATISTA. Riesgo que asume el CONTRATISTA</w:t>
            </w:r>
          </w:p>
        </w:tc>
        <w:tc>
          <w:tcPr>
            <w:tcW w:w="992" w:type="dxa"/>
            <w:shd w:val="clear" w:color="auto" w:fill="auto"/>
            <w:vAlign w:val="center"/>
          </w:tcPr>
          <w:p w14:paraId="73D7CE7A"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9190AD1"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color w:val="000000"/>
                <w:sz w:val="14"/>
                <w:szCs w:val="26"/>
                <w:lang w:eastAsia="es-CO"/>
              </w:rPr>
              <w:t>3</w:t>
            </w:r>
          </w:p>
        </w:tc>
        <w:tc>
          <w:tcPr>
            <w:tcW w:w="284" w:type="dxa"/>
            <w:shd w:val="clear" w:color="auto" w:fill="auto"/>
            <w:vAlign w:val="center"/>
          </w:tcPr>
          <w:p w14:paraId="10C0CE5E"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sidRPr="00BB7B04">
              <w:rPr>
                <w:rFonts w:ascii="Arial Narrow" w:eastAsia="Times New Roman" w:hAnsi="Arial Narrow" w:cs="Calibri"/>
                <w:b/>
                <w:bCs/>
                <w:color w:val="000000"/>
                <w:sz w:val="14"/>
                <w:szCs w:val="26"/>
                <w:lang w:eastAsia="es-CO"/>
              </w:rPr>
              <w:t>4</w:t>
            </w:r>
          </w:p>
        </w:tc>
        <w:tc>
          <w:tcPr>
            <w:tcW w:w="283" w:type="dxa"/>
            <w:shd w:val="clear" w:color="auto" w:fill="auto"/>
            <w:vAlign w:val="center"/>
          </w:tcPr>
          <w:p w14:paraId="4FB9A8D7" w14:textId="77777777" w:rsidR="00F60F68" w:rsidRPr="009D3098"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Arial Narrow" w:eastAsia="Times New Roman" w:hAnsi="Arial Narrow" w:cs="Calibri"/>
                <w:b/>
                <w:bCs/>
                <w:sz w:val="14"/>
                <w:szCs w:val="26"/>
                <w:lang w:eastAsia="es-CO"/>
              </w:rPr>
              <w:t>7</w:t>
            </w:r>
          </w:p>
        </w:tc>
        <w:tc>
          <w:tcPr>
            <w:tcW w:w="284" w:type="dxa"/>
            <w:shd w:val="clear" w:color="auto" w:fill="FFC000"/>
            <w:vAlign w:val="center"/>
          </w:tcPr>
          <w:p w14:paraId="208F1EE4" w14:textId="77777777" w:rsidR="00F60F68" w:rsidRPr="004D7C35" w:rsidRDefault="00F60F68" w:rsidP="00A77534">
            <w:pPr>
              <w:spacing w:after="100" w:afterAutospacing="1"/>
              <w:jc w:val="center"/>
              <w:rPr>
                <w:rFonts w:ascii="Arial" w:eastAsia="SimSun" w:hAnsi="Arial" w:cs="Arial"/>
                <w:color w:val="FFFFFF" w:themeColor="background1"/>
                <w:kern w:val="3"/>
                <w:sz w:val="16"/>
                <w:szCs w:val="20"/>
                <w:lang w:eastAsia="zh-CN" w:bidi="hi-IN"/>
              </w:rPr>
            </w:pPr>
            <w:r>
              <w:rPr>
                <w:rFonts w:ascii="Calibri" w:eastAsia="Times New Roman" w:hAnsi="Calibri" w:cs="Calibri"/>
                <w:color w:val="000000"/>
                <w:sz w:val="14"/>
                <w:lang w:eastAsia="es-CO"/>
              </w:rPr>
              <w:t>Alto</w:t>
            </w:r>
          </w:p>
        </w:tc>
        <w:tc>
          <w:tcPr>
            <w:tcW w:w="850" w:type="dxa"/>
            <w:shd w:val="clear" w:color="auto" w:fill="auto"/>
            <w:vAlign w:val="center"/>
          </w:tcPr>
          <w:p w14:paraId="0493F543" w14:textId="77777777" w:rsidR="0072489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 100%</w:t>
            </w:r>
          </w:p>
          <w:p w14:paraId="2DA0E20D" w14:textId="0CE9E8C8" w:rsidR="00F60F68" w:rsidRPr="0076567A" w:rsidRDefault="00F60F68" w:rsidP="00A77534">
            <w:pPr>
              <w:spacing w:after="100" w:afterAutospacing="1"/>
              <w:jc w:val="center"/>
              <w:rPr>
                <w:rFonts w:ascii="Arial" w:eastAsia="SimSun" w:hAnsi="Arial" w:cs="Arial"/>
                <w:b/>
                <w:kern w:val="3"/>
                <w:sz w:val="16"/>
                <w:szCs w:val="20"/>
                <w:lang w:eastAsia="zh-CN" w:bidi="hi-IN"/>
              </w:rPr>
            </w:pPr>
            <w:r>
              <w:rPr>
                <w:rFonts w:ascii="Arial Narrow" w:eastAsia="Times New Roman" w:hAnsi="Arial Narrow" w:cs="Calibri"/>
                <w:b/>
                <w:bCs/>
                <w:color w:val="000000"/>
                <w:sz w:val="14"/>
                <w:szCs w:val="26"/>
                <w:lang w:eastAsia="es-CO"/>
              </w:rPr>
              <w:t>contratista</w:t>
            </w:r>
            <w:r w:rsidRPr="00BB7B04">
              <w:rPr>
                <w:rFonts w:ascii="Arial Narrow" w:eastAsia="Times New Roman" w:hAnsi="Arial Narrow" w:cs="Calibri"/>
                <w:b/>
                <w:bCs/>
                <w:color w:val="000000"/>
                <w:sz w:val="14"/>
                <w:szCs w:val="26"/>
                <w:lang w:eastAsia="es-CO"/>
              </w:rPr>
              <w:t> </w:t>
            </w:r>
          </w:p>
        </w:tc>
        <w:tc>
          <w:tcPr>
            <w:tcW w:w="1134" w:type="dxa"/>
            <w:shd w:val="clear" w:color="auto" w:fill="auto"/>
            <w:vAlign w:val="center"/>
          </w:tcPr>
          <w:p w14:paraId="100CE2AB"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Arial Narrow" w:eastAsia="Times New Roman" w:hAnsi="Arial Narrow" w:cs="Calibri"/>
                <w:color w:val="000000" w:themeColor="text1"/>
                <w:sz w:val="14"/>
                <w:szCs w:val="14"/>
                <w:lang w:eastAsia="es-CO"/>
              </w:rPr>
              <w:t xml:space="preserve">Realizar Capitaciones a los contratistas o colaboradores sobre la importancia y el deber de legal de señalizar preventivamente los lugares donde realizaran las acciones objeto del contrato. Verificación en campo eventualmente del cumplimiento de la señalización preventiva. </w:t>
            </w:r>
          </w:p>
        </w:tc>
        <w:tc>
          <w:tcPr>
            <w:tcW w:w="283" w:type="dxa"/>
            <w:shd w:val="clear" w:color="auto" w:fill="auto"/>
            <w:vAlign w:val="center"/>
          </w:tcPr>
          <w:p w14:paraId="59607AB5"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1</w:t>
            </w:r>
          </w:p>
        </w:tc>
        <w:tc>
          <w:tcPr>
            <w:tcW w:w="284" w:type="dxa"/>
            <w:shd w:val="clear" w:color="auto" w:fill="auto"/>
            <w:vAlign w:val="center"/>
          </w:tcPr>
          <w:p w14:paraId="6550619F"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3</w:t>
            </w:r>
          </w:p>
        </w:tc>
        <w:tc>
          <w:tcPr>
            <w:tcW w:w="283" w:type="dxa"/>
            <w:shd w:val="clear" w:color="auto" w:fill="auto"/>
            <w:vAlign w:val="center"/>
          </w:tcPr>
          <w:p w14:paraId="57BDF1DE"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4 </w:t>
            </w:r>
          </w:p>
        </w:tc>
        <w:tc>
          <w:tcPr>
            <w:tcW w:w="284" w:type="dxa"/>
            <w:shd w:val="clear" w:color="auto" w:fill="00B050"/>
            <w:vAlign w:val="center"/>
          </w:tcPr>
          <w:p w14:paraId="2CF4BB13"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sz w:val="14"/>
                <w:szCs w:val="14"/>
                <w:shd w:val="clear" w:color="auto" w:fill="00B050"/>
                <w:lang w:eastAsia="es-CO"/>
              </w:rPr>
              <w:t>Baja</w:t>
            </w:r>
            <w:r w:rsidRPr="4B11B192">
              <w:rPr>
                <w:rFonts w:ascii="Calibri" w:eastAsia="Times New Roman" w:hAnsi="Calibri" w:cs="Calibri"/>
                <w:color w:val="000000"/>
                <w:sz w:val="14"/>
                <w:szCs w:val="14"/>
                <w:lang w:eastAsia="es-CO"/>
              </w:rPr>
              <w:t> </w:t>
            </w:r>
          </w:p>
        </w:tc>
        <w:tc>
          <w:tcPr>
            <w:tcW w:w="283" w:type="dxa"/>
            <w:shd w:val="clear" w:color="auto" w:fill="auto"/>
            <w:vAlign w:val="center"/>
          </w:tcPr>
          <w:p w14:paraId="43B9912F"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No</w:t>
            </w:r>
          </w:p>
        </w:tc>
        <w:tc>
          <w:tcPr>
            <w:tcW w:w="709" w:type="dxa"/>
            <w:shd w:val="clear" w:color="auto" w:fill="auto"/>
            <w:vAlign w:val="center"/>
          </w:tcPr>
          <w:p w14:paraId="41038447"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xml:space="preserve"> Contratista e interventor del contrato </w:t>
            </w:r>
          </w:p>
        </w:tc>
        <w:tc>
          <w:tcPr>
            <w:tcW w:w="567" w:type="dxa"/>
            <w:shd w:val="clear" w:color="auto" w:fill="auto"/>
            <w:vAlign w:val="center"/>
          </w:tcPr>
          <w:p w14:paraId="3EF66738"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Durante la ejecución del contrato.</w:t>
            </w:r>
          </w:p>
        </w:tc>
        <w:tc>
          <w:tcPr>
            <w:tcW w:w="1417" w:type="dxa"/>
            <w:shd w:val="clear" w:color="auto" w:fill="auto"/>
            <w:vAlign w:val="center"/>
          </w:tcPr>
          <w:p w14:paraId="0DE29781" w14:textId="77777777" w:rsidR="00F60F68"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 xml:space="preserve">Capacitaciones en temas de señalización vial y seguridad en el trabajo. </w:t>
            </w:r>
          </w:p>
          <w:p w14:paraId="48DAE044"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p w14:paraId="0FDA7795" w14:textId="77777777" w:rsidR="00F60F68" w:rsidRPr="0076567A" w:rsidRDefault="00F60F68" w:rsidP="4B11B192">
            <w:pPr>
              <w:spacing w:after="100" w:afterAutospacing="1"/>
              <w:jc w:val="center"/>
              <w:rPr>
                <w:rFonts w:ascii="Arial" w:eastAsia="SimSun" w:hAnsi="Arial" w:cs="Arial"/>
                <w:b/>
                <w:bCs/>
                <w:kern w:val="3"/>
                <w:sz w:val="16"/>
                <w:szCs w:val="16"/>
                <w:lang w:eastAsia="zh-CN" w:bidi="hi-IN"/>
              </w:rPr>
            </w:pPr>
            <w:r w:rsidRPr="4B11B192">
              <w:rPr>
                <w:rFonts w:ascii="Calibri" w:eastAsia="Times New Roman" w:hAnsi="Calibri" w:cs="Calibri"/>
                <w:color w:val="000000" w:themeColor="text1"/>
                <w:sz w:val="14"/>
                <w:szCs w:val="14"/>
                <w:lang w:eastAsia="es-CO"/>
              </w:rPr>
              <w:t xml:space="preserve">Revisación del cumplimiento e implementación de lo aprendido en capacitaciones </w:t>
            </w:r>
          </w:p>
        </w:tc>
        <w:tc>
          <w:tcPr>
            <w:tcW w:w="567" w:type="dxa"/>
            <w:shd w:val="clear" w:color="auto" w:fill="auto"/>
            <w:vAlign w:val="center"/>
          </w:tcPr>
          <w:p w14:paraId="4B2A51AA" w14:textId="77777777" w:rsidR="00F60F68" w:rsidRPr="0076567A" w:rsidRDefault="00F60F68" w:rsidP="00A276FA">
            <w:pPr>
              <w:spacing w:after="100" w:afterAutospacing="1"/>
              <w:ind w:left="-107" w:right="-108"/>
              <w:jc w:val="center"/>
              <w:rPr>
                <w:rFonts w:ascii="Arial" w:eastAsia="SimSun" w:hAnsi="Arial" w:cs="Arial"/>
                <w:b/>
                <w:kern w:val="3"/>
                <w:sz w:val="16"/>
                <w:szCs w:val="20"/>
                <w:lang w:eastAsia="zh-CN" w:bidi="hi-IN"/>
              </w:rPr>
            </w:pPr>
            <w:r>
              <w:rPr>
                <w:rFonts w:ascii="Calibri" w:eastAsia="Times New Roman" w:hAnsi="Calibri" w:cs="Calibri"/>
                <w:color w:val="000000"/>
                <w:sz w:val="14"/>
                <w:lang w:eastAsia="es-CO"/>
              </w:rPr>
              <w:t xml:space="preserve">Mensual </w:t>
            </w:r>
          </w:p>
        </w:tc>
      </w:tr>
      <w:tr w:rsidR="00F60F68" w:rsidRPr="004D7C35" w14:paraId="5154557E" w14:textId="77777777" w:rsidTr="00724898">
        <w:trPr>
          <w:cantSplit/>
          <w:trHeight w:val="418"/>
          <w:jc w:val="right"/>
        </w:trPr>
        <w:tc>
          <w:tcPr>
            <w:tcW w:w="391" w:type="dxa"/>
            <w:shd w:val="clear" w:color="auto" w:fill="auto"/>
            <w:vAlign w:val="center"/>
          </w:tcPr>
          <w:p w14:paraId="5B1D6B98" w14:textId="77777777" w:rsidR="00F60F68"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10</w:t>
            </w:r>
          </w:p>
        </w:tc>
        <w:tc>
          <w:tcPr>
            <w:tcW w:w="313" w:type="dxa"/>
            <w:shd w:val="clear" w:color="auto" w:fill="auto"/>
            <w:vAlign w:val="center"/>
          </w:tcPr>
          <w:p w14:paraId="12B59963"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5BCA256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7509FAB1"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1055" w:type="dxa"/>
            <w:shd w:val="clear" w:color="auto" w:fill="auto"/>
            <w:vAlign w:val="center"/>
          </w:tcPr>
          <w:p w14:paraId="1AE3586E"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 financiero</w:t>
            </w:r>
          </w:p>
        </w:tc>
        <w:tc>
          <w:tcPr>
            <w:tcW w:w="2631" w:type="dxa"/>
            <w:shd w:val="clear" w:color="auto" w:fill="auto"/>
            <w:vAlign w:val="center"/>
          </w:tcPr>
          <w:p w14:paraId="1EC43ED1"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Insolvencia del CONTRATISTA. Riesgo que asume el CONTRATISTA</w:t>
            </w:r>
          </w:p>
        </w:tc>
        <w:tc>
          <w:tcPr>
            <w:tcW w:w="992" w:type="dxa"/>
            <w:shd w:val="clear" w:color="auto" w:fill="auto"/>
            <w:vAlign w:val="center"/>
          </w:tcPr>
          <w:p w14:paraId="69AA9D0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515641B3"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w:t>
            </w:r>
          </w:p>
        </w:tc>
        <w:tc>
          <w:tcPr>
            <w:tcW w:w="284" w:type="dxa"/>
            <w:shd w:val="clear" w:color="auto" w:fill="auto"/>
            <w:vAlign w:val="center"/>
          </w:tcPr>
          <w:p w14:paraId="7523400C"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645D0C43" w14:textId="77777777" w:rsidR="00F60F68" w:rsidRPr="009D3098" w:rsidRDefault="00F60F68" w:rsidP="00A77534">
            <w:pPr>
              <w:spacing w:after="100" w:afterAutospacing="1"/>
              <w:jc w:val="center"/>
              <w:rPr>
                <w:rFonts w:ascii="Arial Narrow" w:eastAsia="Times New Roman" w:hAnsi="Arial Narrow" w:cs="Calibri"/>
                <w:b/>
                <w:bCs/>
                <w:color w:val="FFFFFF"/>
                <w:sz w:val="14"/>
                <w:szCs w:val="26"/>
                <w:lang w:eastAsia="es-CO"/>
              </w:rPr>
            </w:pPr>
            <w:r>
              <w:rPr>
                <w:rFonts w:ascii="Arial Narrow" w:eastAsia="Times New Roman" w:hAnsi="Arial Narrow" w:cs="Calibri"/>
                <w:b/>
                <w:bCs/>
                <w:sz w:val="14"/>
                <w:szCs w:val="26"/>
                <w:lang w:eastAsia="es-CO"/>
              </w:rPr>
              <w:t>4</w:t>
            </w:r>
          </w:p>
        </w:tc>
        <w:tc>
          <w:tcPr>
            <w:tcW w:w="284" w:type="dxa"/>
            <w:shd w:val="clear" w:color="auto" w:fill="00B050"/>
            <w:vAlign w:val="center"/>
          </w:tcPr>
          <w:p w14:paraId="60AC4293"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Bajo</w:t>
            </w:r>
          </w:p>
        </w:tc>
        <w:tc>
          <w:tcPr>
            <w:tcW w:w="850" w:type="dxa"/>
            <w:shd w:val="clear" w:color="auto" w:fill="auto"/>
            <w:vAlign w:val="center"/>
          </w:tcPr>
          <w:p w14:paraId="4B82F23E"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 100%</w:t>
            </w:r>
            <w:r>
              <w:rPr>
                <w:rFonts w:ascii="Arial Narrow" w:eastAsia="Times New Roman" w:hAnsi="Arial Narrow" w:cs="Calibri"/>
                <w:b/>
                <w:bCs/>
                <w:color w:val="000000"/>
                <w:sz w:val="14"/>
                <w:szCs w:val="26"/>
                <w:lang w:eastAsia="es-CO"/>
              </w:rPr>
              <w:t xml:space="preserve"> contratista</w:t>
            </w:r>
          </w:p>
        </w:tc>
        <w:tc>
          <w:tcPr>
            <w:tcW w:w="1134" w:type="dxa"/>
            <w:shd w:val="clear" w:color="auto" w:fill="auto"/>
            <w:vAlign w:val="center"/>
          </w:tcPr>
          <w:p w14:paraId="7994237D"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432272FD"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1BA22210"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3601849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7348B1AD"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46D540B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7E20AAE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46488A5A"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67F0680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0CD48DE6"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r>
      <w:tr w:rsidR="00F60F68" w:rsidRPr="004D7C35" w14:paraId="64BCE9D1" w14:textId="77777777" w:rsidTr="00724898">
        <w:trPr>
          <w:cantSplit/>
          <w:trHeight w:val="3099"/>
          <w:jc w:val="right"/>
        </w:trPr>
        <w:tc>
          <w:tcPr>
            <w:tcW w:w="391" w:type="dxa"/>
            <w:shd w:val="clear" w:color="auto" w:fill="auto"/>
            <w:vAlign w:val="center"/>
          </w:tcPr>
          <w:p w14:paraId="2B60B1AB" w14:textId="77777777" w:rsidR="00F60F68"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11</w:t>
            </w:r>
          </w:p>
        </w:tc>
        <w:tc>
          <w:tcPr>
            <w:tcW w:w="313" w:type="dxa"/>
            <w:shd w:val="clear" w:color="auto" w:fill="auto"/>
            <w:vAlign w:val="center"/>
          </w:tcPr>
          <w:p w14:paraId="378CC05E"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2DBCA86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E</w:t>
            </w:r>
            <w:r w:rsidRPr="00BB7B04">
              <w:rPr>
                <w:rFonts w:ascii="Calibri" w:eastAsia="Times New Roman" w:hAnsi="Calibri" w:cs="Calibri"/>
                <w:color w:val="000000"/>
                <w:sz w:val="14"/>
                <w:lang w:eastAsia="es-CO"/>
              </w:rPr>
              <w:t> </w:t>
            </w:r>
          </w:p>
        </w:tc>
        <w:tc>
          <w:tcPr>
            <w:tcW w:w="283" w:type="dxa"/>
            <w:shd w:val="clear" w:color="auto" w:fill="auto"/>
            <w:vAlign w:val="center"/>
          </w:tcPr>
          <w:p w14:paraId="3995FBA5"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1055" w:type="dxa"/>
            <w:shd w:val="clear" w:color="auto" w:fill="auto"/>
            <w:vAlign w:val="center"/>
          </w:tcPr>
          <w:p w14:paraId="49E3BC90"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 de la naturaleza</w:t>
            </w:r>
          </w:p>
        </w:tc>
        <w:tc>
          <w:tcPr>
            <w:tcW w:w="2631" w:type="dxa"/>
            <w:shd w:val="clear" w:color="auto" w:fill="auto"/>
            <w:vAlign w:val="center"/>
          </w:tcPr>
          <w:p w14:paraId="40C5AF10"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Terremotos, huracanes, tornados, volcanes, inundaciones marinas, inundaciones fluviales, deslizamientos exorbitantes, tsunamis, vientos exorbitantes, incendios no provocados y/o demás fuerzas de la naturaleza. Riesgo que asume el INVIAS</w:t>
            </w:r>
          </w:p>
        </w:tc>
        <w:tc>
          <w:tcPr>
            <w:tcW w:w="992" w:type="dxa"/>
            <w:shd w:val="clear" w:color="auto" w:fill="auto"/>
            <w:vAlign w:val="center"/>
          </w:tcPr>
          <w:p w14:paraId="7AD9CEFA"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10E648AE"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3</w:t>
            </w:r>
          </w:p>
        </w:tc>
        <w:tc>
          <w:tcPr>
            <w:tcW w:w="284" w:type="dxa"/>
            <w:shd w:val="clear" w:color="auto" w:fill="auto"/>
            <w:vAlign w:val="center"/>
          </w:tcPr>
          <w:p w14:paraId="6D7EF86D"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3B0D56CC" w14:textId="77777777" w:rsidR="00F60F68" w:rsidRPr="009D3098" w:rsidRDefault="00F60F68" w:rsidP="00A77534">
            <w:pPr>
              <w:spacing w:after="100" w:afterAutospacing="1"/>
              <w:jc w:val="center"/>
              <w:rPr>
                <w:rFonts w:ascii="Arial Narrow" w:eastAsia="Times New Roman" w:hAnsi="Arial Narrow" w:cs="Calibri"/>
                <w:b/>
                <w:bCs/>
                <w:sz w:val="14"/>
                <w:szCs w:val="26"/>
                <w:lang w:eastAsia="es-CO"/>
              </w:rPr>
            </w:pPr>
            <w:r w:rsidRPr="009D3098">
              <w:rPr>
                <w:rFonts w:ascii="Arial Narrow" w:eastAsia="Times New Roman" w:hAnsi="Arial Narrow" w:cs="Calibri"/>
                <w:b/>
                <w:bCs/>
                <w:sz w:val="14"/>
                <w:szCs w:val="26"/>
                <w:lang w:eastAsia="es-CO"/>
              </w:rPr>
              <w:t>5</w:t>
            </w:r>
          </w:p>
        </w:tc>
        <w:tc>
          <w:tcPr>
            <w:tcW w:w="284" w:type="dxa"/>
            <w:shd w:val="clear" w:color="auto" w:fill="FFFF00"/>
            <w:vAlign w:val="center"/>
          </w:tcPr>
          <w:p w14:paraId="09C7AADA"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Medio</w:t>
            </w:r>
          </w:p>
        </w:tc>
        <w:tc>
          <w:tcPr>
            <w:tcW w:w="850" w:type="dxa"/>
            <w:shd w:val="clear" w:color="auto" w:fill="auto"/>
            <w:vAlign w:val="center"/>
          </w:tcPr>
          <w:p w14:paraId="4BF21F66"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w:t>
            </w:r>
            <w:r>
              <w:rPr>
                <w:rFonts w:ascii="Arial Narrow" w:eastAsia="Times New Roman" w:hAnsi="Arial Narrow" w:cs="Calibri"/>
                <w:b/>
                <w:bCs/>
                <w:color w:val="000000"/>
                <w:sz w:val="14"/>
                <w:szCs w:val="26"/>
                <w:lang w:eastAsia="es-CO"/>
              </w:rPr>
              <w:t xml:space="preserve"> Invias</w:t>
            </w:r>
          </w:p>
        </w:tc>
        <w:tc>
          <w:tcPr>
            <w:tcW w:w="1134" w:type="dxa"/>
            <w:shd w:val="clear" w:color="auto" w:fill="auto"/>
            <w:vAlign w:val="center"/>
          </w:tcPr>
          <w:p w14:paraId="22AB5A5B"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 </w:t>
            </w:r>
            <w:r>
              <w:rPr>
                <w:rFonts w:ascii="Calibri" w:eastAsia="Times New Roman" w:hAnsi="Calibri" w:cs="Calibri"/>
                <w:color w:val="000000"/>
                <w:sz w:val="14"/>
                <w:lang w:eastAsia="es-CO"/>
              </w:rPr>
              <w:t>Es impredecible su acontecimiento</w:t>
            </w:r>
          </w:p>
        </w:tc>
        <w:tc>
          <w:tcPr>
            <w:tcW w:w="283" w:type="dxa"/>
            <w:shd w:val="clear" w:color="auto" w:fill="auto"/>
            <w:vAlign w:val="center"/>
          </w:tcPr>
          <w:p w14:paraId="22B627C8"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 xml:space="preserve">  </w:t>
            </w:r>
          </w:p>
        </w:tc>
        <w:tc>
          <w:tcPr>
            <w:tcW w:w="284" w:type="dxa"/>
            <w:shd w:val="clear" w:color="auto" w:fill="auto"/>
            <w:vAlign w:val="center"/>
          </w:tcPr>
          <w:p w14:paraId="4120EB83"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26F7E1D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0EA012D5"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2DFF366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32D773D3"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0E832E0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5989D494"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 xml:space="preserve">Objeto del contrato es para atención de estos casos particulares en cumplimiento del deber legal y constitucional que le asiste al instituto nacional de vías </w:t>
            </w:r>
          </w:p>
        </w:tc>
        <w:tc>
          <w:tcPr>
            <w:tcW w:w="567" w:type="dxa"/>
            <w:shd w:val="clear" w:color="auto" w:fill="auto"/>
            <w:vAlign w:val="center"/>
          </w:tcPr>
          <w:p w14:paraId="17AD0C4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r>
      <w:tr w:rsidR="00F60F68" w:rsidRPr="004D7C35" w14:paraId="69148CEB" w14:textId="77777777" w:rsidTr="00724898">
        <w:trPr>
          <w:cantSplit/>
          <w:trHeight w:val="418"/>
          <w:jc w:val="right"/>
        </w:trPr>
        <w:tc>
          <w:tcPr>
            <w:tcW w:w="391" w:type="dxa"/>
            <w:shd w:val="clear" w:color="auto" w:fill="auto"/>
            <w:vAlign w:val="center"/>
          </w:tcPr>
          <w:p w14:paraId="3E62D197" w14:textId="77777777" w:rsidR="00F60F68"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12</w:t>
            </w:r>
          </w:p>
        </w:tc>
        <w:tc>
          <w:tcPr>
            <w:tcW w:w="313" w:type="dxa"/>
            <w:shd w:val="clear" w:color="auto" w:fill="auto"/>
            <w:vAlign w:val="center"/>
          </w:tcPr>
          <w:p w14:paraId="700F5F73"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18CDB791"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283" w:type="dxa"/>
            <w:shd w:val="clear" w:color="auto" w:fill="auto"/>
            <w:vAlign w:val="center"/>
          </w:tcPr>
          <w:p w14:paraId="2707E1A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1055" w:type="dxa"/>
            <w:shd w:val="clear" w:color="auto" w:fill="auto"/>
            <w:vAlign w:val="center"/>
          </w:tcPr>
          <w:p w14:paraId="7468DBC5"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 General</w:t>
            </w:r>
          </w:p>
        </w:tc>
        <w:tc>
          <w:tcPr>
            <w:tcW w:w="2631" w:type="dxa"/>
            <w:shd w:val="clear" w:color="auto" w:fill="auto"/>
            <w:vAlign w:val="center"/>
          </w:tcPr>
          <w:p w14:paraId="75C40A6D"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sz w:val="14"/>
                <w:szCs w:val="14"/>
                <w:lang w:eastAsia="es-CO"/>
              </w:rPr>
              <w:t>Accidentes del transportador que lleve insumos y/o elementos y/o materiales y/o personal del CONTRATISTA. Riesgo que asume el CONTRATISTA</w:t>
            </w:r>
          </w:p>
        </w:tc>
        <w:tc>
          <w:tcPr>
            <w:tcW w:w="992" w:type="dxa"/>
            <w:shd w:val="clear" w:color="auto" w:fill="auto"/>
            <w:vAlign w:val="center"/>
          </w:tcPr>
          <w:p w14:paraId="7CD0ED2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76271795"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w:t>
            </w:r>
          </w:p>
        </w:tc>
        <w:tc>
          <w:tcPr>
            <w:tcW w:w="284" w:type="dxa"/>
            <w:shd w:val="clear" w:color="auto" w:fill="auto"/>
            <w:vAlign w:val="center"/>
          </w:tcPr>
          <w:p w14:paraId="54C0994D"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2</w:t>
            </w:r>
          </w:p>
        </w:tc>
        <w:tc>
          <w:tcPr>
            <w:tcW w:w="283" w:type="dxa"/>
            <w:shd w:val="clear" w:color="auto" w:fill="auto"/>
            <w:vAlign w:val="center"/>
          </w:tcPr>
          <w:p w14:paraId="7BC607A5" w14:textId="77777777" w:rsidR="00F60F68" w:rsidRPr="00BB7B04" w:rsidRDefault="00F60F68" w:rsidP="00A77534">
            <w:pPr>
              <w:spacing w:after="100" w:afterAutospacing="1"/>
              <w:jc w:val="center"/>
              <w:rPr>
                <w:rFonts w:ascii="Arial Narrow" w:eastAsia="Times New Roman" w:hAnsi="Arial Narrow" w:cs="Calibri"/>
                <w:b/>
                <w:bCs/>
                <w:color w:val="FFFFFF"/>
                <w:sz w:val="14"/>
                <w:szCs w:val="26"/>
                <w:lang w:eastAsia="es-CO"/>
              </w:rPr>
            </w:pPr>
            <w:r>
              <w:rPr>
                <w:rFonts w:ascii="Arial Narrow" w:eastAsia="Times New Roman" w:hAnsi="Arial Narrow" w:cs="Calibri"/>
                <w:b/>
                <w:bCs/>
                <w:sz w:val="14"/>
                <w:szCs w:val="26"/>
                <w:lang w:eastAsia="es-CO"/>
              </w:rPr>
              <w:t>4</w:t>
            </w:r>
          </w:p>
        </w:tc>
        <w:tc>
          <w:tcPr>
            <w:tcW w:w="284" w:type="dxa"/>
            <w:shd w:val="clear" w:color="auto" w:fill="00B050"/>
            <w:vAlign w:val="center"/>
          </w:tcPr>
          <w:p w14:paraId="77203BA0"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Baja</w:t>
            </w:r>
          </w:p>
        </w:tc>
        <w:tc>
          <w:tcPr>
            <w:tcW w:w="850" w:type="dxa"/>
            <w:shd w:val="clear" w:color="auto" w:fill="auto"/>
            <w:vAlign w:val="center"/>
          </w:tcPr>
          <w:p w14:paraId="6EBA89ED" w14:textId="77777777" w:rsidR="0072489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 </w:t>
            </w:r>
          </w:p>
          <w:p w14:paraId="2A9C5E8A" w14:textId="3B34AC16"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Pr>
                <w:rFonts w:ascii="Arial Narrow" w:eastAsia="Times New Roman" w:hAnsi="Arial Narrow" w:cs="Calibri"/>
                <w:b/>
                <w:bCs/>
                <w:color w:val="000000"/>
                <w:sz w:val="14"/>
                <w:szCs w:val="26"/>
                <w:lang w:eastAsia="es-CO"/>
              </w:rPr>
              <w:t>contratista</w:t>
            </w:r>
          </w:p>
        </w:tc>
        <w:tc>
          <w:tcPr>
            <w:tcW w:w="1134" w:type="dxa"/>
            <w:shd w:val="clear" w:color="auto" w:fill="auto"/>
            <w:vAlign w:val="center"/>
          </w:tcPr>
          <w:p w14:paraId="4BE39FE3"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76799370"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311A36EF"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55BA436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4" w:type="dxa"/>
            <w:shd w:val="clear" w:color="auto" w:fill="auto"/>
            <w:vAlign w:val="center"/>
          </w:tcPr>
          <w:p w14:paraId="65B93C7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0E52280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709" w:type="dxa"/>
            <w:shd w:val="clear" w:color="auto" w:fill="auto"/>
            <w:vAlign w:val="center"/>
          </w:tcPr>
          <w:p w14:paraId="00D588B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1AEB23A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1417" w:type="dxa"/>
            <w:shd w:val="clear" w:color="auto" w:fill="auto"/>
            <w:vAlign w:val="center"/>
          </w:tcPr>
          <w:p w14:paraId="49C3C6F0"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567" w:type="dxa"/>
            <w:shd w:val="clear" w:color="auto" w:fill="auto"/>
            <w:vAlign w:val="center"/>
          </w:tcPr>
          <w:p w14:paraId="76B3C189"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r>
      <w:tr w:rsidR="00F60F68" w:rsidRPr="004D7C35" w14:paraId="640F8B44" w14:textId="77777777" w:rsidTr="00724898">
        <w:trPr>
          <w:cantSplit/>
          <w:trHeight w:val="418"/>
          <w:jc w:val="right"/>
        </w:trPr>
        <w:tc>
          <w:tcPr>
            <w:tcW w:w="391" w:type="dxa"/>
            <w:shd w:val="clear" w:color="auto" w:fill="auto"/>
            <w:vAlign w:val="center"/>
          </w:tcPr>
          <w:p w14:paraId="546EFFCB" w14:textId="77777777" w:rsidR="00F60F68"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lastRenderedPageBreak/>
              <w:t>13</w:t>
            </w:r>
          </w:p>
        </w:tc>
        <w:tc>
          <w:tcPr>
            <w:tcW w:w="313" w:type="dxa"/>
            <w:shd w:val="clear" w:color="auto" w:fill="auto"/>
            <w:vAlign w:val="center"/>
          </w:tcPr>
          <w:p w14:paraId="4157E237"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G</w:t>
            </w:r>
          </w:p>
        </w:tc>
        <w:tc>
          <w:tcPr>
            <w:tcW w:w="284" w:type="dxa"/>
            <w:shd w:val="clear" w:color="auto" w:fill="auto"/>
            <w:vAlign w:val="center"/>
          </w:tcPr>
          <w:p w14:paraId="638E3F2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E</w:t>
            </w:r>
          </w:p>
        </w:tc>
        <w:tc>
          <w:tcPr>
            <w:tcW w:w="283" w:type="dxa"/>
            <w:shd w:val="clear" w:color="auto" w:fill="auto"/>
            <w:vAlign w:val="center"/>
          </w:tcPr>
          <w:p w14:paraId="6319BFF0"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E</w:t>
            </w:r>
          </w:p>
        </w:tc>
        <w:tc>
          <w:tcPr>
            <w:tcW w:w="1055" w:type="dxa"/>
            <w:shd w:val="clear" w:color="auto" w:fill="auto"/>
            <w:vAlign w:val="center"/>
          </w:tcPr>
          <w:p w14:paraId="6DE5554B"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Riesgo de la salud</w:t>
            </w:r>
          </w:p>
        </w:tc>
        <w:tc>
          <w:tcPr>
            <w:tcW w:w="2631" w:type="dxa"/>
            <w:shd w:val="clear" w:color="auto" w:fill="auto"/>
            <w:vAlign w:val="center"/>
          </w:tcPr>
          <w:p w14:paraId="120608CC" w14:textId="08479E1C"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sz w:val="14"/>
                <w:szCs w:val="14"/>
                <w:lang w:eastAsia="es-CO"/>
              </w:rPr>
              <w:t xml:space="preserve">Presencia de Riesgos Biológicos. Se refiere a la posibilidad que durante la ejecución del contrato, los colaboradores del </w:t>
            </w:r>
            <w:r w:rsidR="00514B69" w:rsidRPr="4B11B192">
              <w:rPr>
                <w:rFonts w:ascii="Arial Narrow" w:eastAsia="Times New Roman" w:hAnsi="Arial Narrow" w:cs="Calibri"/>
                <w:sz w:val="14"/>
                <w:szCs w:val="14"/>
                <w:lang w:eastAsia="es-CO"/>
              </w:rPr>
              <w:t>contratista</w:t>
            </w:r>
            <w:r w:rsidRPr="4B11B192">
              <w:rPr>
                <w:rFonts w:ascii="Arial Narrow" w:eastAsia="Times New Roman" w:hAnsi="Arial Narrow" w:cs="Calibri"/>
                <w:sz w:val="14"/>
                <w:szCs w:val="14"/>
                <w:lang w:eastAsia="es-CO"/>
              </w:rPr>
              <w:t xml:space="preserve"> presenten síntomas de enfermedades altamente contagiosas y que afecten y deterioren la Salud del Personal.</w:t>
            </w:r>
          </w:p>
        </w:tc>
        <w:tc>
          <w:tcPr>
            <w:tcW w:w="992" w:type="dxa"/>
            <w:shd w:val="clear" w:color="auto" w:fill="auto"/>
            <w:vAlign w:val="center"/>
          </w:tcPr>
          <w:p w14:paraId="0C8C38FA"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Deterioro notorio y grave de la salud y posible contagio</w:t>
            </w:r>
          </w:p>
        </w:tc>
        <w:tc>
          <w:tcPr>
            <w:tcW w:w="283" w:type="dxa"/>
            <w:shd w:val="clear" w:color="auto" w:fill="auto"/>
            <w:vAlign w:val="center"/>
          </w:tcPr>
          <w:p w14:paraId="7A729181"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3</w:t>
            </w:r>
          </w:p>
        </w:tc>
        <w:tc>
          <w:tcPr>
            <w:tcW w:w="284" w:type="dxa"/>
            <w:shd w:val="clear" w:color="auto" w:fill="auto"/>
            <w:vAlign w:val="center"/>
          </w:tcPr>
          <w:p w14:paraId="1844F508"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Pr>
                <w:rFonts w:ascii="Arial Narrow" w:eastAsia="Times New Roman" w:hAnsi="Arial Narrow" w:cs="Calibri"/>
                <w:b/>
                <w:bCs/>
                <w:color w:val="000000"/>
                <w:sz w:val="14"/>
                <w:szCs w:val="26"/>
                <w:lang w:eastAsia="es-CO"/>
              </w:rPr>
              <w:t>3</w:t>
            </w:r>
          </w:p>
        </w:tc>
        <w:tc>
          <w:tcPr>
            <w:tcW w:w="283" w:type="dxa"/>
            <w:shd w:val="clear" w:color="auto" w:fill="auto"/>
            <w:vAlign w:val="center"/>
          </w:tcPr>
          <w:p w14:paraId="2878EE6D" w14:textId="77777777" w:rsidR="00F60F68" w:rsidRPr="00BF5F8C" w:rsidRDefault="00F60F68" w:rsidP="4B11B192">
            <w:pPr>
              <w:spacing w:after="100" w:afterAutospacing="1"/>
              <w:jc w:val="center"/>
              <w:rPr>
                <w:rFonts w:ascii="Arial Narrow" w:eastAsia="Times New Roman" w:hAnsi="Arial Narrow" w:cs="Calibri"/>
                <w:b/>
                <w:bCs/>
                <w:color w:val="FFFFFF"/>
                <w:sz w:val="14"/>
                <w:szCs w:val="14"/>
                <w:highlight w:val="yellow"/>
                <w:lang w:eastAsia="es-CO"/>
              </w:rPr>
            </w:pPr>
            <w:r w:rsidRPr="4B11B192">
              <w:rPr>
                <w:rFonts w:ascii="Arial Narrow" w:eastAsia="Times New Roman" w:hAnsi="Arial Narrow" w:cs="Calibri"/>
                <w:b/>
                <w:bCs/>
                <w:sz w:val="14"/>
                <w:szCs w:val="14"/>
                <w:lang w:eastAsia="es-CO"/>
              </w:rPr>
              <w:t>6</w:t>
            </w:r>
          </w:p>
        </w:tc>
        <w:tc>
          <w:tcPr>
            <w:tcW w:w="284" w:type="dxa"/>
            <w:shd w:val="clear" w:color="auto" w:fill="FFC000"/>
            <w:vAlign w:val="center"/>
          </w:tcPr>
          <w:p w14:paraId="425FA01E"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shd w:val="clear" w:color="auto" w:fill="FFC000"/>
                <w:lang w:eastAsia="es-CO"/>
              </w:rPr>
              <w:t>Alto</w:t>
            </w:r>
          </w:p>
        </w:tc>
        <w:tc>
          <w:tcPr>
            <w:tcW w:w="850" w:type="dxa"/>
            <w:shd w:val="clear" w:color="auto" w:fill="auto"/>
            <w:vAlign w:val="center"/>
          </w:tcPr>
          <w:p w14:paraId="4EA1243E" w14:textId="77777777" w:rsidR="00724898"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 </w:t>
            </w:r>
          </w:p>
          <w:p w14:paraId="698E748A" w14:textId="66C92BC5"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Pr>
                <w:rFonts w:ascii="Arial Narrow" w:eastAsia="Times New Roman" w:hAnsi="Arial Narrow" w:cs="Calibri"/>
                <w:b/>
                <w:bCs/>
                <w:color w:val="000000"/>
                <w:sz w:val="14"/>
                <w:szCs w:val="26"/>
                <w:lang w:eastAsia="es-CO"/>
              </w:rPr>
              <w:t>contratista</w:t>
            </w:r>
          </w:p>
        </w:tc>
        <w:tc>
          <w:tcPr>
            <w:tcW w:w="1134" w:type="dxa"/>
            <w:shd w:val="clear" w:color="auto" w:fill="auto"/>
            <w:vAlign w:val="center"/>
          </w:tcPr>
          <w:p w14:paraId="10BABBF4" w14:textId="77777777" w:rsidR="00724898"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xml:space="preserve">La aplicación preventiva de las medidas de Bioseguridad establecidas por las Autoridades de Salud en Colombia y sus respectivos Protocolos, el cumplimiento de la Resolución </w:t>
            </w:r>
          </w:p>
          <w:p w14:paraId="32114908" w14:textId="0D04EB12" w:rsidR="00F60F68"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312 de 2019, Informar de inmediato las novedades de salud.</w:t>
            </w:r>
          </w:p>
          <w:p w14:paraId="1919C394" w14:textId="609B8555" w:rsidR="00514B69" w:rsidRPr="00BB7B04" w:rsidRDefault="00514B69" w:rsidP="00A77534">
            <w:pPr>
              <w:spacing w:after="100" w:afterAutospacing="1"/>
              <w:jc w:val="center"/>
              <w:rPr>
                <w:rFonts w:ascii="Arial Narrow" w:eastAsia="Times New Roman" w:hAnsi="Arial Narrow" w:cs="Calibri"/>
                <w:b/>
                <w:bCs/>
                <w:color w:val="000000"/>
                <w:sz w:val="14"/>
                <w:szCs w:val="26"/>
                <w:lang w:eastAsia="es-CO"/>
              </w:rPr>
            </w:pPr>
            <w:r>
              <w:rPr>
                <w:rFonts w:ascii="Calibri" w:eastAsia="Times New Roman" w:hAnsi="Calibri" w:cs="Calibri"/>
                <w:color w:val="000000"/>
                <w:sz w:val="14"/>
                <w:lang w:eastAsia="es-CO"/>
              </w:rPr>
              <w:t>Exigir esquema de vacunación de los trabajadores</w:t>
            </w:r>
          </w:p>
        </w:tc>
        <w:tc>
          <w:tcPr>
            <w:tcW w:w="283" w:type="dxa"/>
            <w:shd w:val="clear" w:color="auto" w:fill="auto"/>
            <w:vAlign w:val="center"/>
          </w:tcPr>
          <w:p w14:paraId="0C70B865"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2</w:t>
            </w:r>
          </w:p>
        </w:tc>
        <w:tc>
          <w:tcPr>
            <w:tcW w:w="284" w:type="dxa"/>
            <w:shd w:val="clear" w:color="auto" w:fill="auto"/>
            <w:vAlign w:val="center"/>
          </w:tcPr>
          <w:p w14:paraId="5B5EB3EF"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3</w:t>
            </w:r>
          </w:p>
        </w:tc>
        <w:tc>
          <w:tcPr>
            <w:tcW w:w="283" w:type="dxa"/>
            <w:shd w:val="clear" w:color="auto" w:fill="auto"/>
            <w:vAlign w:val="center"/>
          </w:tcPr>
          <w:p w14:paraId="5B29CF55"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5</w:t>
            </w:r>
          </w:p>
        </w:tc>
        <w:tc>
          <w:tcPr>
            <w:tcW w:w="284" w:type="dxa"/>
            <w:shd w:val="clear" w:color="auto" w:fill="FFFF00"/>
            <w:vAlign w:val="center"/>
          </w:tcPr>
          <w:p w14:paraId="6E03E537"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Medio</w:t>
            </w:r>
          </w:p>
        </w:tc>
        <w:tc>
          <w:tcPr>
            <w:tcW w:w="283" w:type="dxa"/>
            <w:shd w:val="clear" w:color="auto" w:fill="auto"/>
            <w:vAlign w:val="center"/>
          </w:tcPr>
          <w:p w14:paraId="267D5A0E"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Si</w:t>
            </w:r>
          </w:p>
        </w:tc>
        <w:tc>
          <w:tcPr>
            <w:tcW w:w="709" w:type="dxa"/>
            <w:shd w:val="clear" w:color="auto" w:fill="auto"/>
            <w:vAlign w:val="center"/>
          </w:tcPr>
          <w:p w14:paraId="31F4944B" w14:textId="77777777" w:rsidR="00F60F68" w:rsidRPr="00BB7B04" w:rsidRDefault="00F60F68" w:rsidP="00724898">
            <w:pPr>
              <w:spacing w:after="100" w:afterAutospacing="1"/>
              <w:ind w:left="-110" w:right="-11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Contratista de Obras</w:t>
            </w:r>
            <w:r w:rsidRPr="00BB7B04">
              <w:rPr>
                <w:rFonts w:ascii="Calibri" w:eastAsia="Times New Roman" w:hAnsi="Calibri" w:cs="Calibri"/>
                <w:color w:val="000000"/>
                <w:sz w:val="14"/>
                <w:lang w:eastAsia="es-CO"/>
              </w:rPr>
              <w:t xml:space="preserve"> interventor, Supervisor Invias</w:t>
            </w:r>
            <w:r>
              <w:rPr>
                <w:rFonts w:ascii="Calibri" w:eastAsia="Times New Roman" w:hAnsi="Calibri" w:cs="Calibri"/>
                <w:color w:val="000000"/>
                <w:sz w:val="14"/>
                <w:lang w:eastAsia="es-CO"/>
              </w:rPr>
              <w:t>.</w:t>
            </w:r>
          </w:p>
        </w:tc>
        <w:tc>
          <w:tcPr>
            <w:tcW w:w="567" w:type="dxa"/>
            <w:shd w:val="clear" w:color="auto" w:fill="auto"/>
            <w:vAlign w:val="center"/>
          </w:tcPr>
          <w:p w14:paraId="0EE9C67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Durante la ejecución del contrato, es continuo el tratamiento. </w:t>
            </w:r>
          </w:p>
        </w:tc>
        <w:tc>
          <w:tcPr>
            <w:tcW w:w="1417" w:type="dxa"/>
            <w:shd w:val="clear" w:color="auto" w:fill="auto"/>
            <w:vAlign w:val="center"/>
          </w:tcPr>
          <w:p w14:paraId="3970303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Con certificado de ARL y realización de pruebas que determinen el estado de salud del personal del contratista.  Verificar el estado de Vacunación a la medida que avance el plan de vacunación Nacional.  </w:t>
            </w:r>
          </w:p>
        </w:tc>
        <w:tc>
          <w:tcPr>
            <w:tcW w:w="567" w:type="dxa"/>
            <w:shd w:val="clear" w:color="auto" w:fill="auto"/>
            <w:vAlign w:val="center"/>
          </w:tcPr>
          <w:p w14:paraId="1FF70F3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Mensual </w:t>
            </w:r>
          </w:p>
        </w:tc>
      </w:tr>
      <w:tr w:rsidR="00F60F68" w:rsidRPr="004D7C35" w14:paraId="6B81FD0C" w14:textId="77777777" w:rsidTr="00724898">
        <w:trPr>
          <w:cantSplit/>
          <w:trHeight w:val="418"/>
          <w:jc w:val="right"/>
        </w:trPr>
        <w:tc>
          <w:tcPr>
            <w:tcW w:w="391" w:type="dxa"/>
            <w:shd w:val="clear" w:color="auto" w:fill="auto"/>
            <w:vAlign w:val="center"/>
          </w:tcPr>
          <w:p w14:paraId="435EAB2F" w14:textId="77777777" w:rsidR="00F60F68"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14</w:t>
            </w:r>
          </w:p>
        </w:tc>
        <w:tc>
          <w:tcPr>
            <w:tcW w:w="313" w:type="dxa"/>
            <w:shd w:val="clear" w:color="auto" w:fill="auto"/>
            <w:vAlign w:val="center"/>
          </w:tcPr>
          <w:p w14:paraId="21DA111A"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5CEE2EB"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2CE42E5C"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8D342DB"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6BB8B7AE"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286B6C2C"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3C21A56F"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71D457CE"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7A397AC9"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0A286217"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A47C394"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3E26D996"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73761AA4"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14E90CE7"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p>
          <w:p w14:paraId="4BA0AF31"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G</w:t>
            </w:r>
          </w:p>
        </w:tc>
        <w:tc>
          <w:tcPr>
            <w:tcW w:w="284" w:type="dxa"/>
            <w:shd w:val="clear" w:color="auto" w:fill="auto"/>
            <w:vAlign w:val="center"/>
          </w:tcPr>
          <w:p w14:paraId="6E6DCA4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E</w:t>
            </w:r>
          </w:p>
        </w:tc>
        <w:tc>
          <w:tcPr>
            <w:tcW w:w="283" w:type="dxa"/>
            <w:shd w:val="clear" w:color="auto" w:fill="auto"/>
            <w:vAlign w:val="center"/>
          </w:tcPr>
          <w:p w14:paraId="04F52F8E"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E</w:t>
            </w:r>
          </w:p>
        </w:tc>
        <w:tc>
          <w:tcPr>
            <w:tcW w:w="1055" w:type="dxa"/>
            <w:shd w:val="clear" w:color="auto" w:fill="auto"/>
            <w:vAlign w:val="center"/>
          </w:tcPr>
          <w:p w14:paraId="4D2E0B83" w14:textId="77777777" w:rsidR="00F60F68" w:rsidRPr="00BB7B04" w:rsidRDefault="00F60F68" w:rsidP="00A77534">
            <w:pPr>
              <w:spacing w:after="100" w:afterAutospacing="1"/>
              <w:jc w:val="center"/>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Riesgos de la Salud</w:t>
            </w:r>
          </w:p>
        </w:tc>
        <w:tc>
          <w:tcPr>
            <w:tcW w:w="2631" w:type="dxa"/>
            <w:shd w:val="clear" w:color="auto" w:fill="auto"/>
            <w:vAlign w:val="center"/>
          </w:tcPr>
          <w:p w14:paraId="7A7C91E1"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sz w:val="14"/>
                <w:szCs w:val="14"/>
                <w:lang w:eastAsia="es-CO"/>
              </w:rPr>
              <w:t>Disponibilidad de los Elementos de Protección Personal. Se refiere a la posibilidad de que el Contratista no disponga o suministre a sus colaboradores de las Obras, Interventoría y demás los Elementos de Protección Personal EPP y los de Riesgo Bilógico.</w:t>
            </w:r>
          </w:p>
        </w:tc>
        <w:tc>
          <w:tcPr>
            <w:tcW w:w="992" w:type="dxa"/>
            <w:shd w:val="clear" w:color="auto" w:fill="auto"/>
            <w:vAlign w:val="center"/>
          </w:tcPr>
          <w:p w14:paraId="17F55728"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Accidentes de trabajo y posible exposición a Riegos Biológicos</w:t>
            </w:r>
          </w:p>
        </w:tc>
        <w:tc>
          <w:tcPr>
            <w:tcW w:w="283" w:type="dxa"/>
            <w:shd w:val="clear" w:color="auto" w:fill="auto"/>
            <w:vAlign w:val="center"/>
          </w:tcPr>
          <w:p w14:paraId="3A1D5B18"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3</w:t>
            </w:r>
          </w:p>
        </w:tc>
        <w:tc>
          <w:tcPr>
            <w:tcW w:w="284" w:type="dxa"/>
            <w:shd w:val="clear" w:color="auto" w:fill="auto"/>
            <w:vAlign w:val="center"/>
          </w:tcPr>
          <w:p w14:paraId="133C7F17"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Pr>
                <w:rFonts w:ascii="Arial Narrow" w:eastAsia="Times New Roman" w:hAnsi="Arial Narrow" w:cs="Calibri"/>
                <w:b/>
                <w:bCs/>
                <w:color w:val="000000"/>
                <w:sz w:val="14"/>
                <w:szCs w:val="26"/>
                <w:lang w:eastAsia="es-CO"/>
              </w:rPr>
              <w:t>3</w:t>
            </w:r>
          </w:p>
        </w:tc>
        <w:tc>
          <w:tcPr>
            <w:tcW w:w="283" w:type="dxa"/>
            <w:shd w:val="clear" w:color="auto" w:fill="auto"/>
            <w:vAlign w:val="center"/>
          </w:tcPr>
          <w:p w14:paraId="12E440E4" w14:textId="77777777" w:rsidR="00F60F68" w:rsidRPr="00B61FC7" w:rsidRDefault="00F60F68" w:rsidP="00A77534">
            <w:pPr>
              <w:spacing w:after="100" w:afterAutospacing="1"/>
              <w:jc w:val="center"/>
              <w:rPr>
                <w:rFonts w:ascii="Arial Narrow" w:eastAsia="Times New Roman" w:hAnsi="Arial Narrow" w:cs="Calibri"/>
                <w:b/>
                <w:bCs/>
                <w:sz w:val="14"/>
                <w:szCs w:val="26"/>
                <w:lang w:eastAsia="es-CO"/>
              </w:rPr>
            </w:pPr>
            <w:r>
              <w:rPr>
                <w:rFonts w:ascii="Arial Narrow" w:eastAsia="Times New Roman" w:hAnsi="Arial Narrow" w:cs="Calibri"/>
                <w:b/>
                <w:bCs/>
                <w:sz w:val="14"/>
                <w:szCs w:val="26"/>
                <w:lang w:eastAsia="es-CO"/>
              </w:rPr>
              <w:t>6</w:t>
            </w:r>
          </w:p>
        </w:tc>
        <w:tc>
          <w:tcPr>
            <w:tcW w:w="284" w:type="dxa"/>
            <w:shd w:val="clear" w:color="auto" w:fill="FFC000"/>
            <w:vAlign w:val="center"/>
          </w:tcPr>
          <w:p w14:paraId="599A32C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Alto</w:t>
            </w:r>
          </w:p>
        </w:tc>
        <w:tc>
          <w:tcPr>
            <w:tcW w:w="850" w:type="dxa"/>
            <w:shd w:val="clear" w:color="auto" w:fill="auto"/>
            <w:vAlign w:val="center"/>
          </w:tcPr>
          <w:p w14:paraId="0B9A24B5"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Arial Narrow" w:eastAsia="Times New Roman" w:hAnsi="Arial Narrow" w:cs="Calibri"/>
                <w:b/>
                <w:bCs/>
                <w:color w:val="000000"/>
                <w:sz w:val="14"/>
                <w:szCs w:val="26"/>
                <w:lang w:eastAsia="es-CO"/>
              </w:rPr>
              <w:t>100% </w:t>
            </w:r>
            <w:r>
              <w:rPr>
                <w:rFonts w:ascii="Arial Narrow" w:eastAsia="Times New Roman" w:hAnsi="Arial Narrow" w:cs="Calibri"/>
                <w:b/>
                <w:bCs/>
                <w:color w:val="000000"/>
                <w:sz w:val="14"/>
                <w:szCs w:val="26"/>
                <w:lang w:eastAsia="es-CO"/>
              </w:rPr>
              <w:t>contratista</w:t>
            </w:r>
          </w:p>
        </w:tc>
        <w:tc>
          <w:tcPr>
            <w:tcW w:w="1134" w:type="dxa"/>
            <w:shd w:val="clear" w:color="auto" w:fill="auto"/>
            <w:vAlign w:val="center"/>
          </w:tcPr>
          <w:p w14:paraId="337EDA45" w14:textId="77777777" w:rsidR="00F60F68" w:rsidRPr="00BB7B04" w:rsidRDefault="00F60F68" w:rsidP="00A77534">
            <w:pPr>
              <w:spacing w:after="100" w:afterAutospacing="1"/>
              <w:jc w:val="center"/>
              <w:rPr>
                <w:rFonts w:ascii="Arial Narrow" w:eastAsia="Times New Roman" w:hAnsi="Arial Narrow" w:cs="Calibri"/>
                <w:b/>
                <w:bCs/>
                <w:color w:val="000000"/>
                <w:sz w:val="14"/>
                <w:szCs w:val="26"/>
                <w:lang w:eastAsia="es-CO"/>
              </w:rPr>
            </w:pPr>
            <w:r w:rsidRPr="00BB7B04">
              <w:rPr>
                <w:rFonts w:ascii="Calibri" w:eastAsia="Times New Roman" w:hAnsi="Calibri" w:cs="Calibri"/>
                <w:color w:val="000000"/>
                <w:sz w:val="14"/>
                <w:lang w:eastAsia="es-CO"/>
              </w:rPr>
              <w:t>El contratista deberá suministrar todos los EPP a sus colaboradores en las obras, o solicitar a la ARL que los suministre</w:t>
            </w:r>
          </w:p>
        </w:tc>
        <w:tc>
          <w:tcPr>
            <w:tcW w:w="283" w:type="dxa"/>
            <w:shd w:val="clear" w:color="auto" w:fill="auto"/>
            <w:vAlign w:val="center"/>
          </w:tcPr>
          <w:p w14:paraId="24884A7B"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2</w:t>
            </w:r>
          </w:p>
        </w:tc>
        <w:tc>
          <w:tcPr>
            <w:tcW w:w="284" w:type="dxa"/>
            <w:shd w:val="clear" w:color="auto" w:fill="auto"/>
            <w:vAlign w:val="center"/>
          </w:tcPr>
          <w:p w14:paraId="1B9E1A1E"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3</w:t>
            </w:r>
          </w:p>
        </w:tc>
        <w:tc>
          <w:tcPr>
            <w:tcW w:w="283" w:type="dxa"/>
            <w:shd w:val="clear" w:color="auto" w:fill="FFFFFF" w:themeFill="background1"/>
            <w:vAlign w:val="center"/>
          </w:tcPr>
          <w:p w14:paraId="1B5CA4AD"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5</w:t>
            </w:r>
          </w:p>
        </w:tc>
        <w:tc>
          <w:tcPr>
            <w:tcW w:w="284" w:type="dxa"/>
            <w:shd w:val="clear" w:color="auto" w:fill="FFFF00"/>
            <w:vAlign w:val="center"/>
          </w:tcPr>
          <w:p w14:paraId="4C264807"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M</w:t>
            </w:r>
            <w:r w:rsidRPr="0008057B">
              <w:rPr>
                <w:rFonts w:ascii="Calibri" w:eastAsia="Times New Roman" w:hAnsi="Calibri" w:cs="Calibri"/>
                <w:color w:val="000000"/>
                <w:sz w:val="14"/>
                <w:shd w:val="clear" w:color="auto" w:fill="FFFF00"/>
                <w:lang w:eastAsia="es-CO"/>
              </w:rPr>
              <w:t>edio</w:t>
            </w:r>
          </w:p>
        </w:tc>
        <w:tc>
          <w:tcPr>
            <w:tcW w:w="283" w:type="dxa"/>
            <w:shd w:val="clear" w:color="auto" w:fill="auto"/>
            <w:vAlign w:val="center"/>
          </w:tcPr>
          <w:p w14:paraId="73A623CF"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Si</w:t>
            </w:r>
          </w:p>
        </w:tc>
        <w:tc>
          <w:tcPr>
            <w:tcW w:w="709" w:type="dxa"/>
            <w:shd w:val="clear" w:color="auto" w:fill="auto"/>
            <w:vAlign w:val="center"/>
          </w:tcPr>
          <w:p w14:paraId="47B8B249" w14:textId="77777777" w:rsidR="00F60F68" w:rsidRPr="00BB7B04" w:rsidRDefault="00F60F68" w:rsidP="00724898">
            <w:pPr>
              <w:spacing w:after="100" w:afterAutospacing="1"/>
              <w:ind w:left="-110" w:right="-11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Contratista de Obras</w:t>
            </w:r>
            <w:r w:rsidRPr="00BB7B04">
              <w:rPr>
                <w:rFonts w:ascii="Calibri" w:eastAsia="Times New Roman" w:hAnsi="Calibri" w:cs="Calibri"/>
                <w:color w:val="000000"/>
                <w:sz w:val="14"/>
                <w:lang w:eastAsia="es-CO"/>
              </w:rPr>
              <w:t xml:space="preserve"> interventor, Supervisor Invias</w:t>
            </w:r>
          </w:p>
        </w:tc>
        <w:tc>
          <w:tcPr>
            <w:tcW w:w="567" w:type="dxa"/>
            <w:shd w:val="clear" w:color="auto" w:fill="auto"/>
            <w:vAlign w:val="center"/>
          </w:tcPr>
          <w:p w14:paraId="139C7E8D"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Durante la ejecución del contrato, es continuo el tratamiento.</w:t>
            </w:r>
          </w:p>
        </w:tc>
        <w:tc>
          <w:tcPr>
            <w:tcW w:w="1417" w:type="dxa"/>
            <w:shd w:val="clear" w:color="auto" w:fill="auto"/>
            <w:vAlign w:val="center"/>
          </w:tcPr>
          <w:p w14:paraId="75AFAD81"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Verificación del cumplimiento en la utilización de los EPP Y DE RIESGO BIOLIGICO durante las jornadas de trabajo. </w:t>
            </w:r>
          </w:p>
        </w:tc>
        <w:tc>
          <w:tcPr>
            <w:tcW w:w="567" w:type="dxa"/>
            <w:shd w:val="clear" w:color="auto" w:fill="auto"/>
            <w:vAlign w:val="center"/>
          </w:tcPr>
          <w:p w14:paraId="6FA0163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Diario </w:t>
            </w:r>
          </w:p>
        </w:tc>
      </w:tr>
      <w:tr w:rsidR="00F60F68" w:rsidRPr="004D7C35" w14:paraId="149CC830" w14:textId="77777777" w:rsidTr="00724898">
        <w:trPr>
          <w:cantSplit/>
          <w:trHeight w:val="418"/>
          <w:jc w:val="right"/>
        </w:trPr>
        <w:tc>
          <w:tcPr>
            <w:tcW w:w="391" w:type="dxa"/>
            <w:shd w:val="clear" w:color="auto" w:fill="auto"/>
            <w:vAlign w:val="center"/>
          </w:tcPr>
          <w:p w14:paraId="74D59BEF" w14:textId="77777777" w:rsidR="00F60F68" w:rsidRPr="00C60EF3" w:rsidRDefault="00F60F68" w:rsidP="00A77534">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15</w:t>
            </w:r>
          </w:p>
        </w:tc>
        <w:tc>
          <w:tcPr>
            <w:tcW w:w="313" w:type="dxa"/>
            <w:shd w:val="clear" w:color="auto" w:fill="auto"/>
            <w:vAlign w:val="center"/>
          </w:tcPr>
          <w:p w14:paraId="41CC134A"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G</w:t>
            </w:r>
          </w:p>
        </w:tc>
        <w:tc>
          <w:tcPr>
            <w:tcW w:w="284" w:type="dxa"/>
            <w:shd w:val="clear" w:color="auto" w:fill="auto"/>
            <w:vAlign w:val="center"/>
          </w:tcPr>
          <w:p w14:paraId="4D0CD446"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I</w:t>
            </w:r>
          </w:p>
        </w:tc>
        <w:tc>
          <w:tcPr>
            <w:tcW w:w="283" w:type="dxa"/>
            <w:shd w:val="clear" w:color="auto" w:fill="auto"/>
            <w:vAlign w:val="center"/>
          </w:tcPr>
          <w:p w14:paraId="00386BD5"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w:t>
            </w:r>
          </w:p>
        </w:tc>
        <w:tc>
          <w:tcPr>
            <w:tcW w:w="1055" w:type="dxa"/>
            <w:shd w:val="clear" w:color="auto" w:fill="auto"/>
            <w:vAlign w:val="center"/>
          </w:tcPr>
          <w:p w14:paraId="0F8D7B29"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Riesgo Económico</w:t>
            </w:r>
          </w:p>
        </w:tc>
        <w:tc>
          <w:tcPr>
            <w:tcW w:w="2631" w:type="dxa"/>
            <w:shd w:val="clear" w:color="auto" w:fill="auto"/>
            <w:vAlign w:val="center"/>
          </w:tcPr>
          <w:p w14:paraId="41BA90E3"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Salida del mercado de insumos o materias primas para la elaboración de los suministros objeto del contrato.</w:t>
            </w:r>
          </w:p>
        </w:tc>
        <w:tc>
          <w:tcPr>
            <w:tcW w:w="992" w:type="dxa"/>
            <w:shd w:val="clear" w:color="auto" w:fill="auto"/>
            <w:vAlign w:val="center"/>
          </w:tcPr>
          <w:p w14:paraId="2D553721"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w:t>
            </w:r>
          </w:p>
        </w:tc>
        <w:tc>
          <w:tcPr>
            <w:tcW w:w="283" w:type="dxa"/>
            <w:shd w:val="clear" w:color="auto" w:fill="auto"/>
            <w:vAlign w:val="center"/>
          </w:tcPr>
          <w:p w14:paraId="3930B0CD"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2</w:t>
            </w:r>
          </w:p>
        </w:tc>
        <w:tc>
          <w:tcPr>
            <w:tcW w:w="284" w:type="dxa"/>
            <w:shd w:val="clear" w:color="auto" w:fill="auto"/>
            <w:vAlign w:val="center"/>
          </w:tcPr>
          <w:p w14:paraId="1BFB6AB6"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5</w:t>
            </w:r>
          </w:p>
        </w:tc>
        <w:tc>
          <w:tcPr>
            <w:tcW w:w="283" w:type="dxa"/>
            <w:shd w:val="clear" w:color="auto" w:fill="auto"/>
            <w:vAlign w:val="center"/>
          </w:tcPr>
          <w:p w14:paraId="1739917A"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7</w:t>
            </w:r>
          </w:p>
        </w:tc>
        <w:tc>
          <w:tcPr>
            <w:tcW w:w="284" w:type="dxa"/>
            <w:shd w:val="clear" w:color="auto" w:fill="FFC000"/>
            <w:vAlign w:val="center"/>
          </w:tcPr>
          <w:p w14:paraId="168EA221"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xml:space="preserve"> </w:t>
            </w:r>
            <w:r w:rsidRPr="4B11B192">
              <w:rPr>
                <w:rFonts w:ascii="Calibri" w:eastAsia="Times New Roman" w:hAnsi="Calibri" w:cs="Calibri"/>
                <w:color w:val="000000" w:themeColor="text1"/>
                <w:sz w:val="14"/>
                <w:szCs w:val="14"/>
                <w:lang w:eastAsia="es-CO"/>
              </w:rPr>
              <w:t>alto</w:t>
            </w:r>
          </w:p>
          <w:p w14:paraId="78EE974A"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p>
        </w:tc>
        <w:tc>
          <w:tcPr>
            <w:tcW w:w="850" w:type="dxa"/>
            <w:shd w:val="clear" w:color="auto" w:fill="auto"/>
            <w:vAlign w:val="center"/>
          </w:tcPr>
          <w:p w14:paraId="742EE0C6" w14:textId="77777777" w:rsidR="00F60F68" w:rsidRDefault="00F60F68" w:rsidP="4B11B192">
            <w:pPr>
              <w:spacing w:after="100" w:afterAutospacing="1"/>
              <w:jc w:val="center"/>
              <w:rPr>
                <w:rFonts w:ascii="Arial Narrow" w:eastAsia="Times New Roman" w:hAnsi="Arial Narrow" w:cs="Calibri"/>
                <w:b/>
                <w:bCs/>
                <w:color w:val="000000"/>
                <w:sz w:val="14"/>
                <w:szCs w:val="14"/>
                <w:lang w:eastAsia="es-CO"/>
              </w:rPr>
            </w:pPr>
            <w:r w:rsidRPr="4B11B192">
              <w:rPr>
                <w:rFonts w:ascii="Arial Narrow" w:eastAsia="Times New Roman" w:hAnsi="Arial Narrow" w:cs="Calibri"/>
                <w:b/>
                <w:bCs/>
                <w:color w:val="000000" w:themeColor="text1"/>
                <w:sz w:val="14"/>
                <w:szCs w:val="14"/>
                <w:lang w:eastAsia="es-CO"/>
              </w:rPr>
              <w:t>50% Invias 50%</w:t>
            </w:r>
          </w:p>
          <w:p w14:paraId="4572058A"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b/>
                <w:bCs/>
                <w:color w:val="000000" w:themeColor="text1"/>
                <w:sz w:val="14"/>
                <w:szCs w:val="14"/>
                <w:lang w:eastAsia="es-CO"/>
              </w:rPr>
              <w:t>contratista</w:t>
            </w:r>
          </w:p>
        </w:tc>
        <w:tc>
          <w:tcPr>
            <w:tcW w:w="1134" w:type="dxa"/>
            <w:shd w:val="clear" w:color="auto" w:fill="auto"/>
            <w:vAlign w:val="center"/>
          </w:tcPr>
          <w:p w14:paraId="424B517B" w14:textId="77777777" w:rsidR="00F60F68" w:rsidRPr="00C60EF3"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xml:space="preserve">Concertar entre contratista e Invias una modificación al contrato en la cual se establezca el insumo  o materia prima a utilizarse  en la ejecución del contrato </w:t>
            </w:r>
          </w:p>
        </w:tc>
        <w:tc>
          <w:tcPr>
            <w:tcW w:w="283" w:type="dxa"/>
            <w:shd w:val="clear" w:color="auto" w:fill="auto"/>
            <w:vAlign w:val="center"/>
          </w:tcPr>
          <w:p w14:paraId="5E81A70F"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2</w:t>
            </w:r>
          </w:p>
        </w:tc>
        <w:tc>
          <w:tcPr>
            <w:tcW w:w="284" w:type="dxa"/>
            <w:shd w:val="clear" w:color="auto" w:fill="auto"/>
            <w:vAlign w:val="center"/>
          </w:tcPr>
          <w:p w14:paraId="2EF2E050"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3</w:t>
            </w:r>
          </w:p>
        </w:tc>
        <w:tc>
          <w:tcPr>
            <w:tcW w:w="283" w:type="dxa"/>
            <w:shd w:val="clear" w:color="auto" w:fill="auto"/>
            <w:vAlign w:val="center"/>
          </w:tcPr>
          <w:p w14:paraId="36942C30"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5</w:t>
            </w:r>
          </w:p>
        </w:tc>
        <w:tc>
          <w:tcPr>
            <w:tcW w:w="284" w:type="dxa"/>
            <w:shd w:val="clear" w:color="auto" w:fill="FFFF00"/>
            <w:vAlign w:val="center"/>
          </w:tcPr>
          <w:p w14:paraId="6D700015"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sz w:val="14"/>
                <w:szCs w:val="14"/>
                <w:lang w:eastAsia="es-CO"/>
              </w:rPr>
              <w:t>M</w:t>
            </w:r>
            <w:r w:rsidRPr="4B11B192">
              <w:rPr>
                <w:rFonts w:ascii="Calibri" w:eastAsia="Times New Roman" w:hAnsi="Calibri" w:cs="Calibri"/>
                <w:color w:val="000000"/>
                <w:sz w:val="14"/>
                <w:szCs w:val="14"/>
                <w:shd w:val="clear" w:color="auto" w:fill="FFFF00"/>
                <w:lang w:eastAsia="es-CO"/>
              </w:rPr>
              <w:t>edio</w:t>
            </w:r>
          </w:p>
        </w:tc>
        <w:tc>
          <w:tcPr>
            <w:tcW w:w="283" w:type="dxa"/>
            <w:shd w:val="clear" w:color="auto" w:fill="auto"/>
            <w:vAlign w:val="center"/>
          </w:tcPr>
          <w:p w14:paraId="7CC00CE0"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si</w:t>
            </w:r>
          </w:p>
        </w:tc>
        <w:tc>
          <w:tcPr>
            <w:tcW w:w="709" w:type="dxa"/>
            <w:shd w:val="clear" w:color="auto" w:fill="auto"/>
            <w:vAlign w:val="center"/>
          </w:tcPr>
          <w:p w14:paraId="6EBAF943" w14:textId="77777777" w:rsidR="00F60F68" w:rsidRPr="00BB7B04" w:rsidRDefault="00F60F68" w:rsidP="00724898">
            <w:pPr>
              <w:spacing w:after="100" w:afterAutospacing="1"/>
              <w:ind w:left="-110" w:right="-11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Contratista de Obras interventor, Supervisor Invias</w:t>
            </w:r>
          </w:p>
        </w:tc>
        <w:tc>
          <w:tcPr>
            <w:tcW w:w="567" w:type="dxa"/>
            <w:shd w:val="clear" w:color="auto" w:fill="auto"/>
            <w:vAlign w:val="center"/>
          </w:tcPr>
          <w:p w14:paraId="15F98457"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 xml:space="preserve">Durante la ejecución del contrato </w:t>
            </w:r>
          </w:p>
        </w:tc>
        <w:tc>
          <w:tcPr>
            <w:tcW w:w="1417" w:type="dxa"/>
            <w:shd w:val="clear" w:color="auto" w:fill="auto"/>
            <w:vAlign w:val="center"/>
          </w:tcPr>
          <w:p w14:paraId="2056C0F8"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r w:rsidRPr="4B11B192">
              <w:rPr>
                <w:rFonts w:ascii="Calibri" w:eastAsia="Times New Roman" w:hAnsi="Calibri" w:cs="Calibri"/>
                <w:color w:val="000000" w:themeColor="text1"/>
                <w:sz w:val="14"/>
                <w:szCs w:val="14"/>
                <w:lang w:eastAsia="es-CO"/>
              </w:rPr>
              <w:t>Acta modificatoria de</w:t>
            </w:r>
            <w:r w:rsidRPr="4B11B192">
              <w:rPr>
                <w:rFonts w:ascii="Arial Narrow" w:eastAsia="Times New Roman" w:hAnsi="Arial Narrow" w:cs="Calibri"/>
                <w:color w:val="000000" w:themeColor="text1"/>
                <w:sz w:val="14"/>
                <w:szCs w:val="14"/>
                <w:lang w:eastAsia="es-CO"/>
              </w:rPr>
              <w:t xml:space="preserve"> insumos o materias primas para la elaboración de los suministros objeto del contrato.</w:t>
            </w:r>
          </w:p>
        </w:tc>
        <w:tc>
          <w:tcPr>
            <w:tcW w:w="567" w:type="dxa"/>
            <w:shd w:val="clear" w:color="auto" w:fill="auto"/>
            <w:vAlign w:val="center"/>
          </w:tcPr>
          <w:p w14:paraId="3B35A8E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Indeterminado</w:t>
            </w:r>
          </w:p>
        </w:tc>
      </w:tr>
      <w:tr w:rsidR="00F60F68" w:rsidRPr="004D7C35" w14:paraId="4B4D0007" w14:textId="77777777" w:rsidTr="00724898">
        <w:trPr>
          <w:cantSplit/>
          <w:trHeight w:val="418"/>
          <w:jc w:val="right"/>
        </w:trPr>
        <w:tc>
          <w:tcPr>
            <w:tcW w:w="391" w:type="dxa"/>
            <w:shd w:val="clear" w:color="auto" w:fill="auto"/>
            <w:vAlign w:val="center"/>
          </w:tcPr>
          <w:p w14:paraId="5DB883FF"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lastRenderedPageBreak/>
              <w:t>16</w:t>
            </w:r>
          </w:p>
        </w:tc>
        <w:tc>
          <w:tcPr>
            <w:tcW w:w="313" w:type="dxa"/>
            <w:shd w:val="clear" w:color="auto" w:fill="auto"/>
            <w:vAlign w:val="center"/>
          </w:tcPr>
          <w:p w14:paraId="0AACAE13"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G</w:t>
            </w:r>
          </w:p>
        </w:tc>
        <w:tc>
          <w:tcPr>
            <w:tcW w:w="284" w:type="dxa"/>
            <w:shd w:val="clear" w:color="auto" w:fill="auto"/>
            <w:vAlign w:val="center"/>
          </w:tcPr>
          <w:p w14:paraId="1D9EB99D"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I</w:t>
            </w:r>
          </w:p>
        </w:tc>
        <w:tc>
          <w:tcPr>
            <w:tcW w:w="283" w:type="dxa"/>
            <w:shd w:val="clear" w:color="auto" w:fill="auto"/>
            <w:vAlign w:val="center"/>
          </w:tcPr>
          <w:p w14:paraId="6D43840A"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w:t>
            </w:r>
          </w:p>
        </w:tc>
        <w:tc>
          <w:tcPr>
            <w:tcW w:w="1055" w:type="dxa"/>
            <w:shd w:val="clear" w:color="auto" w:fill="auto"/>
            <w:vAlign w:val="center"/>
          </w:tcPr>
          <w:p w14:paraId="522D62D3"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Riesgo Económico</w:t>
            </w:r>
          </w:p>
        </w:tc>
        <w:tc>
          <w:tcPr>
            <w:tcW w:w="2631" w:type="dxa"/>
            <w:shd w:val="clear" w:color="auto" w:fill="auto"/>
            <w:vAlign w:val="center"/>
          </w:tcPr>
          <w:p w14:paraId="323527C6"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Cambios en las fuentes de materiales autorizadas.</w:t>
            </w:r>
          </w:p>
        </w:tc>
        <w:tc>
          <w:tcPr>
            <w:tcW w:w="992" w:type="dxa"/>
            <w:shd w:val="clear" w:color="auto" w:fill="auto"/>
            <w:vAlign w:val="center"/>
          </w:tcPr>
          <w:p w14:paraId="3C4398B8"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Hace referencia al riesgo AMBIENTAL relacionado con los procesos de producción de la mezcla. Riesgo que asume el CONTRATISTA.</w:t>
            </w:r>
          </w:p>
        </w:tc>
        <w:tc>
          <w:tcPr>
            <w:tcW w:w="283" w:type="dxa"/>
            <w:shd w:val="clear" w:color="auto" w:fill="auto"/>
            <w:vAlign w:val="center"/>
          </w:tcPr>
          <w:p w14:paraId="084690C1"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1</w:t>
            </w:r>
          </w:p>
        </w:tc>
        <w:tc>
          <w:tcPr>
            <w:tcW w:w="284" w:type="dxa"/>
            <w:shd w:val="clear" w:color="auto" w:fill="auto"/>
            <w:vAlign w:val="center"/>
          </w:tcPr>
          <w:p w14:paraId="162C01A6"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2</w:t>
            </w:r>
          </w:p>
        </w:tc>
        <w:tc>
          <w:tcPr>
            <w:tcW w:w="283" w:type="dxa"/>
            <w:shd w:val="clear" w:color="auto" w:fill="auto"/>
            <w:vAlign w:val="center"/>
          </w:tcPr>
          <w:p w14:paraId="3148065C"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3</w:t>
            </w:r>
          </w:p>
        </w:tc>
        <w:tc>
          <w:tcPr>
            <w:tcW w:w="284" w:type="dxa"/>
            <w:shd w:val="clear" w:color="auto" w:fill="00B050"/>
            <w:vAlign w:val="center"/>
          </w:tcPr>
          <w:p w14:paraId="3328D515" w14:textId="77777777"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Bajo</w:t>
            </w:r>
          </w:p>
        </w:tc>
        <w:tc>
          <w:tcPr>
            <w:tcW w:w="850" w:type="dxa"/>
            <w:shd w:val="clear" w:color="auto" w:fill="auto"/>
            <w:vAlign w:val="center"/>
          </w:tcPr>
          <w:p w14:paraId="4B94FBE9" w14:textId="77777777" w:rsidR="00724898" w:rsidRDefault="00F60F68" w:rsidP="4B11B192">
            <w:pPr>
              <w:spacing w:after="100" w:afterAutospacing="1"/>
              <w:jc w:val="center"/>
              <w:rPr>
                <w:rFonts w:ascii="Arial Narrow" w:eastAsia="Times New Roman" w:hAnsi="Arial Narrow" w:cs="Calibri"/>
                <w:b/>
                <w:bCs/>
                <w:color w:val="000000" w:themeColor="text1"/>
                <w:sz w:val="14"/>
                <w:szCs w:val="14"/>
                <w:lang w:eastAsia="es-CO"/>
              </w:rPr>
            </w:pPr>
            <w:r w:rsidRPr="4B11B192">
              <w:rPr>
                <w:rFonts w:ascii="Arial Narrow" w:eastAsia="Times New Roman" w:hAnsi="Arial Narrow" w:cs="Calibri"/>
                <w:b/>
                <w:bCs/>
                <w:color w:val="000000" w:themeColor="text1"/>
                <w:sz w:val="14"/>
                <w:szCs w:val="14"/>
                <w:lang w:eastAsia="es-CO"/>
              </w:rPr>
              <w:t>100%</w:t>
            </w:r>
          </w:p>
          <w:p w14:paraId="4083626B" w14:textId="2D90E95F" w:rsidR="00F60F68" w:rsidRPr="0047628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b/>
                <w:bCs/>
                <w:color w:val="000000" w:themeColor="text1"/>
                <w:sz w:val="14"/>
                <w:szCs w:val="14"/>
                <w:lang w:eastAsia="es-CO"/>
              </w:rPr>
              <w:t>contratista</w:t>
            </w:r>
          </w:p>
        </w:tc>
        <w:tc>
          <w:tcPr>
            <w:tcW w:w="1134" w:type="dxa"/>
            <w:shd w:val="clear" w:color="auto" w:fill="auto"/>
            <w:vAlign w:val="center"/>
          </w:tcPr>
          <w:p w14:paraId="0B6369E8"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7FE2A43F"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34C40338"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5EBC3869"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75CCEF67"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52094BC3"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709" w:type="dxa"/>
            <w:shd w:val="clear" w:color="auto" w:fill="auto"/>
            <w:vAlign w:val="center"/>
          </w:tcPr>
          <w:p w14:paraId="49AC4FBB"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727B953E"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1417" w:type="dxa"/>
            <w:shd w:val="clear" w:color="auto" w:fill="auto"/>
            <w:vAlign w:val="center"/>
          </w:tcPr>
          <w:p w14:paraId="0A196356"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0B049ECE"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r>
      <w:tr w:rsidR="00F60F68" w:rsidRPr="004D7C35" w14:paraId="45ED296C" w14:textId="77777777" w:rsidTr="00724898">
        <w:trPr>
          <w:cantSplit/>
          <w:trHeight w:val="418"/>
          <w:jc w:val="right"/>
        </w:trPr>
        <w:tc>
          <w:tcPr>
            <w:tcW w:w="391" w:type="dxa"/>
            <w:shd w:val="clear" w:color="auto" w:fill="auto"/>
            <w:vAlign w:val="center"/>
          </w:tcPr>
          <w:p w14:paraId="6406F969"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17</w:t>
            </w:r>
          </w:p>
        </w:tc>
        <w:tc>
          <w:tcPr>
            <w:tcW w:w="313" w:type="dxa"/>
            <w:shd w:val="clear" w:color="auto" w:fill="auto"/>
            <w:vAlign w:val="center"/>
          </w:tcPr>
          <w:p w14:paraId="7A9B2E6C"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G</w:t>
            </w:r>
          </w:p>
        </w:tc>
        <w:tc>
          <w:tcPr>
            <w:tcW w:w="284" w:type="dxa"/>
            <w:shd w:val="clear" w:color="auto" w:fill="auto"/>
            <w:vAlign w:val="center"/>
          </w:tcPr>
          <w:p w14:paraId="2E50DA0D"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I</w:t>
            </w:r>
          </w:p>
        </w:tc>
        <w:tc>
          <w:tcPr>
            <w:tcW w:w="283" w:type="dxa"/>
            <w:shd w:val="clear" w:color="auto" w:fill="auto"/>
            <w:vAlign w:val="center"/>
          </w:tcPr>
          <w:p w14:paraId="6EC9DF17"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w:t>
            </w:r>
          </w:p>
        </w:tc>
        <w:tc>
          <w:tcPr>
            <w:tcW w:w="1055" w:type="dxa"/>
            <w:shd w:val="clear" w:color="auto" w:fill="auto"/>
            <w:vAlign w:val="center"/>
          </w:tcPr>
          <w:p w14:paraId="5180624D"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Riesgo Operacional</w:t>
            </w:r>
          </w:p>
        </w:tc>
        <w:tc>
          <w:tcPr>
            <w:tcW w:w="2631" w:type="dxa"/>
            <w:shd w:val="clear" w:color="auto" w:fill="auto"/>
            <w:vAlign w:val="center"/>
          </w:tcPr>
          <w:p w14:paraId="45480202"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Discrepancias entre CONTRATISTA e Interventor. Riesgo que asume el CONTRATISTA.</w:t>
            </w:r>
          </w:p>
        </w:tc>
        <w:tc>
          <w:tcPr>
            <w:tcW w:w="992" w:type="dxa"/>
            <w:shd w:val="clear" w:color="auto" w:fill="auto"/>
            <w:vAlign w:val="center"/>
          </w:tcPr>
          <w:p w14:paraId="7681DEFD"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w:t>
            </w:r>
          </w:p>
        </w:tc>
        <w:tc>
          <w:tcPr>
            <w:tcW w:w="283" w:type="dxa"/>
            <w:shd w:val="clear" w:color="auto" w:fill="auto"/>
            <w:vAlign w:val="center"/>
          </w:tcPr>
          <w:p w14:paraId="6F548F10"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1</w:t>
            </w:r>
          </w:p>
        </w:tc>
        <w:tc>
          <w:tcPr>
            <w:tcW w:w="284" w:type="dxa"/>
            <w:shd w:val="clear" w:color="auto" w:fill="auto"/>
            <w:vAlign w:val="center"/>
          </w:tcPr>
          <w:p w14:paraId="1A013C18"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3</w:t>
            </w:r>
          </w:p>
        </w:tc>
        <w:tc>
          <w:tcPr>
            <w:tcW w:w="283" w:type="dxa"/>
            <w:shd w:val="clear" w:color="auto" w:fill="auto"/>
            <w:vAlign w:val="center"/>
          </w:tcPr>
          <w:p w14:paraId="3C6B321F"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4</w:t>
            </w:r>
          </w:p>
        </w:tc>
        <w:tc>
          <w:tcPr>
            <w:tcW w:w="284" w:type="dxa"/>
            <w:shd w:val="clear" w:color="auto" w:fill="00B050"/>
            <w:vAlign w:val="center"/>
          </w:tcPr>
          <w:p w14:paraId="776E9B16"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B</w:t>
            </w:r>
          </w:p>
          <w:p w14:paraId="6940944D"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ajo</w:t>
            </w:r>
          </w:p>
        </w:tc>
        <w:tc>
          <w:tcPr>
            <w:tcW w:w="850" w:type="dxa"/>
            <w:shd w:val="clear" w:color="auto" w:fill="auto"/>
            <w:vAlign w:val="center"/>
          </w:tcPr>
          <w:p w14:paraId="3C01D47E" w14:textId="77777777" w:rsidR="00724898" w:rsidRDefault="00F60F68" w:rsidP="4B11B192">
            <w:pPr>
              <w:spacing w:after="100" w:afterAutospacing="1"/>
              <w:jc w:val="center"/>
              <w:rPr>
                <w:rFonts w:ascii="Arial Narrow" w:eastAsia="Times New Roman" w:hAnsi="Arial Narrow" w:cs="Calibri"/>
                <w:b/>
                <w:bCs/>
                <w:color w:val="000000" w:themeColor="text1"/>
                <w:sz w:val="14"/>
                <w:szCs w:val="14"/>
                <w:lang w:eastAsia="es-CO"/>
              </w:rPr>
            </w:pPr>
            <w:r w:rsidRPr="4B11B192">
              <w:rPr>
                <w:rFonts w:ascii="Arial Narrow" w:eastAsia="Times New Roman" w:hAnsi="Arial Narrow" w:cs="Calibri"/>
                <w:b/>
                <w:bCs/>
                <w:color w:val="000000" w:themeColor="text1"/>
                <w:sz w:val="14"/>
                <w:szCs w:val="14"/>
                <w:lang w:eastAsia="es-CO"/>
              </w:rPr>
              <w:t>100% </w:t>
            </w:r>
          </w:p>
          <w:p w14:paraId="6D862ACE" w14:textId="3DAD4A22"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b/>
                <w:bCs/>
                <w:color w:val="000000" w:themeColor="text1"/>
                <w:sz w:val="14"/>
                <w:szCs w:val="14"/>
                <w:lang w:eastAsia="es-CO"/>
              </w:rPr>
              <w:t>contratista</w:t>
            </w:r>
          </w:p>
        </w:tc>
        <w:tc>
          <w:tcPr>
            <w:tcW w:w="1134" w:type="dxa"/>
            <w:shd w:val="clear" w:color="auto" w:fill="auto"/>
            <w:vAlign w:val="center"/>
          </w:tcPr>
          <w:p w14:paraId="4F252310"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5EBEEAF6"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5D48CA83"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4C8DFA0D"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7DBEA53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15D5A07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709" w:type="dxa"/>
            <w:shd w:val="clear" w:color="auto" w:fill="auto"/>
            <w:vAlign w:val="center"/>
          </w:tcPr>
          <w:p w14:paraId="3F7A2C48"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4D019654"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1417" w:type="dxa"/>
            <w:shd w:val="clear" w:color="auto" w:fill="auto"/>
            <w:vAlign w:val="center"/>
          </w:tcPr>
          <w:p w14:paraId="50F0FBFE"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48001331"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r>
      <w:tr w:rsidR="00F60F68" w:rsidRPr="004D7C35" w14:paraId="6CE2A453" w14:textId="77777777" w:rsidTr="00724898">
        <w:trPr>
          <w:cantSplit/>
          <w:trHeight w:val="418"/>
          <w:jc w:val="right"/>
        </w:trPr>
        <w:tc>
          <w:tcPr>
            <w:tcW w:w="391" w:type="dxa"/>
            <w:shd w:val="clear" w:color="auto" w:fill="auto"/>
            <w:vAlign w:val="center"/>
          </w:tcPr>
          <w:p w14:paraId="365B0048"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18</w:t>
            </w:r>
          </w:p>
        </w:tc>
        <w:tc>
          <w:tcPr>
            <w:tcW w:w="313" w:type="dxa"/>
            <w:shd w:val="clear" w:color="auto" w:fill="auto"/>
            <w:vAlign w:val="center"/>
          </w:tcPr>
          <w:p w14:paraId="5C26A126"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G</w:t>
            </w:r>
          </w:p>
        </w:tc>
        <w:tc>
          <w:tcPr>
            <w:tcW w:w="284" w:type="dxa"/>
            <w:shd w:val="clear" w:color="auto" w:fill="auto"/>
            <w:vAlign w:val="center"/>
          </w:tcPr>
          <w:p w14:paraId="51010439"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I</w:t>
            </w:r>
          </w:p>
        </w:tc>
        <w:tc>
          <w:tcPr>
            <w:tcW w:w="283" w:type="dxa"/>
            <w:shd w:val="clear" w:color="auto" w:fill="auto"/>
            <w:vAlign w:val="center"/>
          </w:tcPr>
          <w:p w14:paraId="2F0BDB3F"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E</w:t>
            </w:r>
          </w:p>
        </w:tc>
        <w:tc>
          <w:tcPr>
            <w:tcW w:w="1055" w:type="dxa"/>
            <w:shd w:val="clear" w:color="auto" w:fill="auto"/>
            <w:vAlign w:val="center"/>
          </w:tcPr>
          <w:p w14:paraId="74E6BFDF"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OPERACIONAL</w:t>
            </w:r>
          </w:p>
        </w:tc>
        <w:tc>
          <w:tcPr>
            <w:tcW w:w="2631" w:type="dxa"/>
            <w:shd w:val="clear" w:color="auto" w:fill="auto"/>
            <w:vAlign w:val="center"/>
          </w:tcPr>
          <w:p w14:paraId="535BD2DC"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Demoras ocasionadas por el mal funcionamiento o puesta a punto de la maquinaria y/o equipos en la planta de producción por parte del CONTRATISTA. Riesgo que asume el CONTRATISTA.</w:t>
            </w:r>
          </w:p>
        </w:tc>
        <w:tc>
          <w:tcPr>
            <w:tcW w:w="992" w:type="dxa"/>
            <w:shd w:val="clear" w:color="auto" w:fill="auto"/>
            <w:vAlign w:val="center"/>
          </w:tcPr>
          <w:p w14:paraId="04B51DB7"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Demora en la ejecución del contrato</w:t>
            </w:r>
          </w:p>
        </w:tc>
        <w:tc>
          <w:tcPr>
            <w:tcW w:w="283" w:type="dxa"/>
            <w:shd w:val="clear" w:color="auto" w:fill="auto"/>
            <w:vAlign w:val="center"/>
          </w:tcPr>
          <w:p w14:paraId="33419626"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3</w:t>
            </w:r>
          </w:p>
        </w:tc>
        <w:tc>
          <w:tcPr>
            <w:tcW w:w="284" w:type="dxa"/>
            <w:shd w:val="clear" w:color="auto" w:fill="auto"/>
            <w:vAlign w:val="center"/>
          </w:tcPr>
          <w:p w14:paraId="762A1122"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4</w:t>
            </w:r>
          </w:p>
        </w:tc>
        <w:tc>
          <w:tcPr>
            <w:tcW w:w="283" w:type="dxa"/>
            <w:shd w:val="clear" w:color="auto" w:fill="auto"/>
            <w:vAlign w:val="center"/>
          </w:tcPr>
          <w:p w14:paraId="46E043AE"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7</w:t>
            </w:r>
          </w:p>
        </w:tc>
        <w:tc>
          <w:tcPr>
            <w:tcW w:w="284" w:type="dxa"/>
            <w:shd w:val="clear" w:color="auto" w:fill="auto"/>
            <w:vAlign w:val="center"/>
          </w:tcPr>
          <w:p w14:paraId="24914DA5"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Al to</w:t>
            </w:r>
          </w:p>
        </w:tc>
        <w:tc>
          <w:tcPr>
            <w:tcW w:w="850" w:type="dxa"/>
            <w:shd w:val="clear" w:color="auto" w:fill="auto"/>
            <w:vAlign w:val="center"/>
          </w:tcPr>
          <w:p w14:paraId="2CEA9044" w14:textId="77777777" w:rsidR="00724898" w:rsidRDefault="00F60F68" w:rsidP="4B11B192">
            <w:pPr>
              <w:spacing w:after="100" w:afterAutospacing="1"/>
              <w:jc w:val="center"/>
              <w:rPr>
                <w:rFonts w:ascii="Arial Narrow" w:eastAsia="Times New Roman" w:hAnsi="Arial Narrow" w:cs="Calibri"/>
                <w:b/>
                <w:bCs/>
                <w:color w:val="000000" w:themeColor="text1"/>
                <w:sz w:val="14"/>
                <w:szCs w:val="14"/>
                <w:lang w:eastAsia="es-CO"/>
              </w:rPr>
            </w:pPr>
            <w:r w:rsidRPr="4B11B192">
              <w:rPr>
                <w:rFonts w:ascii="Arial Narrow" w:eastAsia="Times New Roman" w:hAnsi="Arial Narrow" w:cs="Calibri"/>
                <w:b/>
                <w:bCs/>
                <w:color w:val="000000" w:themeColor="text1"/>
                <w:sz w:val="14"/>
                <w:szCs w:val="14"/>
                <w:lang w:eastAsia="es-CO"/>
              </w:rPr>
              <w:t>100% </w:t>
            </w:r>
          </w:p>
          <w:p w14:paraId="755C67D6" w14:textId="107328A2"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b/>
                <w:bCs/>
                <w:color w:val="000000" w:themeColor="text1"/>
                <w:sz w:val="14"/>
                <w:szCs w:val="14"/>
                <w:lang w:eastAsia="es-CO"/>
              </w:rPr>
              <w:t>contratista</w:t>
            </w:r>
          </w:p>
        </w:tc>
        <w:tc>
          <w:tcPr>
            <w:tcW w:w="1134" w:type="dxa"/>
            <w:shd w:val="clear" w:color="auto" w:fill="auto"/>
            <w:vAlign w:val="center"/>
          </w:tcPr>
          <w:p w14:paraId="75088615" w14:textId="77777777" w:rsidR="00F60F68" w:rsidRPr="0064075A"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 xml:space="preserve">Prever con anterioridad esta circunstancia y contar con una posible solución ya sea alquilando el servicio de maquinaria bajo su responsabilidad para prestar el servicio de acuerdo a las necesidades del Invias y las obligaciones del contrato. </w:t>
            </w:r>
          </w:p>
        </w:tc>
        <w:tc>
          <w:tcPr>
            <w:tcW w:w="283" w:type="dxa"/>
            <w:shd w:val="clear" w:color="auto" w:fill="auto"/>
            <w:vAlign w:val="center"/>
          </w:tcPr>
          <w:p w14:paraId="630CD1E2"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2</w:t>
            </w:r>
          </w:p>
        </w:tc>
        <w:tc>
          <w:tcPr>
            <w:tcW w:w="284" w:type="dxa"/>
            <w:shd w:val="clear" w:color="auto" w:fill="auto"/>
            <w:vAlign w:val="center"/>
          </w:tcPr>
          <w:p w14:paraId="7DDCA77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2</w:t>
            </w:r>
          </w:p>
        </w:tc>
        <w:tc>
          <w:tcPr>
            <w:tcW w:w="283" w:type="dxa"/>
            <w:shd w:val="clear" w:color="auto" w:fill="auto"/>
            <w:vAlign w:val="center"/>
          </w:tcPr>
          <w:p w14:paraId="15123ED4"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4</w:t>
            </w:r>
          </w:p>
        </w:tc>
        <w:tc>
          <w:tcPr>
            <w:tcW w:w="284" w:type="dxa"/>
            <w:shd w:val="clear" w:color="auto" w:fill="00B050"/>
            <w:vAlign w:val="center"/>
          </w:tcPr>
          <w:p w14:paraId="78010B60" w14:textId="77777777" w:rsidR="00F60F68" w:rsidRDefault="00F60F68" w:rsidP="4B11B192">
            <w:pPr>
              <w:spacing w:after="100" w:afterAutospacing="1"/>
              <w:jc w:val="center"/>
              <w:rPr>
                <w:rFonts w:ascii="Arial Narrow" w:eastAsia="Times New Roman" w:hAnsi="Arial Narrow" w:cs="Calibri"/>
                <w:color w:val="000000"/>
                <w:sz w:val="14"/>
                <w:szCs w:val="14"/>
                <w:lang w:eastAsia="es-CO"/>
              </w:rPr>
            </w:pPr>
            <w:r w:rsidRPr="4B11B192">
              <w:rPr>
                <w:rFonts w:ascii="Arial Narrow" w:eastAsia="Times New Roman" w:hAnsi="Arial Narrow" w:cs="Calibri"/>
                <w:color w:val="000000" w:themeColor="text1"/>
                <w:sz w:val="14"/>
                <w:szCs w:val="14"/>
                <w:lang w:eastAsia="es-CO"/>
              </w:rPr>
              <w:t>B</w:t>
            </w:r>
          </w:p>
          <w:p w14:paraId="5B1E6333"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Arial Narrow" w:eastAsia="Times New Roman" w:hAnsi="Arial Narrow" w:cs="Calibri"/>
                <w:color w:val="000000"/>
                <w:sz w:val="14"/>
                <w:lang w:eastAsia="es-CO"/>
              </w:rPr>
              <w:t>ajo</w:t>
            </w:r>
          </w:p>
        </w:tc>
        <w:tc>
          <w:tcPr>
            <w:tcW w:w="283" w:type="dxa"/>
            <w:shd w:val="clear" w:color="auto" w:fill="auto"/>
            <w:vAlign w:val="center"/>
          </w:tcPr>
          <w:p w14:paraId="37D08926"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si</w:t>
            </w:r>
          </w:p>
        </w:tc>
        <w:tc>
          <w:tcPr>
            <w:tcW w:w="709" w:type="dxa"/>
            <w:shd w:val="clear" w:color="auto" w:fill="auto"/>
            <w:vAlign w:val="center"/>
          </w:tcPr>
          <w:p w14:paraId="562A46AD" w14:textId="77777777" w:rsidR="00F60F68" w:rsidRPr="00BB7B04" w:rsidRDefault="00F60F68" w:rsidP="00724898">
            <w:pPr>
              <w:spacing w:after="100" w:afterAutospacing="1"/>
              <w:ind w:left="-110" w:right="-11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Contratista </w:t>
            </w:r>
          </w:p>
        </w:tc>
        <w:tc>
          <w:tcPr>
            <w:tcW w:w="567" w:type="dxa"/>
            <w:shd w:val="clear" w:color="auto" w:fill="auto"/>
            <w:vAlign w:val="center"/>
          </w:tcPr>
          <w:p w14:paraId="2EE64CD1" w14:textId="77777777" w:rsidR="00F60F68" w:rsidRPr="00BB7B04" w:rsidRDefault="00F60F68" w:rsidP="00724898">
            <w:pPr>
              <w:spacing w:after="100" w:afterAutospacing="1"/>
              <w:ind w:left="-107" w:right="-108"/>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Antes o durante la ejecución del contrato. </w:t>
            </w:r>
          </w:p>
        </w:tc>
        <w:tc>
          <w:tcPr>
            <w:tcW w:w="1417" w:type="dxa"/>
            <w:shd w:val="clear" w:color="auto" w:fill="auto"/>
            <w:vAlign w:val="center"/>
          </w:tcPr>
          <w:p w14:paraId="541DABF7"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 xml:space="preserve">Determinar un plan de trabajo frente a las posibles circunstancias adversas al cumplimiento del contrato y planear financiera y administrativamente la forma de cumplir con el objeto y las obligaciones del contrato de acuerdo a las necesidades del Invias.  </w:t>
            </w:r>
          </w:p>
        </w:tc>
        <w:tc>
          <w:tcPr>
            <w:tcW w:w="567" w:type="dxa"/>
            <w:shd w:val="clear" w:color="auto" w:fill="auto"/>
            <w:vAlign w:val="center"/>
          </w:tcPr>
          <w:p w14:paraId="115B0BDC" w14:textId="77777777" w:rsidR="00F60F68" w:rsidRPr="00BB7B04" w:rsidRDefault="00F60F68" w:rsidP="00A77534">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Indeterminado</w:t>
            </w:r>
          </w:p>
        </w:tc>
      </w:tr>
      <w:tr w:rsidR="00F60F68" w:rsidRPr="004D7C35" w14:paraId="67611F07" w14:textId="77777777" w:rsidTr="00724898">
        <w:trPr>
          <w:cantSplit/>
          <w:trHeight w:val="418"/>
          <w:jc w:val="right"/>
        </w:trPr>
        <w:tc>
          <w:tcPr>
            <w:tcW w:w="391" w:type="dxa"/>
            <w:shd w:val="clear" w:color="auto" w:fill="auto"/>
            <w:vAlign w:val="center"/>
          </w:tcPr>
          <w:p w14:paraId="4DC70734" w14:textId="77777777" w:rsidR="00F60F68" w:rsidRDefault="00F60F68" w:rsidP="4B11B192">
            <w:pPr>
              <w:spacing w:after="100" w:afterAutospacing="1"/>
              <w:jc w:val="center"/>
              <w:rPr>
                <w:rFonts w:ascii="Calibri" w:eastAsia="Times New Roman" w:hAnsi="Calibri" w:cs="Calibri"/>
                <w:color w:val="000000"/>
                <w:sz w:val="14"/>
                <w:szCs w:val="14"/>
                <w:lang w:eastAsia="es-CO"/>
              </w:rPr>
            </w:pPr>
          </w:p>
        </w:tc>
        <w:tc>
          <w:tcPr>
            <w:tcW w:w="313" w:type="dxa"/>
            <w:shd w:val="clear" w:color="auto" w:fill="auto"/>
            <w:vAlign w:val="center"/>
          </w:tcPr>
          <w:p w14:paraId="676C23E4"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p>
        </w:tc>
        <w:tc>
          <w:tcPr>
            <w:tcW w:w="284" w:type="dxa"/>
            <w:shd w:val="clear" w:color="auto" w:fill="auto"/>
            <w:vAlign w:val="center"/>
          </w:tcPr>
          <w:p w14:paraId="3AA9BF0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1D12BAF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1055" w:type="dxa"/>
            <w:shd w:val="clear" w:color="auto" w:fill="auto"/>
            <w:vAlign w:val="center"/>
          </w:tcPr>
          <w:p w14:paraId="729BC236"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p>
        </w:tc>
        <w:tc>
          <w:tcPr>
            <w:tcW w:w="2631" w:type="dxa"/>
            <w:shd w:val="clear" w:color="auto" w:fill="auto"/>
            <w:vAlign w:val="center"/>
          </w:tcPr>
          <w:p w14:paraId="5C769710" w14:textId="77777777" w:rsidR="00F60F68" w:rsidRPr="00BB7B04" w:rsidRDefault="00F60F68" w:rsidP="4B11B192">
            <w:pPr>
              <w:spacing w:after="100" w:afterAutospacing="1"/>
              <w:jc w:val="center"/>
              <w:rPr>
                <w:rFonts w:ascii="Arial Narrow" w:eastAsia="Times New Roman" w:hAnsi="Arial Narrow" w:cs="Calibri"/>
                <w:color w:val="000000"/>
                <w:sz w:val="14"/>
                <w:szCs w:val="14"/>
                <w:lang w:eastAsia="es-CO"/>
              </w:rPr>
            </w:pPr>
          </w:p>
        </w:tc>
        <w:tc>
          <w:tcPr>
            <w:tcW w:w="992" w:type="dxa"/>
            <w:shd w:val="clear" w:color="auto" w:fill="auto"/>
            <w:vAlign w:val="center"/>
          </w:tcPr>
          <w:p w14:paraId="4C8E2DFC"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0586E8FA"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4" w:type="dxa"/>
            <w:shd w:val="clear" w:color="auto" w:fill="auto"/>
            <w:vAlign w:val="center"/>
          </w:tcPr>
          <w:p w14:paraId="23A47CCA"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78540D2C" w14:textId="77777777" w:rsidR="00F60F68" w:rsidRPr="00BB7B04" w:rsidRDefault="00F60F68" w:rsidP="4B11B192">
            <w:pPr>
              <w:spacing w:after="100" w:afterAutospacing="1"/>
              <w:jc w:val="center"/>
              <w:rPr>
                <w:rFonts w:ascii="Arial Narrow" w:eastAsia="Times New Roman" w:hAnsi="Arial Narrow" w:cs="Calibri"/>
                <w:b/>
                <w:bCs/>
                <w:color w:val="FFFFFF"/>
                <w:sz w:val="14"/>
                <w:szCs w:val="14"/>
                <w:lang w:eastAsia="es-CO"/>
              </w:rPr>
            </w:pPr>
          </w:p>
        </w:tc>
        <w:tc>
          <w:tcPr>
            <w:tcW w:w="284" w:type="dxa"/>
            <w:shd w:val="clear" w:color="auto" w:fill="auto"/>
            <w:vAlign w:val="center"/>
          </w:tcPr>
          <w:p w14:paraId="4B8A4F3D"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850" w:type="dxa"/>
            <w:shd w:val="clear" w:color="auto" w:fill="auto"/>
            <w:vAlign w:val="center"/>
          </w:tcPr>
          <w:p w14:paraId="140EB38D"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1134" w:type="dxa"/>
            <w:shd w:val="clear" w:color="auto" w:fill="auto"/>
            <w:vAlign w:val="center"/>
          </w:tcPr>
          <w:p w14:paraId="130ADA47" w14:textId="77777777" w:rsidR="00F60F68" w:rsidRPr="00BB7B04" w:rsidRDefault="00F60F68" w:rsidP="4B11B192">
            <w:pPr>
              <w:spacing w:after="100" w:afterAutospacing="1"/>
              <w:jc w:val="center"/>
              <w:rPr>
                <w:rFonts w:ascii="Arial Narrow" w:eastAsia="Times New Roman" w:hAnsi="Arial Narrow" w:cs="Calibri"/>
                <w:b/>
                <w:bCs/>
                <w:color w:val="000000"/>
                <w:sz w:val="14"/>
                <w:szCs w:val="14"/>
                <w:lang w:eastAsia="es-CO"/>
              </w:rPr>
            </w:pPr>
          </w:p>
        </w:tc>
        <w:tc>
          <w:tcPr>
            <w:tcW w:w="283" w:type="dxa"/>
            <w:shd w:val="clear" w:color="auto" w:fill="auto"/>
            <w:vAlign w:val="center"/>
          </w:tcPr>
          <w:p w14:paraId="22649629"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07E1577F"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6AE66A3E"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4" w:type="dxa"/>
            <w:shd w:val="clear" w:color="auto" w:fill="auto"/>
            <w:vAlign w:val="center"/>
          </w:tcPr>
          <w:p w14:paraId="2486B4D3"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283" w:type="dxa"/>
            <w:shd w:val="clear" w:color="auto" w:fill="auto"/>
            <w:vAlign w:val="center"/>
          </w:tcPr>
          <w:p w14:paraId="5ED3D67F"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709" w:type="dxa"/>
            <w:shd w:val="clear" w:color="auto" w:fill="auto"/>
            <w:vAlign w:val="center"/>
          </w:tcPr>
          <w:p w14:paraId="7FD8A9C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35F69A8D"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1417" w:type="dxa"/>
            <w:shd w:val="clear" w:color="auto" w:fill="auto"/>
            <w:vAlign w:val="center"/>
          </w:tcPr>
          <w:p w14:paraId="5093E9E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c>
          <w:tcPr>
            <w:tcW w:w="567" w:type="dxa"/>
            <w:shd w:val="clear" w:color="auto" w:fill="auto"/>
            <w:vAlign w:val="center"/>
          </w:tcPr>
          <w:p w14:paraId="558195EA" w14:textId="77777777" w:rsidR="00F60F68" w:rsidRPr="00BB7B04" w:rsidRDefault="00F60F68" w:rsidP="4B11B192">
            <w:pPr>
              <w:spacing w:after="100" w:afterAutospacing="1"/>
              <w:jc w:val="center"/>
              <w:rPr>
                <w:rFonts w:ascii="Calibri" w:eastAsia="Times New Roman" w:hAnsi="Calibri" w:cs="Calibri"/>
                <w:color w:val="000000"/>
                <w:sz w:val="14"/>
                <w:szCs w:val="14"/>
                <w:lang w:eastAsia="es-CO"/>
              </w:rPr>
            </w:pPr>
          </w:p>
        </w:tc>
      </w:tr>
    </w:tbl>
    <w:p w14:paraId="3A0BC94B" w14:textId="66E92375" w:rsidR="007C326C" w:rsidRPr="002C3E53" w:rsidRDefault="007C326C" w:rsidP="007C326C">
      <w:pPr>
        <w:spacing w:after="100" w:afterAutospacing="1"/>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F60F68">
      <w:headerReference w:type="default" r:id="rId11"/>
      <w:footerReference w:type="default" r:id="rId12"/>
      <w:pgSz w:w="15840" w:h="12240" w:orient="landscape"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47D93" w14:textId="77777777" w:rsidR="00050D31" w:rsidRDefault="00050D31" w:rsidP="00091875">
      <w:pPr>
        <w:spacing w:line="240" w:lineRule="auto"/>
      </w:pPr>
      <w:r>
        <w:separator/>
      </w:r>
    </w:p>
  </w:endnote>
  <w:endnote w:type="continuationSeparator" w:id="0">
    <w:p w14:paraId="65B584CE" w14:textId="77777777" w:rsidR="00050D31" w:rsidRDefault="00050D31"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70221" w14:textId="77777777" w:rsidR="00050D31" w:rsidRDefault="00050D31" w:rsidP="00091875">
      <w:pPr>
        <w:spacing w:line="240" w:lineRule="auto"/>
      </w:pPr>
      <w:r>
        <w:separator/>
      </w:r>
    </w:p>
  </w:footnote>
  <w:footnote w:type="continuationSeparator" w:id="0">
    <w:p w14:paraId="348EB905" w14:textId="77777777" w:rsidR="00050D31" w:rsidRDefault="00050D31"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01"/>
      <w:gridCol w:w="3575"/>
      <w:gridCol w:w="8275"/>
    </w:tblGrid>
    <w:tr w:rsidR="00AC57F3" w:rsidRPr="0098628A" w14:paraId="197E3463" w14:textId="77777777" w:rsidTr="00833DA9">
      <w:trPr>
        <w:trHeight w:val="125"/>
        <w:jc w:val="center"/>
      </w:trPr>
      <w:tc>
        <w:tcPr>
          <w:tcW w:w="691" w:type="pct"/>
          <w:shd w:val="clear" w:color="auto" w:fill="auto"/>
          <w:vAlign w:val="center"/>
        </w:tcPr>
        <w:p w14:paraId="70A7463A" w14:textId="77777777" w:rsidR="00AC57F3" w:rsidRPr="003F4C27" w:rsidRDefault="00AC57F3" w:rsidP="0098628A">
          <w:pPr>
            <w:spacing w:after="4" w:line="249" w:lineRule="auto"/>
            <w:ind w:left="10" w:hanging="10"/>
            <w:contextualSpacing w:val="0"/>
            <w:jc w:val="left"/>
            <w:rPr>
              <w:rFonts w:ascii="Arial" w:eastAsia="Arial" w:hAnsi="Arial" w:cs="Arial"/>
              <w:b/>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Código</w:t>
          </w:r>
        </w:p>
      </w:tc>
      <w:tc>
        <w:tcPr>
          <w:tcW w:w="1300" w:type="pct"/>
          <w:shd w:val="clear" w:color="auto" w:fill="auto"/>
          <w:vAlign w:val="center"/>
        </w:tcPr>
        <w:p w14:paraId="5C3E1B13" w14:textId="046655FA" w:rsidR="00AC57F3" w:rsidRPr="003F4C27" w:rsidRDefault="00AC57F3" w:rsidP="03B316FB">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CCE-EICP-FM-34</w:t>
          </w:r>
        </w:p>
      </w:tc>
      <w:tc>
        <w:tcPr>
          <w:tcW w:w="3009" w:type="pct"/>
          <w:vMerge w:val="restart"/>
          <w:shd w:val="clear" w:color="auto" w:fill="auto"/>
          <w:vAlign w:val="center"/>
        </w:tcPr>
        <w:p w14:paraId="33877ED4" w14:textId="2F224BCC" w:rsidR="00AC57F3" w:rsidRPr="003F4C27" w:rsidRDefault="00AC57F3" w:rsidP="00C26A95">
          <w:pPr>
            <w:spacing w:after="4" w:line="249" w:lineRule="auto"/>
            <w:contextualSpacing w:val="0"/>
            <w:jc w:val="center"/>
            <w:rPr>
              <w:rFonts w:ascii="Arial" w:eastAsia="Arial" w:hAnsi="Arial" w:cs="Arial"/>
              <w:color w:val="262626" w:themeColor="text1" w:themeTint="D9"/>
              <w:sz w:val="16"/>
              <w:szCs w:val="16"/>
              <w:lang w:eastAsia="es-CO"/>
            </w:rPr>
          </w:pPr>
          <w:r w:rsidRPr="003F4C27">
            <w:rPr>
              <w:rFonts w:ascii="Arial" w:hAnsi="Arial" w:cs="Arial"/>
              <w:b/>
              <w:color w:val="262626" w:themeColor="text1" w:themeTint="D9"/>
              <w:sz w:val="16"/>
              <w:szCs w:val="16"/>
              <w:lang w:val="es-ES"/>
            </w:rPr>
            <w:t>MÍNIMA CUANTÍA DE INFRAESTRUCTURA DE TRANSPORTE</w:t>
          </w:r>
        </w:p>
      </w:tc>
    </w:tr>
    <w:tr w:rsidR="00AC57F3" w:rsidRPr="0098628A" w14:paraId="4FF32E11" w14:textId="77777777" w:rsidTr="00833DA9">
      <w:trPr>
        <w:trHeight w:val="66"/>
        <w:jc w:val="center"/>
      </w:trPr>
      <w:tc>
        <w:tcPr>
          <w:tcW w:w="691" w:type="pct"/>
          <w:shd w:val="clear" w:color="auto" w:fill="auto"/>
          <w:vAlign w:val="center"/>
        </w:tcPr>
        <w:p w14:paraId="3DCF5508" w14:textId="77777777" w:rsidR="00AC57F3" w:rsidRPr="003F4C27" w:rsidRDefault="00AC57F3" w:rsidP="0098628A">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Versión No.</w:t>
          </w:r>
        </w:p>
      </w:tc>
      <w:tc>
        <w:tcPr>
          <w:tcW w:w="1300" w:type="pct"/>
          <w:shd w:val="clear" w:color="auto" w:fill="auto"/>
          <w:vAlign w:val="center"/>
        </w:tcPr>
        <w:p w14:paraId="4898C97B" w14:textId="77777777"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1</w:t>
          </w:r>
        </w:p>
      </w:tc>
      <w:tc>
        <w:tcPr>
          <w:tcW w:w="3009" w:type="pct"/>
          <w:vMerge/>
          <w:shd w:val="clear" w:color="auto" w:fill="auto"/>
          <w:vAlign w:val="center"/>
        </w:tcPr>
        <w:p w14:paraId="55FDE4AE" w14:textId="721C73F1"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p>
      </w:tc>
    </w:tr>
  </w:tbl>
  <w:p w14:paraId="2A0CDEE0" w14:textId="3A65701C"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0435575">
    <w:abstractNumId w:val="6"/>
  </w:num>
  <w:num w:numId="2" w16cid:durableId="776217395">
    <w:abstractNumId w:val="6"/>
  </w:num>
  <w:num w:numId="3" w16cid:durableId="364139038">
    <w:abstractNumId w:val="6"/>
  </w:num>
  <w:num w:numId="4" w16cid:durableId="1330868266">
    <w:abstractNumId w:val="6"/>
  </w:num>
  <w:num w:numId="5" w16cid:durableId="85201147">
    <w:abstractNumId w:val="6"/>
  </w:num>
  <w:num w:numId="6" w16cid:durableId="767627563">
    <w:abstractNumId w:val="6"/>
  </w:num>
  <w:num w:numId="7" w16cid:durableId="172457893">
    <w:abstractNumId w:val="6"/>
  </w:num>
  <w:num w:numId="8" w16cid:durableId="1867450226">
    <w:abstractNumId w:val="6"/>
  </w:num>
  <w:num w:numId="9" w16cid:durableId="697316422">
    <w:abstractNumId w:val="6"/>
  </w:num>
  <w:num w:numId="10" w16cid:durableId="407770155">
    <w:abstractNumId w:val="3"/>
  </w:num>
  <w:num w:numId="11" w16cid:durableId="824933772">
    <w:abstractNumId w:val="1"/>
  </w:num>
  <w:num w:numId="12" w16cid:durableId="1542211315">
    <w:abstractNumId w:val="21"/>
  </w:num>
  <w:num w:numId="13" w16cid:durableId="1562864842">
    <w:abstractNumId w:val="29"/>
  </w:num>
  <w:num w:numId="14" w16cid:durableId="362751448">
    <w:abstractNumId w:val="14"/>
  </w:num>
  <w:num w:numId="15" w16cid:durableId="1518084514">
    <w:abstractNumId w:val="16"/>
  </w:num>
  <w:num w:numId="16" w16cid:durableId="1681465974">
    <w:abstractNumId w:val="0"/>
  </w:num>
  <w:num w:numId="17" w16cid:durableId="863633563">
    <w:abstractNumId w:val="2"/>
  </w:num>
  <w:num w:numId="18" w16cid:durableId="623853871">
    <w:abstractNumId w:val="9"/>
  </w:num>
  <w:num w:numId="19" w16cid:durableId="1439642213">
    <w:abstractNumId w:val="4"/>
  </w:num>
  <w:num w:numId="20" w16cid:durableId="1344168547">
    <w:abstractNumId w:val="18"/>
  </w:num>
  <w:num w:numId="21" w16cid:durableId="1836141721">
    <w:abstractNumId w:val="7"/>
  </w:num>
  <w:num w:numId="22" w16cid:durableId="1722748828">
    <w:abstractNumId w:val="27"/>
  </w:num>
  <w:num w:numId="23" w16cid:durableId="398134963">
    <w:abstractNumId w:val="11"/>
  </w:num>
  <w:num w:numId="24" w16cid:durableId="1405227690">
    <w:abstractNumId w:val="12"/>
  </w:num>
  <w:num w:numId="25" w16cid:durableId="1580023090">
    <w:abstractNumId w:val="5"/>
  </w:num>
  <w:num w:numId="26" w16cid:durableId="1267233827">
    <w:abstractNumId w:val="17"/>
  </w:num>
  <w:num w:numId="27" w16cid:durableId="399257928">
    <w:abstractNumId w:val="15"/>
  </w:num>
  <w:num w:numId="28" w16cid:durableId="505831245">
    <w:abstractNumId w:val="10"/>
  </w:num>
  <w:num w:numId="29" w16cid:durableId="1106727728">
    <w:abstractNumId w:val="25"/>
  </w:num>
  <w:num w:numId="30" w16cid:durableId="77867866">
    <w:abstractNumId w:val="26"/>
  </w:num>
  <w:num w:numId="31" w16cid:durableId="1359236852">
    <w:abstractNumId w:val="24"/>
  </w:num>
  <w:num w:numId="32" w16cid:durableId="2003004996">
    <w:abstractNumId w:val="13"/>
  </w:num>
  <w:num w:numId="33" w16cid:durableId="575668313">
    <w:abstractNumId w:val="23"/>
  </w:num>
  <w:num w:numId="34" w16cid:durableId="358430945">
    <w:abstractNumId w:val="8"/>
  </w:num>
  <w:num w:numId="35" w16cid:durableId="1064716409">
    <w:abstractNumId w:val="22"/>
  </w:num>
  <w:num w:numId="36" w16cid:durableId="1316911829">
    <w:abstractNumId w:val="28"/>
  </w:num>
  <w:num w:numId="37" w16cid:durableId="962423413">
    <w:abstractNumId w:val="20"/>
  </w:num>
  <w:num w:numId="38" w16cid:durableId="19723207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477EB"/>
    <w:rsid w:val="00050D31"/>
    <w:rsid w:val="00056DA3"/>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C3E53"/>
    <w:rsid w:val="00316FC7"/>
    <w:rsid w:val="003322F8"/>
    <w:rsid w:val="00363013"/>
    <w:rsid w:val="00374B32"/>
    <w:rsid w:val="00375454"/>
    <w:rsid w:val="00382212"/>
    <w:rsid w:val="0039239D"/>
    <w:rsid w:val="003A1074"/>
    <w:rsid w:val="003B7338"/>
    <w:rsid w:val="003E331F"/>
    <w:rsid w:val="003E4428"/>
    <w:rsid w:val="003F1C55"/>
    <w:rsid w:val="003F4C27"/>
    <w:rsid w:val="003F50E3"/>
    <w:rsid w:val="004338C5"/>
    <w:rsid w:val="004D7C35"/>
    <w:rsid w:val="004F2F86"/>
    <w:rsid w:val="00511F46"/>
    <w:rsid w:val="00513343"/>
    <w:rsid w:val="00514B69"/>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24898"/>
    <w:rsid w:val="00760EFA"/>
    <w:rsid w:val="00762556"/>
    <w:rsid w:val="0076567A"/>
    <w:rsid w:val="0077727E"/>
    <w:rsid w:val="00784DE2"/>
    <w:rsid w:val="007B33E6"/>
    <w:rsid w:val="007C326C"/>
    <w:rsid w:val="007C32ED"/>
    <w:rsid w:val="007C5B18"/>
    <w:rsid w:val="007C702A"/>
    <w:rsid w:val="00805ECB"/>
    <w:rsid w:val="00815604"/>
    <w:rsid w:val="00833DA9"/>
    <w:rsid w:val="00833F3B"/>
    <w:rsid w:val="008537E3"/>
    <w:rsid w:val="0085653A"/>
    <w:rsid w:val="0085672F"/>
    <w:rsid w:val="00862C80"/>
    <w:rsid w:val="00874392"/>
    <w:rsid w:val="00885039"/>
    <w:rsid w:val="0090542B"/>
    <w:rsid w:val="009179E6"/>
    <w:rsid w:val="009321E7"/>
    <w:rsid w:val="0098628A"/>
    <w:rsid w:val="009E77AD"/>
    <w:rsid w:val="00A1437D"/>
    <w:rsid w:val="00A276FA"/>
    <w:rsid w:val="00A802EF"/>
    <w:rsid w:val="00A865C2"/>
    <w:rsid w:val="00A9107A"/>
    <w:rsid w:val="00AB5F8B"/>
    <w:rsid w:val="00AC57F3"/>
    <w:rsid w:val="00AE2ECB"/>
    <w:rsid w:val="00AE6C4B"/>
    <w:rsid w:val="00B26E25"/>
    <w:rsid w:val="00B76DAD"/>
    <w:rsid w:val="00B773A4"/>
    <w:rsid w:val="00B81B1F"/>
    <w:rsid w:val="00B83621"/>
    <w:rsid w:val="00B92158"/>
    <w:rsid w:val="00B94790"/>
    <w:rsid w:val="00BA3870"/>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F6022F"/>
    <w:rsid w:val="00F60F68"/>
    <w:rsid w:val="00F63350"/>
    <w:rsid w:val="00F77C04"/>
    <w:rsid w:val="00F8011E"/>
    <w:rsid w:val="00FF5BE9"/>
    <w:rsid w:val="03B316FB"/>
    <w:rsid w:val="3E4C56E7"/>
    <w:rsid w:val="4B11B19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3BC39-0738-4CC6-8F00-696713DC6AAE}">
  <ds:schemaRefs>
    <ds:schemaRef ds:uri="http://schemas.openxmlformats.org/officeDocument/2006/bibliography"/>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1521</Words>
  <Characters>8370</Characters>
  <Application>Microsoft Office Word</Application>
  <DocSecurity>0</DocSecurity>
  <Lines>69</Lines>
  <Paragraphs>19</Paragraphs>
  <ScaleCrop>false</ScaleCrop>
  <Company>Hewlett-Packard Company</Company>
  <LinksUpToDate>false</LinksUpToDate>
  <CharactersWithSpaces>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Mary Rosa Paredes Asaf</cp:lastModifiedBy>
  <cp:revision>6</cp:revision>
  <cp:lastPrinted>2020-04-30T17:44:00Z</cp:lastPrinted>
  <dcterms:created xsi:type="dcterms:W3CDTF">2022-03-11T16:28:00Z</dcterms:created>
  <dcterms:modified xsi:type="dcterms:W3CDTF">2023-03-20T21:16:00Z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