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63D5E" w14:textId="68CC8157" w:rsidR="009E34C3" w:rsidRDefault="009E34C3" w:rsidP="009E34C3">
      <w:pPr>
        <w:jc w:val="center"/>
        <w:rPr>
          <w:lang w:val="es-ES_tradnl"/>
        </w:rPr>
      </w:pPr>
      <w:r>
        <w:rPr>
          <w:lang w:val="es-ES_tradnl"/>
        </w:rPr>
        <w:t>INFORME DE AUDITORÍA Y DE ENTREGA DE LOS ARCHIVOS POR CAMBIO DE ADMINISTRACIÓN</w:t>
      </w:r>
    </w:p>
    <w:p w14:paraId="1FC3787B" w14:textId="77777777" w:rsidR="009E34C3" w:rsidRDefault="009E34C3" w:rsidP="009E34C3">
      <w:pPr>
        <w:jc w:val="center"/>
        <w:rPr>
          <w:lang w:val="es-ES_tradnl"/>
        </w:rPr>
      </w:pPr>
    </w:p>
    <w:p w14:paraId="1630F279" w14:textId="77777777" w:rsidR="009E34C3" w:rsidRDefault="009E34C3" w:rsidP="009E34C3">
      <w:pPr>
        <w:jc w:val="both"/>
        <w:rPr>
          <w:rFonts w:ascii="Arial" w:hAnsi="Arial" w:cs="Arial"/>
        </w:rPr>
      </w:pPr>
      <w:r>
        <w:rPr>
          <w:rFonts w:ascii="Arial" w:hAnsi="Arial" w:cs="Arial"/>
        </w:rPr>
        <w:t xml:space="preserve">El </w:t>
      </w:r>
      <w:r w:rsidRPr="00CA4481">
        <w:rPr>
          <w:rFonts w:ascii="Arial" w:hAnsi="Arial" w:cs="Arial"/>
        </w:rPr>
        <w:t>Archivo General de la Nación (AGN)</w:t>
      </w:r>
      <w:r>
        <w:rPr>
          <w:rFonts w:ascii="Arial" w:hAnsi="Arial" w:cs="Arial"/>
        </w:rPr>
        <w:t xml:space="preserve"> creado mediante la Ley 80 de 1989, tiene funciones inherentes al patrimonio documental colombiano, entre las cuales está la de f</w:t>
      </w:r>
      <w:r w:rsidRPr="00CA4481">
        <w:rPr>
          <w:rFonts w:ascii="Arial" w:hAnsi="Arial" w:cs="Arial"/>
        </w:rPr>
        <w:t>ijar políticas y expedir los reglamentos necesarios para garantizar la conservación y el uso adecuado del patrimonio documental de la Nación</w:t>
      </w:r>
      <w:r>
        <w:rPr>
          <w:rFonts w:ascii="Arial" w:hAnsi="Arial" w:cs="Arial"/>
        </w:rPr>
        <w:t>; además de e</w:t>
      </w:r>
      <w:r w:rsidRPr="00CA4481">
        <w:rPr>
          <w:rFonts w:ascii="Arial" w:hAnsi="Arial" w:cs="Arial"/>
        </w:rPr>
        <w:t>jercer las facultades de inspección, vigilancia y control a los archivos de las entidades del Estado</w:t>
      </w:r>
      <w:r>
        <w:rPr>
          <w:rFonts w:ascii="Arial" w:hAnsi="Arial" w:cs="Arial"/>
        </w:rPr>
        <w:t xml:space="preserve">. </w:t>
      </w:r>
    </w:p>
    <w:p w14:paraId="7D0A57C5" w14:textId="77777777" w:rsidR="009E34C3" w:rsidRDefault="009E34C3" w:rsidP="009E34C3">
      <w:pPr>
        <w:jc w:val="both"/>
        <w:rPr>
          <w:rFonts w:ascii="Arial" w:hAnsi="Arial" w:cs="Arial"/>
        </w:rPr>
      </w:pPr>
    </w:p>
    <w:p w14:paraId="6ED2BC95" w14:textId="2BA1E63C" w:rsidR="009E34C3" w:rsidRDefault="009E34C3" w:rsidP="009E34C3">
      <w:pPr>
        <w:jc w:val="both"/>
        <w:rPr>
          <w:rFonts w:ascii="Arial" w:hAnsi="Arial" w:cs="Arial"/>
        </w:rPr>
      </w:pPr>
      <w:r>
        <w:rPr>
          <w:rFonts w:ascii="Arial" w:hAnsi="Arial" w:cs="Arial"/>
        </w:rPr>
        <w:t>En ejercicio de dicho mandato, en el mes de octubre hogaño, se expidió el documento “Guía para la entrega y el recibo de archivos en las entidades de la administración pública territorial”, el cual tiene como objetivo “</w:t>
      </w:r>
      <w:r w:rsidRPr="00F3047B">
        <w:rPr>
          <w:rFonts w:ascii="Arial" w:hAnsi="Arial" w:cs="Arial"/>
          <w:i/>
          <w:iCs/>
        </w:rPr>
        <w:t>Orientar a las personas y a las entidades de la administración pública territorial en la entrega y el recibo de archivos (físicos y digitales), en el momento de cambio de administración, para facilitar el acceso a la información pública y el conocimiento de la gestión realizada en las entidades</w:t>
      </w:r>
      <w:r>
        <w:rPr>
          <w:rFonts w:ascii="Arial" w:hAnsi="Arial" w:cs="Arial"/>
        </w:rPr>
        <w:t>”</w:t>
      </w:r>
    </w:p>
    <w:p w14:paraId="3DA986B7" w14:textId="77777777" w:rsidR="009E34C3" w:rsidRDefault="009E34C3" w:rsidP="009E34C3">
      <w:pPr>
        <w:jc w:val="both"/>
        <w:textAlignment w:val="baseline"/>
        <w:rPr>
          <w:rFonts w:ascii="Arial" w:eastAsia="Times New Roman" w:hAnsi="Arial" w:cs="Arial"/>
          <w:color w:val="000000"/>
          <w:kern w:val="0"/>
          <w:lang w:eastAsia="es-CO"/>
          <w14:ligatures w14:val="none"/>
        </w:rPr>
      </w:pPr>
    </w:p>
    <w:p w14:paraId="76E8494B" w14:textId="74F387B1" w:rsidR="009E34C3" w:rsidRDefault="009E34C3" w:rsidP="009E34C3">
      <w:pPr>
        <w:jc w:val="both"/>
        <w:textAlignment w:val="baseline"/>
        <w:rPr>
          <w:rFonts w:ascii="Arial" w:eastAsia="Times New Roman" w:hAnsi="Arial" w:cs="Arial"/>
          <w:color w:val="000000"/>
          <w:kern w:val="0"/>
          <w:lang w:eastAsia="es-CO"/>
          <w14:ligatures w14:val="none"/>
        </w:rPr>
      </w:pPr>
      <w:r w:rsidRPr="001F5A18">
        <w:rPr>
          <w:rFonts w:ascii="Arial" w:eastAsia="Times New Roman" w:hAnsi="Arial" w:cs="Arial"/>
          <w:color w:val="000000"/>
          <w:kern w:val="0"/>
          <w:lang w:eastAsia="es-CO"/>
          <w14:ligatures w14:val="none"/>
        </w:rPr>
        <w:t>En su esencia, la guía destaca la importancia vital de la función archivística en las entidades estatales. Asimismo, subraya las responsabilidades específicas que recaen sobre los funcionarios públicos en el manejo de documentos. De manera consecuente, se detalla la forma adecuada de llevar a cabo la entrega de archivos documentales en el contexto del cambio de administración territorial que está teniendo lugar en el presente año.</w:t>
      </w:r>
    </w:p>
    <w:p w14:paraId="56A0A466" w14:textId="77777777" w:rsidR="009E34C3" w:rsidRDefault="009E34C3" w:rsidP="009E34C3">
      <w:pPr>
        <w:jc w:val="both"/>
        <w:textAlignment w:val="baseline"/>
        <w:rPr>
          <w:rFonts w:ascii="Arial" w:eastAsia="Times New Roman" w:hAnsi="Arial" w:cs="Arial"/>
          <w:color w:val="000000"/>
          <w:kern w:val="0"/>
          <w:lang w:eastAsia="es-CO"/>
          <w14:ligatures w14:val="none"/>
        </w:rPr>
      </w:pPr>
    </w:p>
    <w:p w14:paraId="1E2ED842" w14:textId="45EC054F" w:rsidR="009E34C3" w:rsidRDefault="009E34C3" w:rsidP="009E34C3">
      <w:pPr>
        <w:jc w:val="both"/>
        <w:textAlignment w:val="baseline"/>
        <w:rPr>
          <w:rFonts w:ascii="Arial" w:eastAsia="Times New Roman" w:hAnsi="Arial" w:cs="Arial"/>
          <w:color w:val="000000"/>
          <w:kern w:val="0"/>
          <w:lang w:eastAsia="es-CO"/>
          <w14:ligatures w14:val="none"/>
        </w:rPr>
      </w:pPr>
      <w:r>
        <w:rPr>
          <w:rFonts w:ascii="Arial" w:eastAsia="Times New Roman" w:hAnsi="Arial" w:cs="Arial"/>
          <w:color w:val="000000"/>
          <w:kern w:val="0"/>
          <w:lang w:eastAsia="es-CO"/>
          <w14:ligatures w14:val="none"/>
        </w:rPr>
        <w:t xml:space="preserve">El anexo 1 de la guía sugiere el modelo de informe de auditoría y de entrega de los archivos por cambio de administración que debe aplicarse, y que es adoptado, salvo algunos cambios de forma, por </w:t>
      </w:r>
      <w:r w:rsidR="0075086D">
        <w:rPr>
          <w:rFonts w:ascii="Arial" w:eastAsia="Times New Roman" w:hAnsi="Arial" w:cs="Arial"/>
          <w:color w:val="000000"/>
          <w:kern w:val="0"/>
          <w:lang w:eastAsia="es-CO"/>
          <w14:ligatures w14:val="none"/>
        </w:rPr>
        <w:t xml:space="preserve">la </w:t>
      </w:r>
      <w:r w:rsidR="006A2FBA">
        <w:rPr>
          <w:rFonts w:ascii="Arial" w:eastAsia="Times New Roman" w:hAnsi="Arial" w:cs="Arial"/>
          <w:color w:val="000000"/>
          <w:kern w:val="0"/>
          <w:lang w:eastAsia="es-CO"/>
          <w14:ligatures w14:val="none"/>
        </w:rPr>
        <w:t xml:space="preserve">Alcaldía Municipal de San Jerónimo </w:t>
      </w:r>
      <w:r>
        <w:rPr>
          <w:rFonts w:ascii="Arial" w:eastAsia="Times New Roman" w:hAnsi="Arial" w:cs="Arial"/>
          <w:color w:val="000000"/>
          <w:kern w:val="0"/>
          <w:lang w:eastAsia="es-CO"/>
          <w14:ligatures w14:val="none"/>
        </w:rPr>
        <w:t>.</w:t>
      </w:r>
    </w:p>
    <w:p w14:paraId="1BF1615D" w14:textId="77777777" w:rsidR="009E34C3" w:rsidRPr="009E34C3" w:rsidRDefault="009E34C3" w:rsidP="009E34C3">
      <w:pPr>
        <w:jc w:val="both"/>
      </w:pPr>
    </w:p>
    <w:p w14:paraId="5E51339D" w14:textId="77777777" w:rsidR="009E34C3" w:rsidRDefault="009E34C3" w:rsidP="009E34C3">
      <w:pPr>
        <w:jc w:val="center"/>
        <w:rPr>
          <w:lang w:val="es-ES_tradnl"/>
        </w:rPr>
      </w:pPr>
    </w:p>
    <w:p w14:paraId="59BED5CA" w14:textId="77777777" w:rsidR="00BA3C70" w:rsidRDefault="00BA3C70">
      <w:pPr>
        <w:rPr>
          <w:b/>
          <w:bCs/>
          <w:lang w:val="es-ES_tradnl"/>
        </w:rPr>
      </w:pPr>
      <w:r>
        <w:rPr>
          <w:b/>
          <w:bCs/>
          <w:lang w:val="es-ES_tradnl"/>
        </w:rPr>
        <w:br w:type="page"/>
      </w:r>
    </w:p>
    <w:p w14:paraId="6E6BA73F" w14:textId="4590A961" w:rsidR="009E34C3" w:rsidRPr="009E34C3" w:rsidRDefault="009E34C3" w:rsidP="009E34C3">
      <w:pPr>
        <w:jc w:val="center"/>
        <w:rPr>
          <w:b/>
          <w:bCs/>
          <w:lang w:val="es-ES_tradnl"/>
        </w:rPr>
      </w:pPr>
      <w:r w:rsidRPr="009E34C3">
        <w:rPr>
          <w:b/>
          <w:bCs/>
          <w:lang w:val="es-ES_tradnl"/>
        </w:rPr>
        <w:lastRenderedPageBreak/>
        <w:t>DATOS DE LA ENTIDAD</w:t>
      </w:r>
    </w:p>
    <w:p w14:paraId="3A14458F" w14:textId="77777777" w:rsidR="009E34C3" w:rsidRDefault="009E34C3" w:rsidP="009E34C3">
      <w:pPr>
        <w:jc w:val="both"/>
        <w:rPr>
          <w:lang w:val="es-ES_tradnl"/>
        </w:rPr>
      </w:pPr>
    </w:p>
    <w:p w14:paraId="0D3A37A5" w14:textId="7C407390" w:rsidR="009E34C3" w:rsidRDefault="009E34C3" w:rsidP="009E34C3">
      <w:pPr>
        <w:jc w:val="both"/>
        <w:rPr>
          <w:lang w:val="es-ES_tradnl"/>
        </w:rPr>
      </w:pPr>
      <w:r>
        <w:rPr>
          <w:lang w:val="es-ES_tradnl"/>
        </w:rPr>
        <w:t>Nombre de la Entidad:</w:t>
      </w:r>
      <w:r>
        <w:rPr>
          <w:lang w:val="es-ES_tradnl"/>
        </w:rPr>
        <w:tab/>
      </w:r>
      <w:r>
        <w:rPr>
          <w:lang w:val="es-ES_tradnl"/>
        </w:rPr>
        <w:tab/>
      </w:r>
      <w:r w:rsidR="006A2FBA">
        <w:rPr>
          <w:lang w:val="es-ES_tradnl"/>
        </w:rPr>
        <w:t xml:space="preserve">Alcaldía Municipal de San Jerónimo </w:t>
      </w:r>
      <w:r>
        <w:rPr>
          <w:lang w:val="es-ES_tradnl"/>
        </w:rPr>
        <w:t xml:space="preserve"> </w:t>
      </w:r>
    </w:p>
    <w:p w14:paraId="7F9A113B" w14:textId="1994F735" w:rsidR="009E34C3" w:rsidRDefault="009E34C3" w:rsidP="009E34C3">
      <w:pPr>
        <w:jc w:val="both"/>
        <w:rPr>
          <w:lang w:val="es-ES_tradnl"/>
        </w:rPr>
      </w:pPr>
      <w:r>
        <w:rPr>
          <w:lang w:val="es-ES_tradnl"/>
        </w:rPr>
        <w:t>Departamento:</w:t>
      </w:r>
      <w:r>
        <w:rPr>
          <w:lang w:val="es-ES_tradnl"/>
        </w:rPr>
        <w:tab/>
      </w:r>
      <w:r>
        <w:rPr>
          <w:lang w:val="es-ES_tradnl"/>
        </w:rPr>
        <w:tab/>
      </w:r>
      <w:r>
        <w:rPr>
          <w:lang w:val="es-ES_tradnl"/>
        </w:rPr>
        <w:tab/>
        <w:t>Antioquia</w:t>
      </w:r>
    </w:p>
    <w:p w14:paraId="73A46BE1" w14:textId="02DC70F8" w:rsidR="009E34C3" w:rsidRDefault="009E34C3" w:rsidP="009E34C3">
      <w:pPr>
        <w:jc w:val="both"/>
        <w:rPr>
          <w:lang w:val="es-ES_tradnl"/>
        </w:rPr>
      </w:pPr>
      <w:r>
        <w:rPr>
          <w:lang w:val="es-ES_tradnl"/>
        </w:rPr>
        <w:t>Municipio:</w:t>
      </w:r>
      <w:r>
        <w:rPr>
          <w:lang w:val="es-ES_tradnl"/>
        </w:rPr>
        <w:tab/>
      </w:r>
      <w:r>
        <w:rPr>
          <w:lang w:val="es-ES_tradnl"/>
        </w:rPr>
        <w:tab/>
      </w:r>
      <w:r>
        <w:rPr>
          <w:lang w:val="es-ES_tradnl"/>
        </w:rPr>
        <w:tab/>
      </w:r>
      <w:r>
        <w:rPr>
          <w:lang w:val="es-ES_tradnl"/>
        </w:rPr>
        <w:tab/>
        <w:t>Medellín</w:t>
      </w:r>
    </w:p>
    <w:p w14:paraId="39AEC78C" w14:textId="3CB7FB5F" w:rsidR="009E34C3" w:rsidRDefault="009E34C3" w:rsidP="009E34C3">
      <w:pPr>
        <w:jc w:val="both"/>
        <w:rPr>
          <w:lang w:val="es-ES_tradnl"/>
        </w:rPr>
      </w:pPr>
      <w:r>
        <w:rPr>
          <w:lang w:val="es-ES_tradnl"/>
        </w:rPr>
        <w:t>Dirección:</w:t>
      </w:r>
      <w:r>
        <w:rPr>
          <w:lang w:val="es-ES_tradnl"/>
        </w:rPr>
        <w:tab/>
      </w:r>
      <w:r>
        <w:rPr>
          <w:lang w:val="es-ES_tradnl"/>
        </w:rPr>
        <w:tab/>
      </w:r>
      <w:r>
        <w:rPr>
          <w:lang w:val="es-ES_tradnl"/>
        </w:rPr>
        <w:tab/>
      </w:r>
    </w:p>
    <w:p w14:paraId="3BD94352" w14:textId="4F61CC43" w:rsidR="009E34C3" w:rsidRDefault="009E34C3" w:rsidP="009E34C3">
      <w:pPr>
        <w:jc w:val="both"/>
        <w:rPr>
          <w:lang w:val="es-ES_tradnl"/>
        </w:rPr>
      </w:pPr>
      <w:r>
        <w:rPr>
          <w:lang w:val="es-ES_tradnl"/>
        </w:rPr>
        <w:t>Representante Legal:</w:t>
      </w:r>
      <w:r>
        <w:rPr>
          <w:lang w:val="es-ES_tradnl"/>
        </w:rPr>
        <w:tab/>
      </w:r>
      <w:r>
        <w:rPr>
          <w:lang w:val="es-ES_tradnl"/>
        </w:rPr>
        <w:tab/>
      </w:r>
      <w:r>
        <w:rPr>
          <w:lang w:val="es-ES_tradnl"/>
        </w:rPr>
        <w:tab/>
      </w:r>
      <w:r w:rsidR="00396E33">
        <w:rPr>
          <w:lang w:val="es-ES_tradnl"/>
        </w:rPr>
        <w:t>Mauricio Velásquez</w:t>
      </w:r>
    </w:p>
    <w:p w14:paraId="259C59EF" w14:textId="632CB99B" w:rsidR="009E34C3" w:rsidRDefault="009E34C3" w:rsidP="009E34C3">
      <w:pPr>
        <w:jc w:val="both"/>
        <w:rPr>
          <w:lang w:val="es-ES_tradnl"/>
        </w:rPr>
      </w:pPr>
      <w:r>
        <w:rPr>
          <w:lang w:val="es-ES_tradnl"/>
        </w:rPr>
        <w:t>Directivo Responsable del Archivo:</w:t>
      </w:r>
      <w:r>
        <w:rPr>
          <w:lang w:val="es-ES_tradnl"/>
        </w:rPr>
        <w:tab/>
      </w:r>
      <w:r w:rsidR="00396E33">
        <w:rPr>
          <w:lang w:val="es-ES_tradnl"/>
        </w:rPr>
        <w:t xml:space="preserve">Yaneth </w:t>
      </w:r>
      <w:r w:rsidR="00B106BE">
        <w:rPr>
          <w:lang w:val="es-ES_tradnl"/>
        </w:rPr>
        <w:t xml:space="preserve">Alejandra </w:t>
      </w:r>
      <w:r w:rsidR="00396E33">
        <w:rPr>
          <w:lang w:val="es-ES_tradnl"/>
        </w:rPr>
        <w:t xml:space="preserve">González </w:t>
      </w:r>
      <w:r w:rsidR="00B106BE">
        <w:rPr>
          <w:lang w:val="es-ES_tradnl"/>
        </w:rPr>
        <w:t>Álvarez</w:t>
      </w:r>
    </w:p>
    <w:p w14:paraId="30F657E5" w14:textId="7B8720E5" w:rsidR="009E34C3" w:rsidRDefault="009E34C3" w:rsidP="009E34C3">
      <w:pPr>
        <w:jc w:val="both"/>
        <w:rPr>
          <w:lang w:val="es-ES_tradnl"/>
        </w:rPr>
      </w:pPr>
      <w:r>
        <w:rPr>
          <w:lang w:val="es-ES_tradnl"/>
        </w:rPr>
        <w:t>Líder Gestión Documental:</w:t>
      </w:r>
      <w:r>
        <w:rPr>
          <w:lang w:val="es-ES_tradnl"/>
        </w:rPr>
        <w:tab/>
      </w:r>
      <w:r>
        <w:rPr>
          <w:lang w:val="es-ES_tradnl"/>
        </w:rPr>
        <w:tab/>
      </w:r>
      <w:r w:rsidR="00B106BE">
        <w:rPr>
          <w:lang w:val="es-ES_tradnl"/>
        </w:rPr>
        <w:t>Elizabeth Durango Bedoya</w:t>
      </w:r>
    </w:p>
    <w:p w14:paraId="357EB7FD" w14:textId="77777777" w:rsidR="009E34C3" w:rsidRDefault="009E34C3" w:rsidP="009E34C3">
      <w:pPr>
        <w:jc w:val="both"/>
        <w:rPr>
          <w:lang w:val="es-ES_tradnl"/>
        </w:rPr>
      </w:pPr>
    </w:p>
    <w:p w14:paraId="1992DB0A" w14:textId="137DCA26" w:rsidR="009E34C3" w:rsidRDefault="009E34C3" w:rsidP="009E34C3">
      <w:pPr>
        <w:jc w:val="center"/>
        <w:rPr>
          <w:b/>
          <w:bCs/>
          <w:lang w:val="es-ES_tradnl"/>
        </w:rPr>
      </w:pPr>
      <w:r w:rsidRPr="009E34C3">
        <w:rPr>
          <w:b/>
          <w:bCs/>
          <w:lang w:val="es-ES_tradnl"/>
        </w:rPr>
        <w:t>DESCRIPCIÓN DE LAS ACCIONES EFECTUADAS DURANTE EL PERIODO DE GOBIERNO</w:t>
      </w:r>
    </w:p>
    <w:p w14:paraId="693303B7" w14:textId="77777777" w:rsidR="009E34C3" w:rsidRDefault="009E34C3" w:rsidP="009E34C3">
      <w:pPr>
        <w:jc w:val="center"/>
        <w:rPr>
          <w:lang w:val="es-ES_tradnl"/>
        </w:rPr>
      </w:pPr>
    </w:p>
    <w:p w14:paraId="75AFFE70" w14:textId="36A000B8" w:rsidR="009E34C3" w:rsidRDefault="009E34C3" w:rsidP="009E34C3">
      <w:pPr>
        <w:jc w:val="both"/>
        <w:rPr>
          <w:b/>
          <w:bCs/>
          <w:lang w:val="es-ES_tradnl"/>
        </w:rPr>
      </w:pPr>
      <w:r w:rsidRPr="009E34C3">
        <w:rPr>
          <w:b/>
          <w:bCs/>
          <w:lang w:val="es-ES_tradnl"/>
        </w:rPr>
        <w:t xml:space="preserve">1. PLANEACIÓN DE LA FUNCIÓN ARCHIVÍSTICA – INSTRUMENTOS ARCHIVÍSTICOS </w:t>
      </w:r>
    </w:p>
    <w:p w14:paraId="53822422" w14:textId="1E675D5F" w:rsidR="009E34C3" w:rsidRDefault="009E34C3" w:rsidP="009E34C3">
      <w:pPr>
        <w:jc w:val="both"/>
        <w:rPr>
          <w:b/>
          <w:bCs/>
          <w:lang w:val="es-ES_tradnl"/>
        </w:rPr>
      </w:pPr>
    </w:p>
    <w:p w14:paraId="08575048" w14:textId="617B96A0" w:rsidR="009E34C3" w:rsidRPr="00251686" w:rsidRDefault="009E34C3" w:rsidP="00251686">
      <w:pPr>
        <w:pStyle w:val="Prrafodelista"/>
        <w:numPr>
          <w:ilvl w:val="1"/>
          <w:numId w:val="3"/>
        </w:numPr>
        <w:jc w:val="both"/>
        <w:rPr>
          <w:b/>
          <w:bCs/>
          <w:lang w:val="es-ES_tradnl"/>
        </w:rPr>
      </w:pPr>
      <w:r w:rsidRPr="00251686">
        <w:rPr>
          <w:b/>
          <w:bCs/>
          <w:lang w:val="es-ES_tradnl"/>
        </w:rPr>
        <w:t>Instrumentos Archivísticos</w:t>
      </w:r>
    </w:p>
    <w:p w14:paraId="1EA75A40" w14:textId="77777777" w:rsidR="009E34C3" w:rsidRDefault="009E34C3" w:rsidP="009E34C3">
      <w:pPr>
        <w:jc w:val="both"/>
        <w:rPr>
          <w:b/>
          <w:bCs/>
          <w:lang w:val="es-ES_tradnl"/>
        </w:rPr>
      </w:pPr>
    </w:p>
    <w:p w14:paraId="06C7753A" w14:textId="6B3DDE8F" w:rsidR="009E34C3" w:rsidRDefault="009E34C3" w:rsidP="009E34C3">
      <w:pPr>
        <w:jc w:val="both"/>
        <w:rPr>
          <w:rFonts w:ascii="Arial" w:hAnsi="Arial" w:cs="Arial"/>
        </w:rPr>
      </w:pPr>
      <w:r w:rsidRPr="00CA4481">
        <w:rPr>
          <w:rFonts w:ascii="Arial" w:hAnsi="Arial" w:cs="Arial"/>
        </w:rPr>
        <w:t>Dando cumplimiento a lo establecido en la Ley 594</w:t>
      </w:r>
      <w:r>
        <w:rPr>
          <w:rFonts w:ascii="Arial" w:hAnsi="Arial" w:cs="Arial"/>
        </w:rPr>
        <w:t xml:space="preserve"> de 2000, Decreto 1080 de 2015 y</w:t>
      </w:r>
      <w:r w:rsidRPr="00CA4481">
        <w:rPr>
          <w:rFonts w:ascii="Arial" w:hAnsi="Arial" w:cs="Arial"/>
        </w:rPr>
        <w:t xml:space="preserve"> demás normatividad archivística Colombiana</w:t>
      </w:r>
      <w:r>
        <w:rPr>
          <w:rFonts w:ascii="Arial" w:hAnsi="Arial" w:cs="Arial"/>
        </w:rPr>
        <w:t>,</w:t>
      </w:r>
      <w:r w:rsidRPr="00CA4481">
        <w:rPr>
          <w:rFonts w:ascii="Arial" w:hAnsi="Arial" w:cs="Arial"/>
        </w:rPr>
        <w:t xml:space="preserve"> y comprometida con </w:t>
      </w:r>
      <w:r>
        <w:rPr>
          <w:rFonts w:ascii="Arial" w:hAnsi="Arial" w:cs="Arial"/>
        </w:rPr>
        <w:t xml:space="preserve">el cumplimiento de </w:t>
      </w:r>
      <w:r w:rsidRPr="00CA4481">
        <w:rPr>
          <w:rFonts w:ascii="Arial" w:hAnsi="Arial" w:cs="Arial"/>
        </w:rPr>
        <w:t xml:space="preserve">las directrices del Archivo General de la Nación, </w:t>
      </w:r>
      <w:r>
        <w:rPr>
          <w:rFonts w:ascii="Arial" w:hAnsi="Arial" w:cs="Arial"/>
        </w:rPr>
        <w:t xml:space="preserve">la </w:t>
      </w:r>
      <w:r w:rsidR="00086730">
        <w:rPr>
          <w:rFonts w:ascii="Arial" w:hAnsi="Arial" w:cs="Arial"/>
        </w:rPr>
        <w:t xml:space="preserve">Alcaldía de San Jerónimo </w:t>
      </w:r>
      <w:r>
        <w:rPr>
          <w:rFonts w:ascii="Arial" w:hAnsi="Arial" w:cs="Arial"/>
        </w:rPr>
        <w:t xml:space="preserve">durante la última administración adelantó los respectivos procesos de contratación para la elaboración </w:t>
      </w:r>
      <w:r w:rsidR="00086730">
        <w:rPr>
          <w:rFonts w:ascii="Arial" w:hAnsi="Arial" w:cs="Arial"/>
        </w:rPr>
        <w:t xml:space="preserve">y/o actualización </w:t>
      </w:r>
      <w:r>
        <w:rPr>
          <w:rFonts w:ascii="Arial" w:hAnsi="Arial" w:cs="Arial"/>
        </w:rPr>
        <w:t xml:space="preserve">de los </w:t>
      </w:r>
      <w:r w:rsidR="00251686">
        <w:rPr>
          <w:rFonts w:ascii="Arial" w:hAnsi="Arial" w:cs="Arial"/>
        </w:rPr>
        <w:t>siguientes instrumentos archivísticos:</w:t>
      </w:r>
    </w:p>
    <w:p w14:paraId="2918C9DA" w14:textId="77777777" w:rsidR="00251686" w:rsidRDefault="00251686" w:rsidP="009E34C3">
      <w:pPr>
        <w:jc w:val="both"/>
        <w:rPr>
          <w:rFonts w:ascii="Arial" w:hAnsi="Arial" w:cs="Arial"/>
        </w:rPr>
      </w:pPr>
    </w:p>
    <w:p w14:paraId="4002FD0D" w14:textId="7499C18A" w:rsidR="00251686" w:rsidRDefault="00251686" w:rsidP="00251686">
      <w:pPr>
        <w:pStyle w:val="Prrafodelista"/>
        <w:numPr>
          <w:ilvl w:val="0"/>
          <w:numId w:val="1"/>
        </w:numPr>
        <w:jc w:val="both"/>
        <w:rPr>
          <w:lang w:val="es-ES_tradnl"/>
        </w:rPr>
      </w:pPr>
      <w:bookmarkStart w:id="0" w:name="OLE_LINK1"/>
      <w:bookmarkStart w:id="1" w:name="OLE_LINK2"/>
      <w:r w:rsidRPr="00251686">
        <w:rPr>
          <w:lang w:val="es-ES_tradnl"/>
        </w:rPr>
        <w:t>Plan Institucional de Archivos</w:t>
      </w:r>
      <w:r>
        <w:rPr>
          <w:lang w:val="es-ES_tradnl"/>
        </w:rPr>
        <w:t xml:space="preserve"> – PINAR</w:t>
      </w:r>
    </w:p>
    <w:p w14:paraId="416A75FA" w14:textId="2DAEA884" w:rsidR="00251686" w:rsidRDefault="00251686" w:rsidP="00251686">
      <w:pPr>
        <w:pStyle w:val="Prrafodelista"/>
        <w:numPr>
          <w:ilvl w:val="0"/>
          <w:numId w:val="1"/>
        </w:numPr>
        <w:jc w:val="both"/>
        <w:rPr>
          <w:lang w:val="es-ES_tradnl"/>
        </w:rPr>
      </w:pPr>
      <w:r>
        <w:rPr>
          <w:lang w:val="es-ES_tradnl"/>
        </w:rPr>
        <w:t>Programa de Gestión Documental – P.G.D.</w:t>
      </w:r>
    </w:p>
    <w:p w14:paraId="482E24D7" w14:textId="587FBC04" w:rsidR="00251686" w:rsidRDefault="00251686" w:rsidP="00251686">
      <w:pPr>
        <w:pStyle w:val="Prrafodelista"/>
        <w:numPr>
          <w:ilvl w:val="0"/>
          <w:numId w:val="1"/>
        </w:numPr>
        <w:jc w:val="both"/>
        <w:rPr>
          <w:lang w:val="es-ES_tradnl"/>
        </w:rPr>
      </w:pPr>
      <w:r>
        <w:rPr>
          <w:lang w:val="es-ES_tradnl"/>
        </w:rPr>
        <w:t xml:space="preserve">Cuadros de Clasificación Documental – C.C.D. </w:t>
      </w:r>
    </w:p>
    <w:p w14:paraId="069461E6" w14:textId="449D12AA" w:rsidR="00251686" w:rsidRDefault="00251686" w:rsidP="00251686">
      <w:pPr>
        <w:pStyle w:val="Prrafodelista"/>
        <w:numPr>
          <w:ilvl w:val="0"/>
          <w:numId w:val="1"/>
        </w:numPr>
        <w:jc w:val="both"/>
        <w:rPr>
          <w:lang w:val="es-ES_tradnl"/>
        </w:rPr>
      </w:pPr>
      <w:r>
        <w:rPr>
          <w:lang w:val="es-ES_tradnl"/>
        </w:rPr>
        <w:t>Tablas de Retención Documental – T.R.D.</w:t>
      </w:r>
    </w:p>
    <w:bookmarkEnd w:id="0"/>
    <w:bookmarkEnd w:id="1"/>
    <w:p w14:paraId="7C450699" w14:textId="77777777" w:rsidR="00251686" w:rsidRDefault="00251686" w:rsidP="00251686">
      <w:pPr>
        <w:jc w:val="both"/>
        <w:rPr>
          <w:lang w:val="es-ES_tradnl"/>
        </w:rPr>
      </w:pPr>
    </w:p>
    <w:p w14:paraId="5FCB427B" w14:textId="2F829FA5" w:rsidR="00251686" w:rsidRDefault="00251686" w:rsidP="00251686">
      <w:pPr>
        <w:jc w:val="both"/>
        <w:rPr>
          <w:lang w:val="es-ES_tradnl"/>
        </w:rPr>
      </w:pPr>
      <w:r>
        <w:rPr>
          <w:lang w:val="es-ES_tradnl"/>
        </w:rPr>
        <w:t>A continuación, el informe del estado actual de dichos instrumentos archivísticos:</w:t>
      </w:r>
    </w:p>
    <w:p w14:paraId="6A63FF04" w14:textId="77777777" w:rsidR="00251686" w:rsidRDefault="00251686" w:rsidP="00251686">
      <w:pPr>
        <w:jc w:val="both"/>
        <w:rPr>
          <w:lang w:val="es-ES_tradnl"/>
        </w:rPr>
      </w:pPr>
    </w:p>
    <w:p w14:paraId="0C48BC1C" w14:textId="7793CF3A" w:rsidR="00251686" w:rsidRDefault="00251686" w:rsidP="00251686">
      <w:pPr>
        <w:pStyle w:val="Prrafodelista"/>
        <w:numPr>
          <w:ilvl w:val="2"/>
          <w:numId w:val="2"/>
        </w:numPr>
        <w:jc w:val="both"/>
        <w:rPr>
          <w:lang w:val="es-ES_tradnl"/>
        </w:rPr>
      </w:pPr>
      <w:r w:rsidRPr="00251686">
        <w:rPr>
          <w:lang w:val="es-ES_tradnl"/>
        </w:rPr>
        <w:t>Plan Institucional de Archivos – PINAR:</w:t>
      </w:r>
    </w:p>
    <w:p w14:paraId="17B33C9B" w14:textId="43ED362D" w:rsidR="00EC72F9" w:rsidRDefault="00733258" w:rsidP="00CB4E29">
      <w:pPr>
        <w:jc w:val="both"/>
        <w:rPr>
          <w:lang w:val="es-ES_tradnl"/>
        </w:rPr>
      </w:pPr>
      <w:r>
        <w:rPr>
          <w:lang w:val="es-ES_tradnl"/>
        </w:rPr>
        <w:t xml:space="preserve">El Plan Institucional de Archivos de la </w:t>
      </w:r>
      <w:r w:rsidR="006A2FBA">
        <w:rPr>
          <w:lang w:val="es-ES_tradnl"/>
        </w:rPr>
        <w:t xml:space="preserve">Alcaldía Municipal de San Jerónimo </w:t>
      </w:r>
      <w:r>
        <w:rPr>
          <w:lang w:val="es-ES_tradnl"/>
        </w:rPr>
        <w:t xml:space="preserve">se </w:t>
      </w:r>
      <w:r w:rsidR="00E8532F">
        <w:rPr>
          <w:lang w:val="es-ES_tradnl"/>
        </w:rPr>
        <w:t xml:space="preserve">actualizó </w:t>
      </w:r>
      <w:r>
        <w:rPr>
          <w:lang w:val="es-ES_tradnl"/>
        </w:rPr>
        <w:t xml:space="preserve">en </w:t>
      </w:r>
      <w:r w:rsidR="00E8532F">
        <w:rPr>
          <w:lang w:val="es-ES_tradnl"/>
        </w:rPr>
        <w:t>enero de 2023</w:t>
      </w:r>
      <w:r w:rsidR="0071024E">
        <w:rPr>
          <w:lang w:val="es-ES_tradnl"/>
        </w:rPr>
        <w:t>, siguiendo las guías metodológicas del Archivo General de la Nación</w:t>
      </w:r>
      <w:r w:rsidR="00EC72F9">
        <w:rPr>
          <w:lang w:val="es-ES_tradnl"/>
        </w:rPr>
        <w:t>.</w:t>
      </w:r>
    </w:p>
    <w:p w14:paraId="020707B1" w14:textId="77777777" w:rsidR="00EC72F9" w:rsidRDefault="00EC72F9" w:rsidP="00CB4E29">
      <w:pPr>
        <w:jc w:val="both"/>
        <w:rPr>
          <w:lang w:val="es-ES_tradnl"/>
        </w:rPr>
      </w:pPr>
    </w:p>
    <w:p w14:paraId="4BF19392" w14:textId="33DAFFFF" w:rsidR="00EC72F9" w:rsidRDefault="007828EE" w:rsidP="00CB4E29">
      <w:pPr>
        <w:jc w:val="both"/>
        <w:rPr>
          <w:lang w:val="es-ES_tradnl"/>
        </w:rPr>
      </w:pPr>
      <w:r>
        <w:rPr>
          <w:lang w:val="es-ES_tradnl"/>
        </w:rPr>
        <w:t>De acuerdo con el</w:t>
      </w:r>
      <w:r w:rsidR="00EC72F9">
        <w:rPr>
          <w:lang w:val="es-ES_tradnl"/>
        </w:rPr>
        <w:t xml:space="preserve"> Diagnóstico de Archivo elaborado con fines del PINAR, se identificaron los siguientes aspectos críticos:</w:t>
      </w:r>
    </w:p>
    <w:p w14:paraId="552D4117" w14:textId="77777777" w:rsidR="00EC72F9" w:rsidRDefault="00EC72F9" w:rsidP="00CB4E29">
      <w:pPr>
        <w:jc w:val="both"/>
        <w:rPr>
          <w:lang w:val="es-ES_tradnl"/>
        </w:rPr>
      </w:pPr>
    </w:p>
    <w:tbl>
      <w:tblPr>
        <w:tblW w:w="5000" w:type="pct"/>
        <w:tblCellMar>
          <w:left w:w="70" w:type="dxa"/>
          <w:right w:w="70" w:type="dxa"/>
        </w:tblCellMar>
        <w:tblLook w:val="04A0" w:firstRow="1" w:lastRow="0" w:firstColumn="1" w:lastColumn="0" w:noHBand="0" w:noVBand="1"/>
      </w:tblPr>
      <w:tblGrid>
        <w:gridCol w:w="365"/>
        <w:gridCol w:w="3646"/>
        <w:gridCol w:w="4483"/>
      </w:tblGrid>
      <w:tr w:rsidR="00FD52C7" w:rsidRPr="00FD52C7" w14:paraId="7FAB86DE" w14:textId="77777777" w:rsidTr="00FD52C7">
        <w:trPr>
          <w:trHeight w:val="280"/>
          <w:tblHeader/>
        </w:trPr>
        <w:tc>
          <w:tcPr>
            <w:tcW w:w="215" w:type="pct"/>
            <w:tcBorders>
              <w:top w:val="single" w:sz="4" w:space="0" w:color="000000"/>
              <w:left w:val="single" w:sz="4" w:space="0" w:color="000000"/>
              <w:bottom w:val="nil"/>
              <w:right w:val="single" w:sz="4" w:space="0" w:color="000000"/>
            </w:tcBorders>
            <w:shd w:val="clear" w:color="auto" w:fill="538135" w:themeFill="accent6" w:themeFillShade="BF"/>
            <w:vAlign w:val="center"/>
            <w:hideMark/>
          </w:tcPr>
          <w:p w14:paraId="75D99D68" w14:textId="77777777" w:rsidR="0065187F" w:rsidRPr="00FD52C7" w:rsidRDefault="0065187F" w:rsidP="00FB7812">
            <w:pPr>
              <w:jc w:val="center"/>
              <w:rPr>
                <w:rFonts w:ascii="Arial" w:hAnsi="Arial" w:cs="Arial"/>
                <w:b/>
                <w:bCs/>
                <w:color w:val="FFFFFF" w:themeColor="background1"/>
                <w:sz w:val="20"/>
                <w:szCs w:val="20"/>
              </w:rPr>
            </w:pPr>
            <w:proofErr w:type="spellStart"/>
            <w:r w:rsidRPr="00FD52C7">
              <w:rPr>
                <w:rFonts w:ascii="Arial" w:hAnsi="Arial" w:cs="Arial"/>
                <w:b/>
                <w:bCs/>
                <w:color w:val="FFFFFF" w:themeColor="background1"/>
                <w:sz w:val="20"/>
                <w:szCs w:val="20"/>
              </w:rPr>
              <w:t>N°</w:t>
            </w:r>
            <w:proofErr w:type="spellEnd"/>
          </w:p>
        </w:tc>
        <w:tc>
          <w:tcPr>
            <w:tcW w:w="2146" w:type="pct"/>
            <w:tcBorders>
              <w:top w:val="single" w:sz="4" w:space="0" w:color="000000"/>
              <w:left w:val="nil"/>
              <w:bottom w:val="nil"/>
              <w:right w:val="single" w:sz="4" w:space="0" w:color="000000"/>
            </w:tcBorders>
            <w:shd w:val="clear" w:color="auto" w:fill="538135" w:themeFill="accent6" w:themeFillShade="BF"/>
            <w:vAlign w:val="center"/>
            <w:hideMark/>
          </w:tcPr>
          <w:p w14:paraId="387884C2" w14:textId="4CB74811" w:rsidR="0065187F" w:rsidRPr="00FD52C7" w:rsidRDefault="0065187F" w:rsidP="00FB7812">
            <w:pPr>
              <w:jc w:val="center"/>
              <w:rPr>
                <w:rFonts w:ascii="Arial" w:hAnsi="Arial" w:cs="Arial"/>
                <w:b/>
                <w:bCs/>
                <w:color w:val="FFFFFF" w:themeColor="background1"/>
                <w:sz w:val="20"/>
                <w:szCs w:val="20"/>
              </w:rPr>
            </w:pPr>
            <w:r w:rsidRPr="00FD52C7">
              <w:rPr>
                <w:rFonts w:ascii="Arial" w:hAnsi="Arial" w:cs="Arial"/>
                <w:b/>
                <w:bCs/>
                <w:color w:val="FFFFFF" w:themeColor="background1"/>
                <w:sz w:val="20"/>
                <w:szCs w:val="20"/>
              </w:rPr>
              <w:t>ASPECTO</w:t>
            </w:r>
            <w:r w:rsidR="00FD52C7">
              <w:rPr>
                <w:rFonts w:ascii="Arial" w:hAnsi="Arial" w:cs="Arial"/>
                <w:b/>
                <w:bCs/>
                <w:color w:val="FFFFFF" w:themeColor="background1"/>
                <w:sz w:val="20"/>
                <w:szCs w:val="20"/>
              </w:rPr>
              <w:t xml:space="preserve"> </w:t>
            </w:r>
            <w:r w:rsidRPr="00FD52C7">
              <w:rPr>
                <w:rFonts w:ascii="Arial" w:hAnsi="Arial" w:cs="Arial"/>
                <w:b/>
                <w:bCs/>
                <w:color w:val="FFFFFF" w:themeColor="background1"/>
                <w:sz w:val="20"/>
                <w:szCs w:val="20"/>
              </w:rPr>
              <w:t>CRITICO</w:t>
            </w:r>
          </w:p>
        </w:tc>
        <w:tc>
          <w:tcPr>
            <w:tcW w:w="2640" w:type="pct"/>
            <w:tcBorders>
              <w:top w:val="single" w:sz="4" w:space="0" w:color="000000"/>
              <w:left w:val="nil"/>
              <w:bottom w:val="nil"/>
              <w:right w:val="single" w:sz="4" w:space="0" w:color="000000"/>
            </w:tcBorders>
            <w:shd w:val="clear" w:color="auto" w:fill="538135" w:themeFill="accent6" w:themeFillShade="BF"/>
            <w:vAlign w:val="center"/>
            <w:hideMark/>
          </w:tcPr>
          <w:p w14:paraId="0289E890" w14:textId="77777777" w:rsidR="0065187F" w:rsidRPr="00FD52C7" w:rsidRDefault="0065187F" w:rsidP="00FB7812">
            <w:pPr>
              <w:jc w:val="center"/>
              <w:rPr>
                <w:rFonts w:ascii="Arial" w:hAnsi="Arial" w:cs="Arial"/>
                <w:b/>
                <w:bCs/>
                <w:color w:val="FFFFFF" w:themeColor="background1"/>
                <w:sz w:val="20"/>
                <w:szCs w:val="20"/>
              </w:rPr>
            </w:pPr>
            <w:r w:rsidRPr="00FD52C7">
              <w:rPr>
                <w:rFonts w:ascii="Arial" w:hAnsi="Arial" w:cs="Arial"/>
                <w:b/>
                <w:bCs/>
                <w:color w:val="FFFFFF" w:themeColor="background1"/>
                <w:sz w:val="20"/>
                <w:szCs w:val="20"/>
              </w:rPr>
              <w:t>RIESGOS</w:t>
            </w:r>
          </w:p>
        </w:tc>
      </w:tr>
      <w:tr w:rsidR="0065187F" w14:paraId="5A2EB801" w14:textId="77777777" w:rsidTr="00FD52C7">
        <w:trPr>
          <w:trHeight w:val="1585"/>
        </w:trPr>
        <w:tc>
          <w:tcPr>
            <w:tcW w:w="2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61F972" w14:textId="77777777" w:rsidR="0065187F" w:rsidRDefault="0065187F" w:rsidP="00FB7812">
            <w:pPr>
              <w:jc w:val="center"/>
              <w:rPr>
                <w:rFonts w:ascii="Arial" w:hAnsi="Arial" w:cs="Arial"/>
                <w:b/>
                <w:bCs/>
                <w:sz w:val="20"/>
                <w:szCs w:val="20"/>
              </w:rPr>
            </w:pPr>
            <w:r>
              <w:rPr>
                <w:rFonts w:ascii="Arial" w:hAnsi="Arial" w:cs="Arial"/>
                <w:b/>
                <w:bCs/>
                <w:sz w:val="20"/>
                <w:szCs w:val="20"/>
              </w:rPr>
              <w:t>1</w:t>
            </w:r>
          </w:p>
        </w:tc>
        <w:tc>
          <w:tcPr>
            <w:tcW w:w="2146" w:type="pct"/>
            <w:tcBorders>
              <w:top w:val="single" w:sz="4" w:space="0" w:color="auto"/>
              <w:left w:val="nil"/>
              <w:bottom w:val="single" w:sz="4" w:space="0" w:color="auto"/>
              <w:right w:val="single" w:sz="4" w:space="0" w:color="auto"/>
            </w:tcBorders>
            <w:shd w:val="clear" w:color="auto" w:fill="auto"/>
            <w:vAlign w:val="center"/>
            <w:hideMark/>
          </w:tcPr>
          <w:p w14:paraId="33AB727E" w14:textId="77777777" w:rsidR="0065187F" w:rsidRDefault="0065187F" w:rsidP="00FB7812">
            <w:pPr>
              <w:rPr>
                <w:rFonts w:ascii="Arial" w:hAnsi="Arial" w:cs="Arial"/>
                <w:color w:val="000000"/>
                <w:sz w:val="20"/>
                <w:szCs w:val="20"/>
              </w:rPr>
            </w:pPr>
            <w:r>
              <w:rPr>
                <w:rFonts w:ascii="Arial" w:hAnsi="Arial" w:cs="Arial"/>
                <w:color w:val="000000"/>
                <w:sz w:val="20"/>
                <w:szCs w:val="20"/>
              </w:rPr>
              <w:t>No se cuenta con herramientas tecnológicas (software) para la automatización de procesos archivísticos que den cumplimiento de la normatividad aplicable y que garanticen la recuperación de la información oportunamente, además del respaldo en caso de fallas en la infraestructura tecnológica.</w:t>
            </w:r>
          </w:p>
        </w:tc>
        <w:tc>
          <w:tcPr>
            <w:tcW w:w="2640" w:type="pct"/>
            <w:tcBorders>
              <w:top w:val="single" w:sz="4" w:space="0" w:color="auto"/>
              <w:left w:val="nil"/>
              <w:bottom w:val="single" w:sz="4" w:space="0" w:color="auto"/>
              <w:right w:val="single" w:sz="4" w:space="0" w:color="auto"/>
            </w:tcBorders>
            <w:shd w:val="clear" w:color="auto" w:fill="auto"/>
            <w:vAlign w:val="center"/>
            <w:hideMark/>
          </w:tcPr>
          <w:p w14:paraId="53540ACA" w14:textId="77777777" w:rsidR="0065187F" w:rsidRDefault="0065187F" w:rsidP="00FB7812">
            <w:pPr>
              <w:rPr>
                <w:rFonts w:ascii="Arial" w:hAnsi="Arial" w:cs="Arial"/>
                <w:sz w:val="20"/>
                <w:szCs w:val="20"/>
              </w:rPr>
            </w:pPr>
            <w:r>
              <w:rPr>
                <w:rFonts w:ascii="Arial" w:hAnsi="Arial" w:cs="Arial"/>
                <w:sz w:val="20"/>
                <w:szCs w:val="20"/>
              </w:rPr>
              <w:t xml:space="preserve"> - Perdida de la información electrónica</w:t>
            </w:r>
            <w:r>
              <w:rPr>
                <w:rFonts w:ascii="Arial" w:hAnsi="Arial" w:cs="Arial"/>
                <w:sz w:val="20"/>
                <w:szCs w:val="20"/>
              </w:rPr>
              <w:br/>
              <w:t xml:space="preserve"> - Dificultad en la gestión y control de la información electrónica.</w:t>
            </w:r>
            <w:r>
              <w:rPr>
                <w:rFonts w:ascii="Arial" w:hAnsi="Arial" w:cs="Arial"/>
                <w:sz w:val="20"/>
                <w:szCs w:val="20"/>
              </w:rPr>
              <w:br/>
              <w:t xml:space="preserve"> - Dificultades para el cumplimiento de normativas como Gobierno Digital y otras similares</w:t>
            </w:r>
            <w:r>
              <w:rPr>
                <w:rFonts w:ascii="Arial" w:hAnsi="Arial" w:cs="Arial"/>
                <w:sz w:val="20"/>
                <w:szCs w:val="20"/>
              </w:rPr>
              <w:br/>
              <w:t xml:space="preserve"> - Imposibilidad de seguimiento y control en la atención y respuesta de P.Q.R.S.D.</w:t>
            </w:r>
            <w:r>
              <w:rPr>
                <w:rFonts w:ascii="Arial" w:hAnsi="Arial" w:cs="Arial"/>
                <w:sz w:val="20"/>
                <w:szCs w:val="20"/>
              </w:rPr>
              <w:br/>
              <w:t xml:space="preserve"> - Falta de trazabilidad a las comunicaciones internas y externas</w:t>
            </w:r>
          </w:p>
        </w:tc>
      </w:tr>
      <w:tr w:rsidR="0065187F" w14:paraId="7C9682EB" w14:textId="77777777" w:rsidTr="00FD52C7">
        <w:trPr>
          <w:trHeight w:val="1680"/>
        </w:trPr>
        <w:tc>
          <w:tcPr>
            <w:tcW w:w="215" w:type="pct"/>
            <w:tcBorders>
              <w:top w:val="nil"/>
              <w:left w:val="single" w:sz="4" w:space="0" w:color="auto"/>
              <w:bottom w:val="single" w:sz="4" w:space="0" w:color="auto"/>
              <w:right w:val="single" w:sz="4" w:space="0" w:color="auto"/>
            </w:tcBorders>
            <w:shd w:val="clear" w:color="auto" w:fill="auto"/>
            <w:vAlign w:val="center"/>
            <w:hideMark/>
          </w:tcPr>
          <w:p w14:paraId="4D55E949" w14:textId="77777777" w:rsidR="0065187F" w:rsidRDefault="0065187F" w:rsidP="00FB7812">
            <w:pPr>
              <w:jc w:val="center"/>
              <w:rPr>
                <w:rFonts w:ascii="Arial" w:hAnsi="Arial" w:cs="Arial"/>
                <w:b/>
                <w:bCs/>
                <w:sz w:val="20"/>
                <w:szCs w:val="20"/>
              </w:rPr>
            </w:pPr>
            <w:r>
              <w:rPr>
                <w:rFonts w:ascii="Arial" w:hAnsi="Arial" w:cs="Arial"/>
                <w:b/>
                <w:bCs/>
                <w:sz w:val="20"/>
                <w:szCs w:val="20"/>
              </w:rPr>
              <w:lastRenderedPageBreak/>
              <w:t>2</w:t>
            </w:r>
          </w:p>
        </w:tc>
        <w:tc>
          <w:tcPr>
            <w:tcW w:w="2146" w:type="pct"/>
            <w:tcBorders>
              <w:top w:val="nil"/>
              <w:left w:val="nil"/>
              <w:bottom w:val="single" w:sz="4" w:space="0" w:color="auto"/>
              <w:right w:val="single" w:sz="4" w:space="0" w:color="auto"/>
            </w:tcBorders>
            <w:shd w:val="clear" w:color="auto" w:fill="auto"/>
            <w:vAlign w:val="center"/>
            <w:hideMark/>
          </w:tcPr>
          <w:p w14:paraId="73E37713" w14:textId="77777777" w:rsidR="0065187F" w:rsidRDefault="0065187F" w:rsidP="00FB7812">
            <w:pPr>
              <w:rPr>
                <w:rFonts w:ascii="Arial" w:hAnsi="Arial" w:cs="Arial"/>
                <w:color w:val="000000"/>
                <w:sz w:val="20"/>
                <w:szCs w:val="20"/>
              </w:rPr>
            </w:pPr>
            <w:r>
              <w:rPr>
                <w:rFonts w:ascii="Arial" w:hAnsi="Arial" w:cs="Arial"/>
                <w:color w:val="000000"/>
                <w:sz w:val="20"/>
                <w:szCs w:val="20"/>
              </w:rPr>
              <w:t>Acumulación inadecuada y duplicidad de documentos en los diferentes archivos de la entidad, debido, entre otras situaciones, a la falta de Instrumentos Archivísticos que permitan la organización, eliminación y/o disposición final de los documentos</w:t>
            </w:r>
          </w:p>
        </w:tc>
        <w:tc>
          <w:tcPr>
            <w:tcW w:w="2640" w:type="pct"/>
            <w:tcBorders>
              <w:top w:val="nil"/>
              <w:left w:val="nil"/>
              <w:bottom w:val="single" w:sz="4" w:space="0" w:color="auto"/>
              <w:right w:val="single" w:sz="4" w:space="0" w:color="auto"/>
            </w:tcBorders>
            <w:shd w:val="clear" w:color="auto" w:fill="auto"/>
            <w:vAlign w:val="center"/>
            <w:hideMark/>
          </w:tcPr>
          <w:p w14:paraId="785C00C5" w14:textId="77777777" w:rsidR="0065187F" w:rsidRDefault="0065187F" w:rsidP="00FB7812">
            <w:pPr>
              <w:rPr>
                <w:rFonts w:ascii="Arial" w:hAnsi="Arial" w:cs="Arial"/>
                <w:sz w:val="20"/>
                <w:szCs w:val="20"/>
              </w:rPr>
            </w:pPr>
            <w:r>
              <w:rPr>
                <w:rFonts w:ascii="Arial" w:hAnsi="Arial" w:cs="Arial"/>
                <w:sz w:val="20"/>
                <w:szCs w:val="20"/>
              </w:rPr>
              <w:t xml:space="preserve"> - Pérdida de información.</w:t>
            </w:r>
            <w:r>
              <w:rPr>
                <w:rFonts w:ascii="Arial" w:hAnsi="Arial" w:cs="Arial"/>
                <w:sz w:val="20"/>
                <w:szCs w:val="20"/>
              </w:rPr>
              <w:br/>
              <w:t xml:space="preserve"> - Dificultad para recuperar la información de manera oportuna</w:t>
            </w:r>
            <w:r>
              <w:rPr>
                <w:rFonts w:ascii="Arial" w:hAnsi="Arial" w:cs="Arial"/>
                <w:sz w:val="20"/>
                <w:szCs w:val="20"/>
              </w:rPr>
              <w:br/>
              <w:t xml:space="preserve"> - Reducción de espacios físicos para el almacenamiento de documentos debido a la acumulación innecesaria tanto en unidades administrativas como en el Archivo Central</w:t>
            </w:r>
            <w:r>
              <w:rPr>
                <w:rFonts w:ascii="Arial" w:hAnsi="Arial" w:cs="Arial"/>
                <w:sz w:val="20"/>
                <w:szCs w:val="20"/>
              </w:rPr>
              <w:br/>
              <w:t>- Afectaciones en la preservación documental a largo plazo</w:t>
            </w:r>
          </w:p>
        </w:tc>
      </w:tr>
      <w:tr w:rsidR="0065187F" w14:paraId="6FDC8999" w14:textId="77777777" w:rsidTr="00FD52C7">
        <w:trPr>
          <w:trHeight w:val="1320"/>
        </w:trPr>
        <w:tc>
          <w:tcPr>
            <w:tcW w:w="215" w:type="pct"/>
            <w:tcBorders>
              <w:top w:val="nil"/>
              <w:left w:val="single" w:sz="4" w:space="0" w:color="auto"/>
              <w:bottom w:val="single" w:sz="4" w:space="0" w:color="auto"/>
              <w:right w:val="single" w:sz="4" w:space="0" w:color="auto"/>
            </w:tcBorders>
            <w:shd w:val="clear" w:color="auto" w:fill="auto"/>
            <w:vAlign w:val="center"/>
            <w:hideMark/>
          </w:tcPr>
          <w:p w14:paraId="35296D3B" w14:textId="77777777" w:rsidR="0065187F" w:rsidRDefault="0065187F" w:rsidP="00FB7812">
            <w:pPr>
              <w:jc w:val="center"/>
              <w:rPr>
                <w:rFonts w:ascii="Arial" w:hAnsi="Arial" w:cs="Arial"/>
                <w:b/>
                <w:bCs/>
                <w:sz w:val="20"/>
                <w:szCs w:val="20"/>
              </w:rPr>
            </w:pPr>
            <w:r>
              <w:rPr>
                <w:rFonts w:ascii="Arial" w:hAnsi="Arial" w:cs="Arial"/>
                <w:b/>
                <w:bCs/>
                <w:sz w:val="20"/>
                <w:szCs w:val="20"/>
              </w:rPr>
              <w:t>3</w:t>
            </w:r>
          </w:p>
        </w:tc>
        <w:tc>
          <w:tcPr>
            <w:tcW w:w="2146" w:type="pct"/>
            <w:tcBorders>
              <w:top w:val="nil"/>
              <w:left w:val="nil"/>
              <w:bottom w:val="single" w:sz="4" w:space="0" w:color="auto"/>
              <w:right w:val="single" w:sz="4" w:space="0" w:color="auto"/>
            </w:tcBorders>
            <w:shd w:val="clear" w:color="auto" w:fill="auto"/>
            <w:vAlign w:val="center"/>
            <w:hideMark/>
          </w:tcPr>
          <w:p w14:paraId="11502DA7" w14:textId="77777777" w:rsidR="0065187F" w:rsidRDefault="0065187F" w:rsidP="00FB7812">
            <w:pPr>
              <w:rPr>
                <w:rFonts w:ascii="Arial" w:hAnsi="Arial" w:cs="Arial"/>
                <w:color w:val="000000"/>
                <w:sz w:val="20"/>
                <w:szCs w:val="20"/>
              </w:rPr>
            </w:pPr>
            <w:r>
              <w:rPr>
                <w:rFonts w:ascii="Arial" w:hAnsi="Arial" w:cs="Arial"/>
                <w:color w:val="000000"/>
                <w:sz w:val="20"/>
                <w:szCs w:val="20"/>
              </w:rPr>
              <w:t>Desactualización de las herramientas y/o instrumentos archivísticos necesarios para la operación del día a día</w:t>
            </w:r>
          </w:p>
        </w:tc>
        <w:tc>
          <w:tcPr>
            <w:tcW w:w="2640" w:type="pct"/>
            <w:tcBorders>
              <w:top w:val="nil"/>
              <w:left w:val="nil"/>
              <w:bottom w:val="single" w:sz="4" w:space="0" w:color="auto"/>
              <w:right w:val="single" w:sz="4" w:space="0" w:color="auto"/>
            </w:tcBorders>
            <w:shd w:val="clear" w:color="auto" w:fill="auto"/>
            <w:vAlign w:val="center"/>
            <w:hideMark/>
          </w:tcPr>
          <w:p w14:paraId="4BF42281" w14:textId="77777777" w:rsidR="0065187F" w:rsidRDefault="0065187F" w:rsidP="00FB7812">
            <w:pPr>
              <w:rPr>
                <w:rFonts w:ascii="Arial" w:hAnsi="Arial" w:cs="Arial"/>
                <w:sz w:val="20"/>
                <w:szCs w:val="20"/>
              </w:rPr>
            </w:pPr>
            <w:r>
              <w:rPr>
                <w:rFonts w:ascii="Arial" w:hAnsi="Arial" w:cs="Arial"/>
                <w:sz w:val="20"/>
                <w:szCs w:val="20"/>
              </w:rPr>
              <w:t xml:space="preserve"> - Perdida de información</w:t>
            </w:r>
            <w:r>
              <w:rPr>
                <w:rFonts w:ascii="Arial" w:hAnsi="Arial" w:cs="Arial"/>
                <w:sz w:val="20"/>
                <w:szCs w:val="20"/>
              </w:rPr>
              <w:br/>
              <w:t>- Dificultad para recuperar información de manera oportuna</w:t>
            </w:r>
            <w:r>
              <w:rPr>
                <w:rFonts w:ascii="Arial" w:hAnsi="Arial" w:cs="Arial"/>
                <w:sz w:val="20"/>
                <w:szCs w:val="20"/>
              </w:rPr>
              <w:br/>
              <w:t>- Falta de homogeneidad en la producción y administración documental</w:t>
            </w:r>
          </w:p>
        </w:tc>
      </w:tr>
      <w:tr w:rsidR="0065187F" w14:paraId="4E6D4DF3" w14:textId="77777777" w:rsidTr="00FD52C7">
        <w:trPr>
          <w:trHeight w:val="1525"/>
        </w:trPr>
        <w:tc>
          <w:tcPr>
            <w:tcW w:w="215" w:type="pct"/>
            <w:tcBorders>
              <w:top w:val="nil"/>
              <w:left w:val="single" w:sz="4" w:space="0" w:color="auto"/>
              <w:bottom w:val="single" w:sz="4" w:space="0" w:color="auto"/>
              <w:right w:val="single" w:sz="4" w:space="0" w:color="auto"/>
            </w:tcBorders>
            <w:shd w:val="clear" w:color="auto" w:fill="auto"/>
            <w:vAlign w:val="center"/>
            <w:hideMark/>
          </w:tcPr>
          <w:p w14:paraId="7A97B182" w14:textId="77777777" w:rsidR="0065187F" w:rsidRDefault="0065187F" w:rsidP="00FB7812">
            <w:pPr>
              <w:jc w:val="center"/>
              <w:rPr>
                <w:rFonts w:ascii="Arial" w:hAnsi="Arial" w:cs="Arial"/>
                <w:b/>
                <w:bCs/>
                <w:sz w:val="20"/>
                <w:szCs w:val="20"/>
              </w:rPr>
            </w:pPr>
            <w:r>
              <w:rPr>
                <w:rFonts w:ascii="Arial" w:hAnsi="Arial" w:cs="Arial"/>
                <w:b/>
                <w:bCs/>
                <w:sz w:val="20"/>
                <w:szCs w:val="20"/>
              </w:rPr>
              <w:t>4</w:t>
            </w:r>
          </w:p>
        </w:tc>
        <w:tc>
          <w:tcPr>
            <w:tcW w:w="2146" w:type="pct"/>
            <w:tcBorders>
              <w:top w:val="nil"/>
              <w:left w:val="nil"/>
              <w:bottom w:val="single" w:sz="4" w:space="0" w:color="auto"/>
              <w:right w:val="single" w:sz="4" w:space="0" w:color="auto"/>
            </w:tcBorders>
            <w:shd w:val="clear" w:color="auto" w:fill="auto"/>
            <w:vAlign w:val="center"/>
            <w:hideMark/>
          </w:tcPr>
          <w:p w14:paraId="2881BCE4" w14:textId="77777777" w:rsidR="0065187F" w:rsidRDefault="0065187F" w:rsidP="00FB7812">
            <w:pPr>
              <w:rPr>
                <w:rFonts w:ascii="Arial" w:hAnsi="Arial" w:cs="Arial"/>
                <w:color w:val="000000"/>
                <w:sz w:val="20"/>
                <w:szCs w:val="20"/>
              </w:rPr>
            </w:pPr>
            <w:r>
              <w:rPr>
                <w:rFonts w:ascii="Arial" w:hAnsi="Arial" w:cs="Arial"/>
                <w:color w:val="000000"/>
                <w:sz w:val="20"/>
                <w:szCs w:val="20"/>
              </w:rPr>
              <w:t>El espacio asignado para el almacenamiento de los documentos de archivo, no cuenta con las condiciones mínimas que garanticen la preservación de documentos a largo plazo, además del uso e instalación inadecuada de unidades de conservación y mobiliario</w:t>
            </w:r>
          </w:p>
        </w:tc>
        <w:tc>
          <w:tcPr>
            <w:tcW w:w="2640" w:type="pct"/>
            <w:tcBorders>
              <w:top w:val="nil"/>
              <w:left w:val="nil"/>
              <w:bottom w:val="single" w:sz="4" w:space="0" w:color="auto"/>
              <w:right w:val="single" w:sz="4" w:space="0" w:color="auto"/>
            </w:tcBorders>
            <w:shd w:val="clear" w:color="auto" w:fill="auto"/>
            <w:vAlign w:val="center"/>
            <w:hideMark/>
          </w:tcPr>
          <w:p w14:paraId="143849A0" w14:textId="77777777" w:rsidR="0065187F" w:rsidRDefault="0065187F" w:rsidP="00FB7812">
            <w:pPr>
              <w:rPr>
                <w:rFonts w:ascii="Arial" w:hAnsi="Arial" w:cs="Arial"/>
                <w:sz w:val="20"/>
                <w:szCs w:val="20"/>
              </w:rPr>
            </w:pPr>
            <w:r>
              <w:rPr>
                <w:rFonts w:ascii="Arial" w:hAnsi="Arial" w:cs="Arial"/>
                <w:sz w:val="20"/>
                <w:szCs w:val="20"/>
              </w:rPr>
              <w:t xml:space="preserve"> - Dificultad de recuperación de la información.</w:t>
            </w:r>
            <w:r>
              <w:rPr>
                <w:rFonts w:ascii="Arial" w:hAnsi="Arial" w:cs="Arial"/>
                <w:sz w:val="20"/>
                <w:szCs w:val="20"/>
              </w:rPr>
              <w:br/>
              <w:t>- Eliminación de documentos con valores secundarios.</w:t>
            </w:r>
            <w:r>
              <w:rPr>
                <w:rFonts w:ascii="Arial" w:hAnsi="Arial" w:cs="Arial"/>
                <w:sz w:val="20"/>
                <w:szCs w:val="20"/>
              </w:rPr>
              <w:br/>
              <w:t>- Pérdida de información</w:t>
            </w:r>
          </w:p>
        </w:tc>
      </w:tr>
    </w:tbl>
    <w:p w14:paraId="3A63B3F3" w14:textId="77777777" w:rsidR="00EC72F9" w:rsidRPr="00EC72F9" w:rsidRDefault="00EC72F9" w:rsidP="00CB4E29">
      <w:pPr>
        <w:jc w:val="both"/>
      </w:pPr>
    </w:p>
    <w:p w14:paraId="453CAAAE" w14:textId="77777777" w:rsidR="00EC72F9" w:rsidRDefault="00EC72F9" w:rsidP="00CB4E29">
      <w:pPr>
        <w:jc w:val="both"/>
        <w:rPr>
          <w:lang w:val="es-ES_tradnl"/>
        </w:rPr>
      </w:pPr>
    </w:p>
    <w:p w14:paraId="1D81E82B" w14:textId="02E0B4DB" w:rsidR="00CB4E29" w:rsidRDefault="00436BDE" w:rsidP="00CB4E29">
      <w:pPr>
        <w:jc w:val="both"/>
        <w:rPr>
          <w:lang w:val="es-ES_tradnl"/>
        </w:rPr>
      </w:pPr>
      <w:r>
        <w:rPr>
          <w:lang w:val="es-ES_tradnl"/>
        </w:rPr>
        <w:t>C</w:t>
      </w:r>
      <w:r w:rsidR="0071024E">
        <w:rPr>
          <w:lang w:val="es-ES_tradnl"/>
        </w:rPr>
        <w:t xml:space="preserve">omo resultado </w:t>
      </w:r>
      <w:r>
        <w:rPr>
          <w:lang w:val="es-ES_tradnl"/>
        </w:rPr>
        <w:t xml:space="preserve">del análisis de dichos aspectos críticos y con el fin de abordarlos técnicamente, se </w:t>
      </w:r>
      <w:r w:rsidR="003348D4">
        <w:rPr>
          <w:lang w:val="es-ES_tradnl"/>
        </w:rPr>
        <w:t xml:space="preserve">establecieron los siguientes </w:t>
      </w:r>
      <w:r w:rsidR="00FD52C7">
        <w:rPr>
          <w:lang w:val="es-ES_tradnl"/>
        </w:rPr>
        <w:t>tre</w:t>
      </w:r>
      <w:r w:rsidR="006D0788">
        <w:rPr>
          <w:lang w:val="es-ES_tradnl"/>
        </w:rPr>
        <w:t>s (</w:t>
      </w:r>
      <w:r w:rsidR="00FD52C7">
        <w:rPr>
          <w:lang w:val="es-ES_tradnl"/>
        </w:rPr>
        <w:t>3</w:t>
      </w:r>
      <w:r w:rsidR="006D0788">
        <w:rPr>
          <w:lang w:val="es-ES_tradnl"/>
        </w:rPr>
        <w:t xml:space="preserve">) </w:t>
      </w:r>
      <w:r w:rsidR="0071024E">
        <w:rPr>
          <w:lang w:val="es-ES_tradnl"/>
        </w:rPr>
        <w:t xml:space="preserve">proyectos que se pretenden desarrollar a corto, mediano y largo plazo en la </w:t>
      </w:r>
      <w:r w:rsidR="00906D57">
        <w:rPr>
          <w:lang w:val="es-ES_tradnl"/>
        </w:rPr>
        <w:t>Alcaldía</w:t>
      </w:r>
      <w:r w:rsidR="0071024E">
        <w:rPr>
          <w:lang w:val="es-ES_tradnl"/>
        </w:rPr>
        <w:t>:</w:t>
      </w:r>
    </w:p>
    <w:p w14:paraId="69A460DB" w14:textId="34629BE9" w:rsidR="0071024E" w:rsidRDefault="0071024E" w:rsidP="00CB4E29">
      <w:pPr>
        <w:jc w:val="both"/>
        <w:rPr>
          <w:lang w:val="es-ES_tradnl"/>
        </w:rPr>
      </w:pPr>
    </w:p>
    <w:tbl>
      <w:tblPr>
        <w:tblW w:w="5000" w:type="pct"/>
        <w:tblCellMar>
          <w:left w:w="70" w:type="dxa"/>
          <w:right w:w="70" w:type="dxa"/>
        </w:tblCellMar>
        <w:tblLook w:val="04A0" w:firstRow="1" w:lastRow="0" w:firstColumn="1" w:lastColumn="0" w:noHBand="0" w:noVBand="1"/>
      </w:tblPr>
      <w:tblGrid>
        <w:gridCol w:w="463"/>
        <w:gridCol w:w="2793"/>
        <w:gridCol w:w="2834"/>
        <w:gridCol w:w="2404"/>
      </w:tblGrid>
      <w:tr w:rsidR="00FD52C7" w14:paraId="23366A94" w14:textId="77777777" w:rsidTr="00FD52C7">
        <w:trPr>
          <w:trHeight w:val="280"/>
          <w:tblHeader/>
        </w:trPr>
        <w:tc>
          <w:tcPr>
            <w:tcW w:w="273" w:type="pct"/>
            <w:tcBorders>
              <w:top w:val="single" w:sz="4" w:space="0" w:color="000000"/>
              <w:left w:val="single" w:sz="4" w:space="0" w:color="000000"/>
              <w:bottom w:val="nil"/>
              <w:right w:val="single" w:sz="4" w:space="0" w:color="000000"/>
            </w:tcBorders>
            <w:shd w:val="clear" w:color="B7B7B7" w:fill="548235"/>
            <w:hideMark/>
          </w:tcPr>
          <w:p w14:paraId="78C8AEDE" w14:textId="77777777" w:rsidR="00FD52C7" w:rsidRDefault="00FD52C7" w:rsidP="00FB7812">
            <w:pPr>
              <w:jc w:val="center"/>
              <w:rPr>
                <w:rFonts w:ascii="Arial" w:hAnsi="Arial" w:cs="Arial"/>
                <w:b/>
                <w:bCs/>
                <w:color w:val="FFFFFF"/>
                <w:sz w:val="20"/>
                <w:szCs w:val="20"/>
              </w:rPr>
            </w:pPr>
            <w:r>
              <w:rPr>
                <w:rFonts w:ascii="Arial" w:hAnsi="Arial" w:cs="Arial"/>
                <w:b/>
                <w:bCs/>
                <w:color w:val="FFFFFF"/>
                <w:sz w:val="20"/>
                <w:szCs w:val="20"/>
              </w:rPr>
              <w:t>No.</w:t>
            </w:r>
          </w:p>
        </w:tc>
        <w:tc>
          <w:tcPr>
            <w:tcW w:w="1644" w:type="pct"/>
            <w:tcBorders>
              <w:top w:val="single" w:sz="4" w:space="0" w:color="000000"/>
              <w:left w:val="nil"/>
              <w:bottom w:val="nil"/>
              <w:right w:val="single" w:sz="4" w:space="0" w:color="000000"/>
            </w:tcBorders>
            <w:shd w:val="clear" w:color="B7B7B7" w:fill="548235"/>
            <w:hideMark/>
          </w:tcPr>
          <w:p w14:paraId="45E97E13" w14:textId="77777777" w:rsidR="00FD52C7" w:rsidRDefault="00FD52C7" w:rsidP="00FB7812">
            <w:pPr>
              <w:jc w:val="center"/>
              <w:rPr>
                <w:rFonts w:ascii="Arial" w:hAnsi="Arial" w:cs="Arial"/>
                <w:b/>
                <w:bCs/>
                <w:color w:val="FFFFFF"/>
                <w:sz w:val="20"/>
                <w:szCs w:val="20"/>
              </w:rPr>
            </w:pPr>
            <w:r>
              <w:rPr>
                <w:rFonts w:ascii="Arial" w:hAnsi="Arial" w:cs="Arial"/>
                <w:b/>
                <w:bCs/>
                <w:color w:val="FFFFFF"/>
                <w:sz w:val="20"/>
                <w:szCs w:val="20"/>
              </w:rPr>
              <w:t>ASPECTO CRÍTICO</w:t>
            </w:r>
          </w:p>
        </w:tc>
        <w:tc>
          <w:tcPr>
            <w:tcW w:w="1668" w:type="pct"/>
            <w:tcBorders>
              <w:top w:val="single" w:sz="4" w:space="0" w:color="000000"/>
              <w:left w:val="nil"/>
              <w:bottom w:val="nil"/>
              <w:right w:val="single" w:sz="4" w:space="0" w:color="000000"/>
            </w:tcBorders>
            <w:shd w:val="clear" w:color="B7B7B7" w:fill="548235"/>
            <w:hideMark/>
          </w:tcPr>
          <w:p w14:paraId="2996694F" w14:textId="77777777" w:rsidR="00FD52C7" w:rsidRDefault="00FD52C7" w:rsidP="00FB7812">
            <w:pPr>
              <w:jc w:val="center"/>
              <w:rPr>
                <w:rFonts w:ascii="Arial" w:hAnsi="Arial" w:cs="Arial"/>
                <w:b/>
                <w:bCs/>
                <w:color w:val="FFFFFF"/>
                <w:sz w:val="20"/>
                <w:szCs w:val="20"/>
              </w:rPr>
            </w:pPr>
            <w:r>
              <w:rPr>
                <w:rFonts w:ascii="Arial" w:hAnsi="Arial" w:cs="Arial"/>
                <w:b/>
                <w:bCs/>
                <w:color w:val="FFFFFF"/>
                <w:sz w:val="20"/>
                <w:szCs w:val="20"/>
              </w:rPr>
              <w:t>OBJETIVO</w:t>
            </w:r>
          </w:p>
        </w:tc>
        <w:tc>
          <w:tcPr>
            <w:tcW w:w="1415" w:type="pct"/>
            <w:tcBorders>
              <w:top w:val="single" w:sz="4" w:space="0" w:color="000000"/>
              <w:left w:val="nil"/>
              <w:bottom w:val="nil"/>
              <w:right w:val="single" w:sz="4" w:space="0" w:color="000000"/>
            </w:tcBorders>
            <w:shd w:val="clear" w:color="B7B7B7" w:fill="548235"/>
            <w:hideMark/>
          </w:tcPr>
          <w:p w14:paraId="0A52BD57" w14:textId="77777777" w:rsidR="00FD52C7" w:rsidRDefault="00FD52C7" w:rsidP="00FB7812">
            <w:pPr>
              <w:jc w:val="center"/>
              <w:rPr>
                <w:rFonts w:ascii="Arial" w:hAnsi="Arial" w:cs="Arial"/>
                <w:b/>
                <w:bCs/>
                <w:color w:val="FFFFFF"/>
                <w:sz w:val="20"/>
                <w:szCs w:val="20"/>
              </w:rPr>
            </w:pPr>
            <w:r>
              <w:rPr>
                <w:rFonts w:ascii="Arial" w:hAnsi="Arial" w:cs="Arial"/>
                <w:b/>
                <w:bCs/>
                <w:color w:val="FFFFFF"/>
                <w:sz w:val="20"/>
                <w:szCs w:val="20"/>
              </w:rPr>
              <w:t>PROYECTO</w:t>
            </w:r>
          </w:p>
        </w:tc>
      </w:tr>
      <w:tr w:rsidR="00FD52C7" w14:paraId="0733FABA" w14:textId="77777777" w:rsidTr="00FD52C7">
        <w:trPr>
          <w:trHeight w:val="168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37D8A" w14:textId="77777777" w:rsidR="00FD52C7" w:rsidRDefault="00FD52C7" w:rsidP="00FB7812">
            <w:pPr>
              <w:jc w:val="center"/>
              <w:rPr>
                <w:rFonts w:ascii="Arial" w:hAnsi="Arial" w:cs="Arial"/>
                <w:sz w:val="20"/>
                <w:szCs w:val="20"/>
              </w:rPr>
            </w:pPr>
            <w:r>
              <w:rPr>
                <w:rFonts w:ascii="Arial" w:hAnsi="Arial" w:cs="Arial"/>
                <w:sz w:val="20"/>
                <w:szCs w:val="20"/>
              </w:rPr>
              <w:t>P1</w:t>
            </w:r>
          </w:p>
        </w:tc>
        <w:tc>
          <w:tcPr>
            <w:tcW w:w="1644" w:type="pct"/>
            <w:tcBorders>
              <w:top w:val="single" w:sz="4" w:space="0" w:color="auto"/>
              <w:left w:val="nil"/>
              <w:bottom w:val="single" w:sz="4" w:space="0" w:color="auto"/>
              <w:right w:val="single" w:sz="4" w:space="0" w:color="auto"/>
            </w:tcBorders>
            <w:shd w:val="clear" w:color="auto" w:fill="auto"/>
            <w:hideMark/>
          </w:tcPr>
          <w:p w14:paraId="101405CE" w14:textId="77777777" w:rsidR="00FD52C7" w:rsidRDefault="00FD52C7" w:rsidP="00FB7812">
            <w:pPr>
              <w:rPr>
                <w:rFonts w:ascii="Arial" w:hAnsi="Arial" w:cs="Arial"/>
                <w:color w:val="000000"/>
                <w:sz w:val="20"/>
                <w:szCs w:val="20"/>
              </w:rPr>
            </w:pPr>
            <w:r>
              <w:rPr>
                <w:rFonts w:ascii="Arial" w:hAnsi="Arial" w:cs="Arial"/>
                <w:color w:val="000000"/>
                <w:sz w:val="20"/>
                <w:szCs w:val="20"/>
              </w:rPr>
              <w:t>No se cuenta con herramientas tecnológicas (software) para la automatización de procesos archivísticos que den cumplimiento de la normatividad aplicable y que garanticen la recuperación de la información oportunamente, además del respaldo en caso de fallas en la infraestructura tecnológica.</w:t>
            </w:r>
          </w:p>
        </w:tc>
        <w:tc>
          <w:tcPr>
            <w:tcW w:w="1668" w:type="pct"/>
            <w:tcBorders>
              <w:top w:val="single" w:sz="4" w:space="0" w:color="auto"/>
              <w:left w:val="nil"/>
              <w:bottom w:val="single" w:sz="4" w:space="0" w:color="auto"/>
              <w:right w:val="single" w:sz="4" w:space="0" w:color="auto"/>
            </w:tcBorders>
            <w:shd w:val="clear" w:color="auto" w:fill="auto"/>
            <w:hideMark/>
          </w:tcPr>
          <w:p w14:paraId="6B2F6E40" w14:textId="77777777" w:rsidR="00FD52C7" w:rsidRDefault="00FD52C7" w:rsidP="00FB7812">
            <w:pPr>
              <w:rPr>
                <w:rFonts w:ascii="Arial" w:hAnsi="Arial" w:cs="Arial"/>
                <w:color w:val="000000"/>
                <w:sz w:val="20"/>
                <w:szCs w:val="20"/>
              </w:rPr>
            </w:pPr>
            <w:r>
              <w:rPr>
                <w:rFonts w:ascii="Arial" w:hAnsi="Arial" w:cs="Arial"/>
                <w:color w:val="000000"/>
                <w:sz w:val="20"/>
                <w:szCs w:val="20"/>
              </w:rPr>
              <w:t>Adquirir un software para la automatización de procesos archivísticos y demás trámites administrativos, garantizando la aplicación de políticas de gestión documental y con miras a la optimización de tiempos y costos en la gestión y recuperación de información</w:t>
            </w:r>
          </w:p>
        </w:tc>
        <w:tc>
          <w:tcPr>
            <w:tcW w:w="1415" w:type="pct"/>
            <w:tcBorders>
              <w:top w:val="single" w:sz="4" w:space="0" w:color="auto"/>
              <w:left w:val="nil"/>
              <w:bottom w:val="single" w:sz="4" w:space="0" w:color="auto"/>
              <w:right w:val="single" w:sz="4" w:space="0" w:color="auto"/>
            </w:tcBorders>
            <w:shd w:val="clear" w:color="000000" w:fill="FFFFFF"/>
            <w:hideMark/>
          </w:tcPr>
          <w:p w14:paraId="15A572DB" w14:textId="77777777" w:rsidR="00FD52C7" w:rsidRDefault="00FD52C7" w:rsidP="00FB7812">
            <w:pPr>
              <w:rPr>
                <w:rFonts w:ascii="Arial" w:hAnsi="Arial" w:cs="Arial"/>
                <w:sz w:val="20"/>
                <w:szCs w:val="20"/>
              </w:rPr>
            </w:pPr>
            <w:r>
              <w:rPr>
                <w:rFonts w:ascii="Arial" w:hAnsi="Arial" w:cs="Arial"/>
                <w:sz w:val="20"/>
                <w:szCs w:val="20"/>
              </w:rPr>
              <w:t>Adecuación del software de Uno Cero Uno para la utilización en procedimientos de recibo y radicación de documentos de archivo.</w:t>
            </w:r>
          </w:p>
        </w:tc>
      </w:tr>
      <w:tr w:rsidR="00FD52C7" w14:paraId="79B00BA1" w14:textId="77777777" w:rsidTr="00FD52C7">
        <w:trPr>
          <w:trHeight w:val="168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702669C4" w14:textId="77777777" w:rsidR="00FD52C7" w:rsidRDefault="00FD52C7" w:rsidP="00FB7812">
            <w:pPr>
              <w:jc w:val="center"/>
              <w:rPr>
                <w:rFonts w:ascii="Arial" w:hAnsi="Arial" w:cs="Arial"/>
                <w:sz w:val="20"/>
                <w:szCs w:val="20"/>
              </w:rPr>
            </w:pPr>
            <w:r>
              <w:rPr>
                <w:rFonts w:ascii="Arial" w:hAnsi="Arial" w:cs="Arial"/>
                <w:sz w:val="20"/>
                <w:szCs w:val="20"/>
              </w:rPr>
              <w:t>P2</w:t>
            </w:r>
          </w:p>
        </w:tc>
        <w:tc>
          <w:tcPr>
            <w:tcW w:w="1644" w:type="pct"/>
            <w:tcBorders>
              <w:top w:val="nil"/>
              <w:left w:val="nil"/>
              <w:bottom w:val="single" w:sz="4" w:space="0" w:color="auto"/>
              <w:right w:val="single" w:sz="4" w:space="0" w:color="auto"/>
            </w:tcBorders>
            <w:shd w:val="clear" w:color="auto" w:fill="auto"/>
            <w:hideMark/>
          </w:tcPr>
          <w:p w14:paraId="0CB466E3" w14:textId="77777777" w:rsidR="00FD52C7" w:rsidRDefault="00FD52C7" w:rsidP="00FB7812">
            <w:pPr>
              <w:rPr>
                <w:rFonts w:ascii="Arial" w:hAnsi="Arial" w:cs="Arial"/>
                <w:color w:val="000000"/>
                <w:sz w:val="20"/>
                <w:szCs w:val="20"/>
              </w:rPr>
            </w:pPr>
            <w:r>
              <w:rPr>
                <w:rFonts w:ascii="Arial" w:hAnsi="Arial" w:cs="Arial"/>
                <w:color w:val="000000"/>
                <w:sz w:val="20"/>
                <w:szCs w:val="20"/>
              </w:rPr>
              <w:t>Acumulación inadecuada y duplicidad de documentos en los diferentes archivos de la entidad, debido, entre otras situaciones, a la falta de Instrumentos Archivísticos que permitan la organización, eliminación y/o disposición final de los documentos</w:t>
            </w:r>
          </w:p>
        </w:tc>
        <w:tc>
          <w:tcPr>
            <w:tcW w:w="1668" w:type="pct"/>
            <w:tcBorders>
              <w:top w:val="nil"/>
              <w:left w:val="nil"/>
              <w:bottom w:val="single" w:sz="4" w:space="0" w:color="auto"/>
              <w:right w:val="single" w:sz="4" w:space="0" w:color="auto"/>
            </w:tcBorders>
            <w:shd w:val="clear" w:color="auto" w:fill="auto"/>
            <w:hideMark/>
          </w:tcPr>
          <w:p w14:paraId="7FDBCE7B" w14:textId="77777777" w:rsidR="00FD52C7" w:rsidRDefault="00FD52C7" w:rsidP="00FB7812">
            <w:pPr>
              <w:rPr>
                <w:rFonts w:ascii="Arial" w:hAnsi="Arial" w:cs="Arial"/>
                <w:color w:val="000000"/>
                <w:sz w:val="20"/>
                <w:szCs w:val="20"/>
              </w:rPr>
            </w:pPr>
            <w:r>
              <w:rPr>
                <w:rFonts w:ascii="Arial" w:hAnsi="Arial" w:cs="Arial"/>
                <w:color w:val="000000"/>
                <w:sz w:val="20"/>
                <w:szCs w:val="20"/>
              </w:rPr>
              <w:t>Diseñar y aplicar Instrumentos y Herramientas Archivísticas actualizados y acordes con la realidad institucional de la Alcaldía de San Jerónimo, que garanticen la optimización de recursos, las condiciones de conservación y el acceso oportuno a la información</w:t>
            </w:r>
          </w:p>
        </w:tc>
        <w:tc>
          <w:tcPr>
            <w:tcW w:w="1415" w:type="pct"/>
            <w:tcBorders>
              <w:top w:val="nil"/>
              <w:left w:val="nil"/>
              <w:bottom w:val="single" w:sz="4" w:space="0" w:color="auto"/>
              <w:right w:val="single" w:sz="4" w:space="0" w:color="auto"/>
            </w:tcBorders>
            <w:shd w:val="clear" w:color="000000" w:fill="FFFFFF"/>
            <w:hideMark/>
          </w:tcPr>
          <w:p w14:paraId="2E8D317B" w14:textId="77777777" w:rsidR="00FD52C7" w:rsidRDefault="00FD52C7" w:rsidP="00FB7812">
            <w:pPr>
              <w:rPr>
                <w:rFonts w:ascii="Arial" w:hAnsi="Arial" w:cs="Arial"/>
                <w:sz w:val="20"/>
                <w:szCs w:val="20"/>
              </w:rPr>
            </w:pPr>
            <w:r>
              <w:rPr>
                <w:rFonts w:ascii="Arial" w:hAnsi="Arial" w:cs="Arial"/>
                <w:sz w:val="20"/>
                <w:szCs w:val="20"/>
              </w:rPr>
              <w:t>Capacitación periódica en métodos y técnicas archivísticas para la producción/recepción de documentos y su administración en archivos de gestión, con observancia de las normas archivísticas.</w:t>
            </w:r>
          </w:p>
        </w:tc>
      </w:tr>
      <w:tr w:rsidR="00FD52C7" w14:paraId="15CE344D" w14:textId="77777777" w:rsidTr="00FD52C7">
        <w:trPr>
          <w:trHeight w:val="168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71BB186B" w14:textId="77777777" w:rsidR="00FD52C7" w:rsidRDefault="00FD52C7" w:rsidP="00FB7812">
            <w:pPr>
              <w:jc w:val="center"/>
              <w:rPr>
                <w:rFonts w:ascii="Arial" w:hAnsi="Arial" w:cs="Arial"/>
                <w:sz w:val="20"/>
                <w:szCs w:val="20"/>
              </w:rPr>
            </w:pPr>
            <w:r>
              <w:rPr>
                <w:rFonts w:ascii="Arial" w:hAnsi="Arial" w:cs="Arial"/>
                <w:sz w:val="20"/>
                <w:szCs w:val="20"/>
              </w:rPr>
              <w:lastRenderedPageBreak/>
              <w:t>P3</w:t>
            </w:r>
          </w:p>
        </w:tc>
        <w:tc>
          <w:tcPr>
            <w:tcW w:w="1644" w:type="pct"/>
            <w:tcBorders>
              <w:top w:val="nil"/>
              <w:left w:val="nil"/>
              <w:bottom w:val="single" w:sz="4" w:space="0" w:color="auto"/>
              <w:right w:val="single" w:sz="4" w:space="0" w:color="auto"/>
            </w:tcBorders>
            <w:shd w:val="clear" w:color="auto" w:fill="auto"/>
            <w:hideMark/>
          </w:tcPr>
          <w:p w14:paraId="31A4C785" w14:textId="77777777" w:rsidR="00FD52C7" w:rsidRDefault="00FD52C7" w:rsidP="00FB7812">
            <w:pPr>
              <w:rPr>
                <w:rFonts w:ascii="Arial" w:hAnsi="Arial" w:cs="Arial"/>
                <w:color w:val="000000"/>
                <w:sz w:val="20"/>
                <w:szCs w:val="20"/>
              </w:rPr>
            </w:pPr>
            <w:r>
              <w:rPr>
                <w:rFonts w:ascii="Arial" w:hAnsi="Arial" w:cs="Arial"/>
                <w:color w:val="000000"/>
                <w:sz w:val="20"/>
                <w:szCs w:val="20"/>
              </w:rPr>
              <w:t>El espacio asignado para el almacenamiento de los documentos de archivo, no cuenta con las condiciones mínimas que garanticen la preservación de documentos a largo plazo, además del uso e instalación inadecuada de unidades de conservación y mobiliario</w:t>
            </w:r>
          </w:p>
        </w:tc>
        <w:tc>
          <w:tcPr>
            <w:tcW w:w="1668" w:type="pct"/>
            <w:tcBorders>
              <w:top w:val="nil"/>
              <w:left w:val="nil"/>
              <w:bottom w:val="single" w:sz="4" w:space="0" w:color="auto"/>
              <w:right w:val="single" w:sz="4" w:space="0" w:color="auto"/>
            </w:tcBorders>
            <w:shd w:val="clear" w:color="auto" w:fill="auto"/>
            <w:hideMark/>
          </w:tcPr>
          <w:p w14:paraId="1986FC88" w14:textId="77777777" w:rsidR="00FD52C7" w:rsidRDefault="00FD52C7" w:rsidP="00FB7812">
            <w:pPr>
              <w:jc w:val="both"/>
              <w:rPr>
                <w:rFonts w:ascii="Arial" w:hAnsi="Arial" w:cs="Arial"/>
                <w:color w:val="000000"/>
                <w:sz w:val="20"/>
                <w:szCs w:val="20"/>
              </w:rPr>
            </w:pPr>
            <w:r>
              <w:rPr>
                <w:rFonts w:ascii="Arial" w:hAnsi="Arial" w:cs="Arial"/>
                <w:color w:val="000000"/>
                <w:sz w:val="20"/>
                <w:szCs w:val="20"/>
              </w:rPr>
              <w:t>Ampliar la capacidad instalada del Archivo Central y Archivo Histórico mediante la asignación de nuevos espacios donde se puedan almacenar documentos que se reciban de transferencias primarias así como el archivo histórico</w:t>
            </w:r>
          </w:p>
        </w:tc>
        <w:tc>
          <w:tcPr>
            <w:tcW w:w="1415" w:type="pct"/>
            <w:tcBorders>
              <w:top w:val="nil"/>
              <w:left w:val="nil"/>
              <w:bottom w:val="single" w:sz="4" w:space="0" w:color="auto"/>
              <w:right w:val="single" w:sz="4" w:space="0" w:color="auto"/>
            </w:tcBorders>
            <w:shd w:val="clear" w:color="auto" w:fill="auto"/>
            <w:hideMark/>
          </w:tcPr>
          <w:p w14:paraId="6A929E42" w14:textId="77777777" w:rsidR="00FD52C7" w:rsidRDefault="00FD52C7" w:rsidP="00FB7812">
            <w:pPr>
              <w:rPr>
                <w:rFonts w:ascii="Arial" w:hAnsi="Arial" w:cs="Arial"/>
                <w:sz w:val="20"/>
                <w:szCs w:val="20"/>
              </w:rPr>
            </w:pPr>
            <w:r>
              <w:rPr>
                <w:rFonts w:ascii="Arial" w:hAnsi="Arial" w:cs="Arial"/>
                <w:sz w:val="20"/>
                <w:szCs w:val="20"/>
              </w:rPr>
              <w:t>Ampliación y/o asignación de otras instalaciones dispuestas para Archivo Central</w:t>
            </w:r>
          </w:p>
        </w:tc>
      </w:tr>
    </w:tbl>
    <w:p w14:paraId="235B6584" w14:textId="77777777" w:rsidR="0071024E" w:rsidRPr="003350AC" w:rsidRDefault="0071024E" w:rsidP="00CB4E29">
      <w:pPr>
        <w:jc w:val="both"/>
      </w:pPr>
    </w:p>
    <w:p w14:paraId="3BFF299F" w14:textId="77777777" w:rsidR="003A7EE4" w:rsidRDefault="003A7EE4" w:rsidP="00CB4E29">
      <w:pPr>
        <w:jc w:val="both"/>
        <w:rPr>
          <w:lang w:val="es-ES_tradnl"/>
        </w:rPr>
      </w:pPr>
    </w:p>
    <w:p w14:paraId="4DA5EA83" w14:textId="46EC83FD" w:rsidR="00CB4E29" w:rsidRDefault="003A7EE4" w:rsidP="00CB4E29">
      <w:pPr>
        <w:jc w:val="both"/>
        <w:rPr>
          <w:lang w:val="es-ES_tradnl"/>
        </w:rPr>
      </w:pPr>
      <w:r>
        <w:rPr>
          <w:lang w:val="es-ES_tradnl"/>
        </w:rPr>
        <w:t>Para el desarrollo y puesta en marcha de los proyectos allí establecidos, se determinó el siguiente mapa de ruta:</w:t>
      </w:r>
    </w:p>
    <w:p w14:paraId="34C95D8C" w14:textId="77777777" w:rsidR="003A7EE4" w:rsidRDefault="003A7EE4" w:rsidP="00CB4E29">
      <w:pPr>
        <w:jc w:val="both"/>
        <w:rPr>
          <w:lang w:val="es-ES_tradnl"/>
        </w:rPr>
      </w:pPr>
    </w:p>
    <w:tbl>
      <w:tblPr>
        <w:tblW w:w="5000" w:type="pct"/>
        <w:tblCellMar>
          <w:left w:w="70" w:type="dxa"/>
          <w:right w:w="70" w:type="dxa"/>
        </w:tblCellMar>
        <w:tblLook w:val="04A0" w:firstRow="1" w:lastRow="0" w:firstColumn="1" w:lastColumn="0" w:noHBand="0" w:noVBand="1"/>
      </w:tblPr>
      <w:tblGrid>
        <w:gridCol w:w="1147"/>
        <w:gridCol w:w="3985"/>
        <w:gridCol w:w="1567"/>
        <w:gridCol w:w="598"/>
        <w:gridCol w:w="588"/>
        <w:gridCol w:w="599"/>
      </w:tblGrid>
      <w:tr w:rsidR="006C0ABD" w:rsidRPr="00B60FBA" w14:paraId="6DA0F0A6" w14:textId="77777777" w:rsidTr="00FB7812">
        <w:trPr>
          <w:trHeight w:val="265"/>
        </w:trPr>
        <w:tc>
          <w:tcPr>
            <w:tcW w:w="656" w:type="pct"/>
            <w:vMerge w:val="restart"/>
            <w:tcBorders>
              <w:top w:val="single" w:sz="8" w:space="0" w:color="auto"/>
              <w:left w:val="single" w:sz="8" w:space="0" w:color="auto"/>
              <w:bottom w:val="double" w:sz="6" w:space="0" w:color="000000"/>
              <w:right w:val="single" w:sz="4" w:space="0" w:color="auto"/>
            </w:tcBorders>
            <w:shd w:val="clear" w:color="000000" w:fill="548235"/>
            <w:vAlign w:val="center"/>
            <w:hideMark/>
          </w:tcPr>
          <w:p w14:paraId="7960EB4D" w14:textId="77777777" w:rsidR="006C0ABD" w:rsidRPr="00B60FBA" w:rsidRDefault="006C0ABD" w:rsidP="00FB7812">
            <w:pPr>
              <w:jc w:val="center"/>
              <w:rPr>
                <w:rFonts w:ascii="Arial" w:hAnsi="Arial" w:cs="Arial"/>
                <w:b/>
                <w:bCs/>
                <w:color w:val="FFFFFF"/>
                <w:sz w:val="18"/>
                <w:szCs w:val="18"/>
              </w:rPr>
            </w:pPr>
            <w:r w:rsidRPr="00B60FBA">
              <w:rPr>
                <w:rFonts w:ascii="Arial" w:hAnsi="Arial" w:cs="Arial"/>
                <w:b/>
                <w:bCs/>
                <w:color w:val="FFFFFF"/>
                <w:sz w:val="18"/>
                <w:szCs w:val="18"/>
              </w:rPr>
              <w:t>ID. PROYECTO</w:t>
            </w:r>
          </w:p>
        </w:tc>
        <w:tc>
          <w:tcPr>
            <w:tcW w:w="2427" w:type="pct"/>
            <w:vMerge w:val="restart"/>
            <w:tcBorders>
              <w:top w:val="single" w:sz="8" w:space="0" w:color="auto"/>
              <w:left w:val="single" w:sz="4" w:space="0" w:color="auto"/>
              <w:bottom w:val="double" w:sz="6" w:space="0" w:color="000000"/>
              <w:right w:val="single" w:sz="8" w:space="0" w:color="auto"/>
            </w:tcBorders>
            <w:shd w:val="clear" w:color="000000" w:fill="548235"/>
            <w:noWrap/>
            <w:vAlign w:val="center"/>
            <w:hideMark/>
          </w:tcPr>
          <w:p w14:paraId="162FE2F5" w14:textId="77777777" w:rsidR="006C0ABD" w:rsidRPr="00B60FBA" w:rsidRDefault="006C0ABD" w:rsidP="00FB7812">
            <w:pPr>
              <w:jc w:val="center"/>
              <w:rPr>
                <w:rFonts w:ascii="Arial" w:hAnsi="Arial" w:cs="Arial"/>
                <w:b/>
                <w:bCs/>
                <w:color w:val="FFFFFF"/>
                <w:sz w:val="20"/>
                <w:szCs w:val="20"/>
              </w:rPr>
            </w:pPr>
            <w:r w:rsidRPr="00B60FBA">
              <w:rPr>
                <w:rFonts w:ascii="Arial" w:hAnsi="Arial" w:cs="Arial"/>
                <w:b/>
                <w:bCs/>
                <w:color w:val="FFFFFF"/>
                <w:sz w:val="20"/>
                <w:szCs w:val="20"/>
              </w:rPr>
              <w:t>PLAN O PROYECTO</w:t>
            </w:r>
          </w:p>
        </w:tc>
        <w:tc>
          <w:tcPr>
            <w:tcW w:w="898" w:type="pct"/>
            <w:tcBorders>
              <w:top w:val="single" w:sz="8" w:space="0" w:color="auto"/>
              <w:left w:val="nil"/>
              <w:bottom w:val="single" w:sz="4" w:space="0" w:color="auto"/>
              <w:right w:val="single" w:sz="8" w:space="0" w:color="auto"/>
            </w:tcBorders>
            <w:shd w:val="clear" w:color="000000" w:fill="548235"/>
            <w:noWrap/>
            <w:vAlign w:val="bottom"/>
            <w:hideMark/>
          </w:tcPr>
          <w:p w14:paraId="46229FC1" w14:textId="77777777" w:rsidR="006C0ABD" w:rsidRPr="00B60FBA" w:rsidRDefault="006C0ABD" w:rsidP="00FB7812">
            <w:pPr>
              <w:rPr>
                <w:rFonts w:ascii="Arial" w:hAnsi="Arial" w:cs="Arial"/>
                <w:color w:val="FFFFFF"/>
                <w:sz w:val="20"/>
                <w:szCs w:val="20"/>
              </w:rPr>
            </w:pPr>
            <w:r w:rsidRPr="00B60FBA">
              <w:rPr>
                <w:rFonts w:ascii="Arial" w:hAnsi="Arial" w:cs="Arial"/>
                <w:color w:val="FFFFFF"/>
                <w:sz w:val="20"/>
                <w:szCs w:val="20"/>
              </w:rPr>
              <w:t>CORTO PLAZO</w:t>
            </w:r>
          </w:p>
        </w:tc>
        <w:tc>
          <w:tcPr>
            <w:tcW w:w="1019" w:type="pct"/>
            <w:gridSpan w:val="3"/>
            <w:tcBorders>
              <w:top w:val="single" w:sz="8" w:space="0" w:color="auto"/>
              <w:left w:val="nil"/>
              <w:bottom w:val="single" w:sz="4" w:space="0" w:color="auto"/>
              <w:right w:val="single" w:sz="8" w:space="0" w:color="000000"/>
            </w:tcBorders>
            <w:shd w:val="clear" w:color="000000" w:fill="548235"/>
            <w:noWrap/>
            <w:vAlign w:val="bottom"/>
            <w:hideMark/>
          </w:tcPr>
          <w:p w14:paraId="39578548" w14:textId="77777777" w:rsidR="006C0ABD" w:rsidRPr="00B60FBA" w:rsidRDefault="006C0ABD" w:rsidP="00FB7812">
            <w:pPr>
              <w:jc w:val="center"/>
              <w:rPr>
                <w:rFonts w:ascii="Arial" w:hAnsi="Arial" w:cs="Arial"/>
                <w:color w:val="FFFFFF"/>
                <w:sz w:val="20"/>
                <w:szCs w:val="20"/>
              </w:rPr>
            </w:pPr>
            <w:r w:rsidRPr="00B60FBA">
              <w:rPr>
                <w:rFonts w:ascii="Arial" w:hAnsi="Arial" w:cs="Arial"/>
                <w:color w:val="FFFFFF"/>
                <w:sz w:val="20"/>
                <w:szCs w:val="20"/>
              </w:rPr>
              <w:t>MEDIANO PLAZO</w:t>
            </w:r>
          </w:p>
        </w:tc>
      </w:tr>
      <w:tr w:rsidR="006C0ABD" w:rsidRPr="00B60FBA" w14:paraId="58B1C9DC" w14:textId="77777777" w:rsidTr="00FB7812">
        <w:trPr>
          <w:trHeight w:val="280"/>
        </w:trPr>
        <w:tc>
          <w:tcPr>
            <w:tcW w:w="656" w:type="pct"/>
            <w:vMerge/>
            <w:tcBorders>
              <w:top w:val="single" w:sz="8" w:space="0" w:color="auto"/>
              <w:left w:val="single" w:sz="8" w:space="0" w:color="auto"/>
              <w:bottom w:val="double" w:sz="6" w:space="0" w:color="000000"/>
              <w:right w:val="single" w:sz="4" w:space="0" w:color="auto"/>
            </w:tcBorders>
            <w:vAlign w:val="center"/>
            <w:hideMark/>
          </w:tcPr>
          <w:p w14:paraId="523CF3CF" w14:textId="77777777" w:rsidR="006C0ABD" w:rsidRPr="00B60FBA" w:rsidRDefault="006C0ABD" w:rsidP="00FB7812">
            <w:pPr>
              <w:rPr>
                <w:rFonts w:ascii="Arial" w:hAnsi="Arial" w:cs="Arial"/>
                <w:b/>
                <w:bCs/>
                <w:color w:val="FFFFFF"/>
                <w:sz w:val="18"/>
                <w:szCs w:val="18"/>
              </w:rPr>
            </w:pPr>
          </w:p>
        </w:tc>
        <w:tc>
          <w:tcPr>
            <w:tcW w:w="2427" w:type="pct"/>
            <w:vMerge/>
            <w:tcBorders>
              <w:top w:val="single" w:sz="8" w:space="0" w:color="auto"/>
              <w:left w:val="single" w:sz="4" w:space="0" w:color="auto"/>
              <w:bottom w:val="double" w:sz="6" w:space="0" w:color="000000"/>
              <w:right w:val="single" w:sz="8" w:space="0" w:color="auto"/>
            </w:tcBorders>
            <w:vAlign w:val="center"/>
            <w:hideMark/>
          </w:tcPr>
          <w:p w14:paraId="07622E6F" w14:textId="77777777" w:rsidR="006C0ABD" w:rsidRPr="00B60FBA" w:rsidRDefault="006C0ABD" w:rsidP="00FB7812">
            <w:pPr>
              <w:rPr>
                <w:rFonts w:ascii="Arial" w:hAnsi="Arial" w:cs="Arial"/>
                <w:b/>
                <w:bCs/>
                <w:color w:val="FFFFFF"/>
                <w:sz w:val="20"/>
                <w:szCs w:val="20"/>
              </w:rPr>
            </w:pPr>
          </w:p>
        </w:tc>
        <w:tc>
          <w:tcPr>
            <w:tcW w:w="898" w:type="pct"/>
            <w:tcBorders>
              <w:top w:val="nil"/>
              <w:left w:val="nil"/>
              <w:bottom w:val="double" w:sz="6" w:space="0" w:color="auto"/>
              <w:right w:val="single" w:sz="8" w:space="0" w:color="auto"/>
            </w:tcBorders>
            <w:shd w:val="clear" w:color="000000" w:fill="548235"/>
            <w:noWrap/>
            <w:vAlign w:val="center"/>
            <w:hideMark/>
          </w:tcPr>
          <w:p w14:paraId="5C9C10D2" w14:textId="77777777" w:rsidR="006C0ABD" w:rsidRPr="00B60FBA" w:rsidRDefault="006C0ABD" w:rsidP="00FB7812">
            <w:pPr>
              <w:jc w:val="center"/>
              <w:rPr>
                <w:rFonts w:ascii="Arial" w:hAnsi="Arial" w:cs="Arial"/>
                <w:b/>
                <w:bCs/>
                <w:color w:val="FFFFFF"/>
                <w:sz w:val="20"/>
                <w:szCs w:val="20"/>
              </w:rPr>
            </w:pPr>
            <w:r w:rsidRPr="00B60FBA">
              <w:rPr>
                <w:rFonts w:ascii="Arial" w:hAnsi="Arial" w:cs="Arial"/>
                <w:b/>
                <w:bCs/>
                <w:color w:val="FFFFFF"/>
                <w:sz w:val="20"/>
                <w:szCs w:val="20"/>
              </w:rPr>
              <w:t>202</w:t>
            </w:r>
            <w:r>
              <w:rPr>
                <w:rFonts w:ascii="Arial" w:hAnsi="Arial" w:cs="Arial"/>
                <w:b/>
                <w:bCs/>
                <w:color w:val="FFFFFF"/>
                <w:sz w:val="20"/>
                <w:szCs w:val="20"/>
              </w:rPr>
              <w:t>3</w:t>
            </w:r>
          </w:p>
        </w:tc>
        <w:tc>
          <w:tcPr>
            <w:tcW w:w="341" w:type="pct"/>
            <w:tcBorders>
              <w:top w:val="nil"/>
              <w:left w:val="nil"/>
              <w:bottom w:val="double" w:sz="6" w:space="0" w:color="auto"/>
              <w:right w:val="single" w:sz="4" w:space="0" w:color="auto"/>
            </w:tcBorders>
            <w:shd w:val="clear" w:color="000000" w:fill="548235"/>
            <w:noWrap/>
            <w:vAlign w:val="center"/>
            <w:hideMark/>
          </w:tcPr>
          <w:p w14:paraId="6A3E207A" w14:textId="77777777" w:rsidR="006C0ABD" w:rsidRPr="00B60FBA" w:rsidRDefault="006C0ABD" w:rsidP="00FB7812">
            <w:pPr>
              <w:jc w:val="center"/>
              <w:rPr>
                <w:rFonts w:ascii="Arial" w:hAnsi="Arial" w:cs="Arial"/>
                <w:b/>
                <w:bCs/>
                <w:color w:val="FFFFFF"/>
                <w:sz w:val="20"/>
                <w:szCs w:val="20"/>
              </w:rPr>
            </w:pPr>
            <w:r w:rsidRPr="00B60FBA">
              <w:rPr>
                <w:rFonts w:ascii="Arial" w:hAnsi="Arial" w:cs="Arial"/>
                <w:b/>
                <w:bCs/>
                <w:color w:val="FFFFFF"/>
                <w:sz w:val="20"/>
                <w:szCs w:val="20"/>
              </w:rPr>
              <w:t>202</w:t>
            </w:r>
            <w:r>
              <w:rPr>
                <w:rFonts w:ascii="Arial" w:hAnsi="Arial" w:cs="Arial"/>
                <w:b/>
                <w:bCs/>
                <w:color w:val="FFFFFF"/>
                <w:sz w:val="20"/>
                <w:szCs w:val="20"/>
              </w:rPr>
              <w:t>4</w:t>
            </w:r>
          </w:p>
        </w:tc>
        <w:tc>
          <w:tcPr>
            <w:tcW w:w="336" w:type="pct"/>
            <w:tcBorders>
              <w:top w:val="nil"/>
              <w:left w:val="nil"/>
              <w:bottom w:val="double" w:sz="6" w:space="0" w:color="auto"/>
              <w:right w:val="single" w:sz="4" w:space="0" w:color="auto"/>
            </w:tcBorders>
            <w:shd w:val="clear" w:color="000000" w:fill="548235"/>
            <w:noWrap/>
            <w:vAlign w:val="center"/>
            <w:hideMark/>
          </w:tcPr>
          <w:p w14:paraId="6C70E081" w14:textId="77777777" w:rsidR="006C0ABD" w:rsidRPr="00B60FBA" w:rsidRDefault="006C0ABD" w:rsidP="00FB7812">
            <w:pPr>
              <w:jc w:val="center"/>
              <w:rPr>
                <w:rFonts w:ascii="Arial" w:hAnsi="Arial" w:cs="Arial"/>
                <w:b/>
                <w:bCs/>
                <w:color w:val="FFFFFF"/>
                <w:sz w:val="20"/>
                <w:szCs w:val="20"/>
              </w:rPr>
            </w:pPr>
            <w:r w:rsidRPr="00B60FBA">
              <w:rPr>
                <w:rFonts w:ascii="Arial" w:hAnsi="Arial" w:cs="Arial"/>
                <w:b/>
                <w:bCs/>
                <w:color w:val="FFFFFF"/>
                <w:sz w:val="20"/>
                <w:szCs w:val="20"/>
              </w:rPr>
              <w:t>202</w:t>
            </w:r>
            <w:r>
              <w:rPr>
                <w:rFonts w:ascii="Arial" w:hAnsi="Arial" w:cs="Arial"/>
                <w:b/>
                <w:bCs/>
                <w:color w:val="FFFFFF"/>
                <w:sz w:val="20"/>
                <w:szCs w:val="20"/>
              </w:rPr>
              <w:t>5</w:t>
            </w:r>
          </w:p>
        </w:tc>
        <w:tc>
          <w:tcPr>
            <w:tcW w:w="341" w:type="pct"/>
            <w:tcBorders>
              <w:top w:val="nil"/>
              <w:left w:val="nil"/>
              <w:bottom w:val="double" w:sz="6" w:space="0" w:color="auto"/>
              <w:right w:val="single" w:sz="8" w:space="0" w:color="auto"/>
            </w:tcBorders>
            <w:shd w:val="clear" w:color="000000" w:fill="548235"/>
            <w:noWrap/>
            <w:vAlign w:val="center"/>
            <w:hideMark/>
          </w:tcPr>
          <w:p w14:paraId="41619C31" w14:textId="77777777" w:rsidR="006C0ABD" w:rsidRPr="00B60FBA" w:rsidRDefault="006C0ABD" w:rsidP="00FB7812">
            <w:pPr>
              <w:jc w:val="center"/>
              <w:rPr>
                <w:rFonts w:ascii="Arial" w:hAnsi="Arial" w:cs="Arial"/>
                <w:b/>
                <w:bCs/>
                <w:color w:val="FFFFFF"/>
                <w:sz w:val="20"/>
                <w:szCs w:val="20"/>
              </w:rPr>
            </w:pPr>
            <w:r w:rsidRPr="00B60FBA">
              <w:rPr>
                <w:rFonts w:ascii="Arial" w:hAnsi="Arial" w:cs="Arial"/>
                <w:b/>
                <w:bCs/>
                <w:color w:val="FFFFFF"/>
                <w:sz w:val="20"/>
                <w:szCs w:val="20"/>
              </w:rPr>
              <w:t>202</w:t>
            </w:r>
            <w:r>
              <w:rPr>
                <w:rFonts w:ascii="Arial" w:hAnsi="Arial" w:cs="Arial"/>
                <w:b/>
                <w:bCs/>
                <w:color w:val="FFFFFF"/>
                <w:sz w:val="20"/>
                <w:szCs w:val="20"/>
              </w:rPr>
              <w:t>6</w:t>
            </w:r>
          </w:p>
        </w:tc>
      </w:tr>
      <w:tr w:rsidR="006C0ABD" w:rsidRPr="00B60FBA" w14:paraId="20090E0D" w14:textId="77777777" w:rsidTr="0070705B">
        <w:trPr>
          <w:trHeight w:val="580"/>
        </w:trPr>
        <w:tc>
          <w:tcPr>
            <w:tcW w:w="656" w:type="pct"/>
            <w:tcBorders>
              <w:top w:val="nil"/>
              <w:left w:val="single" w:sz="8" w:space="0" w:color="auto"/>
              <w:bottom w:val="single" w:sz="4" w:space="0" w:color="auto"/>
              <w:right w:val="single" w:sz="4" w:space="0" w:color="auto"/>
            </w:tcBorders>
            <w:shd w:val="clear" w:color="auto" w:fill="auto"/>
            <w:noWrap/>
            <w:vAlign w:val="center"/>
            <w:hideMark/>
          </w:tcPr>
          <w:p w14:paraId="3799D065" w14:textId="77777777" w:rsidR="006C0ABD" w:rsidRPr="00B60FBA" w:rsidRDefault="006C0ABD" w:rsidP="00FB7812">
            <w:pPr>
              <w:jc w:val="center"/>
              <w:rPr>
                <w:rFonts w:ascii="Arial" w:hAnsi="Arial" w:cs="Arial"/>
                <w:color w:val="000000"/>
                <w:sz w:val="20"/>
                <w:szCs w:val="20"/>
              </w:rPr>
            </w:pPr>
            <w:r w:rsidRPr="00B60FBA">
              <w:rPr>
                <w:rFonts w:ascii="Arial" w:hAnsi="Arial" w:cs="Arial"/>
                <w:color w:val="000000"/>
                <w:sz w:val="20"/>
                <w:szCs w:val="20"/>
              </w:rPr>
              <w:t>P1</w:t>
            </w:r>
          </w:p>
        </w:tc>
        <w:tc>
          <w:tcPr>
            <w:tcW w:w="2427" w:type="pct"/>
            <w:tcBorders>
              <w:top w:val="nil"/>
              <w:left w:val="nil"/>
              <w:bottom w:val="single" w:sz="4" w:space="0" w:color="auto"/>
              <w:right w:val="single" w:sz="8" w:space="0" w:color="auto"/>
            </w:tcBorders>
            <w:shd w:val="clear" w:color="000000" w:fill="FFFFFF"/>
            <w:hideMark/>
          </w:tcPr>
          <w:p w14:paraId="22DC7382" w14:textId="77777777" w:rsidR="006C0ABD" w:rsidRPr="00B60FBA" w:rsidRDefault="006C0ABD" w:rsidP="00FB7812">
            <w:pPr>
              <w:rPr>
                <w:rFonts w:ascii="Arial" w:hAnsi="Arial" w:cs="Arial"/>
                <w:sz w:val="20"/>
                <w:szCs w:val="20"/>
              </w:rPr>
            </w:pPr>
            <w:r w:rsidRPr="00B60FBA">
              <w:rPr>
                <w:rFonts w:ascii="Arial" w:hAnsi="Arial" w:cs="Arial"/>
                <w:sz w:val="20"/>
                <w:szCs w:val="20"/>
              </w:rPr>
              <w:t>Adecuación del software de Uno Cero Uno para la utilización en procedimientos de recibo y radicación de documentos de archivo.</w:t>
            </w:r>
          </w:p>
        </w:tc>
        <w:tc>
          <w:tcPr>
            <w:tcW w:w="898" w:type="pct"/>
            <w:tcBorders>
              <w:top w:val="nil"/>
              <w:left w:val="nil"/>
              <w:bottom w:val="single" w:sz="4" w:space="0" w:color="auto"/>
              <w:right w:val="single" w:sz="8" w:space="0" w:color="auto"/>
            </w:tcBorders>
            <w:shd w:val="clear" w:color="auto" w:fill="BFBFBF" w:themeFill="background1" w:themeFillShade="BF"/>
            <w:noWrap/>
            <w:vAlign w:val="bottom"/>
            <w:hideMark/>
          </w:tcPr>
          <w:p w14:paraId="7E47FA45"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41" w:type="pct"/>
            <w:tcBorders>
              <w:top w:val="nil"/>
              <w:left w:val="nil"/>
              <w:bottom w:val="single" w:sz="4" w:space="0" w:color="auto"/>
              <w:right w:val="single" w:sz="4" w:space="0" w:color="auto"/>
            </w:tcBorders>
            <w:shd w:val="clear" w:color="000000" w:fill="FFFFFF"/>
            <w:noWrap/>
            <w:vAlign w:val="bottom"/>
            <w:hideMark/>
          </w:tcPr>
          <w:p w14:paraId="2A59242D"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36" w:type="pct"/>
            <w:tcBorders>
              <w:top w:val="nil"/>
              <w:left w:val="nil"/>
              <w:bottom w:val="single" w:sz="4" w:space="0" w:color="auto"/>
              <w:right w:val="single" w:sz="4" w:space="0" w:color="auto"/>
            </w:tcBorders>
            <w:shd w:val="clear" w:color="000000" w:fill="FFFFFF"/>
            <w:noWrap/>
            <w:vAlign w:val="bottom"/>
            <w:hideMark/>
          </w:tcPr>
          <w:p w14:paraId="38CD969C"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41" w:type="pct"/>
            <w:tcBorders>
              <w:top w:val="nil"/>
              <w:left w:val="nil"/>
              <w:bottom w:val="single" w:sz="4" w:space="0" w:color="auto"/>
              <w:right w:val="single" w:sz="8" w:space="0" w:color="auto"/>
            </w:tcBorders>
            <w:shd w:val="clear" w:color="auto" w:fill="auto"/>
            <w:noWrap/>
            <w:vAlign w:val="bottom"/>
            <w:hideMark/>
          </w:tcPr>
          <w:p w14:paraId="4217A45B"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r>
      <w:tr w:rsidR="006C0ABD" w:rsidRPr="00B60FBA" w14:paraId="6B91DF31" w14:textId="77777777" w:rsidTr="0070705B">
        <w:trPr>
          <w:trHeight w:val="840"/>
        </w:trPr>
        <w:tc>
          <w:tcPr>
            <w:tcW w:w="656" w:type="pct"/>
            <w:tcBorders>
              <w:top w:val="nil"/>
              <w:left w:val="single" w:sz="8" w:space="0" w:color="auto"/>
              <w:bottom w:val="single" w:sz="4" w:space="0" w:color="auto"/>
              <w:right w:val="single" w:sz="4" w:space="0" w:color="auto"/>
            </w:tcBorders>
            <w:shd w:val="clear" w:color="auto" w:fill="auto"/>
            <w:noWrap/>
            <w:vAlign w:val="center"/>
            <w:hideMark/>
          </w:tcPr>
          <w:p w14:paraId="166CDE25" w14:textId="77777777" w:rsidR="006C0ABD" w:rsidRPr="00B60FBA" w:rsidRDefault="006C0ABD" w:rsidP="00FB7812">
            <w:pPr>
              <w:jc w:val="center"/>
              <w:rPr>
                <w:rFonts w:ascii="Arial" w:hAnsi="Arial" w:cs="Arial"/>
                <w:color w:val="000000"/>
                <w:sz w:val="20"/>
                <w:szCs w:val="20"/>
              </w:rPr>
            </w:pPr>
            <w:r w:rsidRPr="00B60FBA">
              <w:rPr>
                <w:rFonts w:ascii="Arial" w:hAnsi="Arial" w:cs="Arial"/>
                <w:color w:val="000000"/>
                <w:sz w:val="20"/>
                <w:szCs w:val="20"/>
              </w:rPr>
              <w:t>P2</w:t>
            </w:r>
          </w:p>
        </w:tc>
        <w:tc>
          <w:tcPr>
            <w:tcW w:w="2427" w:type="pct"/>
            <w:tcBorders>
              <w:top w:val="nil"/>
              <w:left w:val="nil"/>
              <w:bottom w:val="single" w:sz="4" w:space="0" w:color="auto"/>
              <w:right w:val="single" w:sz="8" w:space="0" w:color="auto"/>
            </w:tcBorders>
            <w:shd w:val="clear" w:color="000000" w:fill="FFFFFF"/>
            <w:hideMark/>
          </w:tcPr>
          <w:p w14:paraId="6992E79D" w14:textId="77777777" w:rsidR="006C0ABD" w:rsidRPr="00B60FBA" w:rsidRDefault="006C0ABD" w:rsidP="00FB7812">
            <w:pPr>
              <w:rPr>
                <w:rFonts w:ascii="Arial" w:hAnsi="Arial" w:cs="Arial"/>
                <w:sz w:val="20"/>
                <w:szCs w:val="20"/>
              </w:rPr>
            </w:pPr>
            <w:r w:rsidRPr="00B60FBA">
              <w:rPr>
                <w:rFonts w:ascii="Arial" w:hAnsi="Arial" w:cs="Arial"/>
                <w:sz w:val="20"/>
                <w:szCs w:val="20"/>
              </w:rPr>
              <w:t>Capacitación periódica en métodos y técnicas archivísticas para la producción/recepción de documentos y su administración en archivos de gestión, con observancia de las normas archivísticas.</w:t>
            </w:r>
          </w:p>
        </w:tc>
        <w:tc>
          <w:tcPr>
            <w:tcW w:w="898" w:type="pct"/>
            <w:tcBorders>
              <w:top w:val="nil"/>
              <w:left w:val="nil"/>
              <w:bottom w:val="single" w:sz="4" w:space="0" w:color="auto"/>
              <w:right w:val="single" w:sz="8" w:space="0" w:color="auto"/>
            </w:tcBorders>
            <w:shd w:val="clear" w:color="auto" w:fill="BFBFBF" w:themeFill="background1" w:themeFillShade="BF"/>
            <w:noWrap/>
            <w:vAlign w:val="bottom"/>
            <w:hideMark/>
          </w:tcPr>
          <w:p w14:paraId="43CC5863"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41" w:type="pct"/>
            <w:tcBorders>
              <w:top w:val="nil"/>
              <w:left w:val="nil"/>
              <w:bottom w:val="single" w:sz="4" w:space="0" w:color="auto"/>
              <w:right w:val="single" w:sz="4" w:space="0" w:color="auto"/>
            </w:tcBorders>
            <w:shd w:val="clear" w:color="000000" w:fill="FFFFFF"/>
            <w:noWrap/>
            <w:vAlign w:val="bottom"/>
            <w:hideMark/>
          </w:tcPr>
          <w:p w14:paraId="1167AC74"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36" w:type="pct"/>
            <w:tcBorders>
              <w:top w:val="nil"/>
              <w:left w:val="nil"/>
              <w:bottom w:val="single" w:sz="4" w:space="0" w:color="auto"/>
              <w:right w:val="single" w:sz="4" w:space="0" w:color="auto"/>
            </w:tcBorders>
            <w:shd w:val="clear" w:color="000000" w:fill="FFFFFF"/>
            <w:noWrap/>
            <w:vAlign w:val="bottom"/>
            <w:hideMark/>
          </w:tcPr>
          <w:p w14:paraId="514F937D"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41" w:type="pct"/>
            <w:tcBorders>
              <w:top w:val="nil"/>
              <w:left w:val="nil"/>
              <w:bottom w:val="single" w:sz="4" w:space="0" w:color="auto"/>
              <w:right w:val="single" w:sz="8" w:space="0" w:color="auto"/>
            </w:tcBorders>
            <w:shd w:val="clear" w:color="auto" w:fill="auto"/>
            <w:noWrap/>
            <w:vAlign w:val="bottom"/>
            <w:hideMark/>
          </w:tcPr>
          <w:p w14:paraId="74DA08D6"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r>
      <w:tr w:rsidR="006C0ABD" w:rsidRPr="00B60FBA" w14:paraId="0F95799F" w14:textId="77777777" w:rsidTr="0070705B">
        <w:trPr>
          <w:trHeight w:val="560"/>
        </w:trPr>
        <w:tc>
          <w:tcPr>
            <w:tcW w:w="656" w:type="pct"/>
            <w:tcBorders>
              <w:top w:val="nil"/>
              <w:left w:val="single" w:sz="8" w:space="0" w:color="auto"/>
              <w:bottom w:val="single" w:sz="4" w:space="0" w:color="auto"/>
              <w:right w:val="single" w:sz="4" w:space="0" w:color="auto"/>
            </w:tcBorders>
            <w:shd w:val="clear" w:color="auto" w:fill="auto"/>
            <w:noWrap/>
            <w:vAlign w:val="center"/>
            <w:hideMark/>
          </w:tcPr>
          <w:p w14:paraId="562C58C1" w14:textId="77777777" w:rsidR="006C0ABD" w:rsidRPr="00B60FBA" w:rsidRDefault="006C0ABD" w:rsidP="00FB7812">
            <w:pPr>
              <w:jc w:val="center"/>
              <w:rPr>
                <w:rFonts w:ascii="Arial" w:hAnsi="Arial" w:cs="Arial"/>
                <w:color w:val="000000"/>
                <w:sz w:val="20"/>
                <w:szCs w:val="20"/>
              </w:rPr>
            </w:pPr>
            <w:r w:rsidRPr="00B60FBA">
              <w:rPr>
                <w:rFonts w:ascii="Arial" w:hAnsi="Arial" w:cs="Arial"/>
                <w:color w:val="000000"/>
                <w:sz w:val="20"/>
                <w:szCs w:val="20"/>
              </w:rPr>
              <w:t>P</w:t>
            </w:r>
            <w:r>
              <w:rPr>
                <w:rFonts w:ascii="Arial" w:hAnsi="Arial" w:cs="Arial"/>
                <w:color w:val="000000"/>
                <w:sz w:val="20"/>
                <w:szCs w:val="20"/>
              </w:rPr>
              <w:t>3</w:t>
            </w:r>
          </w:p>
        </w:tc>
        <w:tc>
          <w:tcPr>
            <w:tcW w:w="2427" w:type="pct"/>
            <w:tcBorders>
              <w:top w:val="nil"/>
              <w:left w:val="nil"/>
              <w:bottom w:val="single" w:sz="4" w:space="0" w:color="auto"/>
              <w:right w:val="single" w:sz="8" w:space="0" w:color="auto"/>
            </w:tcBorders>
            <w:shd w:val="clear" w:color="auto" w:fill="auto"/>
            <w:hideMark/>
          </w:tcPr>
          <w:p w14:paraId="7E55CAFD" w14:textId="77777777" w:rsidR="006C0ABD" w:rsidRPr="00B60FBA" w:rsidRDefault="006C0ABD" w:rsidP="00FB7812">
            <w:pPr>
              <w:rPr>
                <w:rFonts w:ascii="Arial" w:hAnsi="Arial" w:cs="Arial"/>
                <w:sz w:val="20"/>
                <w:szCs w:val="20"/>
              </w:rPr>
            </w:pPr>
            <w:r w:rsidRPr="00B60FBA">
              <w:rPr>
                <w:rFonts w:ascii="Arial" w:hAnsi="Arial" w:cs="Arial"/>
                <w:sz w:val="20"/>
                <w:szCs w:val="20"/>
              </w:rPr>
              <w:t>Ampliación y/o asignación de otras instalaciones dispuestas para Archivo Central</w:t>
            </w:r>
          </w:p>
        </w:tc>
        <w:tc>
          <w:tcPr>
            <w:tcW w:w="898" w:type="pct"/>
            <w:tcBorders>
              <w:top w:val="nil"/>
              <w:left w:val="nil"/>
              <w:bottom w:val="single" w:sz="4" w:space="0" w:color="auto"/>
              <w:right w:val="single" w:sz="4" w:space="0" w:color="auto"/>
            </w:tcBorders>
            <w:shd w:val="clear" w:color="auto" w:fill="BFBFBF" w:themeFill="background1" w:themeFillShade="BF"/>
            <w:noWrap/>
            <w:vAlign w:val="bottom"/>
            <w:hideMark/>
          </w:tcPr>
          <w:p w14:paraId="3C5934CF"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41" w:type="pct"/>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54BCE6D"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36" w:type="pct"/>
            <w:tcBorders>
              <w:top w:val="nil"/>
              <w:left w:val="nil"/>
              <w:bottom w:val="single" w:sz="4" w:space="0" w:color="auto"/>
              <w:right w:val="single" w:sz="4" w:space="0" w:color="auto"/>
            </w:tcBorders>
            <w:shd w:val="clear" w:color="000000" w:fill="FFFFFF"/>
            <w:noWrap/>
            <w:vAlign w:val="bottom"/>
            <w:hideMark/>
          </w:tcPr>
          <w:p w14:paraId="083B14A7"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c>
          <w:tcPr>
            <w:tcW w:w="341" w:type="pct"/>
            <w:tcBorders>
              <w:top w:val="nil"/>
              <w:left w:val="nil"/>
              <w:bottom w:val="single" w:sz="4" w:space="0" w:color="auto"/>
              <w:right w:val="single" w:sz="8" w:space="0" w:color="auto"/>
            </w:tcBorders>
            <w:shd w:val="clear" w:color="auto" w:fill="auto"/>
            <w:noWrap/>
            <w:vAlign w:val="bottom"/>
            <w:hideMark/>
          </w:tcPr>
          <w:p w14:paraId="5D93F11B" w14:textId="77777777" w:rsidR="006C0ABD" w:rsidRPr="00B60FBA" w:rsidRDefault="006C0ABD" w:rsidP="00FB7812">
            <w:pPr>
              <w:rPr>
                <w:rFonts w:ascii="Arial" w:hAnsi="Arial" w:cs="Arial"/>
                <w:color w:val="000000"/>
                <w:sz w:val="20"/>
                <w:szCs w:val="20"/>
              </w:rPr>
            </w:pPr>
            <w:r w:rsidRPr="00B60FBA">
              <w:rPr>
                <w:rFonts w:ascii="Arial" w:hAnsi="Arial" w:cs="Arial"/>
                <w:color w:val="000000"/>
                <w:sz w:val="20"/>
                <w:szCs w:val="20"/>
              </w:rPr>
              <w:t> </w:t>
            </w:r>
          </w:p>
        </w:tc>
      </w:tr>
    </w:tbl>
    <w:p w14:paraId="778D91A6" w14:textId="77777777" w:rsidR="003A7EE4" w:rsidRPr="006C0ABD" w:rsidRDefault="003A7EE4" w:rsidP="00CB4E29">
      <w:pPr>
        <w:jc w:val="both"/>
      </w:pPr>
    </w:p>
    <w:p w14:paraId="277C0FCE" w14:textId="77777777" w:rsidR="003A7EE4" w:rsidRDefault="003A7EE4" w:rsidP="00CB4E29">
      <w:pPr>
        <w:jc w:val="both"/>
        <w:rPr>
          <w:lang w:val="es-ES_tradnl"/>
        </w:rPr>
      </w:pPr>
    </w:p>
    <w:p w14:paraId="51A3289C" w14:textId="746A99B7" w:rsidR="00CB4E29" w:rsidRDefault="00641D83" w:rsidP="00CB4E29">
      <w:pPr>
        <w:jc w:val="both"/>
        <w:rPr>
          <w:lang w:val="es-ES_tradnl"/>
        </w:rPr>
      </w:pPr>
      <w:r>
        <w:rPr>
          <w:lang w:val="es-ES_tradnl"/>
        </w:rPr>
        <w:t xml:space="preserve">Se establecieron los dos primeros proyectos para </w:t>
      </w:r>
      <w:r w:rsidR="008B1168">
        <w:rPr>
          <w:lang w:val="es-ES_tradnl"/>
        </w:rPr>
        <w:t xml:space="preserve">desarrollar </w:t>
      </w:r>
      <w:r>
        <w:rPr>
          <w:lang w:val="es-ES_tradnl"/>
        </w:rPr>
        <w:t xml:space="preserve">a corto plazo (año 2023), </w:t>
      </w:r>
      <w:r w:rsidR="00732035">
        <w:rPr>
          <w:lang w:val="es-ES_tradnl"/>
        </w:rPr>
        <w:t xml:space="preserve">mediante la contratación de un profesional archivista </w:t>
      </w:r>
      <w:r>
        <w:rPr>
          <w:lang w:val="es-ES_tradnl"/>
        </w:rPr>
        <w:t xml:space="preserve">y se encuentran en proceso de ejecución hasta </w:t>
      </w:r>
      <w:r w:rsidR="008B1168">
        <w:rPr>
          <w:lang w:val="es-ES_tradnl"/>
        </w:rPr>
        <w:t xml:space="preserve">el mes de diciembre. </w:t>
      </w:r>
    </w:p>
    <w:p w14:paraId="5ACFCED1" w14:textId="77777777" w:rsidR="003A7EE4" w:rsidRDefault="003A7EE4" w:rsidP="00CB4E29">
      <w:pPr>
        <w:jc w:val="both"/>
        <w:rPr>
          <w:lang w:val="es-ES_tradnl"/>
        </w:rPr>
      </w:pPr>
    </w:p>
    <w:p w14:paraId="3D14F26F" w14:textId="5BB90756" w:rsidR="00CB4E29" w:rsidRPr="00CB4E29" w:rsidRDefault="00D85A5F" w:rsidP="00CB4E29">
      <w:pPr>
        <w:jc w:val="both"/>
        <w:rPr>
          <w:lang w:val="es-ES_tradnl"/>
        </w:rPr>
      </w:pPr>
      <w:r w:rsidRPr="00D85A5F">
        <w:rPr>
          <w:u w:val="single"/>
          <w:lang w:val="es-ES_tradnl"/>
        </w:rPr>
        <w:t>Nota:</w:t>
      </w:r>
      <w:r>
        <w:rPr>
          <w:lang w:val="es-ES_tradnl"/>
        </w:rPr>
        <w:t xml:space="preserve"> </w:t>
      </w:r>
      <w:r w:rsidR="00CB4E29">
        <w:rPr>
          <w:lang w:val="es-ES_tradnl"/>
        </w:rPr>
        <w:t xml:space="preserve">El </w:t>
      </w:r>
      <w:r>
        <w:rPr>
          <w:lang w:val="es-ES_tradnl"/>
        </w:rPr>
        <w:t xml:space="preserve">PINAR </w:t>
      </w:r>
      <w:r w:rsidR="00DB5DE5">
        <w:rPr>
          <w:lang w:val="es-ES_tradnl"/>
        </w:rPr>
        <w:t xml:space="preserve">fue contratado con terceros y </w:t>
      </w:r>
      <w:r w:rsidR="00CB4E29">
        <w:rPr>
          <w:lang w:val="es-ES_tradnl"/>
        </w:rPr>
        <w:t xml:space="preserve">se encuentra </w:t>
      </w:r>
      <w:r w:rsidR="00DB5DE5">
        <w:rPr>
          <w:lang w:val="es-ES_tradnl"/>
        </w:rPr>
        <w:t xml:space="preserve">recibido a satisfacción e implementado en la </w:t>
      </w:r>
      <w:r w:rsidR="00F35A4C">
        <w:rPr>
          <w:lang w:val="es-ES_tradnl"/>
        </w:rPr>
        <w:t>Alcaldía de San Jerónimo</w:t>
      </w:r>
      <w:r w:rsidR="00DB5DE5">
        <w:rPr>
          <w:lang w:val="es-ES_tradnl"/>
        </w:rPr>
        <w:t>.</w:t>
      </w:r>
    </w:p>
    <w:p w14:paraId="45A51D4D" w14:textId="77777777" w:rsidR="00251686" w:rsidRDefault="00251686" w:rsidP="00251686">
      <w:pPr>
        <w:jc w:val="both"/>
        <w:rPr>
          <w:lang w:val="es-ES_tradnl"/>
        </w:rPr>
      </w:pPr>
    </w:p>
    <w:p w14:paraId="46689B90" w14:textId="13D36635" w:rsidR="00251686" w:rsidRDefault="00251686" w:rsidP="00251686">
      <w:pPr>
        <w:pStyle w:val="Prrafodelista"/>
        <w:numPr>
          <w:ilvl w:val="2"/>
          <w:numId w:val="2"/>
        </w:numPr>
        <w:jc w:val="both"/>
        <w:rPr>
          <w:lang w:val="es-ES_tradnl"/>
        </w:rPr>
      </w:pPr>
      <w:r w:rsidRPr="00251686">
        <w:rPr>
          <w:lang w:val="es-ES_tradnl"/>
        </w:rPr>
        <w:t>Programa de Gestión Documental – P.G.D.:</w:t>
      </w:r>
    </w:p>
    <w:p w14:paraId="393639A2" w14:textId="77777777" w:rsidR="00A56914" w:rsidRDefault="00A56914" w:rsidP="00A56914">
      <w:pPr>
        <w:jc w:val="both"/>
        <w:rPr>
          <w:lang w:val="es-ES_tradnl"/>
        </w:rPr>
      </w:pPr>
    </w:p>
    <w:p w14:paraId="0A72EBDB" w14:textId="19802B24" w:rsidR="00A56914" w:rsidRDefault="00D32DEA" w:rsidP="00A56914">
      <w:pPr>
        <w:jc w:val="both"/>
        <w:rPr>
          <w:lang w:val="es-ES_tradnl"/>
        </w:rPr>
      </w:pPr>
      <w:r>
        <w:rPr>
          <w:lang w:val="es-ES_tradnl"/>
        </w:rPr>
        <w:t xml:space="preserve">La primera versión del </w:t>
      </w:r>
      <w:r w:rsidR="00131EF2">
        <w:rPr>
          <w:lang w:val="es-ES_tradnl"/>
        </w:rPr>
        <w:t xml:space="preserve">Programa de Gestión Documental fue </w:t>
      </w:r>
      <w:r w:rsidR="004B358C">
        <w:rPr>
          <w:lang w:val="es-ES_tradnl"/>
        </w:rPr>
        <w:t>elaborada en el año 2017</w:t>
      </w:r>
      <w:r w:rsidR="00131EF2">
        <w:rPr>
          <w:lang w:val="es-ES_tradnl"/>
        </w:rPr>
        <w:t xml:space="preserve">, </w:t>
      </w:r>
      <w:r w:rsidR="00D61F39">
        <w:rPr>
          <w:lang w:val="es-ES_tradnl"/>
        </w:rPr>
        <w:t xml:space="preserve">el cual fue actualizado durante la última administración, específicamente en la elaboración de los siguientes </w:t>
      </w:r>
      <w:r w:rsidR="00D70855">
        <w:rPr>
          <w:lang w:val="es-ES_tradnl"/>
        </w:rPr>
        <w:t>procedimientos</w:t>
      </w:r>
      <w:r w:rsidR="00A617BF">
        <w:rPr>
          <w:lang w:val="es-ES_tradnl"/>
        </w:rPr>
        <w:t>:</w:t>
      </w:r>
    </w:p>
    <w:p w14:paraId="7D86167E" w14:textId="77777777" w:rsidR="00A617BF" w:rsidRDefault="00A617BF" w:rsidP="00A56914">
      <w:pPr>
        <w:jc w:val="both"/>
        <w:rPr>
          <w:lang w:val="es-ES_tradnl"/>
        </w:rPr>
      </w:pPr>
    </w:p>
    <w:p w14:paraId="2983F69E" w14:textId="4D52DF7D" w:rsidR="00A617BF" w:rsidRDefault="00716035" w:rsidP="00C80D75">
      <w:pPr>
        <w:pStyle w:val="Prrafodelista"/>
        <w:numPr>
          <w:ilvl w:val="0"/>
          <w:numId w:val="1"/>
        </w:numPr>
        <w:jc w:val="both"/>
        <w:rPr>
          <w:lang w:val="es-ES_tradnl"/>
        </w:rPr>
      </w:pPr>
      <w:r>
        <w:rPr>
          <w:lang w:val="es-ES_tradnl"/>
        </w:rPr>
        <w:t xml:space="preserve">GD-P-001 Procedimiento </w:t>
      </w:r>
      <w:r w:rsidR="009033D6">
        <w:rPr>
          <w:lang w:val="es-ES_tradnl"/>
        </w:rPr>
        <w:t xml:space="preserve">de </w:t>
      </w:r>
      <w:r w:rsidR="00C80D75">
        <w:rPr>
          <w:lang w:val="es-ES_tradnl"/>
        </w:rPr>
        <w:t>Registro de Comunicaciones Oficiales Recibidas</w:t>
      </w:r>
    </w:p>
    <w:p w14:paraId="26B12473" w14:textId="075219AB" w:rsidR="00C80D75" w:rsidRDefault="00716035" w:rsidP="00C80D75">
      <w:pPr>
        <w:pStyle w:val="Prrafodelista"/>
        <w:numPr>
          <w:ilvl w:val="0"/>
          <w:numId w:val="1"/>
        </w:numPr>
        <w:jc w:val="both"/>
        <w:rPr>
          <w:lang w:val="es-ES_tradnl"/>
        </w:rPr>
      </w:pPr>
      <w:r>
        <w:rPr>
          <w:lang w:val="es-ES_tradnl"/>
        </w:rPr>
        <w:t>GD-P-002 Procedimiento de Reprografía</w:t>
      </w:r>
    </w:p>
    <w:p w14:paraId="2BE7C046" w14:textId="41F54291" w:rsidR="00716035" w:rsidRDefault="009033D6" w:rsidP="00C80D75">
      <w:pPr>
        <w:pStyle w:val="Prrafodelista"/>
        <w:numPr>
          <w:ilvl w:val="0"/>
          <w:numId w:val="1"/>
        </w:numPr>
        <w:jc w:val="both"/>
        <w:rPr>
          <w:lang w:val="es-ES_tradnl"/>
        </w:rPr>
      </w:pPr>
      <w:r>
        <w:rPr>
          <w:lang w:val="es-ES_tradnl"/>
        </w:rPr>
        <w:t>GD-P-003 Procedimiento de Transferencias</w:t>
      </w:r>
    </w:p>
    <w:p w14:paraId="6DA926AB" w14:textId="11945712" w:rsidR="009033D6" w:rsidRDefault="009033D6" w:rsidP="00C80D75">
      <w:pPr>
        <w:pStyle w:val="Prrafodelista"/>
        <w:numPr>
          <w:ilvl w:val="0"/>
          <w:numId w:val="1"/>
        </w:numPr>
        <w:jc w:val="both"/>
        <w:rPr>
          <w:lang w:val="es-ES_tradnl"/>
        </w:rPr>
      </w:pPr>
      <w:r>
        <w:rPr>
          <w:lang w:val="es-ES_tradnl"/>
        </w:rPr>
        <w:t>GD-P-004 Procedimiento de Actos Administrativos</w:t>
      </w:r>
    </w:p>
    <w:p w14:paraId="751215E3" w14:textId="72A66B2A" w:rsidR="009033D6" w:rsidRDefault="009033D6" w:rsidP="00C80D75">
      <w:pPr>
        <w:pStyle w:val="Prrafodelista"/>
        <w:numPr>
          <w:ilvl w:val="0"/>
          <w:numId w:val="1"/>
        </w:numPr>
        <w:jc w:val="both"/>
        <w:rPr>
          <w:lang w:val="es-ES_tradnl"/>
        </w:rPr>
      </w:pPr>
      <w:r>
        <w:rPr>
          <w:lang w:val="es-ES_tradnl"/>
        </w:rPr>
        <w:t xml:space="preserve">GD-P-005 </w:t>
      </w:r>
      <w:r w:rsidR="00AB5222">
        <w:rPr>
          <w:lang w:val="es-ES_tradnl"/>
        </w:rPr>
        <w:t>Procedimiento de Notificaciones</w:t>
      </w:r>
    </w:p>
    <w:p w14:paraId="1086E827" w14:textId="66927F60" w:rsidR="00AB5222" w:rsidRPr="00C80D75" w:rsidRDefault="00AB5222" w:rsidP="00C80D75">
      <w:pPr>
        <w:pStyle w:val="Prrafodelista"/>
        <w:numPr>
          <w:ilvl w:val="0"/>
          <w:numId w:val="1"/>
        </w:numPr>
        <w:jc w:val="both"/>
        <w:rPr>
          <w:lang w:val="es-ES_tradnl"/>
        </w:rPr>
      </w:pPr>
      <w:r>
        <w:rPr>
          <w:lang w:val="es-ES_tradnl"/>
        </w:rPr>
        <w:t>GD-P-006 Procedimiento de Copias de Seguridad</w:t>
      </w:r>
    </w:p>
    <w:p w14:paraId="592F346D" w14:textId="77777777" w:rsidR="00131EF2" w:rsidRDefault="00131EF2" w:rsidP="00A56914">
      <w:pPr>
        <w:jc w:val="both"/>
        <w:rPr>
          <w:lang w:val="es-ES_tradnl"/>
        </w:rPr>
      </w:pPr>
    </w:p>
    <w:p w14:paraId="5A2FC50F" w14:textId="19C70889" w:rsidR="00D70855" w:rsidRDefault="00D70855" w:rsidP="00A56914">
      <w:pPr>
        <w:jc w:val="both"/>
        <w:rPr>
          <w:lang w:val="es-ES_tradnl"/>
        </w:rPr>
      </w:pPr>
      <w:r>
        <w:rPr>
          <w:lang w:val="es-ES_tradnl"/>
        </w:rPr>
        <w:lastRenderedPageBreak/>
        <w:t>Así mismo se crearon y/o actualizaron los siguiente</w:t>
      </w:r>
      <w:r w:rsidR="0003568F">
        <w:rPr>
          <w:lang w:val="es-ES_tradnl"/>
        </w:rPr>
        <w:t>s</w:t>
      </w:r>
      <w:r>
        <w:rPr>
          <w:lang w:val="es-ES_tradnl"/>
        </w:rPr>
        <w:t xml:space="preserve"> formatos:</w:t>
      </w:r>
    </w:p>
    <w:p w14:paraId="32F52918" w14:textId="77777777" w:rsidR="00D70855" w:rsidRDefault="00D70855" w:rsidP="00A56914">
      <w:pPr>
        <w:jc w:val="both"/>
        <w:rPr>
          <w:lang w:val="es-ES_tradnl"/>
        </w:rPr>
      </w:pPr>
    </w:p>
    <w:p w14:paraId="774BB754" w14:textId="0ADE7C26" w:rsidR="00D70855" w:rsidRDefault="00D70855" w:rsidP="00D70855">
      <w:pPr>
        <w:pStyle w:val="Prrafodelista"/>
        <w:numPr>
          <w:ilvl w:val="0"/>
          <w:numId w:val="1"/>
        </w:numPr>
        <w:jc w:val="both"/>
        <w:rPr>
          <w:lang w:val="es-ES_tradnl"/>
        </w:rPr>
      </w:pPr>
      <w:r>
        <w:rPr>
          <w:lang w:val="es-ES_tradnl"/>
        </w:rPr>
        <w:t xml:space="preserve">GD-F-001 </w:t>
      </w:r>
      <w:r w:rsidR="0003568F">
        <w:rPr>
          <w:lang w:val="es-ES_tradnl"/>
        </w:rPr>
        <w:t>Distribución de Documentos</w:t>
      </w:r>
    </w:p>
    <w:p w14:paraId="073D9AC1" w14:textId="071B25E7" w:rsidR="0003568F" w:rsidRPr="00D70855" w:rsidRDefault="0003568F" w:rsidP="0003568F">
      <w:pPr>
        <w:pStyle w:val="Prrafodelista"/>
        <w:numPr>
          <w:ilvl w:val="0"/>
          <w:numId w:val="1"/>
        </w:numPr>
        <w:jc w:val="both"/>
        <w:rPr>
          <w:lang w:val="es-ES_tradnl"/>
        </w:rPr>
      </w:pPr>
      <w:r>
        <w:rPr>
          <w:lang w:val="es-ES_tradnl"/>
        </w:rPr>
        <w:t xml:space="preserve">GD-F-002 </w:t>
      </w:r>
      <w:r w:rsidR="00825841">
        <w:rPr>
          <w:lang w:val="es-ES_tradnl"/>
        </w:rPr>
        <w:t>Registro Comunicaciones Oficiales Recibidas</w:t>
      </w:r>
    </w:p>
    <w:p w14:paraId="096B6A02" w14:textId="06CB97EB" w:rsidR="0003568F" w:rsidRPr="00D70855" w:rsidRDefault="0003568F" w:rsidP="0003568F">
      <w:pPr>
        <w:pStyle w:val="Prrafodelista"/>
        <w:numPr>
          <w:ilvl w:val="0"/>
          <w:numId w:val="1"/>
        </w:numPr>
        <w:jc w:val="both"/>
        <w:rPr>
          <w:lang w:val="es-ES_tradnl"/>
        </w:rPr>
      </w:pPr>
      <w:r>
        <w:rPr>
          <w:lang w:val="es-ES_tradnl"/>
        </w:rPr>
        <w:t>GD-F-003</w:t>
      </w:r>
      <w:r w:rsidR="00825841">
        <w:rPr>
          <w:lang w:val="es-ES_tradnl"/>
        </w:rPr>
        <w:t xml:space="preserve"> Transferencias Documentales</w:t>
      </w:r>
    </w:p>
    <w:p w14:paraId="1628DB8A" w14:textId="0430F3C7" w:rsidR="0003568F" w:rsidRPr="00D70855" w:rsidRDefault="0003568F" w:rsidP="0003568F">
      <w:pPr>
        <w:pStyle w:val="Prrafodelista"/>
        <w:numPr>
          <w:ilvl w:val="0"/>
          <w:numId w:val="1"/>
        </w:numPr>
        <w:jc w:val="both"/>
        <w:rPr>
          <w:lang w:val="es-ES_tradnl"/>
        </w:rPr>
      </w:pPr>
      <w:r>
        <w:rPr>
          <w:lang w:val="es-ES_tradnl"/>
        </w:rPr>
        <w:t>GD-F-004</w:t>
      </w:r>
      <w:r w:rsidR="00D866EE">
        <w:rPr>
          <w:lang w:val="es-ES_tradnl"/>
        </w:rPr>
        <w:t xml:space="preserve"> Registro de Comunicaciones Oficiales Enviadas</w:t>
      </w:r>
    </w:p>
    <w:p w14:paraId="4B4EFCF7" w14:textId="3CEA2B2A" w:rsidR="0003568F" w:rsidRPr="00D70855" w:rsidRDefault="0003568F" w:rsidP="0003568F">
      <w:pPr>
        <w:pStyle w:val="Prrafodelista"/>
        <w:numPr>
          <w:ilvl w:val="0"/>
          <w:numId w:val="1"/>
        </w:numPr>
        <w:jc w:val="both"/>
        <w:rPr>
          <w:lang w:val="es-ES_tradnl"/>
        </w:rPr>
      </w:pPr>
      <w:r>
        <w:rPr>
          <w:lang w:val="es-ES_tradnl"/>
        </w:rPr>
        <w:t>GD-F-005</w:t>
      </w:r>
      <w:r w:rsidR="00D866EE">
        <w:rPr>
          <w:lang w:val="es-ES_tradnl"/>
        </w:rPr>
        <w:t xml:space="preserve"> Mensajería Externa</w:t>
      </w:r>
    </w:p>
    <w:p w14:paraId="40B8A584" w14:textId="7B9B4F60" w:rsidR="0003568F" w:rsidRPr="00D70855" w:rsidRDefault="0003568F" w:rsidP="0003568F">
      <w:pPr>
        <w:pStyle w:val="Prrafodelista"/>
        <w:numPr>
          <w:ilvl w:val="0"/>
          <w:numId w:val="1"/>
        </w:numPr>
        <w:jc w:val="both"/>
        <w:rPr>
          <w:lang w:val="es-ES_tradnl"/>
        </w:rPr>
      </w:pPr>
      <w:r>
        <w:rPr>
          <w:lang w:val="es-ES_tradnl"/>
        </w:rPr>
        <w:t>GD-F-006</w:t>
      </w:r>
      <w:r w:rsidR="00D866EE">
        <w:rPr>
          <w:lang w:val="es-ES_tradnl"/>
        </w:rPr>
        <w:t xml:space="preserve"> Prueba de Entrega</w:t>
      </w:r>
    </w:p>
    <w:p w14:paraId="14A21735" w14:textId="6379F401" w:rsidR="0003568F" w:rsidRPr="00D70855" w:rsidRDefault="0003568F" w:rsidP="0003568F">
      <w:pPr>
        <w:pStyle w:val="Prrafodelista"/>
        <w:numPr>
          <w:ilvl w:val="0"/>
          <w:numId w:val="1"/>
        </w:numPr>
        <w:jc w:val="both"/>
        <w:rPr>
          <w:lang w:val="es-ES_tradnl"/>
        </w:rPr>
      </w:pPr>
      <w:r>
        <w:rPr>
          <w:lang w:val="es-ES_tradnl"/>
        </w:rPr>
        <w:t>GD-F-007</w:t>
      </w:r>
      <w:r w:rsidR="00D866EE">
        <w:rPr>
          <w:lang w:val="es-ES_tradnl"/>
        </w:rPr>
        <w:t xml:space="preserve"> Registro de Mensajería Externa</w:t>
      </w:r>
    </w:p>
    <w:p w14:paraId="15F9B26E" w14:textId="53D023F1" w:rsidR="0003568F" w:rsidRPr="00D70855" w:rsidRDefault="0003568F" w:rsidP="0003568F">
      <w:pPr>
        <w:pStyle w:val="Prrafodelista"/>
        <w:numPr>
          <w:ilvl w:val="0"/>
          <w:numId w:val="1"/>
        </w:numPr>
        <w:jc w:val="both"/>
        <w:rPr>
          <w:lang w:val="es-ES_tradnl"/>
        </w:rPr>
      </w:pPr>
      <w:r>
        <w:rPr>
          <w:lang w:val="es-ES_tradnl"/>
        </w:rPr>
        <w:t>GD-F-008</w:t>
      </w:r>
      <w:r w:rsidR="00D866EE">
        <w:rPr>
          <w:lang w:val="es-ES_tradnl"/>
        </w:rPr>
        <w:t xml:space="preserve"> </w:t>
      </w:r>
      <w:r w:rsidR="006E1A2A">
        <w:rPr>
          <w:lang w:val="es-ES_tradnl"/>
        </w:rPr>
        <w:t>Solicitud Reprografía de Documentos</w:t>
      </w:r>
    </w:p>
    <w:p w14:paraId="164EC85F" w14:textId="11F21AB5" w:rsidR="0003568F" w:rsidRPr="00D70855" w:rsidRDefault="0003568F" w:rsidP="0003568F">
      <w:pPr>
        <w:pStyle w:val="Prrafodelista"/>
        <w:numPr>
          <w:ilvl w:val="0"/>
          <w:numId w:val="1"/>
        </w:numPr>
        <w:jc w:val="both"/>
        <w:rPr>
          <w:lang w:val="es-ES_tradnl"/>
        </w:rPr>
      </w:pPr>
      <w:r>
        <w:rPr>
          <w:lang w:val="es-ES_tradnl"/>
        </w:rPr>
        <w:t>GD-F-009</w:t>
      </w:r>
      <w:r w:rsidR="006E1A2A">
        <w:rPr>
          <w:lang w:val="es-ES_tradnl"/>
        </w:rPr>
        <w:t xml:space="preserve"> Resoluciones </w:t>
      </w:r>
    </w:p>
    <w:p w14:paraId="109D1B36" w14:textId="67F8C1C3" w:rsidR="0003568F" w:rsidRPr="00D70855" w:rsidRDefault="0003568F" w:rsidP="0003568F">
      <w:pPr>
        <w:pStyle w:val="Prrafodelista"/>
        <w:numPr>
          <w:ilvl w:val="0"/>
          <w:numId w:val="1"/>
        </w:numPr>
        <w:jc w:val="both"/>
        <w:rPr>
          <w:lang w:val="es-ES_tradnl"/>
        </w:rPr>
      </w:pPr>
      <w:r>
        <w:rPr>
          <w:lang w:val="es-ES_tradnl"/>
        </w:rPr>
        <w:t>GD-F-010</w:t>
      </w:r>
      <w:r w:rsidR="006E1A2A">
        <w:rPr>
          <w:lang w:val="es-ES_tradnl"/>
        </w:rPr>
        <w:t xml:space="preserve"> Acta de Reunión</w:t>
      </w:r>
    </w:p>
    <w:p w14:paraId="7AC8DFC6" w14:textId="53302BBE" w:rsidR="0003568F" w:rsidRDefault="0003568F" w:rsidP="00D70855">
      <w:pPr>
        <w:pStyle w:val="Prrafodelista"/>
        <w:numPr>
          <w:ilvl w:val="0"/>
          <w:numId w:val="1"/>
        </w:numPr>
        <w:jc w:val="both"/>
        <w:rPr>
          <w:lang w:val="es-ES_tradnl"/>
        </w:rPr>
      </w:pPr>
      <w:r>
        <w:rPr>
          <w:lang w:val="es-ES_tradnl"/>
        </w:rPr>
        <w:t>GD-F-011</w:t>
      </w:r>
      <w:r w:rsidR="006E1A2A">
        <w:rPr>
          <w:lang w:val="es-ES_tradnl"/>
        </w:rPr>
        <w:t xml:space="preserve"> Comunicaciones Internas</w:t>
      </w:r>
    </w:p>
    <w:p w14:paraId="03B666DD" w14:textId="72148400" w:rsidR="0003568F" w:rsidRDefault="0003568F" w:rsidP="00D70855">
      <w:pPr>
        <w:pStyle w:val="Prrafodelista"/>
        <w:numPr>
          <w:ilvl w:val="0"/>
          <w:numId w:val="1"/>
        </w:numPr>
        <w:jc w:val="both"/>
        <w:rPr>
          <w:lang w:val="es-ES_tradnl"/>
        </w:rPr>
      </w:pPr>
      <w:r>
        <w:rPr>
          <w:lang w:val="es-ES_tradnl"/>
        </w:rPr>
        <w:t>GD-F-012</w:t>
      </w:r>
      <w:r w:rsidR="006E1A2A">
        <w:rPr>
          <w:lang w:val="es-ES_tradnl"/>
        </w:rPr>
        <w:t xml:space="preserve"> Registro de Llamadas</w:t>
      </w:r>
    </w:p>
    <w:p w14:paraId="0CEAC845" w14:textId="6EB85043" w:rsidR="006E1A2A" w:rsidRPr="006E1A2A" w:rsidRDefault="006E1A2A" w:rsidP="00D70855">
      <w:pPr>
        <w:pStyle w:val="Prrafodelista"/>
        <w:numPr>
          <w:ilvl w:val="0"/>
          <w:numId w:val="1"/>
        </w:numPr>
        <w:jc w:val="both"/>
        <w:rPr>
          <w:lang w:val="es-ES_tradnl"/>
        </w:rPr>
      </w:pPr>
      <w:r>
        <w:rPr>
          <w:kern w:val="0"/>
          <w:lang w:val="es-ES_tradnl"/>
          <w14:ligatures w14:val="none"/>
        </w:rPr>
        <w:t>GD-F-013 Decretos</w:t>
      </w:r>
    </w:p>
    <w:p w14:paraId="0C7BBE02" w14:textId="5DD09048" w:rsidR="006E1A2A" w:rsidRPr="00FC0619" w:rsidRDefault="006E1A2A" w:rsidP="00D70855">
      <w:pPr>
        <w:pStyle w:val="Prrafodelista"/>
        <w:numPr>
          <w:ilvl w:val="0"/>
          <w:numId w:val="1"/>
        </w:numPr>
        <w:jc w:val="both"/>
        <w:rPr>
          <w:lang w:val="pt-BR"/>
        </w:rPr>
      </w:pPr>
      <w:r w:rsidRPr="00FC0619">
        <w:rPr>
          <w:kern w:val="0"/>
          <w:lang w:val="pt-BR"/>
          <w14:ligatures w14:val="none"/>
        </w:rPr>
        <w:t>GD-F-01</w:t>
      </w:r>
      <w:r w:rsidR="00FC0619" w:rsidRPr="00FC0619">
        <w:rPr>
          <w:kern w:val="0"/>
          <w:lang w:val="pt-BR"/>
          <w14:ligatures w14:val="none"/>
        </w:rPr>
        <w:t>4 Registro de Actos Administrativos</w:t>
      </w:r>
    </w:p>
    <w:p w14:paraId="58543361" w14:textId="77777777" w:rsidR="00D70855" w:rsidRPr="00FC0619" w:rsidRDefault="00D70855" w:rsidP="00A56914">
      <w:pPr>
        <w:jc w:val="both"/>
        <w:rPr>
          <w:lang w:val="pt-BR"/>
        </w:rPr>
      </w:pPr>
    </w:p>
    <w:p w14:paraId="19ECFF99" w14:textId="77777777" w:rsidR="00D70855" w:rsidRPr="00FC0619" w:rsidRDefault="00D70855" w:rsidP="00A56914">
      <w:pPr>
        <w:jc w:val="both"/>
        <w:rPr>
          <w:lang w:val="pt-BR"/>
        </w:rPr>
      </w:pPr>
    </w:p>
    <w:p w14:paraId="489FFCD1" w14:textId="2AD3423B" w:rsidR="00131EF2" w:rsidRPr="00CB4E29" w:rsidRDefault="00131EF2" w:rsidP="00131EF2">
      <w:pPr>
        <w:jc w:val="both"/>
        <w:rPr>
          <w:lang w:val="es-ES_tradnl"/>
        </w:rPr>
      </w:pPr>
      <w:r w:rsidRPr="00D85A5F">
        <w:rPr>
          <w:u w:val="single"/>
          <w:lang w:val="es-ES_tradnl"/>
        </w:rPr>
        <w:t>Nota:</w:t>
      </w:r>
      <w:r>
        <w:rPr>
          <w:lang w:val="es-ES_tradnl"/>
        </w:rPr>
        <w:t xml:space="preserve"> El P.G.D. fue contratado con terceros y se encuentra recibido a satisfacción e implementado en </w:t>
      </w:r>
      <w:r w:rsidR="00FC0406">
        <w:rPr>
          <w:lang w:val="es-ES_tradnl"/>
        </w:rPr>
        <w:t>la Alcaldía de San Jerónimo</w:t>
      </w:r>
      <w:r>
        <w:rPr>
          <w:lang w:val="es-ES_tradnl"/>
        </w:rPr>
        <w:t>.</w:t>
      </w:r>
    </w:p>
    <w:p w14:paraId="65C80F9E" w14:textId="77777777" w:rsidR="00251686" w:rsidRPr="00251686" w:rsidRDefault="00251686" w:rsidP="00251686">
      <w:pPr>
        <w:pStyle w:val="Prrafodelista"/>
        <w:rPr>
          <w:lang w:val="es-ES_tradnl"/>
        </w:rPr>
      </w:pPr>
    </w:p>
    <w:p w14:paraId="22E540F6" w14:textId="77777777" w:rsidR="00251686" w:rsidRPr="00913294" w:rsidRDefault="00251686" w:rsidP="00913294">
      <w:pPr>
        <w:rPr>
          <w:lang w:val="es-ES_tradnl"/>
        </w:rPr>
      </w:pPr>
    </w:p>
    <w:p w14:paraId="149A2056" w14:textId="77777777" w:rsidR="00A56914" w:rsidRPr="00A56914" w:rsidRDefault="00A56914" w:rsidP="00A56914">
      <w:pPr>
        <w:jc w:val="both"/>
        <w:rPr>
          <w:lang w:val="es-ES_tradnl"/>
        </w:rPr>
      </w:pPr>
    </w:p>
    <w:p w14:paraId="039918DF" w14:textId="7B337963" w:rsidR="00251686" w:rsidRPr="00744634" w:rsidRDefault="00744634" w:rsidP="00BD7FDC">
      <w:pPr>
        <w:pStyle w:val="Prrafodelista"/>
        <w:numPr>
          <w:ilvl w:val="1"/>
          <w:numId w:val="2"/>
        </w:numPr>
        <w:rPr>
          <w:b/>
          <w:bCs/>
          <w:lang w:val="es-ES_tradnl"/>
        </w:rPr>
      </w:pPr>
      <w:r w:rsidRPr="00744634">
        <w:rPr>
          <w:b/>
          <w:bCs/>
          <w:lang w:val="es-ES_tradnl"/>
        </w:rPr>
        <w:t>Archivos de Derechos Humanos</w:t>
      </w:r>
    </w:p>
    <w:p w14:paraId="173A733D" w14:textId="2C9DA781" w:rsidR="00744634" w:rsidRDefault="00744634" w:rsidP="00744634">
      <w:pPr>
        <w:rPr>
          <w:lang w:val="es-ES_tradnl"/>
        </w:rPr>
      </w:pPr>
    </w:p>
    <w:p w14:paraId="08261224" w14:textId="234E447D" w:rsidR="00744634" w:rsidRDefault="004A407D" w:rsidP="004A407D">
      <w:pPr>
        <w:jc w:val="both"/>
        <w:rPr>
          <w:lang w:val="es-ES_tradnl"/>
        </w:rPr>
      </w:pPr>
      <w:r>
        <w:rPr>
          <w:lang w:val="es-ES_tradnl"/>
        </w:rPr>
        <w:t>Conscientes de la importancia que revisten los temas del derecho internacional humanitario</w:t>
      </w:r>
      <w:r w:rsidR="00F61A19">
        <w:rPr>
          <w:lang w:val="es-ES_tradnl"/>
        </w:rPr>
        <w:t xml:space="preserve"> y la necesidad de visibilizar los documentos de la administración pública en éste sentido, conforme lo establece </w:t>
      </w:r>
      <w:r w:rsidR="007F3496">
        <w:rPr>
          <w:lang w:val="es-ES_tradnl"/>
        </w:rPr>
        <w:t xml:space="preserve">la Ley 1448 de 2011 o Ley de Víctimas y </w:t>
      </w:r>
      <w:r w:rsidR="0088627B">
        <w:rPr>
          <w:lang w:val="es-ES_tradnl"/>
        </w:rPr>
        <w:t xml:space="preserve">Restitución de Tierras, </w:t>
      </w:r>
      <w:r w:rsidR="00F61A19">
        <w:rPr>
          <w:lang w:val="es-ES_tradnl"/>
        </w:rPr>
        <w:t xml:space="preserve">el </w:t>
      </w:r>
      <w:r w:rsidR="009F39F8">
        <w:rPr>
          <w:lang w:val="es-ES_tradnl"/>
        </w:rPr>
        <w:t xml:space="preserve">artículo 2.8.5.4.7 del </w:t>
      </w:r>
      <w:r w:rsidR="00F61A19">
        <w:rPr>
          <w:lang w:val="es-ES_tradnl"/>
        </w:rPr>
        <w:t xml:space="preserve">Decreto </w:t>
      </w:r>
      <w:r w:rsidR="009F39F8">
        <w:rPr>
          <w:lang w:val="es-ES_tradnl"/>
        </w:rPr>
        <w:t>1080 de 2015</w:t>
      </w:r>
      <w:r w:rsidR="0088627B">
        <w:rPr>
          <w:lang w:val="es-ES_tradnl"/>
        </w:rPr>
        <w:t>, y el “Protocolo de gestión documental de los archivos referidos a</w:t>
      </w:r>
      <w:r w:rsidR="007D5FF9">
        <w:rPr>
          <w:lang w:val="es-ES_tradnl"/>
        </w:rPr>
        <w:t xml:space="preserve"> las graves y manifiestas violaciones a los Derechos Humanos, e Infracciones al Derecho Internacional Humanitario</w:t>
      </w:r>
      <w:r w:rsidR="00D06DEB">
        <w:rPr>
          <w:lang w:val="es-ES_tradnl"/>
        </w:rPr>
        <w:t>, ocurridas con ocasión del conflicto armado interno</w:t>
      </w:r>
      <w:r w:rsidR="0088627B">
        <w:rPr>
          <w:lang w:val="es-ES_tradnl"/>
        </w:rPr>
        <w:t>”</w:t>
      </w:r>
      <w:r w:rsidR="00D06DEB">
        <w:rPr>
          <w:lang w:val="es-ES_tradnl"/>
        </w:rPr>
        <w:t xml:space="preserve"> expedido por el Archivo General de la Nación</w:t>
      </w:r>
      <w:r w:rsidR="00D06DEB" w:rsidRPr="009A4827">
        <w:rPr>
          <w:lang w:val="es-ES_tradnl"/>
        </w:rPr>
        <w:t xml:space="preserve">; la </w:t>
      </w:r>
      <w:r w:rsidR="006A2FBA" w:rsidRPr="009A4827">
        <w:rPr>
          <w:lang w:val="es-ES_tradnl"/>
        </w:rPr>
        <w:t xml:space="preserve">Alcaldía Municipal de San Jerónimo </w:t>
      </w:r>
      <w:r w:rsidR="00D06DEB" w:rsidRPr="009A4827">
        <w:rPr>
          <w:lang w:val="es-ES_tradnl"/>
        </w:rPr>
        <w:t xml:space="preserve">ha adoptado </w:t>
      </w:r>
      <w:r w:rsidR="00BC73A6" w:rsidRPr="009A4827">
        <w:rPr>
          <w:lang w:val="es-ES_tradnl"/>
        </w:rPr>
        <w:t>dicho protocolo como una política institucional.</w:t>
      </w:r>
    </w:p>
    <w:p w14:paraId="5F021433" w14:textId="77777777" w:rsidR="00E93DEE" w:rsidRDefault="00E93DEE" w:rsidP="004A407D">
      <w:pPr>
        <w:jc w:val="both"/>
        <w:rPr>
          <w:lang w:val="es-ES_tradnl"/>
        </w:rPr>
      </w:pPr>
    </w:p>
    <w:p w14:paraId="2F8A8901" w14:textId="2B9F44CA" w:rsidR="00EB549A" w:rsidRPr="00AA46D3" w:rsidRDefault="00AA46D3" w:rsidP="00AA46D3">
      <w:pPr>
        <w:jc w:val="both"/>
        <w:rPr>
          <w:lang w:val="es-ES_tradnl"/>
        </w:rPr>
      </w:pPr>
      <w:r>
        <w:rPr>
          <w:lang w:val="es-ES_tradnl"/>
        </w:rPr>
        <w:t>En virtud de lo anterior, en el año 2023 se elaboró el P</w:t>
      </w:r>
      <w:r w:rsidRPr="00AA46D3">
        <w:rPr>
          <w:lang w:val="es-ES_tradnl"/>
        </w:rPr>
        <w:t xml:space="preserve">rotocolo de </w:t>
      </w:r>
      <w:r>
        <w:rPr>
          <w:lang w:val="es-ES_tradnl"/>
        </w:rPr>
        <w:t>G</w:t>
      </w:r>
      <w:r w:rsidRPr="00AA46D3">
        <w:rPr>
          <w:lang w:val="es-ES_tradnl"/>
        </w:rPr>
        <w:t xml:space="preserve">estión </w:t>
      </w:r>
      <w:r>
        <w:rPr>
          <w:lang w:val="es-ES_tradnl"/>
        </w:rPr>
        <w:t>D</w:t>
      </w:r>
      <w:r w:rsidRPr="00AA46D3">
        <w:rPr>
          <w:lang w:val="es-ES_tradnl"/>
        </w:rPr>
        <w:t xml:space="preserve">ocumental de los </w:t>
      </w:r>
      <w:r>
        <w:rPr>
          <w:lang w:val="es-ES_tradnl"/>
        </w:rPr>
        <w:t>A</w:t>
      </w:r>
      <w:r w:rsidRPr="00AA46D3">
        <w:rPr>
          <w:lang w:val="es-ES_tradnl"/>
        </w:rPr>
        <w:t xml:space="preserve">rchivos de </w:t>
      </w:r>
      <w:r>
        <w:rPr>
          <w:lang w:val="es-ES_tradnl"/>
        </w:rPr>
        <w:t>D</w:t>
      </w:r>
      <w:r w:rsidRPr="00AA46D3">
        <w:rPr>
          <w:lang w:val="es-ES_tradnl"/>
        </w:rPr>
        <w:t xml:space="preserve">erechos </w:t>
      </w:r>
      <w:r>
        <w:rPr>
          <w:lang w:val="es-ES_tradnl"/>
        </w:rPr>
        <w:t>H</w:t>
      </w:r>
      <w:r w:rsidRPr="00AA46D3">
        <w:rPr>
          <w:lang w:val="es-ES_tradnl"/>
        </w:rPr>
        <w:t xml:space="preserve">umanos, </w:t>
      </w:r>
      <w:r>
        <w:rPr>
          <w:lang w:val="es-ES_tradnl"/>
        </w:rPr>
        <w:t>M</w:t>
      </w:r>
      <w:r w:rsidRPr="00AA46D3">
        <w:rPr>
          <w:lang w:val="es-ES_tradnl"/>
        </w:rPr>
        <w:t xml:space="preserve">emoria </w:t>
      </w:r>
      <w:r>
        <w:rPr>
          <w:lang w:val="es-ES_tradnl"/>
        </w:rPr>
        <w:t>H</w:t>
      </w:r>
      <w:r w:rsidRPr="00AA46D3">
        <w:rPr>
          <w:lang w:val="es-ES_tradnl"/>
        </w:rPr>
        <w:t xml:space="preserve">istórica y </w:t>
      </w:r>
      <w:r>
        <w:rPr>
          <w:lang w:val="es-ES_tradnl"/>
        </w:rPr>
        <w:t>C</w:t>
      </w:r>
      <w:r w:rsidRPr="00AA46D3">
        <w:rPr>
          <w:lang w:val="es-ES_tradnl"/>
        </w:rPr>
        <w:t xml:space="preserve">onflicto </w:t>
      </w:r>
      <w:r>
        <w:rPr>
          <w:lang w:val="es-ES_tradnl"/>
        </w:rPr>
        <w:t>A</w:t>
      </w:r>
      <w:r w:rsidRPr="00AA46D3">
        <w:rPr>
          <w:lang w:val="es-ES_tradnl"/>
        </w:rPr>
        <w:t>rmado</w:t>
      </w:r>
      <w:r w:rsidR="00A85786">
        <w:rPr>
          <w:lang w:val="es-ES_tradnl"/>
        </w:rPr>
        <w:t xml:space="preserve"> para la Alcaldía Municipal de San Jerónimo, </w:t>
      </w:r>
      <w:r>
        <w:rPr>
          <w:lang w:val="es-ES_tradnl"/>
        </w:rPr>
        <w:t>En virtud de lo anterior, en el año 2023 se elaboró el P</w:t>
      </w:r>
      <w:r w:rsidRPr="00AA46D3">
        <w:rPr>
          <w:lang w:val="es-ES_tradnl"/>
        </w:rPr>
        <w:t xml:space="preserve">rotocolo de </w:t>
      </w:r>
      <w:r>
        <w:rPr>
          <w:lang w:val="es-ES_tradnl"/>
        </w:rPr>
        <w:t>G</w:t>
      </w:r>
      <w:r w:rsidRPr="00AA46D3">
        <w:rPr>
          <w:lang w:val="es-ES_tradnl"/>
        </w:rPr>
        <w:t xml:space="preserve">estión </w:t>
      </w:r>
      <w:r>
        <w:rPr>
          <w:lang w:val="es-ES_tradnl"/>
        </w:rPr>
        <w:t>D</w:t>
      </w:r>
      <w:r w:rsidRPr="00AA46D3">
        <w:rPr>
          <w:lang w:val="es-ES_tradnl"/>
        </w:rPr>
        <w:t xml:space="preserve">ocumental de los </w:t>
      </w:r>
      <w:r>
        <w:rPr>
          <w:lang w:val="es-ES_tradnl"/>
        </w:rPr>
        <w:t>A</w:t>
      </w:r>
      <w:r w:rsidRPr="00AA46D3">
        <w:rPr>
          <w:lang w:val="es-ES_tradnl"/>
        </w:rPr>
        <w:t xml:space="preserve">rchivos de </w:t>
      </w:r>
      <w:r>
        <w:rPr>
          <w:lang w:val="es-ES_tradnl"/>
        </w:rPr>
        <w:t>D</w:t>
      </w:r>
      <w:r w:rsidRPr="00AA46D3">
        <w:rPr>
          <w:lang w:val="es-ES_tradnl"/>
        </w:rPr>
        <w:t xml:space="preserve">erechos </w:t>
      </w:r>
      <w:r>
        <w:rPr>
          <w:lang w:val="es-ES_tradnl"/>
        </w:rPr>
        <w:t>H</w:t>
      </w:r>
      <w:r w:rsidRPr="00AA46D3">
        <w:rPr>
          <w:lang w:val="es-ES_tradnl"/>
        </w:rPr>
        <w:t xml:space="preserve">umanos, </w:t>
      </w:r>
      <w:r>
        <w:rPr>
          <w:lang w:val="es-ES_tradnl"/>
        </w:rPr>
        <w:t>M</w:t>
      </w:r>
      <w:r w:rsidRPr="00AA46D3">
        <w:rPr>
          <w:lang w:val="es-ES_tradnl"/>
        </w:rPr>
        <w:t xml:space="preserve">emoria </w:t>
      </w:r>
      <w:r>
        <w:rPr>
          <w:lang w:val="es-ES_tradnl"/>
        </w:rPr>
        <w:t>H</w:t>
      </w:r>
      <w:r w:rsidRPr="00AA46D3">
        <w:rPr>
          <w:lang w:val="es-ES_tradnl"/>
        </w:rPr>
        <w:t xml:space="preserve">istórica y </w:t>
      </w:r>
      <w:r>
        <w:rPr>
          <w:lang w:val="es-ES_tradnl"/>
        </w:rPr>
        <w:t>C</w:t>
      </w:r>
      <w:r w:rsidRPr="00AA46D3">
        <w:rPr>
          <w:lang w:val="es-ES_tradnl"/>
        </w:rPr>
        <w:t xml:space="preserve">onflicto </w:t>
      </w:r>
      <w:r>
        <w:rPr>
          <w:lang w:val="es-ES_tradnl"/>
        </w:rPr>
        <w:t>A</w:t>
      </w:r>
      <w:r w:rsidRPr="00AA46D3">
        <w:rPr>
          <w:lang w:val="es-ES_tradnl"/>
        </w:rPr>
        <w:t>rmado</w:t>
      </w:r>
      <w:r w:rsidR="00A85786">
        <w:rPr>
          <w:lang w:val="es-ES_tradnl"/>
        </w:rPr>
        <w:t xml:space="preserve"> para la Alcaldía Municipal de San Jerónimo, </w:t>
      </w:r>
      <w:r w:rsidR="00327CB8">
        <w:rPr>
          <w:lang w:val="es-ES_tradnl"/>
        </w:rPr>
        <w:t>el cual establece “…</w:t>
      </w:r>
      <w:r w:rsidR="00327CB8" w:rsidRPr="00D90729">
        <w:rPr>
          <w:i/>
          <w:iCs/>
          <w:lang w:val="es-ES_tradnl"/>
        </w:rPr>
        <w:t>las acciones técnicas y administrativas a adelantar por parte de la Alcaldía Municipal de San Jerónimo a fin de garantizar la identificación, protección, preservación, acceso y difusión de los archivos de derechos humanos, memoria histórica y conflicto armado producidos y/o custodiados como parte del acervo documental de la entidad, de conformidad con los lineamientos contenidos en el protocolo establecido para tal efecto por el Archivo General de la Nación y el Centro Nacional de Memoria Histórica</w:t>
      </w:r>
      <w:r w:rsidR="00327CB8" w:rsidRPr="00327CB8">
        <w:rPr>
          <w:lang w:val="es-ES_tradnl"/>
        </w:rPr>
        <w:t>.</w:t>
      </w:r>
      <w:r w:rsidR="00327CB8">
        <w:rPr>
          <w:lang w:val="es-ES_tradnl"/>
        </w:rPr>
        <w:t>”</w:t>
      </w:r>
      <w:r w:rsidR="00EE4416">
        <w:rPr>
          <w:rStyle w:val="Refdenotaalpie"/>
          <w:lang w:val="es-ES_tradnl"/>
        </w:rPr>
        <w:footnoteReference w:id="1"/>
      </w:r>
    </w:p>
    <w:p w14:paraId="0E29EDD6" w14:textId="70B6C08E" w:rsidR="00E93DEE" w:rsidRPr="00EB549A" w:rsidRDefault="00E93DEE" w:rsidP="004A407D">
      <w:pPr>
        <w:jc w:val="both"/>
      </w:pPr>
    </w:p>
    <w:p w14:paraId="58611EB6" w14:textId="77777777" w:rsidR="00BC73A6" w:rsidRDefault="00BC73A6" w:rsidP="004A407D">
      <w:pPr>
        <w:jc w:val="both"/>
        <w:rPr>
          <w:lang w:val="es-ES_tradnl"/>
        </w:rPr>
      </w:pPr>
    </w:p>
    <w:p w14:paraId="6B6E7B9C" w14:textId="77777777" w:rsidR="00DE02EE" w:rsidRDefault="00DE02EE" w:rsidP="00251686">
      <w:pPr>
        <w:jc w:val="both"/>
        <w:rPr>
          <w:lang w:val="es-ES_tradnl"/>
        </w:rPr>
      </w:pPr>
    </w:p>
    <w:p w14:paraId="0BFC6418" w14:textId="1844CEE3" w:rsidR="00DE02EE" w:rsidRDefault="00DE02EE" w:rsidP="00DE02EE">
      <w:pPr>
        <w:pStyle w:val="Prrafodelista"/>
        <w:numPr>
          <w:ilvl w:val="0"/>
          <w:numId w:val="2"/>
        </w:numPr>
        <w:jc w:val="both"/>
        <w:rPr>
          <w:b/>
          <w:bCs/>
          <w:lang w:val="es-ES_tradnl"/>
        </w:rPr>
      </w:pPr>
      <w:r w:rsidRPr="00DE02EE">
        <w:rPr>
          <w:b/>
          <w:bCs/>
          <w:lang w:val="es-ES_tradnl"/>
        </w:rPr>
        <w:t>PROGRAMA DE GESTIÓN DOCUMENTAL</w:t>
      </w:r>
    </w:p>
    <w:p w14:paraId="0C89594B" w14:textId="77777777" w:rsidR="00DE02EE" w:rsidRDefault="00DE02EE" w:rsidP="00DE02EE">
      <w:pPr>
        <w:jc w:val="both"/>
        <w:rPr>
          <w:b/>
          <w:bCs/>
          <w:lang w:val="es-ES_tradnl"/>
        </w:rPr>
      </w:pPr>
    </w:p>
    <w:p w14:paraId="2B772750" w14:textId="4ED811D9" w:rsidR="00DE02EE" w:rsidRDefault="00D052AA" w:rsidP="00DE02EE">
      <w:pPr>
        <w:jc w:val="both"/>
        <w:rPr>
          <w:lang w:val="es-ES_tradnl"/>
        </w:rPr>
      </w:pPr>
      <w:r w:rsidRPr="00D052AA">
        <w:rPr>
          <w:lang w:val="es-ES_tradnl"/>
        </w:rPr>
        <w:t>Procedimientos</w:t>
      </w:r>
      <w:r>
        <w:rPr>
          <w:lang w:val="es-ES_tradnl"/>
        </w:rPr>
        <w:t xml:space="preserve"> y controles frente a la producción, gestión y trámite de los documentos:</w:t>
      </w:r>
    </w:p>
    <w:p w14:paraId="5191799D" w14:textId="77777777" w:rsidR="00D052AA" w:rsidRDefault="00D052AA" w:rsidP="00DE02EE">
      <w:pPr>
        <w:jc w:val="both"/>
        <w:rPr>
          <w:lang w:val="es-ES_tradnl"/>
        </w:rPr>
      </w:pPr>
    </w:p>
    <w:p w14:paraId="165D621C" w14:textId="275EA924" w:rsidR="00D052AA" w:rsidRPr="000147AF" w:rsidRDefault="00D052AA" w:rsidP="00D052AA">
      <w:pPr>
        <w:pStyle w:val="Prrafodelista"/>
        <w:numPr>
          <w:ilvl w:val="1"/>
          <w:numId w:val="2"/>
        </w:numPr>
        <w:jc w:val="both"/>
        <w:rPr>
          <w:lang w:val="es-ES_tradnl"/>
        </w:rPr>
      </w:pPr>
      <w:r>
        <w:rPr>
          <w:lang w:val="es-ES_tradnl"/>
        </w:rPr>
        <w:t>Consecutivo único para la radicación de las comunicaciones ofici</w:t>
      </w:r>
      <w:r w:rsidRPr="000147AF">
        <w:rPr>
          <w:lang w:val="es-ES_tradnl"/>
        </w:rPr>
        <w:t>ales</w:t>
      </w:r>
    </w:p>
    <w:p w14:paraId="737B213E" w14:textId="77777777" w:rsidR="000E31EF" w:rsidRPr="000147AF" w:rsidRDefault="000E31EF" w:rsidP="000E31EF">
      <w:pPr>
        <w:jc w:val="both"/>
        <w:rPr>
          <w:lang w:val="es-ES_tradnl"/>
        </w:rPr>
      </w:pPr>
    </w:p>
    <w:p w14:paraId="085BF19F" w14:textId="61EDA2B1" w:rsidR="000E31EF" w:rsidRPr="000147AF" w:rsidRDefault="000E31EF" w:rsidP="000E31EF">
      <w:pPr>
        <w:jc w:val="both"/>
        <w:rPr>
          <w:lang w:val="es-ES_tradnl"/>
        </w:rPr>
      </w:pPr>
      <w:r w:rsidRPr="000147AF">
        <w:rPr>
          <w:lang w:val="es-ES_tradnl"/>
        </w:rPr>
        <w:t xml:space="preserve">En observancia de lo establecido </w:t>
      </w:r>
      <w:r w:rsidR="00527EC7" w:rsidRPr="000147AF">
        <w:rPr>
          <w:lang w:val="es-ES_tradnl"/>
        </w:rPr>
        <w:t xml:space="preserve">por el Archivo General de la Nación, mediante </w:t>
      </w:r>
      <w:r w:rsidRPr="000147AF">
        <w:rPr>
          <w:lang w:val="es-ES_tradnl"/>
        </w:rPr>
        <w:t xml:space="preserve">Acuerdo 060 de 2001, la </w:t>
      </w:r>
      <w:r w:rsidR="006A2FBA" w:rsidRPr="000147AF">
        <w:rPr>
          <w:lang w:val="es-ES_tradnl"/>
        </w:rPr>
        <w:t xml:space="preserve">Alcaldía Municipal de San Jerónimo </w:t>
      </w:r>
      <w:r w:rsidR="00444395" w:rsidRPr="000147AF">
        <w:rPr>
          <w:lang w:val="es-ES_tradnl"/>
        </w:rPr>
        <w:t>configuró una herramienta diseñada en Excel</w:t>
      </w:r>
      <w:r w:rsidR="007E1048" w:rsidRPr="000147AF">
        <w:rPr>
          <w:lang w:val="es-ES_tradnl"/>
        </w:rPr>
        <w:t xml:space="preserve"> que permite </w:t>
      </w:r>
      <w:r w:rsidRPr="000147AF">
        <w:rPr>
          <w:lang w:val="es-ES_tradnl"/>
        </w:rPr>
        <w:t xml:space="preserve">controlar mediante la asignación de un código consecutivo, el ingreso de documentos oficiales a la </w:t>
      </w:r>
      <w:r w:rsidR="00906D57" w:rsidRPr="000147AF">
        <w:rPr>
          <w:lang w:val="es-ES_tradnl"/>
        </w:rPr>
        <w:t>Alcaldía</w:t>
      </w:r>
      <w:r w:rsidR="002B5294" w:rsidRPr="000147AF">
        <w:rPr>
          <w:lang w:val="es-ES_tradnl"/>
        </w:rPr>
        <w:t xml:space="preserve">, guardando la respectiva data </w:t>
      </w:r>
      <w:r w:rsidR="00B9121F" w:rsidRPr="000147AF">
        <w:rPr>
          <w:lang w:val="es-ES_tradnl"/>
        </w:rPr>
        <w:t xml:space="preserve">de </w:t>
      </w:r>
      <w:r w:rsidR="002B5294" w:rsidRPr="000147AF">
        <w:rPr>
          <w:lang w:val="es-ES_tradnl"/>
        </w:rPr>
        <w:t>fecha de registro, número consecutivo</w:t>
      </w:r>
      <w:r w:rsidR="00B9121F" w:rsidRPr="000147AF">
        <w:rPr>
          <w:lang w:val="es-ES_tradnl"/>
        </w:rPr>
        <w:t>, remitente, destinatario, breve descripción del contenido</w:t>
      </w:r>
      <w:r w:rsidR="002B5294" w:rsidRPr="000147AF">
        <w:rPr>
          <w:lang w:val="es-ES_tradnl"/>
        </w:rPr>
        <w:t xml:space="preserve"> y usuario que lo creó en el sistema</w:t>
      </w:r>
      <w:r w:rsidR="007C20E9" w:rsidRPr="000147AF">
        <w:rPr>
          <w:lang w:val="es-ES_tradnl"/>
        </w:rPr>
        <w:t>.</w:t>
      </w:r>
    </w:p>
    <w:p w14:paraId="30B9E93E" w14:textId="77777777" w:rsidR="007657BA" w:rsidRPr="000147AF" w:rsidRDefault="007657BA" w:rsidP="000E31EF">
      <w:pPr>
        <w:jc w:val="both"/>
        <w:rPr>
          <w:lang w:val="es-ES_tradnl"/>
        </w:rPr>
      </w:pPr>
    </w:p>
    <w:p w14:paraId="11281840" w14:textId="5E39FC23" w:rsidR="007657BA" w:rsidRPr="000147AF" w:rsidRDefault="00466792" w:rsidP="000E31EF">
      <w:pPr>
        <w:jc w:val="both"/>
        <w:rPr>
          <w:lang w:val="es-ES_tradnl"/>
        </w:rPr>
      </w:pPr>
      <w:r w:rsidRPr="000147AF">
        <w:rPr>
          <w:lang w:val="es-ES_tradnl"/>
        </w:rPr>
        <w:t xml:space="preserve">Adicionalmente, se cuenta con un módulo de indicadores diseñado en </w:t>
      </w:r>
      <w:proofErr w:type="spellStart"/>
      <w:r w:rsidRPr="000147AF">
        <w:rPr>
          <w:lang w:val="es-ES_tradnl"/>
        </w:rPr>
        <w:t>Power</w:t>
      </w:r>
      <w:proofErr w:type="spellEnd"/>
      <w:r w:rsidRPr="000147AF">
        <w:rPr>
          <w:lang w:val="es-ES_tradnl"/>
        </w:rPr>
        <w:t xml:space="preserve"> BI, a través del cual se controla la asignación de las P.Q.R.S.D. que ingresan a la </w:t>
      </w:r>
      <w:r w:rsidR="00906D57" w:rsidRPr="000147AF">
        <w:rPr>
          <w:lang w:val="es-ES_tradnl"/>
        </w:rPr>
        <w:t>Alcaldía</w:t>
      </w:r>
      <w:r w:rsidRPr="000147AF">
        <w:rPr>
          <w:lang w:val="es-ES_tradnl"/>
        </w:rPr>
        <w:t xml:space="preserve"> y su respectivo estado.</w:t>
      </w:r>
    </w:p>
    <w:p w14:paraId="24841397" w14:textId="77777777" w:rsidR="00862BCB" w:rsidRPr="000147AF" w:rsidRDefault="00862BCB" w:rsidP="000E31EF">
      <w:pPr>
        <w:jc w:val="both"/>
        <w:rPr>
          <w:lang w:val="es-ES_tradnl"/>
        </w:rPr>
      </w:pPr>
    </w:p>
    <w:p w14:paraId="11742E4B" w14:textId="35BF88DC" w:rsidR="00862BCB" w:rsidRPr="000147AF" w:rsidRDefault="00862BCB" w:rsidP="00862BCB">
      <w:pPr>
        <w:pStyle w:val="Prrafodelista"/>
        <w:numPr>
          <w:ilvl w:val="1"/>
          <w:numId w:val="2"/>
        </w:numPr>
        <w:jc w:val="both"/>
        <w:rPr>
          <w:lang w:val="es-ES_tradnl"/>
        </w:rPr>
      </w:pPr>
      <w:r w:rsidRPr="000147AF">
        <w:rPr>
          <w:lang w:val="es-ES_tradnl"/>
        </w:rPr>
        <w:t>Control de actos administrativos</w:t>
      </w:r>
    </w:p>
    <w:p w14:paraId="58123CDE" w14:textId="77777777" w:rsidR="00862BCB" w:rsidRPr="000147AF" w:rsidRDefault="00862BCB" w:rsidP="00862BCB">
      <w:pPr>
        <w:jc w:val="both"/>
        <w:rPr>
          <w:lang w:val="es-ES_tradnl"/>
        </w:rPr>
      </w:pPr>
    </w:p>
    <w:p w14:paraId="7080F7B0" w14:textId="5BC8D75F" w:rsidR="00862BCB" w:rsidRPr="000147AF" w:rsidRDefault="00527EC7" w:rsidP="00862BCB">
      <w:pPr>
        <w:jc w:val="both"/>
        <w:rPr>
          <w:lang w:val="es-ES_tradnl"/>
        </w:rPr>
      </w:pPr>
      <w:r w:rsidRPr="000147AF">
        <w:rPr>
          <w:lang w:val="es-ES_tradnl"/>
        </w:rPr>
        <w:t xml:space="preserve">En armonía con el dispuesto en el artículo </w:t>
      </w:r>
      <w:r w:rsidR="0047144D" w:rsidRPr="000147AF">
        <w:rPr>
          <w:lang w:val="es-ES_tradnl"/>
        </w:rPr>
        <w:t xml:space="preserve">sexto del </w:t>
      </w:r>
      <w:r w:rsidRPr="000147AF">
        <w:rPr>
          <w:lang w:val="es-ES_tradnl"/>
        </w:rPr>
        <w:t>Acuerdo 060 de 2001</w:t>
      </w:r>
      <w:r w:rsidR="004A6C28" w:rsidRPr="000147AF">
        <w:rPr>
          <w:lang w:val="es-ES_tradnl"/>
        </w:rPr>
        <w:t xml:space="preserve">, </w:t>
      </w:r>
      <w:r w:rsidR="007C20E9" w:rsidRPr="000147AF">
        <w:rPr>
          <w:lang w:val="es-ES_tradnl"/>
        </w:rPr>
        <w:t>la Alcaldía</w:t>
      </w:r>
      <w:r w:rsidR="004A6C28" w:rsidRPr="000147AF">
        <w:rPr>
          <w:lang w:val="es-ES_tradnl"/>
        </w:rPr>
        <w:t xml:space="preserve"> ha implementado </w:t>
      </w:r>
      <w:r w:rsidR="00667BBD" w:rsidRPr="000147AF">
        <w:rPr>
          <w:lang w:val="es-ES_tradnl"/>
        </w:rPr>
        <w:t>en Excel una herramienta de c</w:t>
      </w:r>
      <w:r w:rsidR="004A6C28" w:rsidRPr="000147AF">
        <w:rPr>
          <w:lang w:val="es-ES_tradnl"/>
        </w:rPr>
        <w:t xml:space="preserve">ontrol de numeración de las resoluciones </w:t>
      </w:r>
      <w:r w:rsidR="00B639C6" w:rsidRPr="000147AF">
        <w:rPr>
          <w:lang w:val="es-ES_tradnl"/>
        </w:rPr>
        <w:t>donde se registra la siguiente data:</w:t>
      </w:r>
    </w:p>
    <w:p w14:paraId="35490C7E" w14:textId="77777777" w:rsidR="00B639C6" w:rsidRPr="000147AF" w:rsidRDefault="00B639C6" w:rsidP="00862BCB">
      <w:pPr>
        <w:jc w:val="both"/>
        <w:rPr>
          <w:lang w:val="es-ES_tradnl"/>
        </w:rPr>
      </w:pPr>
    </w:p>
    <w:p w14:paraId="61FD26B7" w14:textId="30606ADA" w:rsidR="00B639C6" w:rsidRPr="000147AF" w:rsidRDefault="00B639C6" w:rsidP="00B639C6">
      <w:pPr>
        <w:pStyle w:val="Prrafodelista"/>
        <w:numPr>
          <w:ilvl w:val="0"/>
          <w:numId w:val="1"/>
        </w:numPr>
        <w:jc w:val="both"/>
        <w:rPr>
          <w:lang w:val="es-ES_tradnl"/>
        </w:rPr>
      </w:pPr>
      <w:r w:rsidRPr="000147AF">
        <w:rPr>
          <w:lang w:val="es-ES_tradnl"/>
        </w:rPr>
        <w:t>Número de resolución</w:t>
      </w:r>
    </w:p>
    <w:p w14:paraId="7BB25CCB" w14:textId="2B54C5D5" w:rsidR="00B639C6" w:rsidRPr="000147AF" w:rsidRDefault="00B639C6" w:rsidP="00B639C6">
      <w:pPr>
        <w:pStyle w:val="Prrafodelista"/>
        <w:numPr>
          <w:ilvl w:val="0"/>
          <w:numId w:val="1"/>
        </w:numPr>
        <w:jc w:val="both"/>
        <w:rPr>
          <w:lang w:val="es-ES_tradnl"/>
        </w:rPr>
      </w:pPr>
      <w:r w:rsidRPr="000147AF">
        <w:rPr>
          <w:lang w:val="es-ES_tradnl"/>
        </w:rPr>
        <w:t>Fecha de elaboración</w:t>
      </w:r>
    </w:p>
    <w:p w14:paraId="355736DD" w14:textId="23EFCED7" w:rsidR="00B639C6" w:rsidRPr="000147AF" w:rsidRDefault="00B639C6" w:rsidP="00B639C6">
      <w:pPr>
        <w:pStyle w:val="Prrafodelista"/>
        <w:numPr>
          <w:ilvl w:val="0"/>
          <w:numId w:val="1"/>
        </w:numPr>
        <w:jc w:val="both"/>
        <w:rPr>
          <w:lang w:val="es-ES_tradnl"/>
        </w:rPr>
      </w:pPr>
      <w:r w:rsidRPr="000147AF">
        <w:rPr>
          <w:lang w:val="es-ES_tradnl"/>
        </w:rPr>
        <w:t>Asunto o descripción</w:t>
      </w:r>
    </w:p>
    <w:p w14:paraId="1EB74920" w14:textId="20F44135" w:rsidR="00B639C6" w:rsidRPr="000147AF" w:rsidRDefault="00B639C6" w:rsidP="00B639C6">
      <w:pPr>
        <w:pStyle w:val="Prrafodelista"/>
        <w:numPr>
          <w:ilvl w:val="0"/>
          <w:numId w:val="1"/>
        </w:numPr>
        <w:jc w:val="both"/>
        <w:rPr>
          <w:lang w:val="es-ES_tradnl"/>
        </w:rPr>
      </w:pPr>
      <w:r w:rsidRPr="000147AF">
        <w:rPr>
          <w:lang w:val="es-ES_tradnl"/>
        </w:rPr>
        <w:t>Nombre de quien la elabora</w:t>
      </w:r>
    </w:p>
    <w:p w14:paraId="371779D6" w14:textId="77777777" w:rsidR="00B639C6" w:rsidRPr="000147AF" w:rsidRDefault="00B639C6" w:rsidP="00364EA3">
      <w:pPr>
        <w:jc w:val="both"/>
        <w:rPr>
          <w:lang w:val="es-ES_tradnl"/>
        </w:rPr>
      </w:pPr>
    </w:p>
    <w:p w14:paraId="6293CC12" w14:textId="4663BBF8" w:rsidR="008C795F" w:rsidRPr="000147AF" w:rsidRDefault="00B112A8" w:rsidP="00364EA3">
      <w:pPr>
        <w:jc w:val="both"/>
        <w:rPr>
          <w:lang w:val="es-ES_tradnl"/>
        </w:rPr>
      </w:pPr>
      <w:r w:rsidRPr="000147AF">
        <w:rPr>
          <w:lang w:val="es-ES_tradnl"/>
        </w:rPr>
        <w:t>Las siguientes oficinas de la Alcaldía tienen a su cargo la responsabilidad de asignar consecutivos de numeración de Actos Administrativos:</w:t>
      </w:r>
    </w:p>
    <w:p w14:paraId="55B9EF02" w14:textId="77777777" w:rsidR="00B112A8" w:rsidRPr="000147AF" w:rsidRDefault="00B112A8" w:rsidP="00364EA3">
      <w:pPr>
        <w:jc w:val="both"/>
        <w:rPr>
          <w:lang w:val="es-ES_tradnl"/>
        </w:rPr>
      </w:pPr>
    </w:p>
    <w:p w14:paraId="4AD72080" w14:textId="250E9F02" w:rsidR="00B112A8" w:rsidRPr="000147AF" w:rsidRDefault="00B112A8" w:rsidP="00B112A8">
      <w:pPr>
        <w:pStyle w:val="Prrafodelista"/>
        <w:numPr>
          <w:ilvl w:val="0"/>
          <w:numId w:val="1"/>
        </w:numPr>
        <w:jc w:val="both"/>
        <w:rPr>
          <w:lang w:val="es-ES_tradnl"/>
        </w:rPr>
      </w:pPr>
      <w:r w:rsidRPr="000147AF">
        <w:rPr>
          <w:lang w:val="es-ES_tradnl"/>
        </w:rPr>
        <w:t>Secretaría de Gobierno</w:t>
      </w:r>
    </w:p>
    <w:p w14:paraId="27CFF652" w14:textId="77777777" w:rsidR="005A1D14" w:rsidRPr="000147AF" w:rsidRDefault="005A1D14" w:rsidP="005A1D14">
      <w:pPr>
        <w:pStyle w:val="Prrafodelista"/>
        <w:numPr>
          <w:ilvl w:val="1"/>
          <w:numId w:val="1"/>
        </w:numPr>
        <w:jc w:val="both"/>
        <w:rPr>
          <w:lang w:val="es-ES_tradnl"/>
        </w:rPr>
      </w:pPr>
      <w:r w:rsidRPr="000147AF">
        <w:rPr>
          <w:lang w:val="es-ES_tradnl"/>
        </w:rPr>
        <w:t>Inspección de Tránsito</w:t>
      </w:r>
    </w:p>
    <w:p w14:paraId="70297AF5" w14:textId="77777777" w:rsidR="005A1D14" w:rsidRPr="000147AF" w:rsidRDefault="005A1D14" w:rsidP="005A1D14">
      <w:pPr>
        <w:pStyle w:val="Prrafodelista"/>
        <w:numPr>
          <w:ilvl w:val="1"/>
          <w:numId w:val="1"/>
        </w:numPr>
        <w:jc w:val="both"/>
        <w:rPr>
          <w:lang w:val="es-ES_tradnl"/>
        </w:rPr>
      </w:pPr>
      <w:r w:rsidRPr="000147AF">
        <w:rPr>
          <w:lang w:val="es-ES_tradnl"/>
        </w:rPr>
        <w:t>Inspección de Policía</w:t>
      </w:r>
    </w:p>
    <w:p w14:paraId="63E779D3" w14:textId="00ABEFA5" w:rsidR="00B112A8" w:rsidRPr="000147AF" w:rsidRDefault="00B112A8" w:rsidP="00B112A8">
      <w:pPr>
        <w:pStyle w:val="Prrafodelista"/>
        <w:numPr>
          <w:ilvl w:val="0"/>
          <w:numId w:val="1"/>
        </w:numPr>
        <w:jc w:val="both"/>
        <w:rPr>
          <w:lang w:val="es-ES_tradnl"/>
        </w:rPr>
      </w:pPr>
      <w:r w:rsidRPr="000147AF">
        <w:rPr>
          <w:lang w:val="es-ES_tradnl"/>
        </w:rPr>
        <w:t>Secretaría de Hacienda</w:t>
      </w:r>
    </w:p>
    <w:p w14:paraId="5B6937DF" w14:textId="03377F64" w:rsidR="00B213BA" w:rsidRPr="000147AF" w:rsidRDefault="00B213BA" w:rsidP="00B112A8">
      <w:pPr>
        <w:pStyle w:val="Prrafodelista"/>
        <w:numPr>
          <w:ilvl w:val="0"/>
          <w:numId w:val="1"/>
        </w:numPr>
        <w:jc w:val="both"/>
        <w:rPr>
          <w:lang w:val="es-ES_tradnl"/>
        </w:rPr>
      </w:pPr>
      <w:r w:rsidRPr="000147AF">
        <w:rPr>
          <w:lang w:val="es-ES_tradnl"/>
        </w:rPr>
        <w:t xml:space="preserve">Secretaría de </w:t>
      </w:r>
      <w:r w:rsidR="001D5504" w:rsidRPr="000147AF">
        <w:rPr>
          <w:lang w:val="es-ES_tradnl"/>
        </w:rPr>
        <w:t xml:space="preserve">Educación, </w:t>
      </w:r>
      <w:r w:rsidRPr="000147AF">
        <w:rPr>
          <w:lang w:val="es-ES_tradnl"/>
        </w:rPr>
        <w:t>Cultura</w:t>
      </w:r>
      <w:r w:rsidR="005A1D14" w:rsidRPr="000147AF">
        <w:rPr>
          <w:lang w:val="es-ES_tradnl"/>
        </w:rPr>
        <w:t>, Recreación y Deportes</w:t>
      </w:r>
    </w:p>
    <w:p w14:paraId="4EDBC369" w14:textId="445B1D74" w:rsidR="00B213BA" w:rsidRPr="000147AF" w:rsidRDefault="006C2AC4" w:rsidP="00B112A8">
      <w:pPr>
        <w:pStyle w:val="Prrafodelista"/>
        <w:numPr>
          <w:ilvl w:val="0"/>
          <w:numId w:val="1"/>
        </w:numPr>
        <w:jc w:val="both"/>
        <w:rPr>
          <w:lang w:val="es-ES_tradnl"/>
        </w:rPr>
      </w:pPr>
      <w:r w:rsidRPr="000147AF">
        <w:rPr>
          <w:lang w:val="es-ES_tradnl"/>
        </w:rPr>
        <w:t>Comisaría de Familia</w:t>
      </w:r>
    </w:p>
    <w:p w14:paraId="0EE82C3F" w14:textId="58692801" w:rsidR="002F499E" w:rsidRPr="000147AF" w:rsidRDefault="002F499E" w:rsidP="00B112A8">
      <w:pPr>
        <w:pStyle w:val="Prrafodelista"/>
        <w:numPr>
          <w:ilvl w:val="0"/>
          <w:numId w:val="1"/>
        </w:numPr>
        <w:jc w:val="both"/>
        <w:rPr>
          <w:lang w:val="es-ES_tradnl"/>
        </w:rPr>
      </w:pPr>
      <w:r w:rsidRPr="000147AF">
        <w:rPr>
          <w:lang w:val="es-ES_tradnl"/>
        </w:rPr>
        <w:t>Oficina de Control Interno Disciplinario</w:t>
      </w:r>
    </w:p>
    <w:p w14:paraId="03C9D5E5" w14:textId="77777777" w:rsidR="00FC6837" w:rsidRPr="000147AF" w:rsidRDefault="00FC6837" w:rsidP="00364EA3">
      <w:pPr>
        <w:jc w:val="both"/>
        <w:rPr>
          <w:lang w:val="es-ES_tradnl"/>
        </w:rPr>
      </w:pPr>
    </w:p>
    <w:p w14:paraId="5C38C68B" w14:textId="3B17AEF2" w:rsidR="00FC6837" w:rsidRPr="000147AF" w:rsidRDefault="00FC6837" w:rsidP="00FC6837">
      <w:pPr>
        <w:pStyle w:val="Prrafodelista"/>
        <w:numPr>
          <w:ilvl w:val="1"/>
          <w:numId w:val="2"/>
        </w:numPr>
        <w:jc w:val="both"/>
        <w:rPr>
          <w:lang w:val="es-ES_tradnl"/>
        </w:rPr>
      </w:pPr>
      <w:proofErr w:type="spellStart"/>
      <w:r w:rsidRPr="000147AF">
        <w:rPr>
          <w:lang w:val="es-ES_tradnl"/>
        </w:rPr>
        <w:t>Backup</w:t>
      </w:r>
      <w:proofErr w:type="spellEnd"/>
      <w:r w:rsidRPr="000147AF">
        <w:rPr>
          <w:lang w:val="es-ES_tradnl"/>
        </w:rPr>
        <w:t xml:space="preserve"> </w:t>
      </w:r>
      <w:r w:rsidR="00CD6FCD" w:rsidRPr="000147AF">
        <w:rPr>
          <w:lang w:val="es-ES_tradnl"/>
        </w:rPr>
        <w:t>documentos de archivo</w:t>
      </w:r>
    </w:p>
    <w:p w14:paraId="75F8CBD7" w14:textId="77777777" w:rsidR="00CD6FCD" w:rsidRPr="000147AF" w:rsidRDefault="00CD6FCD" w:rsidP="00CD6FCD">
      <w:pPr>
        <w:jc w:val="both"/>
        <w:rPr>
          <w:lang w:val="es-ES_tradnl"/>
        </w:rPr>
      </w:pPr>
    </w:p>
    <w:p w14:paraId="1ED174D8" w14:textId="4776E236" w:rsidR="00CD6FCD" w:rsidRDefault="00CD6FCD" w:rsidP="00CD6FCD">
      <w:pPr>
        <w:jc w:val="both"/>
        <w:rPr>
          <w:lang w:val="es-ES_tradnl"/>
        </w:rPr>
      </w:pPr>
      <w:r w:rsidRPr="000147AF">
        <w:rPr>
          <w:lang w:val="es-ES_tradnl"/>
        </w:rPr>
        <w:t xml:space="preserve">Como parte de las políticas de seguridad de la información de </w:t>
      </w:r>
      <w:r w:rsidR="00FC0406" w:rsidRPr="000147AF">
        <w:rPr>
          <w:lang w:val="es-ES_tradnl"/>
        </w:rPr>
        <w:t>la Alcaldía de San Jerónimo</w:t>
      </w:r>
      <w:r w:rsidRPr="000147AF">
        <w:rPr>
          <w:lang w:val="es-ES_tradnl"/>
        </w:rPr>
        <w:t xml:space="preserve">, se viene implementando un proceso de </w:t>
      </w:r>
      <w:r w:rsidR="000147AF" w:rsidRPr="000147AF">
        <w:rPr>
          <w:lang w:val="es-ES_tradnl"/>
        </w:rPr>
        <w:t>copias de seguridad en la nube</w:t>
      </w:r>
      <w:r w:rsidR="00B053BF">
        <w:rPr>
          <w:lang w:val="es-ES_tradnl"/>
        </w:rPr>
        <w:t xml:space="preserve">, para lo cual se elaboró el procedimiento </w:t>
      </w:r>
      <w:r w:rsidR="002845D9">
        <w:rPr>
          <w:lang w:val="es-ES_tradnl"/>
        </w:rPr>
        <w:t xml:space="preserve">GD-P-006 “Copias de Seguridad”, que busca </w:t>
      </w:r>
      <w:r w:rsidR="00117108">
        <w:rPr>
          <w:lang w:val="es-ES_tradnl"/>
        </w:rPr>
        <w:t>“</w:t>
      </w:r>
      <w:r w:rsidR="00117108" w:rsidRPr="00117108">
        <w:rPr>
          <w:i/>
          <w:iCs/>
          <w:lang w:val="es-ES_tradnl"/>
        </w:rPr>
        <w:t xml:space="preserve">Garantizar el </w:t>
      </w:r>
      <w:r w:rsidR="00117108" w:rsidRPr="00117108">
        <w:rPr>
          <w:i/>
          <w:iCs/>
          <w:lang w:val="es-ES_tradnl"/>
        </w:rPr>
        <w:lastRenderedPageBreak/>
        <w:t xml:space="preserve">resguardo en forma segura de toda la </w:t>
      </w:r>
      <w:proofErr w:type="spellStart"/>
      <w:r w:rsidR="00117108" w:rsidRPr="00117108">
        <w:rPr>
          <w:i/>
          <w:iCs/>
          <w:lang w:val="es-ES_tradnl"/>
        </w:rPr>
        <w:t>información</w:t>
      </w:r>
      <w:proofErr w:type="spellEnd"/>
      <w:r w:rsidR="00117108" w:rsidRPr="00117108">
        <w:rPr>
          <w:i/>
          <w:iCs/>
          <w:lang w:val="es-ES_tradnl"/>
        </w:rPr>
        <w:t xml:space="preserve"> digital que dentro del desarrollo de las funciones se considere documental e importante y </w:t>
      </w:r>
      <w:proofErr w:type="spellStart"/>
      <w:r w:rsidR="00117108" w:rsidRPr="00117108">
        <w:rPr>
          <w:i/>
          <w:iCs/>
          <w:lang w:val="es-ES_tradnl"/>
        </w:rPr>
        <w:t>crítica</w:t>
      </w:r>
      <w:proofErr w:type="spellEnd"/>
      <w:r w:rsidR="00117108" w:rsidRPr="00117108">
        <w:rPr>
          <w:i/>
          <w:iCs/>
          <w:lang w:val="es-ES_tradnl"/>
        </w:rPr>
        <w:t>, generada en cada una de las dependencias de la Alcaldía de San Jerónimo</w:t>
      </w:r>
      <w:r w:rsidR="00117108">
        <w:rPr>
          <w:lang w:val="es-ES_tradnl"/>
        </w:rPr>
        <w:t>”</w:t>
      </w:r>
      <w:r w:rsidR="00F77E23">
        <w:rPr>
          <w:rStyle w:val="Refdenotaalpie"/>
          <w:lang w:val="es-ES_tradnl"/>
        </w:rPr>
        <w:footnoteReference w:id="2"/>
      </w:r>
    </w:p>
    <w:p w14:paraId="507A1826" w14:textId="77777777" w:rsidR="00625921" w:rsidRDefault="00625921" w:rsidP="00CD6FCD">
      <w:pPr>
        <w:jc w:val="both"/>
        <w:rPr>
          <w:lang w:val="es-ES_tradnl"/>
        </w:rPr>
      </w:pPr>
    </w:p>
    <w:p w14:paraId="70158036" w14:textId="15E7EA24" w:rsidR="00625921" w:rsidRDefault="00CC61D4" w:rsidP="001B0730">
      <w:pPr>
        <w:pStyle w:val="Prrafodelista"/>
        <w:numPr>
          <w:ilvl w:val="1"/>
          <w:numId w:val="2"/>
        </w:numPr>
        <w:jc w:val="both"/>
        <w:rPr>
          <w:lang w:val="es-ES_tradnl"/>
        </w:rPr>
      </w:pPr>
      <w:r>
        <w:rPr>
          <w:lang w:val="es-ES_tradnl"/>
        </w:rPr>
        <w:t xml:space="preserve">Control </w:t>
      </w:r>
      <w:r w:rsidR="001B0730">
        <w:rPr>
          <w:lang w:val="es-ES_tradnl"/>
        </w:rPr>
        <w:t>de documentos</w:t>
      </w:r>
    </w:p>
    <w:p w14:paraId="06E57DE2" w14:textId="77777777" w:rsidR="001B0730" w:rsidRDefault="001B0730" w:rsidP="001B0730">
      <w:pPr>
        <w:jc w:val="both"/>
        <w:rPr>
          <w:lang w:val="es-ES_tradnl"/>
        </w:rPr>
      </w:pPr>
    </w:p>
    <w:p w14:paraId="0966AC5F" w14:textId="6C3B6896" w:rsidR="001053F1" w:rsidRDefault="001053F1" w:rsidP="001B0730">
      <w:pPr>
        <w:jc w:val="both"/>
        <w:rPr>
          <w:lang w:val="es-ES_tradnl"/>
        </w:rPr>
      </w:pPr>
      <w:r>
        <w:rPr>
          <w:lang w:val="es-ES_tradnl"/>
        </w:rPr>
        <w:t xml:space="preserve">Con respecto al </w:t>
      </w:r>
      <w:r w:rsidR="00243868">
        <w:rPr>
          <w:lang w:val="es-ES_tradnl"/>
        </w:rPr>
        <w:t>registro, entrega, distribución y préstamo de documentos se han adelantado las siguientes acciones:</w:t>
      </w:r>
    </w:p>
    <w:p w14:paraId="2723B467" w14:textId="77777777" w:rsidR="00243868" w:rsidRDefault="00243868" w:rsidP="001B0730">
      <w:pPr>
        <w:jc w:val="both"/>
        <w:rPr>
          <w:lang w:val="es-ES_tradnl"/>
        </w:rPr>
      </w:pPr>
    </w:p>
    <w:p w14:paraId="06179D15" w14:textId="44A49E0B" w:rsidR="00243868" w:rsidRPr="00390744" w:rsidRDefault="00390744" w:rsidP="00390744">
      <w:pPr>
        <w:pStyle w:val="Prrafodelista"/>
        <w:numPr>
          <w:ilvl w:val="0"/>
          <w:numId w:val="4"/>
        </w:numPr>
        <w:jc w:val="both"/>
        <w:rPr>
          <w:lang w:val="es-ES_tradnl"/>
        </w:rPr>
      </w:pPr>
      <w:r>
        <w:rPr>
          <w:lang w:val="es-ES_tradnl"/>
        </w:rPr>
        <w:t>Programa de Gestión Documental: Contempla las actividades para el registro, radicación y distribución de documentos físicos y electrónicos llevando seguimiento a la respuesta de las comunicaciones oficiales tanto internas como externas, hasta la resolución de sus asuntos, y hasta garantizar el acceso y consulta de los documentos</w:t>
      </w:r>
    </w:p>
    <w:p w14:paraId="6C65AE19" w14:textId="77777777" w:rsidR="0027365E" w:rsidRDefault="0027365E" w:rsidP="001B0730">
      <w:pPr>
        <w:jc w:val="both"/>
        <w:rPr>
          <w:lang w:val="es-ES_tradnl"/>
        </w:rPr>
      </w:pPr>
    </w:p>
    <w:p w14:paraId="79CEDD85" w14:textId="35A774BA" w:rsidR="007F4A89" w:rsidRPr="00C31328" w:rsidRDefault="00C31328" w:rsidP="00C31328">
      <w:pPr>
        <w:pStyle w:val="Prrafodelista"/>
        <w:numPr>
          <w:ilvl w:val="0"/>
          <w:numId w:val="4"/>
        </w:numPr>
        <w:jc w:val="both"/>
        <w:rPr>
          <w:lang w:val="es-ES_tradnl"/>
        </w:rPr>
      </w:pPr>
      <w:r>
        <w:rPr>
          <w:lang w:val="es-ES_tradnl"/>
        </w:rPr>
        <w:t>Control de Préstamos: S</w:t>
      </w:r>
      <w:r w:rsidR="007F4A89" w:rsidRPr="00C31328">
        <w:rPr>
          <w:lang w:val="es-ES_tradnl"/>
        </w:rPr>
        <w:t>e adoptó un formato en archivo de Excel para controlar los tiempos de préstamos de documentos, el cual es diligenciado por la empleada responsable del archivo.</w:t>
      </w:r>
    </w:p>
    <w:p w14:paraId="5D65ED38" w14:textId="77777777" w:rsidR="00203824" w:rsidRPr="00AE3FBF" w:rsidRDefault="00203824" w:rsidP="00AE3FBF">
      <w:pPr>
        <w:rPr>
          <w:lang w:val="es-ES_tradnl"/>
        </w:rPr>
      </w:pPr>
    </w:p>
    <w:p w14:paraId="047A283A" w14:textId="66713ED4" w:rsidR="00203824" w:rsidRPr="00EE3760" w:rsidRDefault="00203824" w:rsidP="00C31328">
      <w:pPr>
        <w:pStyle w:val="Prrafodelista"/>
        <w:numPr>
          <w:ilvl w:val="0"/>
          <w:numId w:val="4"/>
        </w:numPr>
        <w:jc w:val="both"/>
        <w:rPr>
          <w:lang w:val="es-ES_tradnl"/>
        </w:rPr>
      </w:pPr>
      <w:r w:rsidRPr="00EE3760">
        <w:rPr>
          <w:lang w:val="es-ES_tradnl"/>
        </w:rPr>
        <w:t xml:space="preserve">Paz y salvos de entrega: </w:t>
      </w:r>
      <w:r w:rsidR="00AE3FBF" w:rsidRPr="00EE3760">
        <w:rPr>
          <w:lang w:val="es-ES_tradnl"/>
        </w:rPr>
        <w:t xml:space="preserve">Adopción del formato </w:t>
      </w:r>
      <w:r w:rsidR="00EE3760" w:rsidRPr="00EE3760">
        <w:rPr>
          <w:lang w:val="es-ES_tradnl"/>
        </w:rPr>
        <w:t xml:space="preserve">GTH-F-013 “Paz y Salvos”, que contiene un ítem asociado a la verificación de devolución al momento de la desvinculación, de todos los documentos de archivo </w:t>
      </w:r>
      <w:proofErr w:type="gramStart"/>
      <w:r w:rsidR="00EE3760" w:rsidRPr="00EE3760">
        <w:rPr>
          <w:lang w:val="es-ES_tradnl"/>
        </w:rPr>
        <w:t>que</w:t>
      </w:r>
      <w:proofErr w:type="gramEnd"/>
      <w:r w:rsidR="00EE3760" w:rsidRPr="00EE3760">
        <w:rPr>
          <w:lang w:val="es-ES_tradnl"/>
        </w:rPr>
        <w:t xml:space="preserve"> por razón de sus funciones, el empleado tenía a su cargo</w:t>
      </w:r>
      <w:r w:rsidR="00EE3760">
        <w:rPr>
          <w:lang w:val="es-ES_tradnl"/>
        </w:rPr>
        <w:t xml:space="preserve">. </w:t>
      </w:r>
    </w:p>
    <w:p w14:paraId="20206172" w14:textId="77777777" w:rsidR="00894165" w:rsidRDefault="00894165" w:rsidP="001B0730">
      <w:pPr>
        <w:jc w:val="both"/>
        <w:rPr>
          <w:lang w:val="es-ES_tradnl"/>
        </w:rPr>
      </w:pPr>
    </w:p>
    <w:p w14:paraId="63437045" w14:textId="2588B8AE" w:rsidR="00894165" w:rsidRDefault="00C11F9E" w:rsidP="002A3A83">
      <w:pPr>
        <w:pStyle w:val="Prrafodelista"/>
        <w:numPr>
          <w:ilvl w:val="1"/>
          <w:numId w:val="2"/>
        </w:numPr>
        <w:jc w:val="both"/>
        <w:rPr>
          <w:lang w:val="es-ES_tradnl"/>
        </w:rPr>
      </w:pPr>
      <w:r>
        <w:rPr>
          <w:lang w:val="es-ES_tradnl"/>
        </w:rPr>
        <w:t>Respaldos de documentos digitales</w:t>
      </w:r>
    </w:p>
    <w:p w14:paraId="6C63D9FE" w14:textId="77777777" w:rsidR="00C11F9E" w:rsidRDefault="00C11F9E" w:rsidP="00C11F9E">
      <w:pPr>
        <w:jc w:val="both"/>
        <w:rPr>
          <w:lang w:val="es-ES_tradnl"/>
        </w:rPr>
      </w:pPr>
    </w:p>
    <w:p w14:paraId="5EF8FA8B" w14:textId="32E85D7C" w:rsidR="0055373C" w:rsidRDefault="00FB60C4" w:rsidP="00C11F9E">
      <w:pPr>
        <w:jc w:val="both"/>
        <w:rPr>
          <w:lang w:val="es-ES_tradnl"/>
        </w:rPr>
      </w:pPr>
      <w:r w:rsidRPr="00FB60C4">
        <w:rPr>
          <w:lang w:val="es-ES_tradnl"/>
        </w:rPr>
        <w:t xml:space="preserve">Como parte integral de nuestra estrategia de respaldo y seguridad de la información, </w:t>
      </w:r>
      <w:r w:rsidR="00D7102C">
        <w:rPr>
          <w:lang w:val="es-ES_tradnl"/>
        </w:rPr>
        <w:t xml:space="preserve">y como se menciona en el ítem 2.3., </w:t>
      </w:r>
      <w:r w:rsidRPr="00FB60C4">
        <w:rPr>
          <w:lang w:val="es-ES_tradnl"/>
        </w:rPr>
        <w:t xml:space="preserve">la </w:t>
      </w:r>
      <w:r w:rsidR="006A2FBA">
        <w:rPr>
          <w:lang w:val="es-ES_tradnl"/>
        </w:rPr>
        <w:t xml:space="preserve">Alcaldía Municipal de San Jerónimo </w:t>
      </w:r>
      <w:r w:rsidR="00D7102C">
        <w:rPr>
          <w:lang w:val="es-ES_tradnl"/>
        </w:rPr>
        <w:t>adoptó el procedimiento GD-P-006 “Copias de Seguridad”, que busca “</w:t>
      </w:r>
      <w:r w:rsidR="00D7102C" w:rsidRPr="00117108">
        <w:rPr>
          <w:i/>
          <w:iCs/>
          <w:lang w:val="es-ES_tradnl"/>
        </w:rPr>
        <w:t xml:space="preserve">Garantizar el resguardo en forma segura de toda la </w:t>
      </w:r>
      <w:proofErr w:type="spellStart"/>
      <w:r w:rsidR="00D7102C" w:rsidRPr="00117108">
        <w:rPr>
          <w:i/>
          <w:iCs/>
          <w:lang w:val="es-ES_tradnl"/>
        </w:rPr>
        <w:t>información</w:t>
      </w:r>
      <w:proofErr w:type="spellEnd"/>
      <w:r w:rsidR="00D7102C" w:rsidRPr="00117108">
        <w:rPr>
          <w:i/>
          <w:iCs/>
          <w:lang w:val="es-ES_tradnl"/>
        </w:rPr>
        <w:t xml:space="preserve"> digital que dentro del desarrollo de las funciones se considere documental e importante y </w:t>
      </w:r>
      <w:proofErr w:type="spellStart"/>
      <w:r w:rsidR="00D7102C" w:rsidRPr="00117108">
        <w:rPr>
          <w:i/>
          <w:iCs/>
          <w:lang w:val="es-ES_tradnl"/>
        </w:rPr>
        <w:t>crítica</w:t>
      </w:r>
      <w:proofErr w:type="spellEnd"/>
      <w:r w:rsidR="00D7102C" w:rsidRPr="00117108">
        <w:rPr>
          <w:i/>
          <w:iCs/>
          <w:lang w:val="es-ES_tradnl"/>
        </w:rPr>
        <w:t>, generada en cada una de las dependencias de la Alcaldía de San Jerónimo</w:t>
      </w:r>
      <w:r w:rsidR="00D7102C">
        <w:rPr>
          <w:lang w:val="es-ES_tradnl"/>
        </w:rPr>
        <w:t>”</w:t>
      </w:r>
      <w:r w:rsidR="0055373C">
        <w:rPr>
          <w:rStyle w:val="Refdenotaalpie"/>
          <w:lang w:val="es-ES_tradnl"/>
        </w:rPr>
        <w:footnoteReference w:id="3"/>
      </w:r>
    </w:p>
    <w:p w14:paraId="1242C861" w14:textId="77777777" w:rsidR="003769CF" w:rsidRDefault="003769CF" w:rsidP="00C11F9E">
      <w:pPr>
        <w:jc w:val="both"/>
        <w:rPr>
          <w:lang w:val="es-ES_tradnl"/>
        </w:rPr>
      </w:pPr>
    </w:p>
    <w:p w14:paraId="3F0E3D5E" w14:textId="514A55D5" w:rsidR="004419A7" w:rsidRDefault="00FB60C4" w:rsidP="00C11F9E">
      <w:pPr>
        <w:jc w:val="both"/>
        <w:rPr>
          <w:lang w:val="es-ES_tradnl"/>
        </w:rPr>
      </w:pPr>
      <w:r w:rsidRPr="00FB60C4">
        <w:rPr>
          <w:lang w:val="es-ES_tradnl"/>
        </w:rPr>
        <w:t xml:space="preserve">Esta iniciativa asegura un respaldo efectivo de la información, fortaleciendo nuestra capacidad para preservar datos cruciales. Además, la adopción de esta metodología contribuye significativamente a mejorar la accesibilidad a la información, facilitando la ubicación y recuperación eficiente de los documentos </w:t>
      </w:r>
      <w:r w:rsidR="007B29A1">
        <w:rPr>
          <w:lang w:val="es-ES_tradnl"/>
        </w:rPr>
        <w:t>sustanciales de la Administración</w:t>
      </w:r>
      <w:r w:rsidRPr="00FB60C4">
        <w:rPr>
          <w:lang w:val="es-ES_tradnl"/>
        </w:rPr>
        <w:t xml:space="preserve">. </w:t>
      </w:r>
    </w:p>
    <w:p w14:paraId="7ADA9D05" w14:textId="77777777" w:rsidR="004419A7" w:rsidRDefault="004419A7" w:rsidP="00C11F9E">
      <w:pPr>
        <w:jc w:val="both"/>
        <w:rPr>
          <w:lang w:val="es-ES_tradnl"/>
        </w:rPr>
      </w:pPr>
    </w:p>
    <w:p w14:paraId="6E5A6A9E" w14:textId="77777777" w:rsidR="0025655E" w:rsidRDefault="0025655E" w:rsidP="00C11F9E">
      <w:pPr>
        <w:jc w:val="both"/>
        <w:rPr>
          <w:lang w:val="es-ES_tradnl"/>
        </w:rPr>
      </w:pPr>
    </w:p>
    <w:p w14:paraId="622AD24C" w14:textId="2EA8B728" w:rsidR="0025655E" w:rsidRPr="0025655E" w:rsidRDefault="0025655E" w:rsidP="0025655E">
      <w:pPr>
        <w:pStyle w:val="Prrafodelista"/>
        <w:numPr>
          <w:ilvl w:val="0"/>
          <w:numId w:val="2"/>
        </w:numPr>
        <w:jc w:val="both"/>
        <w:rPr>
          <w:b/>
          <w:bCs/>
          <w:lang w:val="es-ES_tradnl"/>
        </w:rPr>
      </w:pPr>
      <w:r w:rsidRPr="0025655E">
        <w:rPr>
          <w:b/>
          <w:bCs/>
          <w:lang w:val="es-ES_tradnl"/>
        </w:rPr>
        <w:t>ORGANIZACIÓN DOCUMENTAL – CUADROS DE CLASIFICACIÓN DOCUMENTAL E INVENTARIOS DOCUMENTALES:</w:t>
      </w:r>
    </w:p>
    <w:p w14:paraId="761AC640" w14:textId="77777777" w:rsidR="0025655E" w:rsidRDefault="0025655E" w:rsidP="0025655E">
      <w:pPr>
        <w:jc w:val="both"/>
        <w:rPr>
          <w:lang w:val="es-ES_tradnl"/>
        </w:rPr>
      </w:pPr>
    </w:p>
    <w:p w14:paraId="34411B52" w14:textId="42CB8AAD" w:rsidR="00E765F3" w:rsidRDefault="00E765F3" w:rsidP="00E765F3">
      <w:pPr>
        <w:pStyle w:val="Prrafodelista"/>
        <w:numPr>
          <w:ilvl w:val="1"/>
          <w:numId w:val="2"/>
        </w:numPr>
        <w:jc w:val="both"/>
        <w:rPr>
          <w:lang w:val="es-ES_tradnl"/>
        </w:rPr>
      </w:pPr>
      <w:bookmarkStart w:id="2" w:name="_Ref149901453"/>
      <w:r>
        <w:rPr>
          <w:lang w:val="es-ES_tradnl"/>
        </w:rPr>
        <w:t>Cuadros de Clasificación Documental</w:t>
      </w:r>
      <w:bookmarkEnd w:id="2"/>
    </w:p>
    <w:p w14:paraId="68C51D6A" w14:textId="77777777" w:rsidR="00E765F3" w:rsidRPr="00E765F3" w:rsidRDefault="00E765F3" w:rsidP="00E765F3">
      <w:pPr>
        <w:jc w:val="both"/>
        <w:rPr>
          <w:lang w:val="es-ES_tradnl"/>
        </w:rPr>
      </w:pPr>
    </w:p>
    <w:p w14:paraId="09BF9EF4" w14:textId="73EC1CB5" w:rsidR="009D0217" w:rsidRDefault="009A2C25" w:rsidP="009D0217">
      <w:pPr>
        <w:jc w:val="both"/>
        <w:rPr>
          <w:rFonts w:ascii="Arial" w:hAnsi="Arial" w:cs="Arial"/>
        </w:rPr>
      </w:pPr>
      <w:r w:rsidRPr="00CA4481">
        <w:rPr>
          <w:rFonts w:ascii="Arial" w:hAnsi="Arial" w:cs="Arial"/>
        </w:rPr>
        <w:lastRenderedPageBreak/>
        <w:t xml:space="preserve">En relación con el Cuadro de Clasificación Documental (CCD), </w:t>
      </w:r>
      <w:r>
        <w:rPr>
          <w:rFonts w:ascii="Arial" w:hAnsi="Arial" w:cs="Arial"/>
        </w:rPr>
        <w:t>l</w:t>
      </w:r>
      <w:r w:rsidRPr="00CA4481">
        <w:rPr>
          <w:rFonts w:ascii="Arial" w:hAnsi="Arial" w:cs="Arial"/>
        </w:rPr>
        <w:t xml:space="preserve">a </w:t>
      </w:r>
      <w:r w:rsidR="006A2FBA">
        <w:rPr>
          <w:rFonts w:ascii="Arial" w:hAnsi="Arial" w:cs="Arial"/>
        </w:rPr>
        <w:t xml:space="preserve">Alcaldía Municipal de San Jerónimo </w:t>
      </w:r>
      <w:r>
        <w:rPr>
          <w:rFonts w:ascii="Arial" w:hAnsi="Arial" w:cs="Arial"/>
        </w:rPr>
        <w:t xml:space="preserve">cuenta con una versión </w:t>
      </w:r>
      <w:r w:rsidR="002C14CA">
        <w:rPr>
          <w:rFonts w:ascii="Arial" w:hAnsi="Arial" w:cs="Arial"/>
        </w:rPr>
        <w:t>de</w:t>
      </w:r>
      <w:r w:rsidR="0014392E">
        <w:rPr>
          <w:rFonts w:ascii="Arial" w:hAnsi="Arial" w:cs="Arial"/>
        </w:rPr>
        <w:t xml:space="preserve"> Cuadros de Clasificación,</w:t>
      </w:r>
      <w:r w:rsidR="002C14CA">
        <w:rPr>
          <w:rFonts w:ascii="Arial" w:hAnsi="Arial" w:cs="Arial"/>
        </w:rPr>
        <w:t xml:space="preserve"> Tablas de Retención y T</w:t>
      </w:r>
      <w:r w:rsidR="00694AC8">
        <w:rPr>
          <w:rFonts w:ascii="Arial" w:hAnsi="Arial" w:cs="Arial"/>
        </w:rPr>
        <w:t>a</w:t>
      </w:r>
      <w:r w:rsidR="002C14CA">
        <w:rPr>
          <w:rFonts w:ascii="Arial" w:hAnsi="Arial" w:cs="Arial"/>
        </w:rPr>
        <w:t xml:space="preserve">blas de Valoración Documental </w:t>
      </w:r>
      <w:r>
        <w:rPr>
          <w:rFonts w:ascii="Arial" w:hAnsi="Arial" w:cs="Arial"/>
        </w:rPr>
        <w:t>elaborada</w:t>
      </w:r>
      <w:r w:rsidR="002C14CA">
        <w:rPr>
          <w:rFonts w:ascii="Arial" w:hAnsi="Arial" w:cs="Arial"/>
        </w:rPr>
        <w:t>s</w:t>
      </w:r>
      <w:r>
        <w:rPr>
          <w:rFonts w:ascii="Arial" w:hAnsi="Arial" w:cs="Arial"/>
        </w:rPr>
        <w:t xml:space="preserve"> </w:t>
      </w:r>
      <w:r w:rsidR="00694AC8">
        <w:rPr>
          <w:rFonts w:ascii="Arial" w:hAnsi="Arial" w:cs="Arial"/>
        </w:rPr>
        <w:t xml:space="preserve">y adoptadas </w:t>
      </w:r>
      <w:r>
        <w:rPr>
          <w:rFonts w:ascii="Arial" w:hAnsi="Arial" w:cs="Arial"/>
        </w:rPr>
        <w:t>en el año 20</w:t>
      </w:r>
      <w:r w:rsidR="00694AC8">
        <w:rPr>
          <w:rFonts w:ascii="Arial" w:hAnsi="Arial" w:cs="Arial"/>
        </w:rPr>
        <w:t>12 por el entonces Comité Municipal de Archivo</w:t>
      </w:r>
      <w:r w:rsidR="0014392E">
        <w:rPr>
          <w:rFonts w:ascii="Arial" w:hAnsi="Arial" w:cs="Arial"/>
        </w:rPr>
        <w:t xml:space="preserve">. </w:t>
      </w:r>
    </w:p>
    <w:p w14:paraId="4BA40407" w14:textId="77777777" w:rsidR="009D0217" w:rsidRDefault="009D0217" w:rsidP="009A2C25">
      <w:pPr>
        <w:jc w:val="both"/>
        <w:rPr>
          <w:rFonts w:ascii="Arial" w:hAnsi="Arial" w:cs="Arial"/>
        </w:rPr>
      </w:pPr>
    </w:p>
    <w:p w14:paraId="57D505E2" w14:textId="77777777" w:rsidR="00B90EB5" w:rsidRDefault="0014392E" w:rsidP="009A2C25">
      <w:pPr>
        <w:jc w:val="both"/>
        <w:rPr>
          <w:rFonts w:ascii="Arial" w:hAnsi="Arial" w:cs="Arial"/>
        </w:rPr>
      </w:pPr>
      <w:r>
        <w:rPr>
          <w:rFonts w:ascii="Arial" w:hAnsi="Arial" w:cs="Arial"/>
        </w:rPr>
        <w:t xml:space="preserve">En el año 2022 se inició un proceso de actualización del </w:t>
      </w:r>
      <w:r w:rsidR="009F51CA">
        <w:rPr>
          <w:rFonts w:ascii="Arial" w:hAnsi="Arial" w:cs="Arial"/>
        </w:rPr>
        <w:t xml:space="preserve">instrumento archivístico, </w:t>
      </w:r>
      <w:r w:rsidR="00B90EB5">
        <w:rPr>
          <w:rFonts w:ascii="Arial" w:hAnsi="Arial" w:cs="Arial"/>
        </w:rPr>
        <w:t>que ha tenido el siguiente curso:</w:t>
      </w:r>
    </w:p>
    <w:p w14:paraId="60A9F2B2" w14:textId="77777777" w:rsidR="00B90EB5" w:rsidRDefault="00B90EB5" w:rsidP="009A2C25">
      <w:pPr>
        <w:jc w:val="both"/>
        <w:rPr>
          <w:rFonts w:ascii="Arial" w:hAnsi="Arial" w:cs="Arial"/>
        </w:rPr>
      </w:pPr>
    </w:p>
    <w:p w14:paraId="6A7CDC1F" w14:textId="118B9B85" w:rsidR="006221A3" w:rsidRDefault="006221A3" w:rsidP="00B90EB5">
      <w:pPr>
        <w:pStyle w:val="Prrafodelista"/>
        <w:numPr>
          <w:ilvl w:val="0"/>
          <w:numId w:val="1"/>
        </w:numPr>
        <w:jc w:val="both"/>
        <w:rPr>
          <w:rFonts w:ascii="Arial" w:hAnsi="Arial" w:cs="Arial"/>
        </w:rPr>
      </w:pPr>
      <w:r>
        <w:rPr>
          <w:rFonts w:ascii="Arial" w:hAnsi="Arial" w:cs="Arial"/>
        </w:rPr>
        <w:t xml:space="preserve">Aprobación </w:t>
      </w:r>
      <w:r w:rsidR="00EF68F2">
        <w:rPr>
          <w:rFonts w:ascii="Arial" w:hAnsi="Arial" w:cs="Arial"/>
        </w:rPr>
        <w:t>en el Comité Institucional de Gestión y Desempeño de la Alcaldía Municipal</w:t>
      </w:r>
    </w:p>
    <w:p w14:paraId="42C92767" w14:textId="43B3F9A4" w:rsidR="00B90EB5" w:rsidRDefault="00B90EB5" w:rsidP="00B90EB5">
      <w:pPr>
        <w:pStyle w:val="Prrafodelista"/>
        <w:numPr>
          <w:ilvl w:val="0"/>
          <w:numId w:val="1"/>
        </w:numPr>
        <w:jc w:val="both"/>
        <w:rPr>
          <w:rFonts w:ascii="Arial" w:hAnsi="Arial" w:cs="Arial"/>
        </w:rPr>
      </w:pPr>
      <w:r>
        <w:rPr>
          <w:rFonts w:ascii="Arial" w:hAnsi="Arial" w:cs="Arial"/>
        </w:rPr>
        <w:t xml:space="preserve">Envío </w:t>
      </w:r>
      <w:r w:rsidR="006221A3">
        <w:rPr>
          <w:rFonts w:ascii="Arial" w:hAnsi="Arial" w:cs="Arial"/>
        </w:rPr>
        <w:t xml:space="preserve">del Instrumento Archivístico </w:t>
      </w:r>
      <w:r w:rsidR="00CD7917">
        <w:rPr>
          <w:rFonts w:ascii="Arial" w:hAnsi="Arial" w:cs="Arial"/>
        </w:rPr>
        <w:t>al Consejo Departamental de Archivos de Antioquia mediante oficio AMSJ-COE-0384 del 3 de marzo de 2023</w:t>
      </w:r>
      <w:r w:rsidR="006221A3">
        <w:rPr>
          <w:rFonts w:ascii="Arial" w:hAnsi="Arial" w:cs="Arial"/>
        </w:rPr>
        <w:t xml:space="preserve"> con el propósito de iniciar el proceso de convalidación para su posterior adopción e implementación</w:t>
      </w:r>
    </w:p>
    <w:p w14:paraId="2470583B" w14:textId="379E85B4" w:rsidR="006221A3" w:rsidRDefault="006221A3" w:rsidP="00B90EB5">
      <w:pPr>
        <w:pStyle w:val="Prrafodelista"/>
        <w:numPr>
          <w:ilvl w:val="0"/>
          <w:numId w:val="1"/>
        </w:numPr>
        <w:jc w:val="both"/>
        <w:rPr>
          <w:rFonts w:ascii="Arial" w:hAnsi="Arial" w:cs="Arial"/>
        </w:rPr>
      </w:pPr>
      <w:r>
        <w:rPr>
          <w:rFonts w:ascii="Arial" w:hAnsi="Arial" w:cs="Arial"/>
        </w:rPr>
        <w:t>Devolución por parte de dicho ente convalidador</w:t>
      </w:r>
      <w:r w:rsidR="00EF68F2">
        <w:rPr>
          <w:rFonts w:ascii="Arial" w:hAnsi="Arial" w:cs="Arial"/>
        </w:rPr>
        <w:t xml:space="preserve"> mediante comunicado recibido AMSJ-COR-</w:t>
      </w:r>
      <w:r w:rsidR="00AD17BD">
        <w:rPr>
          <w:rFonts w:ascii="Arial" w:hAnsi="Arial" w:cs="Arial"/>
        </w:rPr>
        <w:t>02486 del 4 de octubre</w:t>
      </w:r>
      <w:r w:rsidR="00644A93">
        <w:rPr>
          <w:rFonts w:ascii="Arial" w:hAnsi="Arial" w:cs="Arial"/>
        </w:rPr>
        <w:t xml:space="preserve"> último</w:t>
      </w:r>
    </w:p>
    <w:p w14:paraId="023D3E43" w14:textId="611EDF74" w:rsidR="00414BBA" w:rsidRDefault="00414BBA" w:rsidP="00B90EB5">
      <w:pPr>
        <w:pStyle w:val="Prrafodelista"/>
        <w:numPr>
          <w:ilvl w:val="0"/>
          <w:numId w:val="1"/>
        </w:numPr>
        <w:jc w:val="both"/>
        <w:rPr>
          <w:rFonts w:ascii="Arial" w:hAnsi="Arial" w:cs="Arial"/>
        </w:rPr>
      </w:pPr>
      <w:r>
        <w:rPr>
          <w:rFonts w:ascii="Arial" w:hAnsi="Arial" w:cs="Arial"/>
        </w:rPr>
        <w:t>Solicitud ampliación de plazo para responder observaciones realizadas por el Consejo Departamental a las Tablas de Retención enviadas.</w:t>
      </w:r>
    </w:p>
    <w:p w14:paraId="61AA8079" w14:textId="77777777" w:rsidR="00414BBA" w:rsidRDefault="00414BBA" w:rsidP="00414BBA">
      <w:pPr>
        <w:jc w:val="both"/>
        <w:rPr>
          <w:rFonts w:ascii="Arial" w:hAnsi="Arial" w:cs="Arial"/>
        </w:rPr>
      </w:pPr>
    </w:p>
    <w:p w14:paraId="3133E1A4" w14:textId="29C9693B" w:rsidR="00414BBA" w:rsidRPr="00414BBA" w:rsidRDefault="00414BBA" w:rsidP="00414BBA">
      <w:pPr>
        <w:jc w:val="both"/>
        <w:rPr>
          <w:rFonts w:ascii="Arial" w:hAnsi="Arial" w:cs="Arial"/>
        </w:rPr>
      </w:pPr>
      <w:r>
        <w:rPr>
          <w:rFonts w:ascii="Arial" w:hAnsi="Arial" w:cs="Arial"/>
        </w:rPr>
        <w:t>A la fecha de elaboración del presente informe, se encuentra en proceso de revisión los respectivos Cuadros de Clasificación, así como las Tablas de Retención Documental de la Alcaldía.</w:t>
      </w:r>
    </w:p>
    <w:p w14:paraId="345ABDB7" w14:textId="77777777" w:rsidR="00B90EB5" w:rsidRDefault="00B90EB5" w:rsidP="009A2C25">
      <w:pPr>
        <w:jc w:val="both"/>
        <w:rPr>
          <w:rFonts w:ascii="Arial" w:hAnsi="Arial" w:cs="Arial"/>
        </w:rPr>
      </w:pPr>
    </w:p>
    <w:p w14:paraId="5211B708" w14:textId="3A17E24C" w:rsidR="005524D1" w:rsidRDefault="007214B5" w:rsidP="005524D1">
      <w:pPr>
        <w:jc w:val="both"/>
        <w:rPr>
          <w:rFonts w:ascii="Arial" w:hAnsi="Arial" w:cs="Arial"/>
        </w:rPr>
      </w:pPr>
      <w:r>
        <w:rPr>
          <w:rFonts w:ascii="Arial" w:hAnsi="Arial" w:cs="Arial"/>
        </w:rPr>
        <w:t xml:space="preserve">En los Cuadros de Clasificación Documental se encuentran </w:t>
      </w:r>
      <w:r w:rsidR="00145CA5">
        <w:rPr>
          <w:rFonts w:ascii="Arial" w:hAnsi="Arial" w:cs="Arial"/>
        </w:rPr>
        <w:t xml:space="preserve">identificadas las agrupaciones generales </w:t>
      </w:r>
      <w:r w:rsidR="00F76CBB">
        <w:rPr>
          <w:rFonts w:ascii="Arial" w:hAnsi="Arial" w:cs="Arial"/>
        </w:rPr>
        <w:t xml:space="preserve">producidas por las diferentes áreas de </w:t>
      </w:r>
      <w:r w:rsidR="00FC0406">
        <w:rPr>
          <w:rFonts w:ascii="Arial" w:hAnsi="Arial" w:cs="Arial"/>
        </w:rPr>
        <w:t>la Alcaldía de San Jerónimo</w:t>
      </w:r>
      <w:r w:rsidR="00F76CBB">
        <w:rPr>
          <w:rFonts w:ascii="Arial" w:hAnsi="Arial" w:cs="Arial"/>
        </w:rPr>
        <w:t>, entre las cuales se encuentran las diferentes unidades documentales compuestas, tales como Contratos, Historias Laborales</w:t>
      </w:r>
      <w:r w:rsidR="001E3FC0">
        <w:rPr>
          <w:rFonts w:ascii="Arial" w:hAnsi="Arial" w:cs="Arial"/>
        </w:rPr>
        <w:t xml:space="preserve"> y expedientes técnicos.</w:t>
      </w:r>
    </w:p>
    <w:p w14:paraId="492C5B49" w14:textId="77777777" w:rsidR="00957253" w:rsidRDefault="00957253" w:rsidP="005524D1">
      <w:pPr>
        <w:jc w:val="both"/>
        <w:rPr>
          <w:rFonts w:ascii="Arial" w:hAnsi="Arial" w:cs="Arial"/>
        </w:rPr>
      </w:pPr>
    </w:p>
    <w:p w14:paraId="2E977A2D" w14:textId="770C41EB" w:rsidR="001E3FC0" w:rsidRDefault="001E3FC0" w:rsidP="005524D1">
      <w:pPr>
        <w:jc w:val="both"/>
        <w:rPr>
          <w:rFonts w:ascii="Arial" w:hAnsi="Arial" w:cs="Arial"/>
        </w:rPr>
      </w:pPr>
      <w:r>
        <w:rPr>
          <w:rFonts w:ascii="Arial" w:hAnsi="Arial" w:cs="Arial"/>
        </w:rPr>
        <w:t>De acuerdo a la validación realizada, las tipologías documentales al interior de cada expediente guarda una ordenación lógica y cronológica</w:t>
      </w:r>
      <w:r w:rsidR="00C12E84">
        <w:rPr>
          <w:rFonts w:ascii="Arial" w:hAnsi="Arial" w:cs="Arial"/>
        </w:rPr>
        <w:t xml:space="preserve"> coherente con el desarrollo del trámite, lo cual permite una </w:t>
      </w:r>
      <w:r w:rsidR="006E22F2">
        <w:rPr>
          <w:rFonts w:ascii="Arial" w:hAnsi="Arial" w:cs="Arial"/>
        </w:rPr>
        <w:t>fácil consulta y control</w:t>
      </w:r>
      <w:r w:rsidR="00E06F8A">
        <w:rPr>
          <w:rFonts w:ascii="Arial" w:hAnsi="Arial" w:cs="Arial"/>
        </w:rPr>
        <w:t>, en los términos de lo señalado por el Archivo General de la Nación mediante Acuerdo 05 de 2013</w:t>
      </w:r>
      <w:r w:rsidR="006E22F2">
        <w:rPr>
          <w:rFonts w:ascii="Arial" w:hAnsi="Arial" w:cs="Arial"/>
        </w:rPr>
        <w:t>.</w:t>
      </w:r>
    </w:p>
    <w:p w14:paraId="26324223" w14:textId="77777777" w:rsidR="00C80DF3" w:rsidRDefault="00C80DF3" w:rsidP="005524D1">
      <w:pPr>
        <w:jc w:val="both"/>
        <w:rPr>
          <w:rFonts w:ascii="Arial" w:hAnsi="Arial" w:cs="Arial"/>
        </w:rPr>
      </w:pPr>
    </w:p>
    <w:p w14:paraId="73E540BE" w14:textId="453A2E9C" w:rsidR="00C80DF3" w:rsidRDefault="00C80DF3" w:rsidP="005524D1">
      <w:pPr>
        <w:jc w:val="both"/>
        <w:rPr>
          <w:rFonts w:ascii="Arial" w:hAnsi="Arial" w:cs="Arial"/>
        </w:rPr>
      </w:pPr>
      <w:r>
        <w:rPr>
          <w:rFonts w:ascii="Arial" w:hAnsi="Arial" w:cs="Arial"/>
        </w:rPr>
        <w:t xml:space="preserve">Con respecto a las unidades documentales simples, como </w:t>
      </w:r>
      <w:r w:rsidR="000C1CDA">
        <w:rPr>
          <w:rFonts w:ascii="Arial" w:hAnsi="Arial" w:cs="Arial"/>
        </w:rPr>
        <w:t xml:space="preserve">por ejemplo </w:t>
      </w:r>
      <w:r w:rsidR="006B487D">
        <w:rPr>
          <w:rFonts w:ascii="Arial" w:hAnsi="Arial" w:cs="Arial"/>
        </w:rPr>
        <w:t xml:space="preserve">legajos de comprobantes contables, los mismos tienen una ordenación cronológica y coincidente con </w:t>
      </w:r>
      <w:r w:rsidR="000C1CDA">
        <w:rPr>
          <w:rFonts w:ascii="Arial" w:hAnsi="Arial" w:cs="Arial"/>
        </w:rPr>
        <w:t>la secuencia de su producción</w:t>
      </w:r>
      <w:r w:rsidR="00773935">
        <w:rPr>
          <w:rFonts w:ascii="Arial" w:hAnsi="Arial" w:cs="Arial"/>
        </w:rPr>
        <w:t>.</w:t>
      </w:r>
    </w:p>
    <w:p w14:paraId="1B39BE1A" w14:textId="77777777" w:rsidR="00773935" w:rsidRDefault="00773935" w:rsidP="005524D1">
      <w:pPr>
        <w:jc w:val="both"/>
        <w:rPr>
          <w:rFonts w:ascii="Arial" w:hAnsi="Arial" w:cs="Arial"/>
        </w:rPr>
      </w:pPr>
    </w:p>
    <w:p w14:paraId="7B4E0233" w14:textId="77777777" w:rsidR="006E22F2" w:rsidRDefault="006E22F2" w:rsidP="005524D1">
      <w:pPr>
        <w:jc w:val="both"/>
        <w:rPr>
          <w:rFonts w:ascii="Arial" w:hAnsi="Arial" w:cs="Arial"/>
        </w:rPr>
      </w:pPr>
    </w:p>
    <w:p w14:paraId="65A075CA" w14:textId="3782DCEB" w:rsidR="006E22F2" w:rsidRDefault="00FB0EA3" w:rsidP="006E22F2">
      <w:pPr>
        <w:pStyle w:val="Prrafodelista"/>
        <w:numPr>
          <w:ilvl w:val="1"/>
          <w:numId w:val="2"/>
        </w:numPr>
        <w:jc w:val="both"/>
        <w:rPr>
          <w:rFonts w:ascii="Arial" w:hAnsi="Arial" w:cs="Arial"/>
        </w:rPr>
      </w:pPr>
      <w:r>
        <w:rPr>
          <w:rFonts w:ascii="Arial" w:hAnsi="Arial" w:cs="Arial"/>
        </w:rPr>
        <w:t>Inventario Único Documental</w:t>
      </w:r>
    </w:p>
    <w:p w14:paraId="70DD7916" w14:textId="77777777" w:rsidR="00FB0EA3" w:rsidRDefault="00FB0EA3" w:rsidP="00FB0EA3">
      <w:pPr>
        <w:jc w:val="both"/>
        <w:rPr>
          <w:rFonts w:ascii="Arial" w:hAnsi="Arial" w:cs="Arial"/>
        </w:rPr>
      </w:pPr>
    </w:p>
    <w:p w14:paraId="1F406250" w14:textId="4C047F93" w:rsidR="00FB0EA3" w:rsidRDefault="00FB0EA3" w:rsidP="00FB0EA3">
      <w:pPr>
        <w:jc w:val="both"/>
        <w:rPr>
          <w:rFonts w:ascii="Arial" w:hAnsi="Arial" w:cs="Arial"/>
        </w:rPr>
      </w:pPr>
      <w:r>
        <w:rPr>
          <w:rFonts w:ascii="Arial" w:hAnsi="Arial" w:cs="Arial"/>
        </w:rPr>
        <w:t xml:space="preserve">Desde el Archivo Central se dispone del formato de inventario único documental, debidamente diligenciado con </w:t>
      </w:r>
      <w:r w:rsidR="0043244B">
        <w:rPr>
          <w:rFonts w:ascii="Arial" w:hAnsi="Arial" w:cs="Arial"/>
        </w:rPr>
        <w:t>más</w:t>
      </w:r>
      <w:r>
        <w:rPr>
          <w:rFonts w:ascii="Arial" w:hAnsi="Arial" w:cs="Arial"/>
        </w:rPr>
        <w:t xml:space="preserve"> del 9</w:t>
      </w:r>
      <w:r w:rsidR="00CB49A9">
        <w:rPr>
          <w:rFonts w:ascii="Arial" w:hAnsi="Arial" w:cs="Arial"/>
        </w:rPr>
        <w:t>5</w:t>
      </w:r>
      <w:r>
        <w:rPr>
          <w:rFonts w:ascii="Arial" w:hAnsi="Arial" w:cs="Arial"/>
        </w:rPr>
        <w:t xml:space="preserve">% de la documentación </w:t>
      </w:r>
      <w:r w:rsidR="00CB49A9">
        <w:rPr>
          <w:rFonts w:ascii="Arial" w:hAnsi="Arial" w:cs="Arial"/>
        </w:rPr>
        <w:t xml:space="preserve">de archivo </w:t>
      </w:r>
      <w:r>
        <w:rPr>
          <w:rFonts w:ascii="Arial" w:hAnsi="Arial" w:cs="Arial"/>
        </w:rPr>
        <w:t xml:space="preserve">que </w:t>
      </w:r>
      <w:r w:rsidR="0043244B">
        <w:rPr>
          <w:rFonts w:ascii="Arial" w:hAnsi="Arial" w:cs="Arial"/>
        </w:rPr>
        <w:t xml:space="preserve">allí </w:t>
      </w:r>
      <w:r>
        <w:rPr>
          <w:rFonts w:ascii="Arial" w:hAnsi="Arial" w:cs="Arial"/>
        </w:rPr>
        <w:t>se custodia</w:t>
      </w:r>
      <w:r w:rsidR="0043244B">
        <w:rPr>
          <w:rFonts w:ascii="Arial" w:hAnsi="Arial" w:cs="Arial"/>
        </w:rPr>
        <w:t>.</w:t>
      </w:r>
    </w:p>
    <w:p w14:paraId="7C569B75" w14:textId="77777777" w:rsidR="00E71DD0" w:rsidRDefault="00E71DD0" w:rsidP="00FB0EA3">
      <w:pPr>
        <w:jc w:val="both"/>
        <w:rPr>
          <w:rFonts w:ascii="Arial" w:hAnsi="Arial" w:cs="Arial"/>
        </w:rPr>
      </w:pPr>
    </w:p>
    <w:p w14:paraId="33E6809B" w14:textId="4D951313" w:rsidR="00E71DD0" w:rsidRDefault="002261D3" w:rsidP="00FB0EA3">
      <w:pPr>
        <w:jc w:val="both"/>
        <w:rPr>
          <w:rFonts w:ascii="Arial" w:hAnsi="Arial" w:cs="Arial"/>
        </w:rPr>
      </w:pPr>
      <w:r>
        <w:rPr>
          <w:rFonts w:ascii="Arial" w:hAnsi="Arial" w:cs="Arial"/>
        </w:rPr>
        <w:t xml:space="preserve">Es de anotar que los procesos contractuales cuentan con sus respectivas hojas de control, donde se registran los documentos que se insertan durante el </w:t>
      </w:r>
      <w:r w:rsidR="00C80DF3">
        <w:rPr>
          <w:rFonts w:ascii="Arial" w:hAnsi="Arial" w:cs="Arial"/>
        </w:rPr>
        <w:t xml:space="preserve">desarrollo del </w:t>
      </w:r>
      <w:r>
        <w:rPr>
          <w:rFonts w:ascii="Arial" w:hAnsi="Arial" w:cs="Arial"/>
        </w:rPr>
        <w:t>proceso contractual</w:t>
      </w:r>
      <w:r w:rsidR="00C80DF3">
        <w:rPr>
          <w:rFonts w:ascii="Arial" w:hAnsi="Arial" w:cs="Arial"/>
        </w:rPr>
        <w:t>.</w:t>
      </w:r>
    </w:p>
    <w:p w14:paraId="69B42AB0" w14:textId="4D2039C0" w:rsidR="00CB49A9" w:rsidRDefault="00CB49A9" w:rsidP="00FB0EA3">
      <w:pPr>
        <w:jc w:val="both"/>
        <w:rPr>
          <w:rFonts w:ascii="Arial" w:hAnsi="Arial" w:cs="Arial"/>
        </w:rPr>
      </w:pPr>
      <w:r>
        <w:rPr>
          <w:rFonts w:ascii="Arial" w:hAnsi="Arial" w:cs="Arial"/>
        </w:rPr>
        <w:br/>
        <w:t xml:space="preserve">Así mismo las Historias Laborales que se custodian en la oficina de Talento </w:t>
      </w:r>
      <w:r>
        <w:rPr>
          <w:rFonts w:ascii="Arial" w:hAnsi="Arial" w:cs="Arial"/>
        </w:rPr>
        <w:lastRenderedPageBreak/>
        <w:t>Humano, cuentan con sus respectivas hojas de control, como lo señala el mencionado Acuerdo 05 de 2013</w:t>
      </w:r>
      <w:r w:rsidR="00BB465E">
        <w:rPr>
          <w:rFonts w:ascii="Arial" w:hAnsi="Arial" w:cs="Arial"/>
        </w:rPr>
        <w:t>, parágrafo del artículo 15</w:t>
      </w:r>
      <w:r>
        <w:rPr>
          <w:rFonts w:ascii="Arial" w:hAnsi="Arial" w:cs="Arial"/>
        </w:rPr>
        <w:t>.</w:t>
      </w:r>
    </w:p>
    <w:p w14:paraId="6A3C411E" w14:textId="77777777" w:rsidR="00C80DF3" w:rsidRDefault="00C80DF3" w:rsidP="00FB0EA3">
      <w:pPr>
        <w:jc w:val="both"/>
        <w:rPr>
          <w:rFonts w:ascii="Arial" w:hAnsi="Arial" w:cs="Arial"/>
        </w:rPr>
      </w:pPr>
    </w:p>
    <w:p w14:paraId="68CF19F3" w14:textId="77777777" w:rsidR="00C80DF3" w:rsidRDefault="00C80DF3" w:rsidP="00FB0EA3">
      <w:pPr>
        <w:jc w:val="both"/>
        <w:rPr>
          <w:rFonts w:ascii="Arial" w:hAnsi="Arial" w:cs="Arial"/>
        </w:rPr>
      </w:pPr>
    </w:p>
    <w:p w14:paraId="6DCD1636" w14:textId="0B65238C" w:rsidR="0043244B" w:rsidRDefault="00773935" w:rsidP="00773935">
      <w:pPr>
        <w:pStyle w:val="Prrafodelista"/>
        <w:numPr>
          <w:ilvl w:val="0"/>
          <w:numId w:val="2"/>
        </w:numPr>
        <w:jc w:val="both"/>
        <w:rPr>
          <w:rFonts w:ascii="Arial" w:hAnsi="Arial" w:cs="Arial"/>
        </w:rPr>
      </w:pPr>
      <w:r>
        <w:rPr>
          <w:rFonts w:ascii="Arial" w:hAnsi="Arial" w:cs="Arial"/>
        </w:rPr>
        <w:t>TRANSFERENCIAS DOCUMENTALES</w:t>
      </w:r>
      <w:r w:rsidR="00DD4483">
        <w:rPr>
          <w:rFonts w:ascii="Arial" w:hAnsi="Arial" w:cs="Arial"/>
        </w:rPr>
        <w:t xml:space="preserve"> – IMPLEMENTACIÓN DE LAS TABLAS DE RETENCIÓN DOCUMENTAL</w:t>
      </w:r>
    </w:p>
    <w:p w14:paraId="30FEDF31" w14:textId="77777777" w:rsidR="00DD4483" w:rsidRDefault="00DD4483" w:rsidP="00DD4483">
      <w:pPr>
        <w:jc w:val="both"/>
        <w:rPr>
          <w:rFonts w:ascii="Arial" w:hAnsi="Arial" w:cs="Arial"/>
        </w:rPr>
      </w:pPr>
    </w:p>
    <w:p w14:paraId="31434F30" w14:textId="135D4BB5" w:rsidR="00C55BFA" w:rsidRDefault="00CB5A6B" w:rsidP="00DD4483">
      <w:pPr>
        <w:jc w:val="both"/>
        <w:rPr>
          <w:rFonts w:ascii="Arial" w:hAnsi="Arial" w:cs="Arial"/>
        </w:rPr>
      </w:pPr>
      <w:r>
        <w:rPr>
          <w:rFonts w:ascii="Arial" w:hAnsi="Arial" w:cs="Arial"/>
        </w:rPr>
        <w:t>Como se mencionó en el</w:t>
      </w:r>
      <w:r w:rsidR="00B65906">
        <w:rPr>
          <w:rFonts w:ascii="Arial" w:hAnsi="Arial" w:cs="Arial"/>
        </w:rPr>
        <w:t xml:space="preserve"> ítem</w:t>
      </w:r>
      <w:r>
        <w:rPr>
          <w:rFonts w:ascii="Arial" w:hAnsi="Arial" w:cs="Arial"/>
        </w:rPr>
        <w:t xml:space="preserve"> </w:t>
      </w:r>
      <w:r w:rsidR="00275750">
        <w:rPr>
          <w:rFonts w:ascii="Arial" w:hAnsi="Arial" w:cs="Arial"/>
        </w:rPr>
        <w:fldChar w:fldCharType="begin"/>
      </w:r>
      <w:r w:rsidR="00275750">
        <w:rPr>
          <w:rFonts w:ascii="Arial" w:hAnsi="Arial" w:cs="Arial"/>
        </w:rPr>
        <w:instrText xml:space="preserve"> REF _Ref149901453 \r \h </w:instrText>
      </w:r>
      <w:r w:rsidR="00275750">
        <w:rPr>
          <w:rFonts w:ascii="Arial" w:hAnsi="Arial" w:cs="Arial"/>
        </w:rPr>
      </w:r>
      <w:r w:rsidR="00275750">
        <w:rPr>
          <w:rFonts w:ascii="Arial" w:hAnsi="Arial" w:cs="Arial"/>
        </w:rPr>
        <w:fldChar w:fldCharType="separate"/>
      </w:r>
      <w:r w:rsidR="00275750">
        <w:rPr>
          <w:rFonts w:ascii="Arial" w:hAnsi="Arial" w:cs="Arial"/>
          <w:cs/>
        </w:rPr>
        <w:t>‎</w:t>
      </w:r>
      <w:r w:rsidR="00275750">
        <w:rPr>
          <w:rFonts w:ascii="Arial" w:hAnsi="Arial" w:cs="Arial"/>
        </w:rPr>
        <w:t>3.1</w:t>
      </w:r>
      <w:r w:rsidR="00275750">
        <w:rPr>
          <w:rFonts w:ascii="Arial" w:hAnsi="Arial" w:cs="Arial"/>
        </w:rPr>
        <w:fldChar w:fldCharType="end"/>
      </w:r>
      <w:r>
        <w:rPr>
          <w:rFonts w:ascii="Arial" w:hAnsi="Arial" w:cs="Arial"/>
        </w:rPr>
        <w:t>del presente informe, l</w:t>
      </w:r>
      <w:r w:rsidR="006D252A">
        <w:rPr>
          <w:rFonts w:ascii="Arial" w:hAnsi="Arial" w:cs="Arial"/>
        </w:rPr>
        <w:t xml:space="preserve">as Tablas de Retención </w:t>
      </w:r>
      <w:r w:rsidR="00B65906">
        <w:rPr>
          <w:rFonts w:ascii="Arial" w:hAnsi="Arial" w:cs="Arial"/>
        </w:rPr>
        <w:t>Documental se encuentran aún en proceso de convalidación</w:t>
      </w:r>
      <w:r w:rsidR="009748AA">
        <w:rPr>
          <w:rFonts w:ascii="Arial" w:hAnsi="Arial" w:cs="Arial"/>
        </w:rPr>
        <w:t xml:space="preserve">, no obstante, </w:t>
      </w:r>
      <w:r w:rsidR="00A127BE">
        <w:rPr>
          <w:rFonts w:ascii="Arial" w:hAnsi="Arial" w:cs="Arial"/>
        </w:rPr>
        <w:t xml:space="preserve">dado </w:t>
      </w:r>
      <w:r w:rsidR="00532CA5">
        <w:rPr>
          <w:rFonts w:ascii="Arial" w:hAnsi="Arial" w:cs="Arial"/>
        </w:rPr>
        <w:t>que estamos en vigencia de las Tablas de Retención Documental del año 2012, se han realizado transferencias con base en los tiempos allí establecidos.</w:t>
      </w:r>
    </w:p>
    <w:p w14:paraId="6A56206C" w14:textId="77777777" w:rsidR="00532CA5" w:rsidRDefault="00532CA5" w:rsidP="00DD4483">
      <w:pPr>
        <w:jc w:val="both"/>
        <w:rPr>
          <w:rFonts w:ascii="Arial" w:hAnsi="Arial" w:cs="Arial"/>
        </w:rPr>
      </w:pPr>
    </w:p>
    <w:p w14:paraId="3D4149BD" w14:textId="7046A191" w:rsidR="00532CA5" w:rsidRDefault="00532CA5" w:rsidP="00DD4483">
      <w:pPr>
        <w:jc w:val="both"/>
        <w:rPr>
          <w:rFonts w:ascii="Arial" w:hAnsi="Arial" w:cs="Arial"/>
        </w:rPr>
      </w:pPr>
      <w:r>
        <w:rPr>
          <w:rFonts w:ascii="Arial" w:hAnsi="Arial" w:cs="Arial"/>
        </w:rPr>
        <w:t xml:space="preserve">Pese a lo anterior, dada la carencia de espacio suficiente en el Archivo Central, </w:t>
      </w:r>
      <w:r w:rsidR="00F31AB7">
        <w:rPr>
          <w:rFonts w:ascii="Arial" w:hAnsi="Arial" w:cs="Arial"/>
        </w:rPr>
        <w:t>las últimas transferencias realizadas datan del año 2018</w:t>
      </w:r>
      <w:r w:rsidR="00E54626">
        <w:rPr>
          <w:rFonts w:ascii="Arial" w:hAnsi="Arial" w:cs="Arial"/>
        </w:rPr>
        <w:t>, razón por la cual se encuentra una gran congestión de documentos en los diferentes archivos de gestión.</w:t>
      </w:r>
    </w:p>
    <w:p w14:paraId="1C21B2C7" w14:textId="77777777" w:rsidR="004F56B2" w:rsidRDefault="004F56B2" w:rsidP="00DD4483">
      <w:pPr>
        <w:jc w:val="both"/>
        <w:rPr>
          <w:rFonts w:ascii="Arial" w:hAnsi="Arial" w:cs="Arial"/>
        </w:rPr>
      </w:pPr>
    </w:p>
    <w:p w14:paraId="3B9D966C" w14:textId="68E52BF9" w:rsidR="00C55BFA" w:rsidRDefault="0068089B" w:rsidP="00DD4483">
      <w:pPr>
        <w:jc w:val="both"/>
        <w:rPr>
          <w:rFonts w:ascii="Arial" w:hAnsi="Arial" w:cs="Arial"/>
        </w:rPr>
      </w:pPr>
      <w:r>
        <w:rPr>
          <w:rFonts w:ascii="Arial" w:hAnsi="Arial" w:cs="Arial"/>
        </w:rPr>
        <w:t>Es prioritario ejecutar un proyecto de ampliación del archivo central</w:t>
      </w:r>
      <w:r w:rsidR="00B4340C">
        <w:rPr>
          <w:rFonts w:ascii="Arial" w:hAnsi="Arial" w:cs="Arial"/>
        </w:rPr>
        <w:t xml:space="preserve">, al espacio que se encuentra disponible en el segundo piso del edificio, </w:t>
      </w:r>
      <w:r w:rsidR="008B59AE">
        <w:rPr>
          <w:rFonts w:ascii="Arial" w:hAnsi="Arial" w:cs="Arial"/>
        </w:rPr>
        <w:t>y que linda con la parte trasera de</w:t>
      </w:r>
      <w:r w:rsidR="00B4340C">
        <w:rPr>
          <w:rFonts w:ascii="Arial" w:hAnsi="Arial" w:cs="Arial"/>
        </w:rPr>
        <w:t xml:space="preserve"> la Inspección de Tránsito y Transporte.</w:t>
      </w:r>
    </w:p>
    <w:p w14:paraId="71A4C071" w14:textId="77777777" w:rsidR="0068089B" w:rsidRDefault="0068089B" w:rsidP="00DD4483">
      <w:pPr>
        <w:jc w:val="both"/>
        <w:rPr>
          <w:rFonts w:ascii="Arial" w:hAnsi="Arial" w:cs="Arial"/>
        </w:rPr>
      </w:pPr>
    </w:p>
    <w:p w14:paraId="6A18706D" w14:textId="3717FAEC" w:rsidR="0025655E" w:rsidRPr="00372B52" w:rsidRDefault="0007192A" w:rsidP="0007192A">
      <w:pPr>
        <w:pStyle w:val="Prrafodelista"/>
        <w:numPr>
          <w:ilvl w:val="0"/>
          <w:numId w:val="2"/>
        </w:numPr>
        <w:jc w:val="both"/>
        <w:rPr>
          <w:rFonts w:ascii="Arial" w:hAnsi="Arial" w:cs="Arial"/>
        </w:rPr>
      </w:pPr>
      <w:r>
        <w:rPr>
          <w:rFonts w:ascii="Arial" w:hAnsi="Arial" w:cs="Arial"/>
          <w:b/>
          <w:bCs/>
        </w:rPr>
        <w:t>DISPOSICIÓN FINAL – PROCESOS DE ELIMINACIÓN DOCUMENTAL – IMPLEMENTACIÓN DE LAS TABLAS DOCUMENTAL</w:t>
      </w:r>
      <w:r w:rsidR="0078433B">
        <w:rPr>
          <w:rFonts w:ascii="Arial" w:hAnsi="Arial" w:cs="Arial"/>
          <w:b/>
          <w:bCs/>
        </w:rPr>
        <w:t>ES</w:t>
      </w:r>
    </w:p>
    <w:p w14:paraId="7CAF47F3" w14:textId="77777777" w:rsidR="00372B52" w:rsidRDefault="00372B52" w:rsidP="00372B52">
      <w:pPr>
        <w:jc w:val="both"/>
        <w:rPr>
          <w:rFonts w:ascii="Arial" w:hAnsi="Arial" w:cs="Arial"/>
        </w:rPr>
      </w:pPr>
    </w:p>
    <w:p w14:paraId="100C8DFF" w14:textId="4DF2F9E3" w:rsidR="00622860" w:rsidRDefault="00622860" w:rsidP="00372B52">
      <w:pPr>
        <w:jc w:val="both"/>
        <w:rPr>
          <w:rFonts w:ascii="Arial" w:hAnsi="Arial" w:cs="Arial"/>
        </w:rPr>
      </w:pPr>
      <w:r>
        <w:rPr>
          <w:rFonts w:ascii="Arial" w:hAnsi="Arial" w:cs="Arial"/>
        </w:rPr>
        <w:t>No se han desarrollado procesos de eliminación documental</w:t>
      </w:r>
      <w:r w:rsidR="009C37C4">
        <w:rPr>
          <w:rFonts w:ascii="Arial" w:hAnsi="Arial" w:cs="Arial"/>
        </w:rPr>
        <w:t xml:space="preserve"> con base en las Tablas de Retención Vigentes en la Alcaldía.</w:t>
      </w:r>
    </w:p>
    <w:p w14:paraId="1CB2DC09" w14:textId="77777777" w:rsidR="00622860" w:rsidRDefault="00622860" w:rsidP="00372B52">
      <w:pPr>
        <w:jc w:val="both"/>
        <w:rPr>
          <w:rFonts w:ascii="Arial" w:hAnsi="Arial" w:cs="Arial"/>
        </w:rPr>
      </w:pPr>
    </w:p>
    <w:p w14:paraId="21E21C9C" w14:textId="55663FA8" w:rsidR="00372B52" w:rsidRDefault="009C37C4" w:rsidP="00372B52">
      <w:pPr>
        <w:jc w:val="both"/>
        <w:rPr>
          <w:rFonts w:ascii="Arial" w:hAnsi="Arial" w:cs="Arial"/>
        </w:rPr>
      </w:pPr>
      <w:r>
        <w:rPr>
          <w:rFonts w:ascii="Arial" w:hAnsi="Arial" w:cs="Arial"/>
        </w:rPr>
        <w:t>Adicionalmente, c</w:t>
      </w:r>
      <w:r w:rsidR="00372B52">
        <w:rPr>
          <w:rFonts w:ascii="Arial" w:hAnsi="Arial" w:cs="Arial"/>
        </w:rPr>
        <w:t xml:space="preserve">omo se describe en el ítem 3.1., </w:t>
      </w:r>
      <w:r w:rsidR="00D82A3E">
        <w:rPr>
          <w:rFonts w:ascii="Arial" w:hAnsi="Arial" w:cs="Arial"/>
        </w:rPr>
        <w:t xml:space="preserve">las Tablas </w:t>
      </w:r>
      <w:r>
        <w:rPr>
          <w:rFonts w:ascii="Arial" w:hAnsi="Arial" w:cs="Arial"/>
        </w:rPr>
        <w:t xml:space="preserve">de Retención </w:t>
      </w:r>
      <w:r w:rsidR="00D82A3E">
        <w:rPr>
          <w:rFonts w:ascii="Arial" w:hAnsi="Arial" w:cs="Arial"/>
        </w:rPr>
        <w:t>aún se encuentran en proceso de convalidación ante el Consejo Departamental de Archivos de Antioquia.</w:t>
      </w:r>
    </w:p>
    <w:p w14:paraId="09BE5A95" w14:textId="77777777" w:rsidR="00152931" w:rsidRDefault="00152931" w:rsidP="00372B52">
      <w:pPr>
        <w:jc w:val="both"/>
        <w:rPr>
          <w:rFonts w:ascii="Arial" w:hAnsi="Arial" w:cs="Arial"/>
        </w:rPr>
      </w:pPr>
    </w:p>
    <w:p w14:paraId="00ED888B" w14:textId="2E1E33E3" w:rsidR="00152931" w:rsidRDefault="00152931" w:rsidP="00372B52">
      <w:pPr>
        <w:jc w:val="both"/>
        <w:rPr>
          <w:rFonts w:ascii="Arial" w:hAnsi="Arial" w:cs="Arial"/>
        </w:rPr>
      </w:pPr>
      <w:r>
        <w:rPr>
          <w:rFonts w:ascii="Arial" w:hAnsi="Arial" w:cs="Arial"/>
        </w:rPr>
        <w:t xml:space="preserve">No obstante lo anterior, los procedimientos que se dejaron establecidos en </w:t>
      </w:r>
      <w:r w:rsidR="00436155">
        <w:rPr>
          <w:rFonts w:ascii="Arial" w:hAnsi="Arial" w:cs="Arial"/>
        </w:rPr>
        <w:t>la actualización d</w:t>
      </w:r>
      <w:r>
        <w:rPr>
          <w:rFonts w:ascii="Arial" w:hAnsi="Arial" w:cs="Arial"/>
        </w:rPr>
        <w:t xml:space="preserve">el instrumento archivístico para los casos de eliminación, se encuentran basados en lo establecido en el artículo </w:t>
      </w:r>
      <w:r w:rsidR="00372410">
        <w:rPr>
          <w:rFonts w:ascii="Arial" w:hAnsi="Arial" w:cs="Arial"/>
        </w:rPr>
        <w:t>22</w:t>
      </w:r>
      <w:r>
        <w:rPr>
          <w:rFonts w:ascii="Arial" w:hAnsi="Arial" w:cs="Arial"/>
        </w:rPr>
        <w:t xml:space="preserve"> del Acuerdo 049 de 2019.</w:t>
      </w:r>
    </w:p>
    <w:p w14:paraId="596776BF" w14:textId="77777777" w:rsidR="002B124B" w:rsidRDefault="002B124B" w:rsidP="00372B52">
      <w:pPr>
        <w:jc w:val="both"/>
        <w:rPr>
          <w:rFonts w:ascii="Arial" w:hAnsi="Arial" w:cs="Arial"/>
        </w:rPr>
      </w:pPr>
    </w:p>
    <w:p w14:paraId="52EA52DD" w14:textId="77777777" w:rsidR="00DB0C81" w:rsidRDefault="00DB0C81" w:rsidP="00372B52">
      <w:pPr>
        <w:jc w:val="both"/>
        <w:rPr>
          <w:rFonts w:ascii="Arial" w:hAnsi="Arial" w:cs="Arial"/>
        </w:rPr>
      </w:pPr>
    </w:p>
    <w:p w14:paraId="14C86F69" w14:textId="68AB793D" w:rsidR="00DB0C81" w:rsidRPr="00BF0C30" w:rsidRDefault="00BF0C30" w:rsidP="00DB0C81">
      <w:pPr>
        <w:pStyle w:val="Prrafodelista"/>
        <w:numPr>
          <w:ilvl w:val="0"/>
          <w:numId w:val="2"/>
        </w:numPr>
        <w:jc w:val="both"/>
        <w:rPr>
          <w:rFonts w:ascii="Arial" w:hAnsi="Arial" w:cs="Arial"/>
        </w:rPr>
      </w:pPr>
      <w:r>
        <w:rPr>
          <w:rFonts w:ascii="Arial" w:hAnsi="Arial" w:cs="Arial"/>
          <w:b/>
          <w:bCs/>
        </w:rPr>
        <w:t>PRESERVACIÓN A LARGO PLAZO</w:t>
      </w:r>
    </w:p>
    <w:p w14:paraId="45C600E0" w14:textId="77777777" w:rsidR="00BF0C30" w:rsidRDefault="00BF0C30" w:rsidP="00BF0C30">
      <w:pPr>
        <w:jc w:val="both"/>
        <w:rPr>
          <w:rFonts w:ascii="Arial" w:hAnsi="Arial" w:cs="Arial"/>
        </w:rPr>
      </w:pPr>
    </w:p>
    <w:p w14:paraId="2F1C2345" w14:textId="1BDDBCAF" w:rsidR="008712B1" w:rsidRDefault="008605BC" w:rsidP="008605BC">
      <w:pPr>
        <w:jc w:val="both"/>
        <w:rPr>
          <w:rFonts w:ascii="Arial" w:hAnsi="Arial" w:cs="Arial"/>
        </w:rPr>
      </w:pPr>
      <w:r w:rsidRPr="008605BC">
        <w:rPr>
          <w:rFonts w:ascii="Arial" w:hAnsi="Arial" w:cs="Arial"/>
        </w:rPr>
        <w:t>Los procesos técnicos para la preservación a largo plazo, particularmente aquellos delineados en el Sistema Integrado de Conservación según lo dispuesto en el Acuerdo 06 de 2014 por el Archivo General de la Nación, aún no han sido establecidos</w:t>
      </w:r>
      <w:r w:rsidR="00384414">
        <w:rPr>
          <w:rFonts w:ascii="Arial" w:hAnsi="Arial" w:cs="Arial"/>
        </w:rPr>
        <w:t xml:space="preserve"> en la Alcaldía Municipal de San Jerónimo</w:t>
      </w:r>
      <w:r w:rsidRPr="008605BC">
        <w:rPr>
          <w:rFonts w:ascii="Arial" w:hAnsi="Arial" w:cs="Arial"/>
        </w:rPr>
        <w:t>.</w:t>
      </w:r>
    </w:p>
    <w:p w14:paraId="5BE150FC" w14:textId="77777777" w:rsidR="00D07D8B" w:rsidRDefault="00D07D8B" w:rsidP="008605BC">
      <w:pPr>
        <w:jc w:val="both"/>
        <w:rPr>
          <w:rFonts w:ascii="Arial" w:hAnsi="Arial" w:cs="Arial"/>
        </w:rPr>
      </w:pPr>
    </w:p>
    <w:p w14:paraId="2E96002D" w14:textId="547BA5FF" w:rsidR="00D07D8B" w:rsidRPr="00AA3AC9" w:rsidRDefault="00D07D8B" w:rsidP="008605BC">
      <w:pPr>
        <w:jc w:val="both"/>
        <w:rPr>
          <w:rFonts w:ascii="Arial" w:hAnsi="Arial" w:cs="Arial"/>
        </w:rPr>
      </w:pPr>
      <w:r>
        <w:rPr>
          <w:rFonts w:ascii="Arial" w:hAnsi="Arial" w:cs="Arial"/>
        </w:rPr>
        <w:t xml:space="preserve">No obstante lo anterior, como se mencionó en el ítem </w:t>
      </w:r>
      <w:r w:rsidR="00773129">
        <w:rPr>
          <w:rFonts w:ascii="Arial" w:hAnsi="Arial" w:cs="Arial"/>
        </w:rPr>
        <w:t xml:space="preserve">2.5. se estableció el procedimiento de Copias de Seguridad </w:t>
      </w:r>
      <w:r w:rsidR="0036526D">
        <w:rPr>
          <w:rFonts w:ascii="Arial" w:hAnsi="Arial" w:cs="Arial"/>
        </w:rPr>
        <w:t>GD-P-006 mediante el cual también se busca garantizar condiciones de preservación a largo plazo para los documentos de archivo de la Alcaldía.</w:t>
      </w:r>
    </w:p>
    <w:sectPr w:rsidR="00D07D8B" w:rsidRPr="00AA3AC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0EF44" w14:textId="77777777" w:rsidR="005F576A" w:rsidRDefault="005F576A" w:rsidP="00EE4416">
      <w:r>
        <w:separator/>
      </w:r>
    </w:p>
  </w:endnote>
  <w:endnote w:type="continuationSeparator" w:id="0">
    <w:p w14:paraId="6ECF58FA" w14:textId="77777777" w:rsidR="005F576A" w:rsidRDefault="005F576A" w:rsidP="00EE4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D8689" w14:textId="77777777" w:rsidR="005F576A" w:rsidRDefault="005F576A" w:rsidP="00EE4416">
      <w:r>
        <w:separator/>
      </w:r>
    </w:p>
  </w:footnote>
  <w:footnote w:type="continuationSeparator" w:id="0">
    <w:p w14:paraId="19FDE060" w14:textId="77777777" w:rsidR="005F576A" w:rsidRDefault="005F576A" w:rsidP="00EE4416">
      <w:r>
        <w:continuationSeparator/>
      </w:r>
    </w:p>
  </w:footnote>
  <w:footnote w:id="1">
    <w:p w14:paraId="181EC297" w14:textId="204A27E4" w:rsidR="00EE4416" w:rsidRPr="00EE4416" w:rsidRDefault="00EE4416" w:rsidP="00BB1F1C">
      <w:pPr>
        <w:pStyle w:val="Textonotapie"/>
        <w:jc w:val="both"/>
        <w:rPr>
          <w:lang w:val="es-ES_tradnl"/>
        </w:rPr>
      </w:pPr>
      <w:r>
        <w:rPr>
          <w:rStyle w:val="Refdenotaalpie"/>
        </w:rPr>
        <w:footnoteRef/>
      </w:r>
      <w:r>
        <w:t xml:space="preserve"> </w:t>
      </w:r>
      <w:r>
        <w:rPr>
          <w:lang w:val="es-ES_tradnl"/>
        </w:rPr>
        <w:t>Alcaldía Municipal de San Jerónimo, 2023. Objetivo General</w:t>
      </w:r>
      <w:r w:rsidR="00551B48">
        <w:rPr>
          <w:lang w:val="es-ES_tradnl"/>
        </w:rPr>
        <w:t xml:space="preserve"> del</w:t>
      </w:r>
      <w:r>
        <w:rPr>
          <w:lang w:val="es-ES_tradnl"/>
        </w:rPr>
        <w:t xml:space="preserve"> </w:t>
      </w:r>
      <w:r w:rsidR="00BB1F1C" w:rsidRPr="00BB1F1C">
        <w:rPr>
          <w:lang w:val="es-ES_tradnl"/>
        </w:rPr>
        <w:t>Protocolo de Gestión Documental de los Archivos de Derechos Humanos, Memoria Histórica y Conflicto Armado</w:t>
      </w:r>
      <w:r w:rsidR="00055E01">
        <w:rPr>
          <w:lang w:val="es-ES_tradnl"/>
        </w:rPr>
        <w:t>.</w:t>
      </w:r>
    </w:p>
  </w:footnote>
  <w:footnote w:id="2">
    <w:p w14:paraId="36D0FCEC" w14:textId="3D16A127" w:rsidR="00F77E23" w:rsidRPr="00F77E23" w:rsidRDefault="00F77E23">
      <w:pPr>
        <w:pStyle w:val="Textonotapie"/>
        <w:rPr>
          <w:lang w:val="es-ES_tradnl"/>
        </w:rPr>
      </w:pPr>
      <w:r>
        <w:rPr>
          <w:rStyle w:val="Refdenotaalpie"/>
        </w:rPr>
        <w:footnoteRef/>
      </w:r>
      <w:r>
        <w:t xml:space="preserve"> </w:t>
      </w:r>
      <w:r>
        <w:rPr>
          <w:lang w:val="es-ES_tradnl"/>
        </w:rPr>
        <w:t>Alcaldía de San Jerónimo. 2023. Objetivo del Procedimiento de Copias de Seguridad</w:t>
      </w:r>
    </w:p>
  </w:footnote>
  <w:footnote w:id="3">
    <w:p w14:paraId="1757205C" w14:textId="18428404" w:rsidR="0055373C" w:rsidRPr="0055373C" w:rsidRDefault="0055373C">
      <w:pPr>
        <w:pStyle w:val="Textonotapie"/>
        <w:rPr>
          <w:lang w:val="es-ES_tradnl"/>
        </w:rPr>
      </w:pPr>
      <w:r>
        <w:rPr>
          <w:rStyle w:val="Refdenotaalpie"/>
        </w:rPr>
        <w:footnoteRef/>
      </w:r>
      <w:r>
        <w:t xml:space="preserve"> </w:t>
      </w:r>
      <w:r>
        <w:rPr>
          <w:lang w:val="es-ES_tradnl"/>
        </w:rPr>
        <w:t>Ibidem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43F1"/>
    <w:multiLevelType w:val="hybridMultilevel"/>
    <w:tmpl w:val="041C28AC"/>
    <w:lvl w:ilvl="0" w:tplc="3E163F20">
      <w:start w:val="1"/>
      <w:numFmt w:val="bullet"/>
      <w:lvlText w:val="-"/>
      <w:lvlJc w:val="left"/>
      <w:pPr>
        <w:ind w:left="720" w:hanging="360"/>
      </w:pPr>
      <w:rPr>
        <w:rFonts w:ascii="Arial" w:eastAsiaTheme="minorEastAsia" w:hAnsi="Arial" w:cs="Arial" w:hint="default"/>
        <w:b w:val="0"/>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DA64F37"/>
    <w:multiLevelType w:val="multilevel"/>
    <w:tmpl w:val="6F1272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A3853B7"/>
    <w:multiLevelType w:val="hybridMultilevel"/>
    <w:tmpl w:val="A7D06D92"/>
    <w:lvl w:ilvl="0" w:tplc="890E778E">
      <w:start w:val="3"/>
      <w:numFmt w:val="bullet"/>
      <w:lvlText w:val="-"/>
      <w:lvlJc w:val="left"/>
      <w:pPr>
        <w:ind w:left="720" w:hanging="360"/>
      </w:pPr>
      <w:rPr>
        <w:rFonts w:ascii="Arial MT" w:eastAsia="Arial MT" w:hAnsi="Arial MT" w:cs="Arial M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7D33EA4"/>
    <w:multiLevelType w:val="multilevel"/>
    <w:tmpl w:val="DB7839FC"/>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A67649"/>
    <w:multiLevelType w:val="hybridMultilevel"/>
    <w:tmpl w:val="C11AA9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03188288">
    <w:abstractNumId w:val="0"/>
  </w:num>
  <w:num w:numId="2" w16cid:durableId="206645189">
    <w:abstractNumId w:val="1"/>
  </w:num>
  <w:num w:numId="3" w16cid:durableId="1905067743">
    <w:abstractNumId w:val="3"/>
  </w:num>
  <w:num w:numId="4" w16cid:durableId="1639217075">
    <w:abstractNumId w:val="4"/>
  </w:num>
  <w:num w:numId="5" w16cid:durableId="145241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4C3"/>
    <w:rsid w:val="000147AF"/>
    <w:rsid w:val="0003568F"/>
    <w:rsid w:val="00055E01"/>
    <w:rsid w:val="0007192A"/>
    <w:rsid w:val="000745E1"/>
    <w:rsid w:val="0008653B"/>
    <w:rsid w:val="00086730"/>
    <w:rsid w:val="000918B7"/>
    <w:rsid w:val="000B4B7D"/>
    <w:rsid w:val="000C1CDA"/>
    <w:rsid w:val="000E31EF"/>
    <w:rsid w:val="000F6C0A"/>
    <w:rsid w:val="001053F1"/>
    <w:rsid w:val="00117108"/>
    <w:rsid w:val="00125C17"/>
    <w:rsid w:val="00131EF2"/>
    <w:rsid w:val="0014392E"/>
    <w:rsid w:val="00145CA5"/>
    <w:rsid w:val="00152931"/>
    <w:rsid w:val="001B0730"/>
    <w:rsid w:val="001D5504"/>
    <w:rsid w:val="001E3FC0"/>
    <w:rsid w:val="001F2291"/>
    <w:rsid w:val="00203824"/>
    <w:rsid w:val="002261D3"/>
    <w:rsid w:val="002412D6"/>
    <w:rsid w:val="00243868"/>
    <w:rsid w:val="00251686"/>
    <w:rsid w:val="0025655E"/>
    <w:rsid w:val="0027365E"/>
    <w:rsid w:val="00275750"/>
    <w:rsid w:val="002845D9"/>
    <w:rsid w:val="002974DB"/>
    <w:rsid w:val="002A3A83"/>
    <w:rsid w:val="002B124B"/>
    <w:rsid w:val="002B5294"/>
    <w:rsid w:val="002C14CA"/>
    <w:rsid w:val="002C5916"/>
    <w:rsid w:val="002F499E"/>
    <w:rsid w:val="00310EBA"/>
    <w:rsid w:val="00327CB8"/>
    <w:rsid w:val="003348D4"/>
    <w:rsid w:val="003350AC"/>
    <w:rsid w:val="00364EA3"/>
    <w:rsid w:val="0036526D"/>
    <w:rsid w:val="00372410"/>
    <w:rsid w:val="00372B52"/>
    <w:rsid w:val="003769CF"/>
    <w:rsid w:val="00384414"/>
    <w:rsid w:val="00390744"/>
    <w:rsid w:val="00396E33"/>
    <w:rsid w:val="003A7EE4"/>
    <w:rsid w:val="004114D3"/>
    <w:rsid w:val="00414BBA"/>
    <w:rsid w:val="00414DA9"/>
    <w:rsid w:val="0043244B"/>
    <w:rsid w:val="00436155"/>
    <w:rsid w:val="00436BDE"/>
    <w:rsid w:val="004419A7"/>
    <w:rsid w:val="00444395"/>
    <w:rsid w:val="00466792"/>
    <w:rsid w:val="0047144D"/>
    <w:rsid w:val="00484F21"/>
    <w:rsid w:val="004A407D"/>
    <w:rsid w:val="004A6C28"/>
    <w:rsid w:val="004B358C"/>
    <w:rsid w:val="004F56B2"/>
    <w:rsid w:val="00527EC7"/>
    <w:rsid w:val="00532CA5"/>
    <w:rsid w:val="0054216C"/>
    <w:rsid w:val="00551B48"/>
    <w:rsid w:val="005524D1"/>
    <w:rsid w:val="00552CC1"/>
    <w:rsid w:val="0055373C"/>
    <w:rsid w:val="00593E7B"/>
    <w:rsid w:val="005A1D14"/>
    <w:rsid w:val="005F576A"/>
    <w:rsid w:val="006221A3"/>
    <w:rsid w:val="00622860"/>
    <w:rsid w:val="00625921"/>
    <w:rsid w:val="00636737"/>
    <w:rsid w:val="00641D83"/>
    <w:rsid w:val="00644A93"/>
    <w:rsid w:val="0064587E"/>
    <w:rsid w:val="0065187F"/>
    <w:rsid w:val="00667BBD"/>
    <w:rsid w:val="0068089B"/>
    <w:rsid w:val="00690CBF"/>
    <w:rsid w:val="00694AC8"/>
    <w:rsid w:val="006A2FBA"/>
    <w:rsid w:val="006B487D"/>
    <w:rsid w:val="006C0ABD"/>
    <w:rsid w:val="006C2AC4"/>
    <w:rsid w:val="006D0788"/>
    <w:rsid w:val="006D252A"/>
    <w:rsid w:val="006E1A2A"/>
    <w:rsid w:val="006E22F2"/>
    <w:rsid w:val="0070705B"/>
    <w:rsid w:val="0071024E"/>
    <w:rsid w:val="00716035"/>
    <w:rsid w:val="007214B5"/>
    <w:rsid w:val="00732035"/>
    <w:rsid w:val="00733258"/>
    <w:rsid w:val="00744634"/>
    <w:rsid w:val="0075086D"/>
    <w:rsid w:val="007657BA"/>
    <w:rsid w:val="00773129"/>
    <w:rsid w:val="00773935"/>
    <w:rsid w:val="007828EE"/>
    <w:rsid w:val="0078433B"/>
    <w:rsid w:val="007B29A1"/>
    <w:rsid w:val="007C20E9"/>
    <w:rsid w:val="007D5FF9"/>
    <w:rsid w:val="007E1048"/>
    <w:rsid w:val="007E1FE9"/>
    <w:rsid w:val="007E386E"/>
    <w:rsid w:val="007F3496"/>
    <w:rsid w:val="007F4A89"/>
    <w:rsid w:val="008236FD"/>
    <w:rsid w:val="00825841"/>
    <w:rsid w:val="00832156"/>
    <w:rsid w:val="008605BC"/>
    <w:rsid w:val="00862BCB"/>
    <w:rsid w:val="008712B1"/>
    <w:rsid w:val="008720A1"/>
    <w:rsid w:val="00881C8F"/>
    <w:rsid w:val="0088627B"/>
    <w:rsid w:val="00894165"/>
    <w:rsid w:val="008B1168"/>
    <w:rsid w:val="008B59AE"/>
    <w:rsid w:val="008C795F"/>
    <w:rsid w:val="008D14C4"/>
    <w:rsid w:val="009033D6"/>
    <w:rsid w:val="00906D57"/>
    <w:rsid w:val="00913294"/>
    <w:rsid w:val="00934974"/>
    <w:rsid w:val="00957253"/>
    <w:rsid w:val="0097324B"/>
    <w:rsid w:val="009748AA"/>
    <w:rsid w:val="009A0C29"/>
    <w:rsid w:val="009A2C25"/>
    <w:rsid w:val="009A4827"/>
    <w:rsid w:val="009C37C4"/>
    <w:rsid w:val="009D0217"/>
    <w:rsid w:val="009E34C3"/>
    <w:rsid w:val="009F35FE"/>
    <w:rsid w:val="009F39F8"/>
    <w:rsid w:val="009F51CA"/>
    <w:rsid w:val="00A127BE"/>
    <w:rsid w:val="00A23AE8"/>
    <w:rsid w:val="00A478A0"/>
    <w:rsid w:val="00A56914"/>
    <w:rsid w:val="00A617BF"/>
    <w:rsid w:val="00A767A5"/>
    <w:rsid w:val="00A85786"/>
    <w:rsid w:val="00A91DA4"/>
    <w:rsid w:val="00AA3AC9"/>
    <w:rsid w:val="00AA46D3"/>
    <w:rsid w:val="00AB5222"/>
    <w:rsid w:val="00AD17BD"/>
    <w:rsid w:val="00AE3FBF"/>
    <w:rsid w:val="00B053BF"/>
    <w:rsid w:val="00B106BE"/>
    <w:rsid w:val="00B112A8"/>
    <w:rsid w:val="00B213BA"/>
    <w:rsid w:val="00B2232D"/>
    <w:rsid w:val="00B4340C"/>
    <w:rsid w:val="00B47186"/>
    <w:rsid w:val="00B639C6"/>
    <w:rsid w:val="00B65906"/>
    <w:rsid w:val="00B90EB5"/>
    <w:rsid w:val="00B9121F"/>
    <w:rsid w:val="00B96F84"/>
    <w:rsid w:val="00BA3C70"/>
    <w:rsid w:val="00BB1F1C"/>
    <w:rsid w:val="00BB465E"/>
    <w:rsid w:val="00BC73A6"/>
    <w:rsid w:val="00BD7FDC"/>
    <w:rsid w:val="00BF0C30"/>
    <w:rsid w:val="00C11F9E"/>
    <w:rsid w:val="00C12E84"/>
    <w:rsid w:val="00C146AF"/>
    <w:rsid w:val="00C15E0B"/>
    <w:rsid w:val="00C31328"/>
    <w:rsid w:val="00C55BFA"/>
    <w:rsid w:val="00C80D75"/>
    <w:rsid w:val="00C80DF3"/>
    <w:rsid w:val="00CB49A9"/>
    <w:rsid w:val="00CB4E29"/>
    <w:rsid w:val="00CB5A6B"/>
    <w:rsid w:val="00CC61D4"/>
    <w:rsid w:val="00CD6FCD"/>
    <w:rsid w:val="00CD7917"/>
    <w:rsid w:val="00D052AA"/>
    <w:rsid w:val="00D06DEB"/>
    <w:rsid w:val="00D07D8B"/>
    <w:rsid w:val="00D32DEA"/>
    <w:rsid w:val="00D61F39"/>
    <w:rsid w:val="00D70855"/>
    <w:rsid w:val="00D7102C"/>
    <w:rsid w:val="00D82A3E"/>
    <w:rsid w:val="00D85A5F"/>
    <w:rsid w:val="00D866EE"/>
    <w:rsid w:val="00D90729"/>
    <w:rsid w:val="00DB0C81"/>
    <w:rsid w:val="00DB5DE5"/>
    <w:rsid w:val="00DD4483"/>
    <w:rsid w:val="00DE02EE"/>
    <w:rsid w:val="00DE2391"/>
    <w:rsid w:val="00E06F8A"/>
    <w:rsid w:val="00E54626"/>
    <w:rsid w:val="00E71DD0"/>
    <w:rsid w:val="00E73ACE"/>
    <w:rsid w:val="00E765F3"/>
    <w:rsid w:val="00E8532F"/>
    <w:rsid w:val="00E93DEE"/>
    <w:rsid w:val="00EB549A"/>
    <w:rsid w:val="00EC72F9"/>
    <w:rsid w:val="00EE1CCD"/>
    <w:rsid w:val="00EE3760"/>
    <w:rsid w:val="00EE4416"/>
    <w:rsid w:val="00EF68F2"/>
    <w:rsid w:val="00F31AB7"/>
    <w:rsid w:val="00F35A4C"/>
    <w:rsid w:val="00F46983"/>
    <w:rsid w:val="00F50770"/>
    <w:rsid w:val="00F61A19"/>
    <w:rsid w:val="00F75CB0"/>
    <w:rsid w:val="00F76CBB"/>
    <w:rsid w:val="00F77E23"/>
    <w:rsid w:val="00F801E2"/>
    <w:rsid w:val="00FA0A65"/>
    <w:rsid w:val="00FB0EA3"/>
    <w:rsid w:val="00FB60C4"/>
    <w:rsid w:val="00FC0406"/>
    <w:rsid w:val="00FC0619"/>
    <w:rsid w:val="00FC2FB2"/>
    <w:rsid w:val="00FC6837"/>
    <w:rsid w:val="00FD52C7"/>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FBCAB9F"/>
  <w15:chartTrackingRefBased/>
  <w15:docId w15:val="{A8882CAA-E74E-CD40-AAAE-C71AA5886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34C3"/>
    <w:pPr>
      <w:ind w:left="720"/>
      <w:contextualSpacing/>
    </w:pPr>
  </w:style>
  <w:style w:type="paragraph" w:styleId="Textonotapie">
    <w:name w:val="footnote text"/>
    <w:basedOn w:val="Normal"/>
    <w:link w:val="TextonotapieCar"/>
    <w:uiPriority w:val="99"/>
    <w:semiHidden/>
    <w:unhideWhenUsed/>
    <w:rsid w:val="00EE4416"/>
    <w:rPr>
      <w:sz w:val="20"/>
      <w:szCs w:val="20"/>
    </w:rPr>
  </w:style>
  <w:style w:type="character" w:customStyle="1" w:styleId="TextonotapieCar">
    <w:name w:val="Texto nota pie Car"/>
    <w:basedOn w:val="Fuentedeprrafopredeter"/>
    <w:link w:val="Textonotapie"/>
    <w:uiPriority w:val="99"/>
    <w:semiHidden/>
    <w:rsid w:val="00EE4416"/>
    <w:rPr>
      <w:sz w:val="20"/>
      <w:szCs w:val="20"/>
    </w:rPr>
  </w:style>
  <w:style w:type="character" w:styleId="Refdenotaalpie">
    <w:name w:val="footnote reference"/>
    <w:basedOn w:val="Fuentedeprrafopredeter"/>
    <w:uiPriority w:val="99"/>
    <w:semiHidden/>
    <w:unhideWhenUsed/>
    <w:rsid w:val="00EE44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FD349-E227-3C47-98D7-F58E4809F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9</Pages>
  <Words>3044</Words>
  <Characters>16745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Gerencia SERVAR s.a.s.</dc:creator>
  <cp:keywords/>
  <dc:description/>
  <cp:lastModifiedBy>Gerencia SERVAR s.a.s.</cp:lastModifiedBy>
  <cp:revision>117</cp:revision>
  <dcterms:created xsi:type="dcterms:W3CDTF">2023-11-08T15:16:00Z</dcterms:created>
  <dcterms:modified xsi:type="dcterms:W3CDTF">2023-12-05T21:09:00Z</dcterms:modified>
</cp:coreProperties>
</file>