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06EB3" w14:textId="3754A310" w:rsidR="006430BD" w:rsidRPr="0051084F" w:rsidRDefault="006430BD" w:rsidP="00635A66">
      <w:pPr>
        <w:overflowPunct w:val="0"/>
        <w:autoSpaceDE w:val="0"/>
        <w:autoSpaceDN w:val="0"/>
        <w:adjustRightInd w:val="0"/>
        <w:spacing w:before="100" w:after="100" w:line="240" w:lineRule="auto"/>
        <w:jc w:val="center"/>
        <w:textAlignment w:val="baseline"/>
        <w:rPr>
          <w:rFonts w:ascii="Century Gothic" w:eastAsia="Times New Roman" w:hAnsi="Century Gothic" w:cs="Arial"/>
          <w:b/>
          <w:sz w:val="18"/>
          <w:szCs w:val="18"/>
          <w:lang w:val="es-ES" w:eastAsia="es-ES"/>
        </w:rPr>
      </w:pPr>
      <w:r w:rsidRPr="0051084F">
        <w:rPr>
          <w:rFonts w:ascii="Century Gothic" w:eastAsia="Times New Roman" w:hAnsi="Century Gothic" w:cs="Arial"/>
          <w:b/>
          <w:sz w:val="18"/>
          <w:szCs w:val="18"/>
          <w:lang w:val="es-ES" w:eastAsia="es-ES"/>
        </w:rPr>
        <w:t xml:space="preserve">INVITACIÓN PÚBLICA DE MÍNIMA CUANTÍA - MC No. </w:t>
      </w:r>
      <w:r w:rsidR="00694E13" w:rsidRPr="0051084F">
        <w:rPr>
          <w:rFonts w:ascii="Century Gothic" w:eastAsia="Times New Roman" w:hAnsi="Century Gothic" w:cs="Arial"/>
          <w:b/>
          <w:sz w:val="18"/>
          <w:szCs w:val="18"/>
          <w:lang w:val="es-ES" w:eastAsia="es-ES"/>
        </w:rPr>
        <w:t>0</w:t>
      </w:r>
      <w:r w:rsidR="006B35D4">
        <w:rPr>
          <w:rFonts w:ascii="Century Gothic" w:eastAsia="Times New Roman" w:hAnsi="Century Gothic" w:cs="Arial"/>
          <w:b/>
          <w:sz w:val="18"/>
          <w:szCs w:val="18"/>
          <w:lang w:val="es-ES" w:eastAsia="es-ES"/>
        </w:rPr>
        <w:t>2</w:t>
      </w:r>
      <w:r w:rsidR="00F043BE">
        <w:rPr>
          <w:rFonts w:ascii="Century Gothic" w:eastAsia="Times New Roman" w:hAnsi="Century Gothic" w:cs="Arial"/>
          <w:b/>
          <w:sz w:val="18"/>
          <w:szCs w:val="18"/>
          <w:lang w:val="es-ES" w:eastAsia="es-ES"/>
        </w:rPr>
        <w:t>1</w:t>
      </w:r>
      <w:r w:rsidRPr="0051084F">
        <w:rPr>
          <w:rFonts w:ascii="Century Gothic" w:eastAsia="Times New Roman" w:hAnsi="Century Gothic" w:cs="Arial"/>
          <w:b/>
          <w:sz w:val="18"/>
          <w:szCs w:val="18"/>
          <w:lang w:val="es-ES" w:eastAsia="es-ES"/>
        </w:rPr>
        <w:t xml:space="preserve"> DE 202</w:t>
      </w:r>
      <w:r w:rsidR="00594C64">
        <w:rPr>
          <w:rFonts w:ascii="Century Gothic" w:eastAsia="Times New Roman" w:hAnsi="Century Gothic" w:cs="Arial"/>
          <w:b/>
          <w:sz w:val="18"/>
          <w:szCs w:val="18"/>
          <w:lang w:val="es-ES" w:eastAsia="es-ES"/>
        </w:rPr>
        <w:t>3</w:t>
      </w:r>
      <w:r w:rsidR="00F9704A" w:rsidRPr="0051084F">
        <w:rPr>
          <w:rFonts w:ascii="Century Gothic" w:eastAsia="Times New Roman" w:hAnsi="Century Gothic" w:cs="Arial"/>
          <w:b/>
          <w:sz w:val="18"/>
          <w:szCs w:val="18"/>
          <w:lang w:val="es-ES" w:eastAsia="es-ES"/>
        </w:rPr>
        <w:t>.</w:t>
      </w:r>
    </w:p>
    <w:p w14:paraId="303C88C1" w14:textId="77777777" w:rsidR="00F9704A" w:rsidRPr="0051084F" w:rsidRDefault="00F9704A" w:rsidP="00547CE4">
      <w:pPr>
        <w:overflowPunct w:val="0"/>
        <w:autoSpaceDE w:val="0"/>
        <w:autoSpaceDN w:val="0"/>
        <w:adjustRightInd w:val="0"/>
        <w:spacing w:before="100" w:after="100" w:line="240" w:lineRule="auto"/>
        <w:jc w:val="center"/>
        <w:textAlignment w:val="baseline"/>
        <w:rPr>
          <w:rFonts w:ascii="Century Gothic" w:eastAsia="Times New Roman" w:hAnsi="Century Gothic" w:cs="Arial"/>
          <w:sz w:val="18"/>
          <w:szCs w:val="18"/>
          <w:lang w:val="es-ES" w:eastAsia="es-ES"/>
        </w:rPr>
      </w:pPr>
    </w:p>
    <w:p w14:paraId="7DD38651" w14:textId="43397658" w:rsidR="006430BD" w:rsidRPr="0051084F" w:rsidRDefault="006430BD" w:rsidP="006430BD">
      <w:pPr>
        <w:overflowPunct w:val="0"/>
        <w:autoSpaceDE w:val="0"/>
        <w:autoSpaceDN w:val="0"/>
        <w:adjustRightInd w:val="0"/>
        <w:spacing w:before="100" w:after="10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De conformidad con lo establecido en el Artículo 94 de la Ley 1474 de 2011 y el artículo 2.2.1.2.1.5.2 del Decreto Único Reglamentario 1082 de 2015 se desarrolla la presente INVITACIÓN PUBLICA en los siguientes términos:</w:t>
      </w:r>
    </w:p>
    <w:p w14:paraId="0E7DD7C7" w14:textId="77777777" w:rsidR="002B69F9" w:rsidRPr="0051084F" w:rsidRDefault="002B69F9" w:rsidP="006430BD">
      <w:pPr>
        <w:overflowPunct w:val="0"/>
        <w:autoSpaceDE w:val="0"/>
        <w:autoSpaceDN w:val="0"/>
        <w:adjustRightInd w:val="0"/>
        <w:spacing w:before="100" w:after="100" w:line="240" w:lineRule="auto"/>
        <w:jc w:val="both"/>
        <w:textAlignment w:val="baseline"/>
        <w:rPr>
          <w:rFonts w:ascii="Century Gothic" w:eastAsia="Times New Roman" w:hAnsi="Century Gothic" w:cs="Arial"/>
          <w:sz w:val="18"/>
          <w:szCs w:val="18"/>
          <w:lang w:val="es-ES_tradnl" w:eastAsia="es-ES"/>
        </w:rPr>
      </w:pPr>
    </w:p>
    <w:tbl>
      <w:tblPr>
        <w:tblW w:w="537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5212"/>
      </w:tblGrid>
      <w:tr w:rsidR="006430BD" w:rsidRPr="0051084F" w14:paraId="1B13BAEA" w14:textId="77777777" w:rsidTr="00B671F7">
        <w:tc>
          <w:tcPr>
            <w:tcW w:w="5000" w:type="pct"/>
            <w:gridSpan w:val="2"/>
            <w:shd w:val="clear" w:color="auto" w:fill="DAEEF3"/>
          </w:tcPr>
          <w:p w14:paraId="36D4C198" w14:textId="77777777" w:rsidR="006430BD" w:rsidRPr="0051084F" w:rsidRDefault="006430BD" w:rsidP="006430BD">
            <w:pPr>
              <w:tabs>
                <w:tab w:val="left" w:pos="318"/>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ASPECTOS GENERALES:</w:t>
            </w:r>
          </w:p>
        </w:tc>
      </w:tr>
      <w:tr w:rsidR="006430BD" w:rsidRPr="0051084F" w14:paraId="19E38161" w14:textId="77777777" w:rsidTr="00B671F7">
        <w:tc>
          <w:tcPr>
            <w:tcW w:w="2256" w:type="pct"/>
            <w:shd w:val="clear" w:color="auto" w:fill="DAEEF3"/>
          </w:tcPr>
          <w:p w14:paraId="5EF65C8D"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Fecha de la Invitación Pública:</w:t>
            </w:r>
          </w:p>
        </w:tc>
        <w:tc>
          <w:tcPr>
            <w:tcW w:w="2744" w:type="pct"/>
          </w:tcPr>
          <w:p w14:paraId="2C497A3F" w14:textId="2440899C" w:rsidR="006430BD" w:rsidRPr="0051084F" w:rsidRDefault="0088364F" w:rsidP="00464825">
            <w:pPr>
              <w:tabs>
                <w:tab w:val="center" w:pos="3223"/>
                <w:tab w:val="left" w:pos="4337"/>
              </w:tabs>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r>
              <w:rPr>
                <w:rFonts w:ascii="Century Gothic" w:eastAsia="Times New Roman" w:hAnsi="Century Gothic" w:cs="Arial"/>
                <w:b/>
                <w:bCs/>
                <w:sz w:val="18"/>
                <w:szCs w:val="18"/>
                <w:lang w:val="es-ES_tradnl" w:eastAsia="es-ES"/>
              </w:rPr>
              <w:t>DICIEMBRE</w:t>
            </w:r>
            <w:r w:rsidR="006F5425" w:rsidRPr="0051084F">
              <w:rPr>
                <w:rFonts w:ascii="Century Gothic" w:eastAsia="Times New Roman" w:hAnsi="Century Gothic" w:cs="Arial"/>
                <w:b/>
                <w:bCs/>
                <w:sz w:val="18"/>
                <w:szCs w:val="18"/>
                <w:lang w:val="es-ES_tradnl" w:eastAsia="es-ES"/>
              </w:rPr>
              <w:t xml:space="preserve"> </w:t>
            </w:r>
            <w:r w:rsidR="006717CE" w:rsidRPr="0051084F">
              <w:rPr>
                <w:rFonts w:ascii="Century Gothic" w:eastAsia="Times New Roman" w:hAnsi="Century Gothic" w:cs="Arial"/>
                <w:b/>
                <w:bCs/>
                <w:sz w:val="18"/>
                <w:szCs w:val="18"/>
                <w:lang w:val="es-ES_tradnl" w:eastAsia="es-ES"/>
              </w:rPr>
              <w:t>DE 202</w:t>
            </w:r>
            <w:r w:rsidR="00594C64">
              <w:rPr>
                <w:rFonts w:ascii="Century Gothic" w:eastAsia="Times New Roman" w:hAnsi="Century Gothic" w:cs="Arial"/>
                <w:b/>
                <w:bCs/>
                <w:sz w:val="18"/>
                <w:szCs w:val="18"/>
                <w:lang w:val="es-ES_tradnl" w:eastAsia="es-ES"/>
              </w:rPr>
              <w:t>3</w:t>
            </w:r>
          </w:p>
        </w:tc>
      </w:tr>
      <w:tr w:rsidR="006430BD" w:rsidRPr="0051084F" w14:paraId="02CB405A" w14:textId="77777777" w:rsidTr="00B671F7">
        <w:trPr>
          <w:trHeight w:val="72"/>
        </w:trPr>
        <w:tc>
          <w:tcPr>
            <w:tcW w:w="2256" w:type="pct"/>
            <w:shd w:val="clear" w:color="auto" w:fill="DAEEF3"/>
          </w:tcPr>
          <w:p w14:paraId="47E72C72"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Proyecto(s) de inversión y/o rubro(s) de funcionamiento, </w:t>
            </w:r>
          </w:p>
          <w:p w14:paraId="0AA0F2D3"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CDP:</w:t>
            </w:r>
          </w:p>
        </w:tc>
        <w:tc>
          <w:tcPr>
            <w:tcW w:w="2744" w:type="pct"/>
          </w:tcPr>
          <w:p w14:paraId="5B904139" w14:textId="383ED0A6" w:rsidR="006430BD" w:rsidRPr="0051084F" w:rsidRDefault="006430BD" w:rsidP="006430BD">
            <w:pPr>
              <w:overflowPunct w:val="0"/>
              <w:autoSpaceDE w:val="0"/>
              <w:autoSpaceDN w:val="0"/>
              <w:adjustRightInd w:val="0"/>
              <w:spacing w:before="100" w:after="100" w:line="240" w:lineRule="auto"/>
              <w:contextualSpacing/>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CDP: </w:t>
            </w:r>
            <w:r w:rsidR="00F043BE">
              <w:rPr>
                <w:rFonts w:ascii="Century Gothic" w:eastAsia="Times New Roman" w:hAnsi="Century Gothic" w:cs="Arial"/>
                <w:sz w:val="18"/>
                <w:szCs w:val="18"/>
                <w:lang w:val="es-ES_tradnl" w:eastAsia="es-ES"/>
              </w:rPr>
              <w:t>2023000388</w:t>
            </w:r>
            <w:r w:rsidR="00624C7D" w:rsidRPr="0051084F">
              <w:rPr>
                <w:rFonts w:ascii="Century Gothic" w:eastAsia="Times New Roman" w:hAnsi="Century Gothic" w:cs="Arial"/>
                <w:sz w:val="18"/>
                <w:szCs w:val="18"/>
                <w:lang w:val="es-ES_tradnl" w:eastAsia="es-ES"/>
              </w:rPr>
              <w:t xml:space="preserve"> del </w:t>
            </w:r>
            <w:r w:rsidR="00CF3E71">
              <w:rPr>
                <w:rFonts w:ascii="Century Gothic" w:eastAsia="Times New Roman" w:hAnsi="Century Gothic" w:cs="Arial"/>
                <w:sz w:val="18"/>
                <w:szCs w:val="18"/>
                <w:lang w:val="es-ES_tradnl" w:eastAsia="es-ES"/>
              </w:rPr>
              <w:t>1</w:t>
            </w:r>
            <w:r w:rsidR="00F043BE">
              <w:rPr>
                <w:rFonts w:ascii="Century Gothic" w:eastAsia="Times New Roman" w:hAnsi="Century Gothic" w:cs="Arial"/>
                <w:sz w:val="18"/>
                <w:szCs w:val="18"/>
                <w:lang w:val="es-ES_tradnl" w:eastAsia="es-ES"/>
              </w:rPr>
              <w:t>3</w:t>
            </w:r>
            <w:r w:rsidR="00D27048" w:rsidRPr="0051084F">
              <w:rPr>
                <w:rFonts w:ascii="Century Gothic" w:eastAsia="Times New Roman" w:hAnsi="Century Gothic" w:cs="Arial"/>
                <w:sz w:val="18"/>
                <w:szCs w:val="18"/>
                <w:lang w:val="es-ES_tradnl" w:eastAsia="es-ES"/>
              </w:rPr>
              <w:t xml:space="preserve"> </w:t>
            </w:r>
            <w:r w:rsidR="006717CE" w:rsidRPr="0051084F">
              <w:rPr>
                <w:rFonts w:ascii="Century Gothic" w:eastAsia="Times New Roman" w:hAnsi="Century Gothic" w:cs="Arial"/>
                <w:sz w:val="18"/>
                <w:szCs w:val="18"/>
                <w:lang w:val="es-ES_tradnl" w:eastAsia="es-ES"/>
              </w:rPr>
              <w:t xml:space="preserve">de </w:t>
            </w:r>
            <w:r w:rsidR="00CF3E71">
              <w:rPr>
                <w:rFonts w:ascii="Century Gothic" w:eastAsia="Times New Roman" w:hAnsi="Century Gothic" w:cs="Arial"/>
                <w:sz w:val="18"/>
                <w:szCs w:val="18"/>
                <w:lang w:val="es-ES_tradnl" w:eastAsia="es-ES"/>
              </w:rPr>
              <w:t>diciembre</w:t>
            </w:r>
            <w:r w:rsidR="00624C7D" w:rsidRPr="0051084F">
              <w:rPr>
                <w:rFonts w:ascii="Century Gothic" w:eastAsia="Times New Roman" w:hAnsi="Century Gothic" w:cs="Arial"/>
                <w:sz w:val="18"/>
                <w:szCs w:val="18"/>
                <w:lang w:val="es-ES_tradnl" w:eastAsia="es-ES"/>
              </w:rPr>
              <w:t xml:space="preserve"> </w:t>
            </w:r>
            <w:r w:rsidR="006717CE" w:rsidRPr="0051084F">
              <w:rPr>
                <w:rFonts w:ascii="Century Gothic" w:eastAsia="Times New Roman" w:hAnsi="Century Gothic" w:cs="Arial"/>
                <w:sz w:val="18"/>
                <w:szCs w:val="18"/>
                <w:lang w:val="es-ES_tradnl" w:eastAsia="es-ES"/>
              </w:rPr>
              <w:t>de 202</w:t>
            </w:r>
            <w:r w:rsidR="00F043BE">
              <w:rPr>
                <w:rFonts w:ascii="Century Gothic" w:eastAsia="Times New Roman" w:hAnsi="Century Gothic" w:cs="Arial"/>
                <w:sz w:val="18"/>
                <w:szCs w:val="18"/>
                <w:lang w:val="es-ES_tradnl" w:eastAsia="es-ES"/>
              </w:rPr>
              <w:t>3.</w:t>
            </w:r>
          </w:p>
          <w:p w14:paraId="482306DE" w14:textId="2526F8BD" w:rsidR="006430BD" w:rsidRPr="0051084F" w:rsidRDefault="006430BD" w:rsidP="00FC49CB">
            <w:pPr>
              <w:overflowPunct w:val="0"/>
              <w:autoSpaceDE w:val="0"/>
              <w:autoSpaceDN w:val="0"/>
              <w:adjustRightInd w:val="0"/>
              <w:spacing w:before="100" w:after="100" w:line="240" w:lineRule="auto"/>
              <w:contextualSpacing/>
              <w:jc w:val="both"/>
              <w:textAlignment w:val="baseline"/>
              <w:rPr>
                <w:rFonts w:ascii="Century Gothic" w:eastAsia="Times New Roman" w:hAnsi="Century Gothic" w:cs="Arial"/>
                <w:sz w:val="18"/>
                <w:szCs w:val="18"/>
                <w:highlight w:val="yellow"/>
                <w:lang w:val="es-ES_tradnl" w:eastAsia="es-ES"/>
              </w:rPr>
            </w:pPr>
            <w:r w:rsidRPr="0051084F">
              <w:rPr>
                <w:rFonts w:ascii="Century Gothic" w:eastAsia="Times New Roman" w:hAnsi="Century Gothic" w:cs="Arial"/>
                <w:sz w:val="18"/>
                <w:szCs w:val="18"/>
                <w:lang w:val="es-ES_tradnl" w:eastAsia="es-ES"/>
              </w:rPr>
              <w:t>Rubro:</w:t>
            </w:r>
            <w:r w:rsidR="000C205E" w:rsidRPr="00F043BE">
              <w:rPr>
                <w:rFonts w:ascii="Century Gothic" w:eastAsia="Times New Roman" w:hAnsi="Century Gothic" w:cs="Arial"/>
                <w:sz w:val="18"/>
                <w:szCs w:val="18"/>
                <w:lang w:val="es-ES_tradnl" w:eastAsia="es-ES"/>
              </w:rPr>
              <w:t>2.3.2.0</w:t>
            </w:r>
            <w:r w:rsidR="00F043BE" w:rsidRPr="00F043BE">
              <w:rPr>
                <w:rFonts w:ascii="Century Gothic" w:eastAsia="Times New Roman" w:hAnsi="Century Gothic" w:cs="Arial"/>
                <w:sz w:val="18"/>
                <w:szCs w:val="18"/>
                <w:lang w:val="es-ES_tradnl" w:eastAsia="es-ES"/>
              </w:rPr>
              <w:t>1</w:t>
            </w:r>
            <w:r w:rsidR="000C205E" w:rsidRPr="00F043BE">
              <w:rPr>
                <w:rFonts w:ascii="Century Gothic" w:eastAsia="Times New Roman" w:hAnsi="Century Gothic" w:cs="Arial"/>
                <w:sz w:val="18"/>
                <w:szCs w:val="18"/>
                <w:lang w:val="es-ES_tradnl" w:eastAsia="es-ES"/>
              </w:rPr>
              <w:t>.0</w:t>
            </w:r>
            <w:r w:rsidR="00F043BE" w:rsidRPr="00F043BE">
              <w:rPr>
                <w:rFonts w:ascii="Century Gothic" w:eastAsia="Times New Roman" w:hAnsi="Century Gothic" w:cs="Arial"/>
                <w:sz w:val="18"/>
                <w:szCs w:val="18"/>
                <w:lang w:val="es-ES_tradnl" w:eastAsia="es-ES"/>
              </w:rPr>
              <w:t>1</w:t>
            </w:r>
            <w:r w:rsidR="000C205E" w:rsidRPr="00F043BE">
              <w:rPr>
                <w:rFonts w:ascii="Century Gothic" w:eastAsia="Times New Roman" w:hAnsi="Century Gothic" w:cs="Arial"/>
                <w:sz w:val="18"/>
                <w:szCs w:val="18"/>
                <w:lang w:val="es-ES_tradnl" w:eastAsia="es-ES"/>
              </w:rPr>
              <w:t>.00</w:t>
            </w:r>
            <w:r w:rsidR="00F043BE" w:rsidRPr="00F043BE">
              <w:rPr>
                <w:rFonts w:ascii="Century Gothic" w:eastAsia="Times New Roman" w:hAnsi="Century Gothic" w:cs="Arial"/>
                <w:sz w:val="18"/>
                <w:szCs w:val="18"/>
                <w:lang w:val="es-ES_tradnl" w:eastAsia="es-ES"/>
              </w:rPr>
              <w:t>3</w:t>
            </w:r>
            <w:r w:rsidR="000C205E" w:rsidRPr="00F043BE">
              <w:rPr>
                <w:rFonts w:ascii="Century Gothic" w:eastAsia="Times New Roman" w:hAnsi="Century Gothic" w:cs="Arial"/>
                <w:sz w:val="18"/>
                <w:szCs w:val="18"/>
                <w:lang w:val="es-ES_tradnl" w:eastAsia="es-ES"/>
              </w:rPr>
              <w:t>.</w:t>
            </w:r>
            <w:r w:rsidR="00F043BE" w:rsidRPr="00F043BE">
              <w:rPr>
                <w:rFonts w:ascii="Century Gothic" w:eastAsia="Times New Roman" w:hAnsi="Century Gothic" w:cs="Arial"/>
                <w:sz w:val="18"/>
                <w:szCs w:val="18"/>
                <w:lang w:val="es-ES_tradnl" w:eastAsia="es-ES"/>
              </w:rPr>
              <w:t>02.08.</w:t>
            </w:r>
            <w:r w:rsidR="000C205E" w:rsidRPr="00F043BE">
              <w:rPr>
                <w:rFonts w:ascii="Century Gothic" w:eastAsia="Times New Roman" w:hAnsi="Century Gothic" w:cs="Arial"/>
                <w:sz w:val="18"/>
                <w:szCs w:val="18"/>
                <w:lang w:val="es-ES_tradnl" w:eastAsia="es-ES"/>
              </w:rPr>
              <w:t>3101.9031</w:t>
            </w:r>
            <w:r w:rsidR="00624C7D" w:rsidRPr="0051084F">
              <w:rPr>
                <w:rFonts w:ascii="Century Gothic" w:eastAsia="Times New Roman" w:hAnsi="Century Gothic" w:cs="Arial"/>
                <w:sz w:val="18"/>
                <w:szCs w:val="18"/>
                <w:lang w:val="es-ES_tradnl" w:eastAsia="es-ES"/>
              </w:rPr>
              <w:t xml:space="preserve">- </w:t>
            </w:r>
            <w:r w:rsidR="00F043BE">
              <w:rPr>
                <w:rFonts w:ascii="Century Gothic" w:eastAsia="Times New Roman" w:hAnsi="Century Gothic" w:cs="Arial"/>
                <w:sz w:val="18"/>
                <w:szCs w:val="18"/>
                <w:lang w:val="es-ES_tradnl" w:eastAsia="es-ES"/>
              </w:rPr>
              <w:t xml:space="preserve">OTRA MAQUINARIA PARA USOS ESPECIALES Y SUS PARTES Y PIEZAS – FUENTE: 9031 R.P. LIBRE DESTINACION y </w:t>
            </w:r>
            <w:r w:rsidR="00F043BE" w:rsidRPr="0051084F">
              <w:rPr>
                <w:rFonts w:ascii="Century Gothic" w:eastAsia="Times New Roman" w:hAnsi="Century Gothic" w:cs="Arial"/>
                <w:sz w:val="18"/>
                <w:szCs w:val="18"/>
                <w:lang w:val="es-ES_tradnl" w:eastAsia="es-ES"/>
              </w:rPr>
              <w:t>Rubro:</w:t>
            </w:r>
            <w:r w:rsidR="00F043BE">
              <w:rPr>
                <w:rFonts w:ascii="Century Gothic" w:eastAsia="Times New Roman" w:hAnsi="Century Gothic" w:cs="Arial"/>
                <w:sz w:val="18"/>
                <w:szCs w:val="18"/>
                <w:lang w:val="es-ES_tradnl" w:eastAsia="es-ES"/>
              </w:rPr>
              <w:t xml:space="preserve"> 2.3.2.01.01.003.02.08.3101.9131 OTRA MAQUINARIA PARA USOS ESPECIALES Y SUS PARTES Y PIEZAS – FUENTE: 9131 REC B/CE RP LIBRE DESTINACION.</w:t>
            </w:r>
          </w:p>
        </w:tc>
      </w:tr>
      <w:tr w:rsidR="006430BD" w:rsidRPr="0051084F" w14:paraId="0A26A5AF" w14:textId="77777777" w:rsidTr="00B671F7">
        <w:trPr>
          <w:trHeight w:val="784"/>
        </w:trPr>
        <w:tc>
          <w:tcPr>
            <w:tcW w:w="2256" w:type="pct"/>
            <w:shd w:val="clear" w:color="auto" w:fill="DAEEF3"/>
          </w:tcPr>
          <w:p w14:paraId="0BDE3A46" w14:textId="77777777" w:rsidR="006430BD" w:rsidRPr="0051084F" w:rsidRDefault="006430BD" w:rsidP="00D27048">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Presupuesto oficial </w:t>
            </w:r>
          </w:p>
        </w:tc>
        <w:tc>
          <w:tcPr>
            <w:tcW w:w="2744" w:type="pct"/>
          </w:tcPr>
          <w:p w14:paraId="676E3651" w14:textId="06C356C9" w:rsidR="006430BD" w:rsidRPr="0051084F" w:rsidRDefault="00594C64" w:rsidP="00D27048">
            <w:pPr>
              <w:jc w:val="both"/>
              <w:rPr>
                <w:rFonts w:ascii="Century Gothic" w:hAnsi="Century Gothic"/>
                <w:sz w:val="18"/>
                <w:szCs w:val="18"/>
              </w:rPr>
            </w:pPr>
            <w:bookmarkStart w:id="0" w:name="_Hlk122012942"/>
            <w:r>
              <w:rPr>
                <w:rFonts w:ascii="Century Gothic" w:hAnsi="Century Gothic" w:cs="Arial"/>
                <w:b/>
                <w:sz w:val="18"/>
                <w:szCs w:val="18"/>
                <w:lang w:val="es-ES_tradnl"/>
              </w:rPr>
              <w:t>TREINTA</w:t>
            </w:r>
            <w:r w:rsidR="006B35D4" w:rsidRPr="00AF32F5">
              <w:rPr>
                <w:rFonts w:ascii="Century Gothic" w:hAnsi="Century Gothic" w:cs="Arial"/>
                <w:b/>
                <w:sz w:val="18"/>
                <w:szCs w:val="18"/>
              </w:rPr>
              <w:t xml:space="preserve"> MILLONES </w:t>
            </w:r>
            <w:r>
              <w:rPr>
                <w:rFonts w:ascii="Century Gothic" w:hAnsi="Century Gothic" w:cs="Arial"/>
                <w:b/>
                <w:sz w:val="18"/>
                <w:szCs w:val="18"/>
              </w:rPr>
              <w:t>DE</w:t>
            </w:r>
            <w:r w:rsidR="006B35D4" w:rsidRPr="00AF32F5">
              <w:rPr>
                <w:rFonts w:ascii="Century Gothic" w:hAnsi="Century Gothic" w:cs="Arial"/>
                <w:b/>
                <w:sz w:val="18"/>
                <w:szCs w:val="18"/>
              </w:rPr>
              <w:t xml:space="preserve"> PESOS M/CTE……………… ($</w:t>
            </w:r>
            <w:r>
              <w:rPr>
                <w:rFonts w:ascii="Century Gothic" w:hAnsi="Century Gothic" w:cs="Arial"/>
                <w:b/>
                <w:sz w:val="18"/>
                <w:szCs w:val="18"/>
              </w:rPr>
              <w:t>30.000.000</w:t>
            </w:r>
            <w:r w:rsidR="006B35D4" w:rsidRPr="00AF32F5">
              <w:rPr>
                <w:rFonts w:ascii="Century Gothic" w:hAnsi="Century Gothic" w:cs="Arial"/>
                <w:b/>
                <w:sz w:val="18"/>
                <w:szCs w:val="18"/>
              </w:rPr>
              <w:t xml:space="preserve">) </w:t>
            </w:r>
            <w:r w:rsidR="006B35D4" w:rsidRPr="00AF32F5">
              <w:rPr>
                <w:rFonts w:ascii="Century Gothic" w:hAnsi="Century Gothic"/>
                <w:b/>
                <w:bCs/>
                <w:sz w:val="18"/>
                <w:szCs w:val="18"/>
              </w:rPr>
              <w:t>incluido IVA, tasas y contribuciones</w:t>
            </w:r>
            <w:bookmarkEnd w:id="0"/>
            <w:r w:rsidR="00D27048" w:rsidRPr="0051084F">
              <w:rPr>
                <w:rFonts w:ascii="Century Gothic" w:hAnsi="Century Gothic"/>
                <w:b/>
                <w:bCs/>
                <w:sz w:val="18"/>
                <w:szCs w:val="18"/>
              </w:rPr>
              <w:t>.</w:t>
            </w:r>
          </w:p>
        </w:tc>
      </w:tr>
      <w:tr w:rsidR="006430BD" w:rsidRPr="0051084F" w14:paraId="25B6F01D" w14:textId="77777777" w:rsidTr="00B671F7">
        <w:tc>
          <w:tcPr>
            <w:tcW w:w="2256" w:type="pct"/>
            <w:shd w:val="clear" w:color="auto" w:fill="DAEEF3"/>
          </w:tcPr>
          <w:p w14:paraId="07AEDF67"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Condiciones para Participar:</w:t>
            </w:r>
          </w:p>
        </w:tc>
        <w:tc>
          <w:tcPr>
            <w:tcW w:w="2744" w:type="pct"/>
          </w:tcPr>
          <w:p w14:paraId="5ABD2811"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SimSu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Podrán participar en esta invitación las personas naturales o jurídicas legalmente capaces para contratar, en forma individual o conjunta (Consorcio o Unión Temporal), siempre y cuando  su objeto social o actividad les permita contratar en relación con el objeto de la presente invitación, y no estén incursas en las prohibiciones, inhabilidades o incompatibilidades señaladas por la Constitución, la Ley, y en especial </w:t>
            </w:r>
            <w:r w:rsidRPr="0051084F">
              <w:rPr>
                <w:rFonts w:ascii="Century Gothic" w:eastAsia="SimSun" w:hAnsi="Century Gothic" w:cs="Arial"/>
                <w:sz w:val="18"/>
                <w:szCs w:val="18"/>
                <w:lang w:val="es-ES_tradnl" w:eastAsia="es-ES"/>
              </w:rPr>
              <w:t>los artículos 8° a 10° de la Ley 80 de 1993, artículo 18 de la Ley 1150 de 2007, Ley 1474 de 2011 y demás normas vigentes complementarias  y aplicables.</w:t>
            </w:r>
          </w:p>
        </w:tc>
      </w:tr>
    </w:tbl>
    <w:p w14:paraId="76265D80"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p>
    <w:tbl>
      <w:tblPr>
        <w:tblW w:w="521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542"/>
      </w:tblGrid>
      <w:tr w:rsidR="006430BD" w:rsidRPr="0051084F" w14:paraId="3657C76E" w14:textId="77777777" w:rsidTr="00B671F7">
        <w:tc>
          <w:tcPr>
            <w:tcW w:w="5000" w:type="pct"/>
            <w:tcBorders>
              <w:bottom w:val="single" w:sz="4" w:space="0" w:color="auto"/>
            </w:tcBorders>
            <w:shd w:val="clear" w:color="auto" w:fill="DAEEF3"/>
          </w:tcPr>
          <w:p w14:paraId="38DDF6F4" w14:textId="77777777" w:rsidR="006430BD" w:rsidRPr="0051084F" w:rsidRDefault="006430BD" w:rsidP="006430BD">
            <w:pPr>
              <w:overflowPunct w:val="0"/>
              <w:autoSpaceDE w:val="0"/>
              <w:autoSpaceDN w:val="0"/>
              <w:adjustRightInd w:val="0"/>
              <w:spacing w:before="100" w:after="100" w:line="240" w:lineRule="auto"/>
              <w:jc w:val="both"/>
              <w:textAlignment w:val="baseline"/>
              <w:rPr>
                <w:rFonts w:ascii="Century Gothic" w:eastAsia="Times New Roman" w:hAnsi="Century Gothic" w:cs="Arial"/>
                <w:b/>
                <w:sz w:val="18"/>
                <w:szCs w:val="18"/>
                <w:lang w:val="es-ES" w:eastAsia="es-ES"/>
              </w:rPr>
            </w:pPr>
            <w:r w:rsidRPr="0051084F">
              <w:rPr>
                <w:rFonts w:ascii="Century Gothic" w:eastAsia="Times New Roman" w:hAnsi="Century Gothic" w:cs="Arial"/>
                <w:b/>
                <w:sz w:val="18"/>
                <w:szCs w:val="18"/>
                <w:lang w:val="es-ES" w:eastAsia="es-ES"/>
              </w:rPr>
              <w:t>1.- DESCRIPCIÓN DEL OBJETO A CONTRATAR:</w:t>
            </w:r>
          </w:p>
        </w:tc>
      </w:tr>
      <w:tr w:rsidR="006430BD" w:rsidRPr="0051084F" w14:paraId="42AEF9FB" w14:textId="77777777" w:rsidTr="00B671F7">
        <w:tc>
          <w:tcPr>
            <w:tcW w:w="5000" w:type="pct"/>
            <w:tcBorders>
              <w:bottom w:val="single" w:sz="4" w:space="0" w:color="auto"/>
            </w:tcBorders>
            <w:shd w:val="clear" w:color="auto" w:fill="FFFFFF"/>
          </w:tcPr>
          <w:p w14:paraId="608AAA2A" w14:textId="19371D5B" w:rsidR="006430BD" w:rsidRPr="0051084F" w:rsidRDefault="0001551B" w:rsidP="00137B8C">
            <w:pPr>
              <w:jc w:val="both"/>
              <w:rPr>
                <w:rFonts w:ascii="Century Gothic" w:eastAsia="Times New Roman" w:hAnsi="Century Gothic" w:cs="Arial"/>
                <w:b/>
                <w:sz w:val="18"/>
                <w:szCs w:val="18"/>
                <w:lang w:val="es-ES_tradnl" w:eastAsia="es-ES"/>
              </w:rPr>
            </w:pPr>
            <w:r w:rsidRPr="0051084F">
              <w:rPr>
                <w:rFonts w:ascii="Century Gothic" w:hAnsi="Century Gothic" w:cs="Tahoma"/>
                <w:b/>
                <w:color w:val="000000"/>
                <w:sz w:val="18"/>
                <w:szCs w:val="18"/>
              </w:rPr>
              <w:t>“</w:t>
            </w:r>
            <w:bookmarkStart w:id="1" w:name="_Hlk122012911"/>
            <w:r w:rsidR="00594C64">
              <w:rPr>
                <w:rFonts w:ascii="Century Gothic" w:eastAsia="Times New Roman" w:hAnsi="Century Gothic" w:cs="Arial"/>
                <w:b/>
                <w:bCs/>
                <w:sz w:val="18"/>
                <w:szCs w:val="18"/>
                <w:lang w:val="es-ES" w:eastAsia="zh-CN"/>
              </w:rPr>
              <w:t xml:space="preserve">COMPRA </w:t>
            </w:r>
            <w:r w:rsidR="00594C64" w:rsidRPr="00AF32F5">
              <w:rPr>
                <w:rFonts w:ascii="Century Gothic" w:eastAsia="Times New Roman" w:hAnsi="Century Gothic" w:cs="Arial"/>
                <w:b/>
                <w:bCs/>
                <w:sz w:val="18"/>
                <w:szCs w:val="18"/>
                <w:lang w:val="es-ES" w:eastAsia="zh-CN"/>
              </w:rPr>
              <w:t>E INSTALACION DE REPUESTOS MECANICOS NECESARIOS PARA EL CORRECTO FUNCIONAMIENTO DE LAS BICICLETAS DE CICLISMO DE RUTA Y CICLOMONTAÑISMO, DE LAS ESCUELAS DE FORMACION DEPORTIVA DEL INSTITUTO MUNICIPAL DE RECREACIÓN Y DEPORTE DE COTA VIGENCIA 202</w:t>
            </w:r>
            <w:bookmarkEnd w:id="1"/>
            <w:r w:rsidR="00594C64">
              <w:rPr>
                <w:rFonts w:ascii="Century Gothic" w:eastAsia="Times New Roman" w:hAnsi="Century Gothic" w:cs="Arial"/>
                <w:b/>
                <w:bCs/>
                <w:sz w:val="18"/>
                <w:szCs w:val="18"/>
                <w:lang w:val="es-ES" w:eastAsia="zh-CN"/>
              </w:rPr>
              <w:t>3</w:t>
            </w:r>
            <w:r w:rsidRPr="0051084F">
              <w:rPr>
                <w:rFonts w:ascii="Century Gothic" w:hAnsi="Century Gothic" w:cs="Tahoma"/>
                <w:b/>
                <w:bCs/>
                <w:sz w:val="18"/>
                <w:szCs w:val="18"/>
                <w:shd w:val="clear" w:color="auto" w:fill="FFFFFF"/>
              </w:rPr>
              <w:t>”</w:t>
            </w:r>
            <w:r w:rsidRPr="0051084F">
              <w:rPr>
                <w:rFonts w:ascii="Century Gothic" w:hAnsi="Century Gothic" w:cs="Tahoma"/>
                <w:sz w:val="18"/>
                <w:szCs w:val="18"/>
              </w:rPr>
              <w:t xml:space="preserve">.   </w:t>
            </w:r>
          </w:p>
        </w:tc>
      </w:tr>
      <w:tr w:rsidR="006430BD" w:rsidRPr="0051084F" w14:paraId="47BCB0F3" w14:textId="77777777" w:rsidTr="00B671F7">
        <w:tc>
          <w:tcPr>
            <w:tcW w:w="5000" w:type="pct"/>
            <w:tcBorders>
              <w:bottom w:val="single" w:sz="4" w:space="0" w:color="auto"/>
            </w:tcBorders>
            <w:shd w:val="clear" w:color="auto" w:fill="DAEEF3"/>
          </w:tcPr>
          <w:p w14:paraId="4DB8DB2A" w14:textId="77777777" w:rsidR="006430BD" w:rsidRPr="0051084F" w:rsidRDefault="006430BD" w:rsidP="006430BD">
            <w:pPr>
              <w:tabs>
                <w:tab w:val="left" w:pos="318"/>
              </w:tabs>
              <w:autoSpaceDE w:val="0"/>
              <w:autoSpaceDN w:val="0"/>
              <w:adjustRightInd w:val="0"/>
              <w:spacing w:after="0" w:line="240" w:lineRule="auto"/>
              <w:jc w:val="both"/>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2.- PLAZO DE EJECUCIÓN: </w:t>
            </w:r>
          </w:p>
        </w:tc>
      </w:tr>
      <w:tr w:rsidR="006430BD" w:rsidRPr="0051084F" w14:paraId="3E0E0A18" w14:textId="77777777" w:rsidTr="00B671F7">
        <w:tc>
          <w:tcPr>
            <w:tcW w:w="5000" w:type="pct"/>
            <w:tcBorders>
              <w:bottom w:val="single" w:sz="4" w:space="0" w:color="auto"/>
            </w:tcBorders>
            <w:shd w:val="clear" w:color="auto" w:fill="FFFFFF"/>
          </w:tcPr>
          <w:p w14:paraId="2CDD3A30" w14:textId="1202D32A" w:rsidR="0001551B" w:rsidRPr="0051084F" w:rsidRDefault="0001551B" w:rsidP="00137B8C">
            <w:pPr>
              <w:spacing w:after="0" w:line="240" w:lineRule="auto"/>
              <w:jc w:val="both"/>
              <w:rPr>
                <w:rFonts w:ascii="Century Gothic" w:hAnsi="Century Gothic" w:cs="Arial"/>
                <w:sz w:val="18"/>
                <w:szCs w:val="18"/>
              </w:rPr>
            </w:pPr>
            <w:r w:rsidRPr="0051084F">
              <w:rPr>
                <w:rFonts w:ascii="Century Gothic" w:hAnsi="Century Gothic" w:cs="Arial"/>
                <w:sz w:val="18"/>
                <w:szCs w:val="18"/>
              </w:rPr>
              <w:t xml:space="preserve">El plazo de ejecución será de </w:t>
            </w:r>
            <w:r w:rsidR="006337FF" w:rsidRPr="006337FF">
              <w:rPr>
                <w:rFonts w:ascii="Century Gothic" w:hAnsi="Century Gothic" w:cs="Arial"/>
                <w:b/>
                <w:bCs/>
                <w:sz w:val="18"/>
                <w:szCs w:val="18"/>
              </w:rPr>
              <w:t>SEIS</w:t>
            </w:r>
            <w:r w:rsidR="008473F4" w:rsidRPr="006337FF">
              <w:rPr>
                <w:rFonts w:ascii="Century Gothic" w:hAnsi="Century Gothic" w:cs="Arial"/>
                <w:b/>
                <w:bCs/>
                <w:sz w:val="18"/>
                <w:szCs w:val="18"/>
              </w:rPr>
              <w:t xml:space="preserve"> (0</w:t>
            </w:r>
            <w:r w:rsidR="006337FF" w:rsidRPr="006337FF">
              <w:rPr>
                <w:rFonts w:ascii="Century Gothic" w:hAnsi="Century Gothic" w:cs="Arial"/>
                <w:b/>
                <w:bCs/>
                <w:sz w:val="18"/>
                <w:szCs w:val="18"/>
              </w:rPr>
              <w:t>6</w:t>
            </w:r>
            <w:r w:rsidR="008473F4" w:rsidRPr="006337FF">
              <w:rPr>
                <w:rFonts w:ascii="Century Gothic" w:hAnsi="Century Gothic" w:cs="Arial"/>
                <w:b/>
                <w:bCs/>
                <w:sz w:val="18"/>
                <w:szCs w:val="18"/>
              </w:rPr>
              <w:t>) DIAS</w:t>
            </w:r>
            <w:r w:rsidR="008473F4" w:rsidRPr="0051084F">
              <w:rPr>
                <w:rFonts w:ascii="Century Gothic" w:hAnsi="Century Gothic" w:cs="Arial"/>
                <w:sz w:val="18"/>
                <w:szCs w:val="18"/>
              </w:rPr>
              <w:t xml:space="preserve"> </w:t>
            </w:r>
            <w:r w:rsidRPr="0051084F">
              <w:rPr>
                <w:rFonts w:ascii="Century Gothic" w:hAnsi="Century Gothic" w:cs="Arial"/>
                <w:sz w:val="18"/>
                <w:szCs w:val="18"/>
              </w:rPr>
              <w:t>contado a partir de la fecha del acta de inicio, o hasta agotar el presupuesto oficial, lo que primero ocurra.</w:t>
            </w:r>
          </w:p>
        </w:tc>
      </w:tr>
      <w:tr w:rsidR="006430BD" w:rsidRPr="0051084F" w14:paraId="6F16109C" w14:textId="77777777" w:rsidTr="00B671F7">
        <w:tc>
          <w:tcPr>
            <w:tcW w:w="5000" w:type="pct"/>
            <w:tcBorders>
              <w:bottom w:val="single" w:sz="4" w:space="0" w:color="auto"/>
            </w:tcBorders>
            <w:shd w:val="clear" w:color="auto" w:fill="DAEEF3"/>
          </w:tcPr>
          <w:p w14:paraId="3BA61F93" w14:textId="77777777" w:rsidR="006430BD" w:rsidRPr="0051084F" w:rsidRDefault="006430BD" w:rsidP="006430BD">
            <w:pPr>
              <w:tabs>
                <w:tab w:val="left" w:pos="318"/>
              </w:tabs>
              <w:autoSpaceDE w:val="0"/>
              <w:autoSpaceDN w:val="0"/>
              <w:adjustRightInd w:val="0"/>
              <w:spacing w:after="0" w:line="240" w:lineRule="auto"/>
              <w:jc w:val="both"/>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3.- VALOR ESTIMADO Y FORMA DE PAGO:</w:t>
            </w:r>
          </w:p>
        </w:tc>
      </w:tr>
      <w:tr w:rsidR="006430BD" w:rsidRPr="0051084F" w14:paraId="48C31B61" w14:textId="77777777" w:rsidTr="009C5C39">
        <w:trPr>
          <w:trHeight w:val="2758"/>
        </w:trPr>
        <w:tc>
          <w:tcPr>
            <w:tcW w:w="5000" w:type="pct"/>
            <w:tcBorders>
              <w:bottom w:val="single" w:sz="4" w:space="0" w:color="auto"/>
            </w:tcBorders>
            <w:shd w:val="clear" w:color="auto" w:fill="auto"/>
          </w:tcPr>
          <w:p w14:paraId="3C881214" w14:textId="1D544627" w:rsidR="006430BD" w:rsidRPr="0051084F" w:rsidRDefault="006430BD" w:rsidP="006430BD">
            <w:pPr>
              <w:autoSpaceDE w:val="0"/>
              <w:autoSpaceDN w:val="0"/>
              <w:adjustRightInd w:val="0"/>
              <w:spacing w:after="0" w:line="264" w:lineRule="auto"/>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b/>
                <w:sz w:val="18"/>
                <w:szCs w:val="18"/>
                <w:lang w:val="es-ES_tradnl" w:eastAsia="es-ES"/>
              </w:rPr>
              <w:lastRenderedPageBreak/>
              <w:t>3.1. VALOR ESTIMADO DEL CONTRATO:</w:t>
            </w:r>
            <w:r w:rsidRPr="0051084F">
              <w:rPr>
                <w:rFonts w:ascii="Century Gothic" w:eastAsia="Times New Roman" w:hAnsi="Century Gothic" w:cs="Arial"/>
                <w:sz w:val="18"/>
                <w:szCs w:val="18"/>
                <w:lang w:val="es-ES_tradnl" w:eastAsia="es-ES"/>
              </w:rPr>
              <w:t xml:space="preserve"> </w:t>
            </w:r>
            <w:r w:rsidR="00D4705D" w:rsidRPr="00D4705D">
              <w:rPr>
                <w:rFonts w:ascii="Century Gothic" w:eastAsia="Times New Roman" w:hAnsi="Century Gothic" w:cs="Arial"/>
                <w:b/>
                <w:bCs/>
                <w:sz w:val="18"/>
                <w:szCs w:val="18"/>
                <w:lang w:val="es-ES_tradnl" w:eastAsia="es-ES"/>
              </w:rPr>
              <w:t>TREINTA</w:t>
            </w:r>
            <w:r w:rsidR="006B35D4" w:rsidRPr="00AF32F5">
              <w:rPr>
                <w:rFonts w:ascii="Century Gothic" w:hAnsi="Century Gothic" w:cs="Arial"/>
                <w:b/>
                <w:sz w:val="18"/>
                <w:szCs w:val="18"/>
              </w:rPr>
              <w:t xml:space="preserve"> MILLONES </w:t>
            </w:r>
            <w:r w:rsidR="00D4705D">
              <w:rPr>
                <w:rFonts w:ascii="Century Gothic" w:hAnsi="Century Gothic" w:cs="Arial"/>
                <w:b/>
                <w:sz w:val="18"/>
                <w:szCs w:val="18"/>
              </w:rPr>
              <w:t xml:space="preserve">DE </w:t>
            </w:r>
            <w:r w:rsidR="006B35D4" w:rsidRPr="00AF32F5">
              <w:rPr>
                <w:rFonts w:ascii="Century Gothic" w:hAnsi="Century Gothic" w:cs="Arial"/>
                <w:b/>
                <w:sz w:val="18"/>
                <w:szCs w:val="18"/>
              </w:rPr>
              <w:t>PESOS M/CTE……………… ($</w:t>
            </w:r>
            <w:r w:rsidR="00D4705D">
              <w:rPr>
                <w:rFonts w:ascii="Century Gothic" w:hAnsi="Century Gothic" w:cs="Arial"/>
                <w:b/>
                <w:sz w:val="18"/>
                <w:szCs w:val="18"/>
              </w:rPr>
              <w:t>30.000.000</w:t>
            </w:r>
            <w:r w:rsidR="006B35D4" w:rsidRPr="00AF32F5">
              <w:rPr>
                <w:rFonts w:ascii="Century Gothic" w:hAnsi="Century Gothic" w:cs="Arial"/>
                <w:b/>
                <w:sz w:val="18"/>
                <w:szCs w:val="18"/>
              </w:rPr>
              <w:t xml:space="preserve">) </w:t>
            </w:r>
            <w:r w:rsidR="006B35D4" w:rsidRPr="00AF32F5">
              <w:rPr>
                <w:rFonts w:ascii="Century Gothic" w:hAnsi="Century Gothic"/>
                <w:b/>
                <w:bCs/>
                <w:sz w:val="18"/>
                <w:szCs w:val="18"/>
              </w:rPr>
              <w:t>incluido IVA, tasas y contribuciones</w:t>
            </w:r>
            <w:r w:rsidR="00D27048" w:rsidRPr="0051084F">
              <w:rPr>
                <w:rFonts w:ascii="Century Gothic" w:hAnsi="Century Gothic"/>
                <w:sz w:val="18"/>
                <w:szCs w:val="18"/>
              </w:rPr>
              <w:t>.</w:t>
            </w:r>
          </w:p>
          <w:p w14:paraId="05734E1B" w14:textId="77777777" w:rsidR="00A128EA" w:rsidRPr="0051084F" w:rsidRDefault="00A128EA" w:rsidP="006430BD">
            <w:pPr>
              <w:autoSpaceDE w:val="0"/>
              <w:autoSpaceDN w:val="0"/>
              <w:adjustRightInd w:val="0"/>
              <w:spacing w:after="0" w:line="264" w:lineRule="auto"/>
              <w:jc w:val="both"/>
              <w:rPr>
                <w:rFonts w:ascii="Century Gothic" w:eastAsia="Times New Roman" w:hAnsi="Century Gothic" w:cs="Arial"/>
                <w:sz w:val="18"/>
                <w:szCs w:val="18"/>
                <w:lang w:val="es-ES_tradnl" w:eastAsia="es-ES"/>
              </w:rPr>
            </w:pPr>
          </w:p>
          <w:p w14:paraId="0D436677" w14:textId="3C012FE7" w:rsidR="006430BD" w:rsidRPr="0051084F" w:rsidRDefault="006430BD" w:rsidP="0001551B">
            <w:pPr>
              <w:jc w:val="both"/>
              <w:rPr>
                <w:rFonts w:ascii="Century Gothic" w:hAnsi="Century Gothic" w:cs="Arial"/>
                <w:bCs/>
                <w:color w:val="000000"/>
                <w:sz w:val="18"/>
                <w:szCs w:val="18"/>
                <w:lang w:eastAsia="es-CO"/>
              </w:rPr>
            </w:pPr>
            <w:r w:rsidRPr="0051084F">
              <w:rPr>
                <w:rFonts w:ascii="Century Gothic" w:eastAsia="Times New Roman" w:hAnsi="Century Gothic" w:cs="Arial"/>
                <w:b/>
                <w:sz w:val="18"/>
                <w:szCs w:val="18"/>
                <w:lang w:val="es-ES" w:eastAsia="es-ES"/>
              </w:rPr>
              <w:t xml:space="preserve">3.2. FORMA DE PAGO: </w:t>
            </w:r>
          </w:p>
          <w:p w14:paraId="3DB49F7C" w14:textId="77777777" w:rsidR="00D4705D" w:rsidRPr="00AF32F5" w:rsidRDefault="00D4705D" w:rsidP="00D4705D">
            <w:pPr>
              <w:pStyle w:val="Sinespaciado"/>
              <w:jc w:val="both"/>
              <w:rPr>
                <w:rFonts w:ascii="Century Gothic" w:hAnsi="Century Gothic" w:cs="Arial"/>
                <w:sz w:val="18"/>
                <w:szCs w:val="18"/>
                <w:u w:val="single"/>
              </w:rPr>
            </w:pPr>
            <w:r w:rsidRPr="00AF32F5">
              <w:rPr>
                <w:rFonts w:ascii="Century Gothic" w:hAnsi="Century Gothic" w:cs="Arial"/>
                <w:sz w:val="18"/>
                <w:szCs w:val="18"/>
              </w:rPr>
              <w:t xml:space="preserve">El Instituto pagará el valor del presente contrato, a través de </w:t>
            </w:r>
            <w:r>
              <w:rPr>
                <w:rFonts w:ascii="Century Gothic" w:hAnsi="Century Gothic" w:cs="Arial"/>
                <w:sz w:val="18"/>
                <w:szCs w:val="18"/>
              </w:rPr>
              <w:t xml:space="preserve">un </w:t>
            </w:r>
            <w:r w:rsidRPr="00AF32F5">
              <w:rPr>
                <w:rFonts w:ascii="Century Gothic" w:hAnsi="Century Gothic" w:cs="Arial"/>
                <w:sz w:val="18"/>
                <w:szCs w:val="18"/>
              </w:rPr>
              <w:t>pago, previa presentación de la factura y/o documento equivalente, junto con los soportes que aseguren que el servicio fue efectuado por el CONTRATISTA, de acuerdo a los ítems solicitados por el SUPERVISOR del contrato, y previo al recibo a satisfacción por parte de este, de cada uno de los bienes entregados por el CONTRATISTA.</w:t>
            </w:r>
          </w:p>
          <w:p w14:paraId="555739C1" w14:textId="77777777" w:rsidR="00D4705D" w:rsidRPr="00AF32F5" w:rsidRDefault="00D4705D" w:rsidP="00D4705D">
            <w:pPr>
              <w:pStyle w:val="Sinespaciado"/>
              <w:rPr>
                <w:rFonts w:ascii="Century Gothic" w:hAnsi="Century Gothic" w:cs="Arial"/>
                <w:sz w:val="18"/>
                <w:szCs w:val="18"/>
              </w:rPr>
            </w:pPr>
          </w:p>
          <w:p w14:paraId="0E4F7590" w14:textId="77777777" w:rsidR="00D4705D" w:rsidRPr="00AF32F5" w:rsidRDefault="00D4705D" w:rsidP="00D4705D">
            <w:pPr>
              <w:pStyle w:val="Sinespaciado"/>
              <w:rPr>
                <w:rFonts w:ascii="Century Gothic" w:hAnsi="Century Gothic" w:cs="Arial"/>
                <w:sz w:val="18"/>
                <w:szCs w:val="18"/>
              </w:rPr>
            </w:pPr>
            <w:r w:rsidRPr="00AF32F5">
              <w:rPr>
                <w:rFonts w:ascii="Century Gothic" w:hAnsi="Century Gothic" w:cs="Arial"/>
                <w:sz w:val="18"/>
                <w:szCs w:val="18"/>
              </w:rPr>
              <w:t>Dichos pagos se realizarán previo el lleno de los siguientes requisitos:</w:t>
            </w:r>
          </w:p>
          <w:p w14:paraId="195DBDA0" w14:textId="77777777" w:rsidR="00D4705D" w:rsidRPr="00AF32F5" w:rsidRDefault="00D4705D" w:rsidP="00D4705D">
            <w:pPr>
              <w:pStyle w:val="Sinespaciado"/>
              <w:rPr>
                <w:rFonts w:ascii="Century Gothic" w:hAnsi="Century Gothic" w:cs="Arial"/>
                <w:sz w:val="18"/>
                <w:szCs w:val="18"/>
              </w:rPr>
            </w:pPr>
          </w:p>
          <w:p w14:paraId="3C407253" w14:textId="77777777" w:rsidR="00D4705D" w:rsidRPr="00AF32F5"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w:t>
            </w:r>
          </w:p>
          <w:p w14:paraId="0F6EB3C5" w14:textId="77777777" w:rsidR="00D4705D" w:rsidRPr="00AF32F5"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Presentación de informe de actividades y/o de ejecucion del contrato</w:t>
            </w:r>
          </w:p>
          <w:p w14:paraId="24F34956" w14:textId="77777777" w:rsidR="00D4705D" w:rsidRPr="00AF32F5"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Acreditación de pagos de seguridad social integral y parafiscales cuando corresponda</w:t>
            </w:r>
          </w:p>
          <w:p w14:paraId="245127A2" w14:textId="77777777" w:rsidR="00D4705D" w:rsidRPr="00AF32F5"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Certificacion de cumplimiento expedida por parte del supervisor del contrato</w:t>
            </w:r>
          </w:p>
          <w:p w14:paraId="586A3EF4" w14:textId="77777777" w:rsidR="00D4705D" w:rsidRPr="00AF32F5"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Presentacion de Factura cuando corresponda.</w:t>
            </w:r>
          </w:p>
          <w:p w14:paraId="4CD27332" w14:textId="777F006C" w:rsidR="0001551B" w:rsidRPr="0051084F" w:rsidRDefault="00D4705D" w:rsidP="00D4705D">
            <w:pPr>
              <w:pStyle w:val="Sinespaciado"/>
              <w:numPr>
                <w:ilvl w:val="0"/>
                <w:numId w:val="8"/>
              </w:numPr>
              <w:jc w:val="both"/>
              <w:rPr>
                <w:rFonts w:ascii="Century Gothic" w:hAnsi="Century Gothic" w:cs="Arial"/>
                <w:iCs/>
                <w:noProof/>
                <w:sz w:val="18"/>
                <w:szCs w:val="18"/>
              </w:rPr>
            </w:pPr>
            <w:r w:rsidRPr="00AF32F5">
              <w:rPr>
                <w:rFonts w:ascii="Century Gothic" w:hAnsi="Century Gothic" w:cs="Arial"/>
                <w:iCs/>
                <w:noProof/>
                <w:sz w:val="18"/>
                <w:szCs w:val="18"/>
              </w:rPr>
              <w:t>Entrada al almacén /Cuando corresponda)</w:t>
            </w:r>
            <w:r>
              <w:rPr>
                <w:rFonts w:ascii="Century Gothic" w:hAnsi="Century Gothic" w:cs="Arial"/>
                <w:iCs/>
                <w:noProof/>
                <w:sz w:val="18"/>
                <w:szCs w:val="18"/>
              </w:rPr>
              <w:t>.</w:t>
            </w:r>
            <w:r w:rsidR="00762430">
              <w:rPr>
                <w:rFonts w:ascii="Century Gothic" w:hAnsi="Century Gothic" w:cs="Arial"/>
                <w:iCs/>
                <w:noProof/>
                <w:sz w:val="18"/>
                <w:szCs w:val="18"/>
              </w:rPr>
              <w:t xml:space="preserve"> </w:t>
            </w:r>
          </w:p>
          <w:p w14:paraId="409A2599" w14:textId="77777777" w:rsidR="0001551B" w:rsidRPr="0051084F" w:rsidRDefault="0001551B" w:rsidP="0001551B">
            <w:pPr>
              <w:pStyle w:val="Sinespaciado"/>
              <w:jc w:val="both"/>
              <w:rPr>
                <w:rFonts w:ascii="Century Gothic" w:hAnsi="Century Gothic" w:cs="Arial"/>
                <w:iCs/>
                <w:noProof/>
                <w:sz w:val="18"/>
                <w:szCs w:val="18"/>
              </w:rPr>
            </w:pPr>
          </w:p>
          <w:p w14:paraId="6DBEA7B6" w14:textId="7FEACE96" w:rsidR="006430BD" w:rsidRPr="0051084F" w:rsidRDefault="0001551B" w:rsidP="0001551B">
            <w:pPr>
              <w:jc w:val="both"/>
              <w:rPr>
                <w:rFonts w:ascii="Century Gothic" w:hAnsi="Century Gothic" w:cs="Arial"/>
                <w:sz w:val="18"/>
                <w:szCs w:val="18"/>
              </w:rPr>
            </w:pPr>
            <w:r w:rsidRPr="0051084F">
              <w:rPr>
                <w:rFonts w:ascii="Century Gothic" w:hAnsi="Century Gothic" w:cs="Arial"/>
                <w:sz w:val="18"/>
                <w:szCs w:val="18"/>
              </w:rPr>
              <w:t xml:space="preserve">El contratista deberá pagar las deducciones que por disposición legal o reglamentaria aplique la Entidad y que correspondan al pago de: Retención del impuesto de industria y comercio ICA e incluidos además los gastos, costos y contribuciones a que haya lugar.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1"/>
              <w:gridCol w:w="2037"/>
              <w:gridCol w:w="1677"/>
            </w:tblGrid>
            <w:tr w:rsidR="006430BD" w:rsidRPr="0051084F" w14:paraId="5F958E1E" w14:textId="77777777" w:rsidTr="006430BD">
              <w:trPr>
                <w:jc w:val="center"/>
              </w:trPr>
              <w:tc>
                <w:tcPr>
                  <w:tcW w:w="4231" w:type="dxa"/>
                  <w:shd w:val="clear" w:color="auto" w:fill="auto"/>
                </w:tcPr>
                <w:p w14:paraId="4634F212" w14:textId="77777777" w:rsidR="006430BD" w:rsidRPr="0051084F" w:rsidRDefault="006430BD"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b/>
                      <w:sz w:val="18"/>
                      <w:szCs w:val="18"/>
                      <w:lang w:val="es-ES_tradnl" w:eastAsia="es-ES"/>
                    </w:rPr>
                  </w:pPr>
                  <w:r w:rsidRPr="0051084F">
                    <w:rPr>
                      <w:rFonts w:ascii="Century Gothic" w:eastAsia="Times New Roman" w:hAnsi="Century Gothic" w:cs="Times New Roman"/>
                      <w:b/>
                      <w:sz w:val="18"/>
                      <w:szCs w:val="18"/>
                      <w:lang w:val="es-ES_tradnl" w:eastAsia="es-ES"/>
                    </w:rPr>
                    <w:t>ESTAMPILLA</w:t>
                  </w:r>
                </w:p>
              </w:tc>
              <w:tc>
                <w:tcPr>
                  <w:tcW w:w="2037" w:type="dxa"/>
                  <w:shd w:val="clear" w:color="auto" w:fill="auto"/>
                </w:tcPr>
                <w:p w14:paraId="7837673D" w14:textId="77777777" w:rsidR="006430BD" w:rsidRPr="0051084F" w:rsidRDefault="006430BD"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b/>
                      <w:sz w:val="18"/>
                      <w:szCs w:val="18"/>
                      <w:lang w:val="es-ES_tradnl" w:eastAsia="es-ES"/>
                    </w:rPr>
                  </w:pPr>
                  <w:r w:rsidRPr="0051084F">
                    <w:rPr>
                      <w:rFonts w:ascii="Century Gothic" w:eastAsia="Times New Roman" w:hAnsi="Century Gothic" w:cs="Times New Roman"/>
                      <w:b/>
                      <w:sz w:val="18"/>
                      <w:szCs w:val="18"/>
                      <w:lang w:val="es-ES_tradnl" w:eastAsia="es-ES"/>
                    </w:rPr>
                    <w:t>BASE GRAVABLE</w:t>
                  </w:r>
                </w:p>
              </w:tc>
              <w:tc>
                <w:tcPr>
                  <w:tcW w:w="1677" w:type="dxa"/>
                  <w:shd w:val="clear" w:color="auto" w:fill="auto"/>
                </w:tcPr>
                <w:p w14:paraId="0080930A" w14:textId="77777777" w:rsidR="006430BD" w:rsidRPr="0051084F" w:rsidRDefault="006430BD"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b/>
                      <w:sz w:val="18"/>
                      <w:szCs w:val="18"/>
                      <w:lang w:val="es-ES_tradnl" w:eastAsia="es-ES"/>
                    </w:rPr>
                  </w:pPr>
                  <w:r w:rsidRPr="0051084F">
                    <w:rPr>
                      <w:rFonts w:ascii="Century Gothic" w:eastAsia="Times New Roman" w:hAnsi="Century Gothic" w:cs="Times New Roman"/>
                      <w:b/>
                      <w:sz w:val="18"/>
                      <w:szCs w:val="18"/>
                      <w:lang w:val="es-ES_tradnl" w:eastAsia="es-ES"/>
                    </w:rPr>
                    <w:t>TARIFA</w:t>
                  </w:r>
                </w:p>
              </w:tc>
            </w:tr>
            <w:tr w:rsidR="006430BD" w:rsidRPr="0051084F" w14:paraId="0F8711DE" w14:textId="77777777" w:rsidTr="006430BD">
              <w:trPr>
                <w:jc w:val="center"/>
              </w:trPr>
              <w:tc>
                <w:tcPr>
                  <w:tcW w:w="4231" w:type="dxa"/>
                  <w:shd w:val="clear" w:color="auto" w:fill="auto"/>
                </w:tcPr>
                <w:p w14:paraId="101168A4" w14:textId="77777777" w:rsidR="007928FC"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color w:val="000000"/>
                      <w:sz w:val="18"/>
                      <w:szCs w:val="18"/>
                      <w:lang w:val="es-ES_tradnl" w:eastAsia="es-ES"/>
                    </w:rPr>
                  </w:pPr>
                  <w:r w:rsidRPr="0051084F">
                    <w:rPr>
                      <w:rFonts w:ascii="Century Gothic" w:eastAsia="Times New Roman" w:hAnsi="Century Gothic" w:cs="Times New Roman"/>
                      <w:color w:val="000000"/>
                      <w:sz w:val="18"/>
                      <w:szCs w:val="18"/>
                      <w:lang w:val="es-ES_tradnl" w:eastAsia="es-ES"/>
                    </w:rPr>
                    <w:t>RETE FUENTE</w:t>
                  </w:r>
                  <w:r w:rsidR="007928FC" w:rsidRPr="0051084F">
                    <w:rPr>
                      <w:rFonts w:ascii="Century Gothic" w:eastAsia="Times New Roman" w:hAnsi="Century Gothic" w:cs="Times New Roman"/>
                      <w:color w:val="000000"/>
                      <w:sz w:val="18"/>
                      <w:szCs w:val="18"/>
                      <w:lang w:val="es-ES_tradnl" w:eastAsia="es-ES"/>
                    </w:rPr>
                    <w:t xml:space="preserve"> </w:t>
                  </w:r>
                </w:p>
                <w:p w14:paraId="077A0A8A" w14:textId="75BA8872" w:rsidR="006430BD" w:rsidRPr="0051084F" w:rsidRDefault="007928FC"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color w:val="000000"/>
                      <w:sz w:val="18"/>
                      <w:szCs w:val="18"/>
                      <w:lang w:val="es-ES_tradnl" w:eastAsia="es-ES"/>
                    </w:rPr>
                    <w:t>(POR COMPRAS)</w:t>
                  </w:r>
                </w:p>
              </w:tc>
              <w:tc>
                <w:tcPr>
                  <w:tcW w:w="2037" w:type="dxa"/>
                  <w:shd w:val="clear" w:color="auto" w:fill="auto"/>
                </w:tcPr>
                <w:p w14:paraId="6FF315D0" w14:textId="47F4C2A3" w:rsidR="006430BD" w:rsidRPr="0051084F" w:rsidRDefault="006430BD"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VALOR DEL CONTRATO</w:t>
                  </w:r>
                  <w:r w:rsidR="005911D3" w:rsidRPr="0051084F">
                    <w:rPr>
                      <w:rFonts w:ascii="Century Gothic" w:eastAsia="Times New Roman" w:hAnsi="Century Gothic" w:cs="Times New Roman"/>
                      <w:sz w:val="18"/>
                      <w:szCs w:val="18"/>
                      <w:lang w:val="es-ES_tradnl" w:eastAsia="es-ES"/>
                    </w:rPr>
                    <w:t xml:space="preserve"> ANTES DE IVA</w:t>
                  </w:r>
                </w:p>
              </w:tc>
              <w:tc>
                <w:tcPr>
                  <w:tcW w:w="1677" w:type="dxa"/>
                  <w:shd w:val="clear" w:color="auto" w:fill="auto"/>
                </w:tcPr>
                <w:p w14:paraId="5B98C9EB" w14:textId="14B0D0CE" w:rsidR="006430BD" w:rsidRPr="0051084F" w:rsidRDefault="007928FC"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2</w:t>
                  </w:r>
                  <w:r w:rsidR="00094EFC" w:rsidRPr="0051084F">
                    <w:rPr>
                      <w:rFonts w:ascii="Century Gothic" w:eastAsia="Times New Roman" w:hAnsi="Century Gothic" w:cs="Times New Roman"/>
                      <w:sz w:val="18"/>
                      <w:szCs w:val="18"/>
                      <w:lang w:val="es-ES_tradnl" w:eastAsia="es-ES"/>
                    </w:rPr>
                    <w:t>.5</w:t>
                  </w:r>
                  <w:r w:rsidR="006430BD" w:rsidRPr="0051084F">
                    <w:rPr>
                      <w:rFonts w:ascii="Century Gothic" w:eastAsia="Times New Roman" w:hAnsi="Century Gothic" w:cs="Times New Roman"/>
                      <w:sz w:val="18"/>
                      <w:szCs w:val="18"/>
                      <w:lang w:val="es-ES_tradnl" w:eastAsia="es-ES"/>
                    </w:rPr>
                    <w:t>%</w:t>
                  </w:r>
                </w:p>
              </w:tc>
            </w:tr>
            <w:tr w:rsidR="005911D3" w:rsidRPr="0051084F" w14:paraId="3F21FD93" w14:textId="77777777" w:rsidTr="006430BD">
              <w:trPr>
                <w:jc w:val="center"/>
              </w:trPr>
              <w:tc>
                <w:tcPr>
                  <w:tcW w:w="4231" w:type="dxa"/>
                  <w:shd w:val="clear" w:color="auto" w:fill="auto"/>
                </w:tcPr>
                <w:p w14:paraId="53BA7E6C" w14:textId="75B6F113" w:rsidR="005911D3"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color w:val="000000"/>
                      <w:sz w:val="18"/>
                      <w:szCs w:val="18"/>
                      <w:lang w:val="es-ES_tradnl" w:eastAsia="es-ES"/>
                    </w:rPr>
                  </w:pPr>
                  <w:r w:rsidRPr="0051084F">
                    <w:rPr>
                      <w:rFonts w:ascii="Century Gothic" w:eastAsia="Times New Roman" w:hAnsi="Century Gothic" w:cs="Times New Roman"/>
                      <w:color w:val="000000"/>
                      <w:sz w:val="18"/>
                      <w:szCs w:val="18"/>
                      <w:lang w:val="es-ES_tradnl" w:eastAsia="es-ES"/>
                    </w:rPr>
                    <w:t>RETE ICA</w:t>
                  </w:r>
                </w:p>
              </w:tc>
              <w:tc>
                <w:tcPr>
                  <w:tcW w:w="2037" w:type="dxa"/>
                  <w:shd w:val="clear" w:color="auto" w:fill="auto"/>
                </w:tcPr>
                <w:p w14:paraId="3490CF39" w14:textId="6324F4DF" w:rsidR="005911D3"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VALOR DEL CONTRATO ANTES DE IVA</w:t>
                  </w:r>
                </w:p>
              </w:tc>
              <w:tc>
                <w:tcPr>
                  <w:tcW w:w="1677" w:type="dxa"/>
                  <w:shd w:val="clear" w:color="auto" w:fill="auto"/>
                </w:tcPr>
                <w:p w14:paraId="326A9D51" w14:textId="6D69526B" w:rsidR="005911D3" w:rsidRPr="0051084F" w:rsidRDefault="00E7336C"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DEPENDE ACTIVIDAD ECONOMICA</w:t>
                  </w:r>
                </w:p>
              </w:tc>
            </w:tr>
            <w:tr w:rsidR="006430BD" w:rsidRPr="0051084F" w14:paraId="18DC5F62" w14:textId="77777777" w:rsidTr="006430BD">
              <w:trPr>
                <w:jc w:val="center"/>
              </w:trPr>
              <w:tc>
                <w:tcPr>
                  <w:tcW w:w="4231" w:type="dxa"/>
                  <w:shd w:val="clear" w:color="auto" w:fill="auto"/>
                </w:tcPr>
                <w:p w14:paraId="4BC52ECA" w14:textId="77777777" w:rsidR="006430BD" w:rsidRPr="0051084F" w:rsidRDefault="006430BD"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color w:val="000000"/>
                      <w:sz w:val="18"/>
                      <w:szCs w:val="18"/>
                      <w:lang w:val="es-ES_tradnl" w:eastAsia="es-ES"/>
                    </w:rPr>
                    <w:t xml:space="preserve">ESTAMPILLA PRO CULTURA </w:t>
                  </w:r>
                </w:p>
              </w:tc>
              <w:tc>
                <w:tcPr>
                  <w:tcW w:w="2037" w:type="dxa"/>
                  <w:shd w:val="clear" w:color="auto" w:fill="auto"/>
                </w:tcPr>
                <w:p w14:paraId="66A0DD9D" w14:textId="08694BBC" w:rsidR="006430BD"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VALOR DEL CONTRATO ANTES DE IVA</w:t>
                  </w:r>
                </w:p>
              </w:tc>
              <w:tc>
                <w:tcPr>
                  <w:tcW w:w="1677" w:type="dxa"/>
                  <w:shd w:val="clear" w:color="auto" w:fill="auto"/>
                </w:tcPr>
                <w:p w14:paraId="4462AEE5" w14:textId="18E89DDB" w:rsidR="006430BD"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1</w:t>
                  </w:r>
                  <w:r w:rsidR="006430BD" w:rsidRPr="0051084F">
                    <w:rPr>
                      <w:rFonts w:ascii="Century Gothic" w:eastAsia="Times New Roman" w:hAnsi="Century Gothic" w:cs="Times New Roman"/>
                      <w:sz w:val="18"/>
                      <w:szCs w:val="18"/>
                      <w:lang w:val="es-ES_tradnl" w:eastAsia="es-ES"/>
                    </w:rPr>
                    <w:t>%</w:t>
                  </w:r>
                </w:p>
              </w:tc>
            </w:tr>
            <w:tr w:rsidR="005911D3" w:rsidRPr="0051084F" w14:paraId="0F5841D6" w14:textId="77777777" w:rsidTr="006430BD">
              <w:trPr>
                <w:jc w:val="center"/>
              </w:trPr>
              <w:tc>
                <w:tcPr>
                  <w:tcW w:w="4231" w:type="dxa"/>
                  <w:shd w:val="clear" w:color="auto" w:fill="auto"/>
                </w:tcPr>
                <w:p w14:paraId="77A8482B" w14:textId="7BA7C7B0" w:rsidR="005911D3"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color w:val="000000"/>
                      <w:sz w:val="18"/>
                      <w:szCs w:val="18"/>
                      <w:lang w:val="es-ES_tradnl" w:eastAsia="es-ES"/>
                    </w:rPr>
                  </w:pPr>
                  <w:r w:rsidRPr="0051084F">
                    <w:rPr>
                      <w:rFonts w:ascii="Century Gothic" w:eastAsia="Times New Roman" w:hAnsi="Century Gothic" w:cs="Times New Roman"/>
                      <w:color w:val="000000"/>
                      <w:sz w:val="18"/>
                      <w:szCs w:val="18"/>
                      <w:lang w:val="es-ES_tradnl" w:eastAsia="es-ES"/>
                    </w:rPr>
                    <w:t>RETE IVA</w:t>
                  </w:r>
                </w:p>
              </w:tc>
              <w:tc>
                <w:tcPr>
                  <w:tcW w:w="2037" w:type="dxa"/>
                  <w:shd w:val="clear" w:color="auto" w:fill="auto"/>
                </w:tcPr>
                <w:p w14:paraId="0DE59E3F" w14:textId="7EDCB564" w:rsidR="005911D3"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VALOR DEL IVA</w:t>
                  </w:r>
                </w:p>
              </w:tc>
              <w:tc>
                <w:tcPr>
                  <w:tcW w:w="1677" w:type="dxa"/>
                  <w:shd w:val="clear" w:color="auto" w:fill="auto"/>
                </w:tcPr>
                <w:p w14:paraId="3CF49DD8" w14:textId="2D0009F0" w:rsidR="005911D3" w:rsidRPr="0051084F" w:rsidRDefault="005911D3" w:rsidP="006430BD">
                  <w:pPr>
                    <w:overflowPunct w:val="0"/>
                    <w:autoSpaceDE w:val="0"/>
                    <w:autoSpaceDN w:val="0"/>
                    <w:adjustRightInd w:val="0"/>
                    <w:spacing w:after="0" w:line="240" w:lineRule="auto"/>
                    <w:jc w:val="center"/>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15%</w:t>
                  </w:r>
                </w:p>
              </w:tc>
            </w:tr>
          </w:tbl>
          <w:p w14:paraId="7B49E977" w14:textId="77777777" w:rsidR="006430BD" w:rsidRPr="0051084F" w:rsidRDefault="006430BD" w:rsidP="006430BD">
            <w:pPr>
              <w:autoSpaceDE w:val="0"/>
              <w:autoSpaceDN w:val="0"/>
              <w:adjustRightInd w:val="0"/>
              <w:spacing w:after="0" w:line="240" w:lineRule="auto"/>
              <w:jc w:val="both"/>
              <w:rPr>
                <w:rFonts w:ascii="Century Gothic" w:eastAsia="Times New Roman" w:hAnsi="Century Gothic" w:cs="Arial"/>
                <w:b/>
                <w:iCs/>
                <w:sz w:val="18"/>
                <w:szCs w:val="18"/>
                <w:lang w:eastAsia="es-ES"/>
              </w:rPr>
            </w:pPr>
          </w:p>
          <w:p w14:paraId="5D8E7EA1" w14:textId="77777777" w:rsidR="006430BD" w:rsidRPr="0051084F" w:rsidRDefault="006430BD" w:rsidP="006430BD">
            <w:pPr>
              <w:autoSpaceDE w:val="0"/>
              <w:autoSpaceDN w:val="0"/>
              <w:adjustRightInd w:val="0"/>
              <w:spacing w:after="0" w:line="240" w:lineRule="auto"/>
              <w:jc w:val="both"/>
              <w:rPr>
                <w:rFonts w:ascii="Century Gothic" w:eastAsia="Times New Roman" w:hAnsi="Century Gothic" w:cs="Arial"/>
                <w:iCs/>
                <w:sz w:val="18"/>
                <w:szCs w:val="18"/>
                <w:lang w:eastAsia="es-ES"/>
              </w:rPr>
            </w:pPr>
            <w:r w:rsidRPr="0051084F">
              <w:rPr>
                <w:rFonts w:ascii="Century Gothic" w:eastAsia="Times New Roman" w:hAnsi="Century Gothic" w:cs="Arial"/>
                <w:b/>
                <w:iCs/>
                <w:sz w:val="18"/>
                <w:szCs w:val="18"/>
                <w:lang w:eastAsia="es-ES"/>
              </w:rPr>
              <w:t xml:space="preserve">Nota: </w:t>
            </w:r>
            <w:r w:rsidRPr="0051084F">
              <w:rPr>
                <w:rFonts w:ascii="Century Gothic" w:eastAsia="Times New Roman" w:hAnsi="Century Gothic" w:cs="Arial"/>
                <w:iCs/>
                <w:sz w:val="18"/>
                <w:szCs w:val="18"/>
                <w:lang w:eastAsia="es-ES"/>
              </w:rPr>
              <w:t>Los valores enunciados pueden variar en cualquier momento y se aplicarán los que se encuentren vigentes al momento de realizar el pago.</w:t>
            </w:r>
          </w:p>
          <w:p w14:paraId="3E9CBED4" w14:textId="77777777" w:rsidR="006430BD" w:rsidRPr="0051084F" w:rsidRDefault="006430BD" w:rsidP="006430BD">
            <w:pPr>
              <w:autoSpaceDE w:val="0"/>
              <w:autoSpaceDN w:val="0"/>
              <w:adjustRightInd w:val="0"/>
              <w:spacing w:after="0" w:line="264" w:lineRule="auto"/>
              <w:jc w:val="both"/>
              <w:rPr>
                <w:rFonts w:ascii="Century Gothic" w:eastAsia="Times New Roman" w:hAnsi="Century Gothic" w:cs="Arial"/>
                <w:color w:val="FF0000"/>
                <w:sz w:val="18"/>
                <w:szCs w:val="18"/>
                <w:lang w:val="es-ES_tradnl" w:eastAsia="es-ES"/>
              </w:rPr>
            </w:pPr>
          </w:p>
          <w:p w14:paraId="1E51AAC7" w14:textId="77777777" w:rsidR="006430BD" w:rsidRPr="0051084F" w:rsidRDefault="006430BD" w:rsidP="006430BD">
            <w:pPr>
              <w:autoSpaceDE w:val="0"/>
              <w:autoSpaceDN w:val="0"/>
              <w:adjustRightInd w:val="0"/>
              <w:spacing w:after="0" w:line="264" w:lineRule="auto"/>
              <w:jc w:val="both"/>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3.3. ANTICIPO: NO APLICA</w:t>
            </w:r>
          </w:p>
          <w:p w14:paraId="3E114D04" w14:textId="77777777" w:rsidR="006430BD" w:rsidRPr="0051084F" w:rsidRDefault="006430BD" w:rsidP="006430BD">
            <w:pPr>
              <w:autoSpaceDE w:val="0"/>
              <w:autoSpaceDN w:val="0"/>
              <w:adjustRightInd w:val="0"/>
              <w:spacing w:after="0" w:line="264" w:lineRule="auto"/>
              <w:jc w:val="both"/>
              <w:rPr>
                <w:rFonts w:ascii="Century Gothic" w:eastAsia="Times New Roman" w:hAnsi="Century Gothic" w:cs="Arial"/>
                <w:color w:val="FF0000"/>
                <w:sz w:val="18"/>
                <w:szCs w:val="18"/>
                <w:lang w:val="es-ES_tradnl" w:eastAsia="es-ES"/>
              </w:rPr>
            </w:pPr>
          </w:p>
          <w:p w14:paraId="38C45930"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i/>
                <w:sz w:val="18"/>
                <w:szCs w:val="18"/>
                <w:lang w:val="es-ES_tradnl" w:eastAsia="es-ES"/>
              </w:rPr>
            </w:pPr>
            <w:r w:rsidRPr="0051084F">
              <w:rPr>
                <w:rFonts w:ascii="Century Gothic" w:eastAsia="Times New Roman" w:hAnsi="Century Gothic" w:cs="Arial"/>
                <w:i/>
                <w:sz w:val="18"/>
                <w:szCs w:val="18"/>
                <w:lang w:val="es-ES_tradnl" w:eastAsia="es-ES"/>
              </w:rPr>
              <w:t xml:space="preserve">El valor total de la propuesta no puede exceder del Presupuesto Oficial. </w:t>
            </w:r>
          </w:p>
          <w:p w14:paraId="5F9E4BE5"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highlight w:val="yellow"/>
                <w:lang w:val="es-ES_tradnl" w:eastAsia="es-ES"/>
              </w:rPr>
            </w:pPr>
          </w:p>
          <w:p w14:paraId="56D278A4"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i/>
                <w:sz w:val="18"/>
                <w:szCs w:val="18"/>
                <w:lang w:val="es-ES_tradnl" w:eastAsia="es-ES"/>
              </w:rPr>
            </w:pPr>
            <w:r w:rsidRPr="0051084F">
              <w:rPr>
                <w:rFonts w:ascii="Century Gothic" w:eastAsia="Times New Roman" w:hAnsi="Century Gothic" w:cs="Arial"/>
                <w:i/>
                <w:sz w:val="18"/>
                <w:szCs w:val="18"/>
                <w:lang w:val="es-ES_tradnl" w:eastAsia="es-ES"/>
              </w:rPr>
              <w:t>Los proponentes para la elaboración de su oferta económica deberán tener en cuenta lo conceptuado por la Agencia Nacional de Contratación Pública – Colombia Compra Eficiente, sobre la verificación de ésta, la cual realizará teniendo en cuenta todos los impuestos, tasas o contribuciones, que deba asumir el futuro contratista, es decir, que en la verificación económica se tendrá en cuenta la inclusión del IVA.</w:t>
            </w:r>
          </w:p>
          <w:p w14:paraId="636B0D5C"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i/>
                <w:sz w:val="18"/>
                <w:szCs w:val="18"/>
                <w:lang w:val="es-ES_tradnl" w:eastAsia="es-ES"/>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316"/>
            </w:tblGrid>
            <w:tr w:rsidR="006430BD" w:rsidRPr="0051084F" w14:paraId="32D8A54C" w14:textId="77777777" w:rsidTr="00676D5E">
              <w:tc>
                <w:tcPr>
                  <w:tcW w:w="5000" w:type="pct"/>
                  <w:tcBorders>
                    <w:bottom w:val="single" w:sz="4" w:space="0" w:color="auto"/>
                  </w:tcBorders>
                  <w:shd w:val="clear" w:color="auto" w:fill="DAEEF3"/>
                </w:tcPr>
                <w:p w14:paraId="1CEC5DD6"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4.</w:t>
                  </w:r>
                  <w:r w:rsidRPr="0051084F">
                    <w:rPr>
                      <w:rFonts w:ascii="Century Gothic" w:eastAsia="Times New Roman" w:hAnsi="Century Gothic" w:cs="Arial"/>
                      <w:sz w:val="18"/>
                      <w:szCs w:val="18"/>
                      <w:lang w:val="es-ES_tradnl" w:eastAsia="es-CO"/>
                    </w:rPr>
                    <w:t xml:space="preserve"> </w:t>
                  </w:r>
                  <w:r w:rsidRPr="0051084F">
                    <w:rPr>
                      <w:rFonts w:ascii="Century Gothic" w:eastAsia="Times New Roman" w:hAnsi="Century Gothic" w:cs="Arial"/>
                      <w:b/>
                      <w:sz w:val="18"/>
                      <w:szCs w:val="18"/>
                      <w:lang w:val="es-ES_tradnl" w:eastAsia="es-CO"/>
                    </w:rPr>
                    <w:t>CAUSALES QUE GENERARÍAN EL RECHAZO DE LAS OFERTAS O LA DECLARATORIA DE DESIERTO DEL PROCESO:</w:t>
                  </w:r>
                </w:p>
              </w:tc>
            </w:tr>
            <w:tr w:rsidR="006430BD" w:rsidRPr="0051084F" w14:paraId="3E4FD229" w14:textId="77777777" w:rsidTr="00676D5E">
              <w:tc>
                <w:tcPr>
                  <w:tcW w:w="5000" w:type="pct"/>
                  <w:tcBorders>
                    <w:bottom w:val="single" w:sz="4" w:space="0" w:color="auto"/>
                  </w:tcBorders>
                  <w:shd w:val="clear" w:color="auto" w:fill="auto"/>
                </w:tcPr>
                <w:p w14:paraId="3C4A242F" w14:textId="77777777" w:rsidR="006430BD" w:rsidRPr="0051084F" w:rsidRDefault="00166CB5"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lastRenderedPageBreak/>
                    <w:t>De conformidad con el p</w:t>
                  </w:r>
                  <w:r w:rsidR="006430BD" w:rsidRPr="0051084F">
                    <w:rPr>
                      <w:rFonts w:ascii="Century Gothic" w:eastAsia="Times New Roman" w:hAnsi="Century Gothic" w:cs="Arial"/>
                      <w:sz w:val="18"/>
                      <w:szCs w:val="18"/>
                      <w:lang w:val="es-ES_tradnl" w:eastAsia="es-ES"/>
                    </w:rPr>
                    <w:t xml:space="preserve">arágrafo 1 del artículo 5 de la Ley 1150 de 2007 no serán rechazadas las ofertas por </w:t>
                  </w:r>
                  <w:r w:rsidR="006430BD" w:rsidRPr="0051084F">
                    <w:rPr>
                      <w:rFonts w:ascii="Century Gothic" w:eastAsia="Times New Roman" w:hAnsi="Century Gothic" w:cs="Arial"/>
                      <w:i/>
                      <w:sz w:val="18"/>
                      <w:szCs w:val="18"/>
                      <w:lang w:val="es-ES_tradnl" w:eastAsia="es-ES"/>
                    </w:rPr>
                    <w:t>“... La ausencia de requisitos o falta de documentos referentes a la futura contratación o al proponente, no necesarios para la comparación de las propuestas...</w:t>
                  </w:r>
                  <w:r w:rsidR="006430BD" w:rsidRPr="0051084F">
                    <w:rPr>
                      <w:rFonts w:ascii="Century Gothic" w:eastAsia="Times New Roman" w:hAnsi="Century Gothic" w:cs="Arial"/>
                      <w:sz w:val="18"/>
                      <w:szCs w:val="18"/>
                      <w:lang w:val="es-ES_tradnl" w:eastAsia="es-ES"/>
                    </w:rPr>
                    <w:t xml:space="preserve">”, en consecuencia, el </w:t>
                  </w:r>
                  <w:r w:rsidR="00C77B1E" w:rsidRPr="0051084F">
                    <w:rPr>
                      <w:rFonts w:ascii="Century Gothic" w:eastAsia="Times New Roman" w:hAnsi="Century Gothic" w:cs="Arial"/>
                      <w:sz w:val="18"/>
                      <w:szCs w:val="18"/>
                      <w:lang w:val="es-ES_tradnl" w:eastAsia="es-ES"/>
                    </w:rPr>
                    <w:t xml:space="preserve">INSTITUTO MUNICPAL DE RECREACIÓN Y DEPORTE DE COTA </w:t>
                  </w:r>
                  <w:r w:rsidR="006430BD" w:rsidRPr="0051084F">
                    <w:rPr>
                      <w:rFonts w:ascii="Century Gothic" w:eastAsia="Times New Roman" w:hAnsi="Century Gothic" w:cs="Arial"/>
                      <w:sz w:val="18"/>
                      <w:szCs w:val="18"/>
                      <w:lang w:val="es-ES_tradnl" w:eastAsia="es-ES"/>
                    </w:rPr>
                    <w:t>podrá solicitar su aporte o aclaración dentro del plazo establecido en la invitación.</w:t>
                  </w:r>
                </w:p>
                <w:p w14:paraId="035AF52C"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37C4125"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Las siguientes son causales de rechazo:</w:t>
                  </w:r>
                </w:p>
                <w:p w14:paraId="60DC1011" w14:textId="60BA94D2"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 w:eastAsia="es-ES"/>
                    </w:rPr>
                    <w:t>Cuando la oferta presentada presente</w:t>
                  </w:r>
                  <w:r w:rsidRPr="0051084F">
                    <w:rPr>
                      <w:rFonts w:ascii="Century Gothic" w:eastAsia="Times New Roman" w:hAnsi="Century Gothic" w:cs="Arial"/>
                      <w:bCs/>
                      <w:sz w:val="18"/>
                      <w:szCs w:val="18"/>
                      <w:lang w:eastAsia="es-ES"/>
                    </w:rPr>
                    <w:t xml:space="preserve"> </w:t>
                  </w:r>
                  <w:r w:rsidRPr="0051084F">
                    <w:rPr>
                      <w:rFonts w:ascii="Century Gothic" w:eastAsia="Times New Roman" w:hAnsi="Century Gothic" w:cs="Arial"/>
                      <w:sz w:val="18"/>
                      <w:szCs w:val="18"/>
                      <w:lang w:val="es-ES" w:eastAsia="es-ES"/>
                    </w:rPr>
                    <w:t xml:space="preserve">precio artificialmente bajo. Para el </w:t>
                  </w:r>
                  <w:r w:rsidR="00C77B1E" w:rsidRPr="0051084F">
                    <w:rPr>
                      <w:rFonts w:ascii="Century Gothic" w:eastAsia="Times New Roman" w:hAnsi="Century Gothic" w:cs="Arial"/>
                      <w:sz w:val="18"/>
                      <w:szCs w:val="18"/>
                      <w:lang w:val="es-ES" w:eastAsia="es-ES"/>
                    </w:rPr>
                    <w:t xml:space="preserve">INSTITUTO MUNICPAL DE RECREACIÓN Y DEPORTE DE </w:t>
                  </w:r>
                  <w:r w:rsidR="005C3578" w:rsidRPr="0051084F">
                    <w:rPr>
                      <w:rFonts w:ascii="Century Gothic" w:eastAsia="Times New Roman" w:hAnsi="Century Gothic" w:cs="Arial"/>
                      <w:sz w:val="18"/>
                      <w:szCs w:val="18"/>
                      <w:lang w:val="es-ES" w:eastAsia="es-ES"/>
                    </w:rPr>
                    <w:t>COTA se</w:t>
                  </w:r>
                  <w:r w:rsidRPr="0051084F">
                    <w:rPr>
                      <w:rFonts w:ascii="Century Gothic" w:eastAsia="Times New Roman" w:hAnsi="Century Gothic" w:cs="Arial"/>
                      <w:sz w:val="18"/>
                      <w:szCs w:val="18"/>
                      <w:lang w:val="es-ES" w:eastAsia="es-ES"/>
                    </w:rPr>
                    <w:t xml:space="preserve"> entenderá como precio artificialmente bajo, el que se encuentre por debajo de la siguiente operación: </w:t>
                  </w:r>
                </w:p>
                <w:p w14:paraId="75613E07"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2E959B4A" w14:textId="459607C3" w:rsidR="006430BD" w:rsidRPr="0051084F" w:rsidRDefault="006430BD" w:rsidP="006430BD">
                  <w:pPr>
                    <w:spacing w:after="0" w:line="240" w:lineRule="auto"/>
                    <w:ind w:left="360"/>
                    <w:jc w:val="both"/>
                    <w:rPr>
                      <w:rFonts w:ascii="Century Gothic" w:eastAsia="Times New Roman" w:hAnsi="Century Gothic" w:cs="Arial"/>
                      <w:sz w:val="18"/>
                      <w:szCs w:val="18"/>
                      <w:lang w:val="es-AR" w:eastAsia="es-ES"/>
                    </w:rPr>
                  </w:pPr>
                  <w:r w:rsidRPr="0051084F">
                    <w:rPr>
                      <w:rFonts w:ascii="Century Gothic" w:eastAsia="Times New Roman" w:hAnsi="Century Gothic" w:cs="Arial"/>
                      <w:b/>
                      <w:bCs/>
                      <w:sz w:val="18"/>
                      <w:szCs w:val="18"/>
                      <w:lang w:val="es-AR" w:eastAsia="es-ES"/>
                    </w:rPr>
                    <w:t xml:space="preserve">Comparación absoluta: </w:t>
                  </w:r>
                  <w:r w:rsidRPr="0051084F">
                    <w:rPr>
                      <w:rFonts w:ascii="Century Gothic" w:eastAsia="Times New Roman" w:hAnsi="Century Gothic" w:cs="Arial"/>
                      <w:sz w:val="18"/>
                      <w:szCs w:val="18"/>
                      <w:lang w:val="es-AR" w:eastAsia="es-ES"/>
                    </w:rPr>
                    <w:t xml:space="preserve">En la comparación absoluta el </w:t>
                  </w:r>
                  <w:r w:rsidR="00EA6EB7" w:rsidRPr="0051084F">
                    <w:rPr>
                      <w:rFonts w:ascii="Century Gothic" w:eastAsia="Times New Roman" w:hAnsi="Century Gothic" w:cs="Arial"/>
                      <w:sz w:val="18"/>
                      <w:szCs w:val="18"/>
                      <w:lang w:val="es-AR" w:eastAsia="es-ES"/>
                    </w:rPr>
                    <w:t>Instituto</w:t>
                  </w:r>
                  <w:r w:rsidRPr="0051084F">
                    <w:rPr>
                      <w:rFonts w:ascii="Century Gothic" w:eastAsia="Times New Roman" w:hAnsi="Century Gothic" w:cs="Arial"/>
                      <w:sz w:val="18"/>
                      <w:szCs w:val="18"/>
                      <w:lang w:val="es-AR" w:eastAsia="es-ES"/>
                    </w:rPr>
                    <w:t xml:space="preserve"> constatará el valor de cada oferta con el costo estimado de la provisión del bien u obra o servicio de acuerdo con el estudio del sector elaborado por la dependencia estructuradora.</w:t>
                  </w:r>
                </w:p>
                <w:p w14:paraId="3C732C64"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AR" w:eastAsia="es-ES"/>
                    </w:rPr>
                  </w:pPr>
                </w:p>
                <w:p w14:paraId="297ACF3F" w14:textId="004D707D"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Cuando el </w:t>
                  </w:r>
                  <w:r w:rsidR="00EA6EB7" w:rsidRPr="0051084F">
                    <w:rPr>
                      <w:rFonts w:ascii="Century Gothic" w:eastAsia="Times New Roman" w:hAnsi="Century Gothic" w:cs="Arial"/>
                      <w:sz w:val="18"/>
                      <w:szCs w:val="18"/>
                      <w:lang w:val="es-ES_tradnl" w:eastAsia="es-ES"/>
                    </w:rPr>
                    <w:t>Instituto</w:t>
                  </w:r>
                  <w:r w:rsidRPr="0051084F">
                    <w:rPr>
                      <w:rFonts w:ascii="Century Gothic" w:eastAsia="Times New Roman" w:hAnsi="Century Gothic" w:cs="Arial"/>
                      <w:sz w:val="18"/>
                      <w:szCs w:val="18"/>
                      <w:lang w:val="es-ES_tradnl" w:eastAsia="es-ES"/>
                    </w:rPr>
                    <w:t xml:space="preserve"> reciba menos de cinco (05) ofertas deberá solicitar aclaración a los proponentes cuyas ofertas resulten menores en un 20% o porcentaje mayor, al costo total estimado por la dependencia estructuradora.</w:t>
                  </w:r>
                </w:p>
                <w:p w14:paraId="676D7256"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6CC82DE6" w14:textId="08AA726A"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 xml:space="preserve">Comparación relativa: </w:t>
                  </w:r>
                  <w:r w:rsidRPr="0051084F">
                    <w:rPr>
                      <w:rFonts w:ascii="Century Gothic" w:eastAsia="Times New Roman" w:hAnsi="Century Gothic" w:cs="Arial"/>
                      <w:sz w:val="18"/>
                      <w:szCs w:val="18"/>
                      <w:lang w:val="es-ES_tradnl" w:eastAsia="es-ES"/>
                    </w:rPr>
                    <w:t>Cuando se presenten más de cinco (05) ofertas, el</w:t>
                  </w:r>
                  <w:r w:rsidR="00EA6EB7" w:rsidRPr="0051084F">
                    <w:rPr>
                      <w:rFonts w:ascii="Century Gothic" w:eastAsia="Times New Roman" w:hAnsi="Century Gothic" w:cs="Arial"/>
                      <w:sz w:val="18"/>
                      <w:szCs w:val="18"/>
                      <w:lang w:val="es-ES_tradnl" w:eastAsia="es-ES"/>
                    </w:rPr>
                    <w:t xml:space="preserve"> Instituto</w:t>
                  </w:r>
                  <w:r w:rsidRPr="0051084F">
                    <w:rPr>
                      <w:rFonts w:ascii="Century Gothic" w:eastAsia="Times New Roman" w:hAnsi="Century Gothic" w:cs="Arial"/>
                      <w:sz w:val="18"/>
                      <w:szCs w:val="18"/>
                      <w:lang w:val="es-ES_tradnl" w:eastAsia="es-ES"/>
                    </w:rPr>
                    <w:t xml:space="preserve"> tomará el conjunto de las ofertas a evaluar, calculará la mediana del valor de cada oferta o de cada ítem dentro de la oferta y en consecuencia calculará la desviación estándar del conjunto para determinar el valor mínimo aceptable de acuerdo a la metodología que se expone a continuación:</w:t>
                  </w:r>
                </w:p>
                <w:p w14:paraId="5695B688"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4888617D" w14:textId="2D8C90FB"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Para calcula la mediana la entidad debe ordenar los valores de mayor a menor y tomar el valor de la oferta en la mitad de la lista. Si el </w:t>
                  </w:r>
                  <w:r w:rsidR="005C3578" w:rsidRPr="0051084F">
                    <w:rPr>
                      <w:rFonts w:ascii="Century Gothic" w:eastAsia="Times New Roman" w:hAnsi="Century Gothic" w:cs="Arial"/>
                      <w:sz w:val="18"/>
                      <w:szCs w:val="18"/>
                      <w:lang w:val="es-ES_tradnl" w:eastAsia="es-ES"/>
                    </w:rPr>
                    <w:t>número</w:t>
                  </w:r>
                  <w:r w:rsidRPr="0051084F">
                    <w:rPr>
                      <w:rFonts w:ascii="Century Gothic" w:eastAsia="Times New Roman" w:hAnsi="Century Gothic" w:cs="Arial"/>
                      <w:sz w:val="18"/>
                      <w:szCs w:val="18"/>
                      <w:lang w:val="es-ES_tradnl" w:eastAsia="es-ES"/>
                    </w:rPr>
                    <w:t xml:space="preserve"> de ofertas es par, debe tomar los dos valores de la mitad, sumarlos y dividirlos en dos (02).</w:t>
                  </w:r>
                </w:p>
                <w:p w14:paraId="3310C955"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2608A250" w14:textId="4BA1B819"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La desviación estándar es el resultado de aplicar la siguiente fórmula:</w:t>
                  </w:r>
                </w:p>
                <w:p w14:paraId="162080F5" w14:textId="77777777" w:rsidR="00253FD8" w:rsidRPr="0051084F" w:rsidRDefault="00253FD8" w:rsidP="006430BD">
                  <w:pPr>
                    <w:spacing w:after="0" w:line="240" w:lineRule="auto"/>
                    <w:ind w:left="360"/>
                    <w:jc w:val="both"/>
                    <w:rPr>
                      <w:rFonts w:ascii="Century Gothic" w:eastAsia="Times New Roman" w:hAnsi="Century Gothic" w:cs="Arial"/>
                      <w:sz w:val="18"/>
                      <w:szCs w:val="18"/>
                      <w:lang w:val="es-ES_tradnl" w:eastAsia="es-ES"/>
                    </w:rPr>
                  </w:pPr>
                </w:p>
                <w:p w14:paraId="3447A823" w14:textId="77777777" w:rsidR="006430BD" w:rsidRPr="0051084F" w:rsidRDefault="006430BD" w:rsidP="006430BD">
                  <w:pPr>
                    <w:spacing w:after="0" w:line="240" w:lineRule="auto"/>
                    <w:ind w:left="360"/>
                    <w:jc w:val="center"/>
                    <w:rPr>
                      <w:rFonts w:ascii="Century Gothic" w:eastAsia="Times New Roman" w:hAnsi="Century Gothic" w:cs="Arial"/>
                      <w:sz w:val="18"/>
                      <w:szCs w:val="18"/>
                      <w:lang w:val="es-ES_tradnl" w:eastAsia="es-ES"/>
                    </w:rPr>
                  </w:pPr>
                  <w:r w:rsidRPr="0051084F">
                    <w:rPr>
                      <w:rFonts w:ascii="Century Gothic" w:eastAsia="Times New Roman" w:hAnsi="Century Gothic" w:cs="Arial"/>
                      <w:noProof/>
                      <w:sz w:val="18"/>
                      <w:szCs w:val="18"/>
                      <w:lang w:eastAsia="es-CO"/>
                    </w:rPr>
                    <w:drawing>
                      <wp:inline distT="0" distB="0" distL="0" distR="0" wp14:anchorId="7774177E" wp14:editId="3BB63675">
                        <wp:extent cx="5191125" cy="4762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1125" cy="476250"/>
                                </a:xfrm>
                                <a:prstGeom prst="rect">
                                  <a:avLst/>
                                </a:prstGeom>
                                <a:noFill/>
                                <a:ln>
                                  <a:noFill/>
                                </a:ln>
                              </pic:spPr>
                            </pic:pic>
                          </a:graphicData>
                        </a:graphic>
                      </wp:inline>
                    </w:drawing>
                  </w:r>
                </w:p>
                <w:p w14:paraId="3C0A0EB9"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68E39809"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Donde n es el número de ofertas.</w:t>
                  </w:r>
                </w:p>
                <w:p w14:paraId="7E4C8062"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57E63E1D"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valor mínimo es igual a la mediana menos una (01) desviación estándar:</w:t>
                  </w:r>
                </w:p>
                <w:p w14:paraId="36E9CAF5" w14:textId="77777777" w:rsidR="006430BD" w:rsidRPr="0051084F" w:rsidRDefault="006430BD" w:rsidP="006430BD">
                  <w:pPr>
                    <w:spacing w:after="0" w:line="240" w:lineRule="auto"/>
                    <w:ind w:left="360"/>
                    <w:jc w:val="both"/>
                    <w:rPr>
                      <w:rFonts w:ascii="Century Gothic" w:eastAsia="Times New Roman" w:hAnsi="Century Gothic" w:cs="Arial"/>
                      <w:sz w:val="18"/>
                      <w:szCs w:val="18"/>
                      <w:lang w:val="es-ES_tradnl" w:eastAsia="es-ES"/>
                    </w:rPr>
                  </w:pPr>
                </w:p>
                <w:p w14:paraId="421BEC79" w14:textId="77777777" w:rsidR="006430BD" w:rsidRPr="0051084F" w:rsidRDefault="006430BD" w:rsidP="006430BD">
                  <w:pPr>
                    <w:spacing w:after="0" w:line="240" w:lineRule="auto"/>
                    <w:ind w:left="360"/>
                    <w:jc w:val="center"/>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Valor mínimo aceptable = mediana – desviación estándar</w:t>
                  </w:r>
                </w:p>
                <w:p w14:paraId="444BC522" w14:textId="77777777" w:rsidR="006430BD" w:rsidRPr="0051084F" w:rsidRDefault="006430BD" w:rsidP="006430BD">
                  <w:pPr>
                    <w:spacing w:after="0" w:line="240" w:lineRule="auto"/>
                    <w:ind w:left="360"/>
                    <w:jc w:val="center"/>
                    <w:rPr>
                      <w:rFonts w:ascii="Century Gothic" w:eastAsia="Times New Roman" w:hAnsi="Century Gothic" w:cs="Arial"/>
                      <w:b/>
                      <w:bCs/>
                      <w:sz w:val="18"/>
                      <w:szCs w:val="18"/>
                      <w:lang w:val="es-ES_tradnl" w:eastAsia="es-ES"/>
                    </w:rPr>
                  </w:pPr>
                </w:p>
                <w:p w14:paraId="29D687C3"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La presentación de varias ofertas por parte del mismo proponente para la presente convocatoria.</w:t>
                  </w:r>
                </w:p>
                <w:p w14:paraId="26231896"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Encontrarse el proponente incurso en alguna de las prohibiciones, inhabilidades e incompatibilidades señaladas por la Constitución, la Ley y en especial las señaladas en la Ley 80 de 1993, Ley 1150 de 2007 y Ley 1474 de 2011. Cuando este hecho sobrevenga en algún proponente, se entenderá que renuncia a la participación en el proceso de selección y a los derechos surgidos del mismo.</w:t>
                  </w:r>
                </w:p>
                <w:p w14:paraId="2B72F6AE" w14:textId="3163CE36"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Cuando se compruebe que los documentos presentados por el proponente contienen información imprecisa, inexacta o que de cualquier manera no correspondan a la realidad o induzcan al </w:t>
                  </w:r>
                  <w:r w:rsidR="00EA6EB7" w:rsidRPr="0051084F">
                    <w:rPr>
                      <w:rFonts w:ascii="Century Gothic" w:eastAsia="Times New Roman" w:hAnsi="Century Gothic" w:cs="Arial"/>
                      <w:sz w:val="18"/>
                      <w:szCs w:val="18"/>
                      <w:lang w:val="es-ES_tradnl" w:eastAsia="es-ES"/>
                    </w:rPr>
                    <w:t xml:space="preserve">Instituto </w:t>
                  </w:r>
                  <w:r w:rsidRPr="0051084F">
                    <w:rPr>
                      <w:rFonts w:ascii="Century Gothic" w:eastAsia="Times New Roman" w:hAnsi="Century Gothic" w:cs="Arial"/>
                      <w:sz w:val="18"/>
                      <w:szCs w:val="18"/>
                      <w:lang w:val="es-ES_tradnl" w:eastAsia="es-ES"/>
                    </w:rPr>
                    <w:t>a error, para beneficio del proponente.</w:t>
                  </w:r>
                </w:p>
                <w:p w14:paraId="746E2FEC"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la propuesta sea presentada por personas jurídicamente incapaces para obligarse.</w:t>
                  </w:r>
                </w:p>
                <w:p w14:paraId="42317236"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el proponente haya tratado de interferir o influir indebidamente en el análisis de las propuestas, o en la adjudicación del contrato, o de informarse indebidamente del mismo.</w:t>
                  </w:r>
                </w:p>
                <w:p w14:paraId="7DF756A8"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el valor de la propuesta supere el presupuesto oficial.</w:t>
                  </w:r>
                </w:p>
                <w:p w14:paraId="14C47175"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lastRenderedPageBreak/>
                    <w:t>Cuando se presenten propuestas posteriores a la hora límite para recepción de propuestas o en lugar diferente.</w:t>
                  </w:r>
                </w:p>
                <w:p w14:paraId="4F4143E2"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la carta de presentación esté firmada por quien no tiene la capacidad para comprometer el nombre de quien participe.</w:t>
                  </w:r>
                </w:p>
                <w:p w14:paraId="15D61FA7"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no se presente la propuesta económica.</w:t>
                  </w:r>
                </w:p>
                <w:p w14:paraId="52890862"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se determine como NO CUMPLE en alguno de los requisitos habilitantes y no se hallan subsanado dentro del término establecido.</w:t>
                  </w:r>
                </w:p>
                <w:p w14:paraId="6E1372B6"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los valores ofertados presentan un precio artificialmente bajo donde no se expone justificación (circunstancias objetivas por las cuales el oferente realiza esta oferta), y soportes (pruebas de justificación) por las cuales se ofrecen dichos precios poniendo en riesgo la ejecución del contrato.</w:t>
                  </w:r>
                </w:p>
                <w:p w14:paraId="7B24AB85"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al proponente se le haya requerido con el propósito de subsanar o aclarar un documento en la propuesta y no lo efectúe dentro del plazo indicado a no lo realice correctamente.</w:t>
                  </w:r>
                </w:p>
                <w:p w14:paraId="48D513D0" w14:textId="77777777" w:rsidR="006430BD" w:rsidRPr="0051084F" w:rsidRDefault="006430BD" w:rsidP="0012017C">
                  <w:pPr>
                    <w:numPr>
                      <w:ilvl w:val="0"/>
                      <w:numId w:val="9"/>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Cuando la oferta no cumpla con las condiciones y/o especificaciones técnicas mínimas solicitadas en la presente Invitación Pública. </w:t>
                  </w:r>
                </w:p>
                <w:p w14:paraId="68297FFE" w14:textId="77777777" w:rsidR="003B3F82" w:rsidRPr="0051084F" w:rsidRDefault="003B3F82" w:rsidP="003B3F82">
                  <w:pPr>
                    <w:overflowPunct w:val="0"/>
                    <w:autoSpaceDE w:val="0"/>
                    <w:autoSpaceDN w:val="0"/>
                    <w:adjustRightInd w:val="0"/>
                    <w:spacing w:after="0" w:line="240" w:lineRule="auto"/>
                    <w:ind w:left="360"/>
                    <w:jc w:val="both"/>
                    <w:textAlignment w:val="baseline"/>
                    <w:rPr>
                      <w:rFonts w:ascii="Century Gothic" w:eastAsia="Times New Roman" w:hAnsi="Century Gothic" w:cs="Arial"/>
                      <w:sz w:val="18"/>
                      <w:szCs w:val="18"/>
                      <w:lang w:val="es-ES_tradnl" w:eastAsia="es-ES"/>
                    </w:rPr>
                  </w:pPr>
                </w:p>
                <w:p w14:paraId="56620436" w14:textId="77777777" w:rsidR="003B3F82" w:rsidRPr="0051084F" w:rsidRDefault="003B3F82" w:rsidP="003B3F82">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SECOP II:</w:t>
                  </w:r>
                </w:p>
                <w:p w14:paraId="09487199" w14:textId="77777777" w:rsidR="003B3F82" w:rsidRPr="0051084F" w:rsidRDefault="003B3F82" w:rsidP="003B3F82">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B3AB63A" w14:textId="77777777" w:rsidR="003B3F82" w:rsidRPr="0051084F" w:rsidRDefault="003B3F82" w:rsidP="003B3F82">
                  <w:pPr>
                    <w:pStyle w:val="Prrafodelista"/>
                    <w:numPr>
                      <w:ilvl w:val="0"/>
                      <w:numId w:val="48"/>
                    </w:numPr>
                    <w:overflowPunct w:val="0"/>
                    <w:autoSpaceDE w:val="0"/>
                    <w:autoSpaceDN w:val="0"/>
                    <w:adjustRightInd w:val="0"/>
                    <w:jc w:val="both"/>
                    <w:textAlignment w:val="baseline"/>
                    <w:rPr>
                      <w:rFonts w:ascii="Century Gothic" w:hAnsi="Century Gothic" w:cs="Arial"/>
                      <w:sz w:val="18"/>
                      <w:szCs w:val="18"/>
                      <w:lang w:val="es-ES_tradnl"/>
                    </w:rPr>
                  </w:pPr>
                  <w:r w:rsidRPr="0051084F">
                    <w:rPr>
                      <w:rFonts w:ascii="Century Gothic" w:hAnsi="Century Gothic" w:cs="Arial"/>
                      <w:sz w:val="18"/>
                      <w:szCs w:val="18"/>
                      <w:lang w:val="es-ES_tradnl"/>
                    </w:rPr>
                    <w:t xml:space="preserve">Si su oferta será presentada mediante un proponente plural o promesa de sociedad futura, recuerde que, en la plataforma deberá crearse como tal, determinando si será un consorcio o una unión temporal, sus integrantes y el porcentaje de participación de cada uno, para ello, siga los pasos del siguiente enlace: </w:t>
                  </w:r>
                  <w:hyperlink r:id="rId8" w:history="1">
                    <w:r w:rsidRPr="0051084F">
                      <w:rPr>
                        <w:rStyle w:val="Hipervnculo"/>
                        <w:rFonts w:ascii="Century Gothic" w:hAnsi="Century Gothic" w:cs="Arial"/>
                        <w:sz w:val="18"/>
                        <w:szCs w:val="18"/>
                        <w:lang w:val="es-ES_tradnl"/>
                      </w:rPr>
                      <w:t>https://www.colombiacompra.gov.co/node/23695</w:t>
                    </w:r>
                  </w:hyperlink>
                  <w:r w:rsidRPr="0051084F">
                    <w:rPr>
                      <w:rFonts w:ascii="Century Gothic" w:hAnsi="Century Gothic" w:cs="Arial"/>
                      <w:sz w:val="18"/>
                      <w:szCs w:val="18"/>
                      <w:lang w:val="es-ES_tradnl"/>
                    </w:rPr>
                    <w:t>. De no seguir esta instrucción se rechazará su oferta.</w:t>
                  </w:r>
                </w:p>
                <w:p w14:paraId="566D9906" w14:textId="77777777" w:rsidR="003B3F82" w:rsidRPr="0051084F" w:rsidRDefault="003B3F82" w:rsidP="003B3F82">
                  <w:pPr>
                    <w:pStyle w:val="Prrafodelista"/>
                    <w:numPr>
                      <w:ilvl w:val="0"/>
                      <w:numId w:val="48"/>
                    </w:numPr>
                    <w:overflowPunct w:val="0"/>
                    <w:autoSpaceDE w:val="0"/>
                    <w:autoSpaceDN w:val="0"/>
                    <w:adjustRightInd w:val="0"/>
                    <w:jc w:val="both"/>
                    <w:textAlignment w:val="baseline"/>
                    <w:rPr>
                      <w:rFonts w:ascii="Century Gothic" w:hAnsi="Century Gothic" w:cs="Arial"/>
                      <w:sz w:val="18"/>
                      <w:szCs w:val="18"/>
                      <w:lang w:val="es-ES_tradnl"/>
                    </w:rPr>
                  </w:pPr>
                  <w:r w:rsidRPr="0051084F">
                    <w:rPr>
                      <w:rFonts w:ascii="Century Gothic" w:hAnsi="Century Gothic" w:cs="Arial"/>
                      <w:sz w:val="18"/>
                      <w:szCs w:val="18"/>
                      <w:lang w:val="es-ES_tradnl"/>
                    </w:rPr>
                    <w:t>El valor de su oferta económica deberá determinarse en la pregunta tipo lista de precios del proceso como en el Formato de Oferta Económica determinado por la entidad para la presentación de su oferta a esta invitación pública. Los valores totales de SECOP II como de la oferta económica deberán coincidir, de lo contrario será también rechazada su oferta.</w:t>
                  </w:r>
                </w:p>
                <w:p w14:paraId="45945FBC" w14:textId="77777777" w:rsidR="003B3F82" w:rsidRPr="0051084F" w:rsidRDefault="003B3F82" w:rsidP="003B3F82">
                  <w:pPr>
                    <w:spacing w:after="0" w:line="240" w:lineRule="auto"/>
                    <w:jc w:val="both"/>
                    <w:rPr>
                      <w:rFonts w:ascii="Century Gothic" w:eastAsia="Times New Roman" w:hAnsi="Century Gothic" w:cs="Arial"/>
                      <w:sz w:val="18"/>
                      <w:szCs w:val="18"/>
                      <w:lang w:val="es-ES_tradnl" w:eastAsia="es-ES"/>
                    </w:rPr>
                  </w:pPr>
                </w:p>
                <w:p w14:paraId="3165EE33" w14:textId="77777777" w:rsidR="006430BD" w:rsidRPr="0051084F" w:rsidRDefault="006430BD" w:rsidP="006430BD">
                  <w:pPr>
                    <w:spacing w:after="0" w:line="240" w:lineRule="auto"/>
                    <w:jc w:val="both"/>
                    <w:rPr>
                      <w:rFonts w:ascii="Century Gothic" w:eastAsia="Times New Roman" w:hAnsi="Century Gothic" w:cs="Arial"/>
                      <w:sz w:val="18"/>
                      <w:szCs w:val="18"/>
                      <w:lang w:val="es-ES_tradnl" w:eastAsia="es-ES"/>
                    </w:rPr>
                  </w:pPr>
                </w:p>
                <w:p w14:paraId="2E6FF9FD" w14:textId="13B753E9" w:rsidR="006430BD" w:rsidRPr="0051084F" w:rsidRDefault="006430BD" w:rsidP="006430BD">
                  <w:pPr>
                    <w:spacing w:after="0" w:line="240" w:lineRule="auto"/>
                    <w:jc w:val="both"/>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Causales de Declaratoria de Desierta:</w:t>
                  </w:r>
                </w:p>
                <w:p w14:paraId="7B1ABBC0" w14:textId="77777777" w:rsidR="00253FD8" w:rsidRPr="0051084F" w:rsidRDefault="00253FD8" w:rsidP="006430BD">
                  <w:pPr>
                    <w:spacing w:after="0" w:line="240" w:lineRule="auto"/>
                    <w:jc w:val="both"/>
                    <w:rPr>
                      <w:rFonts w:ascii="Century Gothic" w:eastAsia="Times New Roman" w:hAnsi="Century Gothic" w:cs="Arial"/>
                      <w:b/>
                      <w:sz w:val="18"/>
                      <w:szCs w:val="18"/>
                      <w:lang w:val="es-ES_tradnl" w:eastAsia="es-ES"/>
                    </w:rPr>
                  </w:pPr>
                </w:p>
                <w:p w14:paraId="18D62220" w14:textId="34F963A5"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El </w:t>
                  </w:r>
                  <w:r w:rsidR="00EA6EB7" w:rsidRPr="0051084F">
                    <w:rPr>
                      <w:rFonts w:ascii="Century Gothic" w:eastAsia="Times New Roman" w:hAnsi="Century Gothic" w:cs="Arial"/>
                      <w:sz w:val="18"/>
                      <w:szCs w:val="18"/>
                      <w:lang w:val="es-ES_tradnl" w:eastAsia="es-ES"/>
                    </w:rPr>
                    <w:t xml:space="preserve">Instituto </w:t>
                  </w:r>
                  <w:r w:rsidRPr="0051084F">
                    <w:rPr>
                      <w:rFonts w:ascii="Century Gothic" w:eastAsia="Times New Roman" w:hAnsi="Century Gothic" w:cs="Arial"/>
                      <w:sz w:val="18"/>
                      <w:szCs w:val="18"/>
                      <w:lang w:val="es-ES_tradnl" w:eastAsia="es-ES"/>
                    </w:rPr>
                    <w:t xml:space="preserve">podrá declarar desierto el proceso en el plazo para adjudicar, cuando existan motivos o causas que impidan la escogencia objetiva de la propuesta más favorable para el </w:t>
                  </w:r>
                  <w:r w:rsidR="004C15FA" w:rsidRPr="0051084F">
                    <w:rPr>
                      <w:rFonts w:ascii="Century Gothic" w:eastAsia="Times New Roman" w:hAnsi="Century Gothic" w:cs="Arial"/>
                      <w:sz w:val="18"/>
                      <w:szCs w:val="18"/>
                      <w:lang w:val="es-ES_tradnl" w:eastAsia="es-ES"/>
                    </w:rPr>
                    <w:t>Instituto</w:t>
                  </w:r>
                  <w:r w:rsidRPr="0051084F">
                    <w:rPr>
                      <w:rFonts w:ascii="Century Gothic" w:eastAsia="Times New Roman" w:hAnsi="Century Gothic" w:cs="Arial"/>
                      <w:sz w:val="18"/>
                      <w:szCs w:val="18"/>
                      <w:lang w:val="es-ES_tradnl" w:eastAsia="es-ES"/>
                    </w:rPr>
                    <w:t xml:space="preserve">. Así mismo lo hará en los siguientes casos: </w:t>
                  </w:r>
                </w:p>
                <w:p w14:paraId="69E7D67A" w14:textId="77777777" w:rsidR="006430BD" w:rsidRPr="0051084F" w:rsidRDefault="006430BD" w:rsidP="0012017C">
                  <w:pPr>
                    <w:numPr>
                      <w:ilvl w:val="0"/>
                      <w:numId w:val="10"/>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Cuando el procedimiento se hubiera adelantado con pretermisión de alguno de los requisitos establecidos en el estatuto de contratación y sus reglamentaciones o de la presente invitación, y la irregularidad sea de aquellas que legalmente no pueda ser subsanada.</w:t>
                  </w:r>
                </w:p>
                <w:p w14:paraId="7E1BF0A4" w14:textId="77777777" w:rsidR="006430BD" w:rsidRPr="0051084F" w:rsidRDefault="006430BD" w:rsidP="0012017C">
                  <w:pPr>
                    <w:numPr>
                      <w:ilvl w:val="0"/>
                      <w:numId w:val="10"/>
                    </w:num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 xml:space="preserve">Cuando no se presente proponente alguno. </w:t>
                  </w:r>
                </w:p>
                <w:p w14:paraId="5CCBAB05" w14:textId="77777777" w:rsidR="006430BD" w:rsidRPr="0051084F" w:rsidRDefault="006430BD" w:rsidP="0012017C">
                  <w:pPr>
                    <w:numPr>
                      <w:ilvl w:val="0"/>
                      <w:numId w:val="10"/>
                    </w:num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Cuando ninguna de las ofertas presentadas se ajuste o cumpla con lo requerido en la invitación.</w:t>
                  </w:r>
                </w:p>
                <w:p w14:paraId="10EBBA1E" w14:textId="103DA23D" w:rsidR="00DE2B91" w:rsidRPr="0051084F" w:rsidRDefault="00DE2B91" w:rsidP="00DE2B91">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p>
              </w:tc>
            </w:tr>
            <w:tr w:rsidR="006430BD" w:rsidRPr="0051084F" w14:paraId="4CACB821" w14:textId="77777777" w:rsidTr="00676D5E">
              <w:tc>
                <w:tcPr>
                  <w:tcW w:w="5000" w:type="pct"/>
                  <w:tcBorders>
                    <w:bottom w:val="single" w:sz="4" w:space="0" w:color="auto"/>
                  </w:tcBorders>
                  <w:shd w:val="clear" w:color="auto" w:fill="DAEEF3"/>
                </w:tcPr>
                <w:p w14:paraId="173E50C1"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5.- CRONOGRAMA DEL PROCESO:</w:t>
                  </w:r>
                </w:p>
              </w:tc>
            </w:tr>
            <w:tr w:rsidR="006430BD" w:rsidRPr="0051084F" w14:paraId="780E839C" w14:textId="77777777" w:rsidTr="00676D5E">
              <w:tc>
                <w:tcPr>
                  <w:tcW w:w="5000" w:type="pct"/>
                  <w:tcBorders>
                    <w:bottom w:val="single" w:sz="4" w:space="0" w:color="auto"/>
                  </w:tcBorders>
                  <w:shd w:val="clear" w:color="auto" w:fill="auto"/>
                </w:tcPr>
                <w:p w14:paraId="295AD49B" w14:textId="2DD29546"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38DB1FE" w14:textId="77777777" w:rsidR="00EA6EB7" w:rsidRPr="0051084F" w:rsidRDefault="00EA6EB7"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74D1A57" w14:textId="77777777" w:rsidR="003B3F82" w:rsidRPr="0051084F" w:rsidRDefault="003B3F82" w:rsidP="003B3F82">
                  <w:pPr>
                    <w:jc w:val="both"/>
                    <w:rPr>
                      <w:rFonts w:ascii="Century Gothic" w:hAnsi="Century Gothic" w:cs="Arial"/>
                      <w:sz w:val="18"/>
                      <w:szCs w:val="18"/>
                    </w:rPr>
                  </w:pPr>
                  <w:r w:rsidRPr="0051084F">
                    <w:rPr>
                      <w:rFonts w:ascii="Century Gothic" w:hAnsi="Century Gothic" w:cs="Arial"/>
                      <w:sz w:val="18"/>
                      <w:szCs w:val="18"/>
                    </w:rPr>
                    <w:t>El cronograma será el establecido en la plataforma SECOP II.</w:t>
                  </w:r>
                </w:p>
                <w:p w14:paraId="73F85D3C" w14:textId="77777777" w:rsidR="003B3F82" w:rsidRPr="0051084F" w:rsidRDefault="003B3F82" w:rsidP="003B3F82">
                  <w:pPr>
                    <w:rPr>
                      <w:rFonts w:ascii="Century Gothic" w:eastAsia="Calibri" w:hAnsi="Century Gothic" w:cs="Century Gothic"/>
                      <w:color w:val="000000"/>
                      <w:sz w:val="18"/>
                      <w:szCs w:val="18"/>
                      <w:lang w:eastAsia="es-CO"/>
                    </w:rPr>
                  </w:pPr>
                  <w:r w:rsidRPr="0051084F">
                    <w:rPr>
                      <w:rFonts w:ascii="Century Gothic" w:eastAsia="Calibri" w:hAnsi="Century Gothic" w:cs="Century Gothic"/>
                      <w:b/>
                      <w:bCs/>
                      <w:color w:val="000000"/>
                      <w:sz w:val="18"/>
                      <w:szCs w:val="18"/>
                      <w:lang w:eastAsia="es-CO"/>
                    </w:rPr>
                    <w:t xml:space="preserve">Nota 1: </w:t>
                  </w:r>
                  <w:r w:rsidRPr="0051084F">
                    <w:rPr>
                      <w:rFonts w:ascii="Century Gothic" w:eastAsia="Calibri" w:hAnsi="Century Gothic" w:cs="Century Gothic"/>
                      <w:color w:val="000000"/>
                      <w:sz w:val="18"/>
                      <w:szCs w:val="18"/>
                      <w:lang w:eastAsia="es-CO"/>
                    </w:rPr>
                    <w:t xml:space="preserve">Las modificaciones al cronograma se reflejarán directamente en el SECOP II y a través de las adendas respectivas. </w:t>
                  </w:r>
                </w:p>
                <w:p w14:paraId="1A1DBAA3" w14:textId="77777777" w:rsidR="003B3F82" w:rsidRPr="0051084F" w:rsidRDefault="003B3F82" w:rsidP="003B3F82">
                  <w:pPr>
                    <w:jc w:val="both"/>
                    <w:rPr>
                      <w:rFonts w:ascii="Century Gothic" w:eastAsia="Calibri" w:hAnsi="Century Gothic" w:cs="Century Gothic"/>
                      <w:color w:val="000000"/>
                      <w:sz w:val="18"/>
                      <w:szCs w:val="18"/>
                      <w:lang w:eastAsia="es-CO"/>
                    </w:rPr>
                  </w:pPr>
                  <w:r w:rsidRPr="0051084F">
                    <w:rPr>
                      <w:rFonts w:ascii="Century Gothic" w:eastAsia="Calibri" w:hAnsi="Century Gothic" w:cs="Century Gothic"/>
                      <w:b/>
                      <w:bCs/>
                      <w:color w:val="000000"/>
                      <w:sz w:val="18"/>
                      <w:szCs w:val="18"/>
                      <w:lang w:eastAsia="es-CO"/>
                    </w:rPr>
                    <w:t xml:space="preserve">Nota 2: </w:t>
                  </w:r>
                  <w:r w:rsidRPr="0051084F">
                    <w:rPr>
                      <w:rFonts w:ascii="Century Gothic" w:eastAsia="Calibri" w:hAnsi="Century Gothic" w:cs="Century Gothic"/>
                      <w:color w:val="000000"/>
                      <w:sz w:val="18"/>
                      <w:szCs w:val="18"/>
                      <w:lang w:eastAsia="es-CO"/>
                    </w:rPr>
                    <w:t xml:space="preserve">El cierre del proceso de selección tendrá lugar el día y hora señalada en el cronograma. Las propuestas serán cargadas única y exclusivamente en el Sistema Electrónico para la Contratación Pública - SECOP II. No se admiten ofertas radicadas en físico en las instalaciones del Instituto Municipal de Recreación y Deporte de Cota, enviadas por correo electrónico o presentado en lugar diferente al señalado en el pliego. No son válidas las propuestas remitidas por correo certificado. Se recomienda a </w:t>
                  </w:r>
                  <w:r w:rsidRPr="0051084F">
                    <w:rPr>
                      <w:rFonts w:ascii="Century Gothic" w:eastAsia="Calibri" w:hAnsi="Century Gothic" w:cs="Century Gothic"/>
                      <w:color w:val="000000"/>
                      <w:sz w:val="18"/>
                      <w:szCs w:val="18"/>
                      <w:lang w:eastAsia="es-CO"/>
                    </w:rPr>
                    <w:lastRenderedPageBreak/>
                    <w:t>los oferentes prever el tiempo que se requiere para cargar la documentación al SECOP II y se recuerda que las propuestas presentadas por fuera del término establecido para ello no serán recibidas por EL MUNICIPIO, ni la plataforma se las permitirá cargar. La hora establecida para el cierre de la convocatoria corresponde a la hora oficial señalada por el Instituto Nacional de Meteorología a través de su página web.</w:t>
                  </w:r>
                </w:p>
                <w:p w14:paraId="018DD22A"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u w:val="single"/>
                      <w:lang w:val="es-ES_tradnl" w:eastAsia="es-ES"/>
                    </w:rPr>
                  </w:pPr>
                  <w:r w:rsidRPr="0051084F">
                    <w:rPr>
                      <w:rFonts w:ascii="Century Gothic" w:eastAsia="Times New Roman" w:hAnsi="Century Gothic" w:cs="Arial"/>
                      <w:b/>
                      <w:sz w:val="18"/>
                      <w:szCs w:val="18"/>
                      <w:u w:val="single"/>
                      <w:lang w:val="es-ES_tradnl" w:eastAsia="es-ES"/>
                    </w:rPr>
                    <w:t xml:space="preserve">EXTENSIÓN ETAPAS PREVISTAS EN EL CRONOGRAMA: </w:t>
                  </w:r>
                </w:p>
                <w:p w14:paraId="38C44BA8"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u w:val="single"/>
                      <w:lang w:val="es-ES_tradnl" w:eastAsia="es-ES"/>
                    </w:rPr>
                  </w:pPr>
                </w:p>
                <w:p w14:paraId="5D9740ED" w14:textId="77777777" w:rsidR="003B3F82" w:rsidRPr="0051084F" w:rsidRDefault="003B3F82" w:rsidP="003B3F82">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En el evento en el que se requiera modificar los plazos y términos del proceso de selección, se hará mediante adenda, la cual deberá incluir el nuevo cronograma estableciendo los cambios que ello implique a la presente Invitación Pública.</w:t>
                  </w:r>
                </w:p>
                <w:p w14:paraId="0EA2A1B0" w14:textId="77777777" w:rsidR="003B3F82" w:rsidRPr="0051084F" w:rsidRDefault="003B3F82" w:rsidP="003B3F82">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0218B65"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De conformidad con lo dispuesto en el artículo 2.2.1.2.1.5.2 del Decreto Único Reglamentario 1082 de 2015, la oferta y su aceptación constituyen el contrato, con base en el cual se efectuará el respectivo registro presupuestal.</w:t>
                  </w:r>
                </w:p>
                <w:p w14:paraId="71ED6CD7"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C757B6D"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Las observaciones recibidas, a la invitación publica una vez transcurrido el termino de publicación establecido en el decreto 1082 de 2015 serán tomadas como extemporáneas.</w:t>
                  </w:r>
                </w:p>
                <w:p w14:paraId="1B20252B" w14:textId="77777777" w:rsidR="003B3F82" w:rsidRPr="0051084F" w:rsidRDefault="003B3F82"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7E6DB33"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u w:val="single"/>
                      <w:lang w:val="es-ES_tradnl" w:eastAsia="es-ES"/>
                    </w:rPr>
                  </w:pPr>
                  <w:r w:rsidRPr="0051084F">
                    <w:rPr>
                      <w:rFonts w:ascii="Century Gothic" w:eastAsia="Times New Roman" w:hAnsi="Century Gothic" w:cs="Arial"/>
                      <w:b/>
                      <w:sz w:val="18"/>
                      <w:szCs w:val="18"/>
                      <w:u w:val="single"/>
                      <w:lang w:val="es-ES_tradnl" w:eastAsia="es-ES"/>
                    </w:rPr>
                    <w:t>COMITÉ EVALUADOR:</w:t>
                  </w:r>
                </w:p>
                <w:p w14:paraId="5E7407BF" w14:textId="77777777" w:rsidR="003B3F82" w:rsidRPr="0051084F" w:rsidRDefault="003B3F82" w:rsidP="003B3F82">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u w:val="single"/>
                      <w:lang w:val="es-ES_tradnl" w:eastAsia="es-ES"/>
                    </w:rPr>
                  </w:pPr>
                </w:p>
                <w:p w14:paraId="245A0A86" w14:textId="28FD9EE3" w:rsidR="003B3F82" w:rsidRPr="0051084F" w:rsidRDefault="003B3F82" w:rsidP="003B3F82">
                  <w:pPr>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Nombrar a LA TESORERA GENERAL como evaluador Económico, ASESOR JURIDICO (Contratista), evaluador jurídico y la TÉCNICO ADMINISTRATIVO, evaluador técnico del presente proceso contractual, quien será notificado y realizará la verificación económica, de experiencia técnica y jurídica.</w:t>
                  </w:r>
                </w:p>
                <w:p w14:paraId="2D526BE1" w14:textId="77777777" w:rsidR="003B3F82" w:rsidRPr="0051084F" w:rsidRDefault="003B3F82" w:rsidP="003B3F82">
                  <w:pPr>
                    <w:spacing w:after="0" w:line="240" w:lineRule="auto"/>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evaluador, estará sujeto a las inhabilidades e incompatibilidades y conflicto de intereses legales, lo cual debe ser manifestado al director del INSTITUTO MUNICIPAL DE RECREACIÓN Y DEPORTE DE COTA de manera oportuna para adoptar las medidas del caso.</w:t>
                  </w:r>
                </w:p>
                <w:p w14:paraId="4E016F3A" w14:textId="77777777" w:rsidR="003B3F82" w:rsidRPr="0051084F" w:rsidRDefault="003B3F82" w:rsidP="003B3F82">
                  <w:pPr>
                    <w:spacing w:after="0" w:line="240" w:lineRule="auto"/>
                    <w:jc w:val="both"/>
                    <w:rPr>
                      <w:rFonts w:ascii="Century Gothic" w:eastAsia="Times New Roman" w:hAnsi="Century Gothic" w:cs="Arial"/>
                      <w:sz w:val="18"/>
                      <w:szCs w:val="18"/>
                      <w:lang w:val="es-ES_tradnl" w:eastAsia="es-ES"/>
                    </w:rPr>
                  </w:pPr>
                </w:p>
                <w:p w14:paraId="2814F1C4" w14:textId="77777777" w:rsidR="003B3F82" w:rsidRPr="0051084F" w:rsidRDefault="003B3F82" w:rsidP="003B3F82">
                  <w:pPr>
                    <w:spacing w:after="0" w:line="240" w:lineRule="auto"/>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Adicionalmente, deberá conocer el contenido de los estudios y documentos previos y de la invitación publica para entregar la evaluación jurídica, de experiencia, técnica y económica, así como la recomendación de la decisión a adoptar conforme la evaluación, dentro del cronograma fijado en el presente acto.</w:t>
                  </w:r>
                </w:p>
                <w:p w14:paraId="771B9420" w14:textId="79193701" w:rsidR="00E532B3" w:rsidRPr="0051084F" w:rsidRDefault="00E532B3" w:rsidP="003B3F82">
                  <w:pPr>
                    <w:spacing w:after="0" w:line="240" w:lineRule="auto"/>
                    <w:jc w:val="both"/>
                    <w:rPr>
                      <w:rFonts w:ascii="Century Gothic" w:eastAsia="Times New Roman" w:hAnsi="Century Gothic" w:cs="Arial"/>
                      <w:sz w:val="18"/>
                      <w:szCs w:val="18"/>
                      <w:lang w:val="es-ES_tradnl" w:eastAsia="es-ES"/>
                    </w:rPr>
                  </w:pPr>
                </w:p>
              </w:tc>
            </w:tr>
            <w:tr w:rsidR="006430BD" w:rsidRPr="0051084F" w14:paraId="15C9923A" w14:textId="77777777" w:rsidTr="00676D5E">
              <w:tc>
                <w:tcPr>
                  <w:tcW w:w="5000" w:type="pct"/>
                  <w:tcBorders>
                    <w:bottom w:val="single" w:sz="4" w:space="0" w:color="auto"/>
                  </w:tcBorders>
                  <w:shd w:val="clear" w:color="auto" w:fill="DAEEF3"/>
                </w:tcPr>
                <w:p w14:paraId="5FDBFEC4" w14:textId="77777777" w:rsidR="006430BD" w:rsidRPr="0051084F" w:rsidRDefault="006430BD" w:rsidP="006430BD">
                  <w:pPr>
                    <w:tabs>
                      <w:tab w:val="left" w:pos="459"/>
                    </w:tabs>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lastRenderedPageBreak/>
                    <w:t>6. LUGAR DE RECEPCIÓN DE LAS OFERTAS:</w:t>
                  </w:r>
                </w:p>
              </w:tc>
            </w:tr>
            <w:tr w:rsidR="006430BD" w:rsidRPr="0051084F" w14:paraId="7B225BC9" w14:textId="77777777" w:rsidTr="00676D5E">
              <w:tc>
                <w:tcPr>
                  <w:tcW w:w="5000" w:type="pct"/>
                </w:tcPr>
                <w:p w14:paraId="5976ECE6" w14:textId="77777777" w:rsidR="006430BD" w:rsidRPr="0051084F" w:rsidRDefault="006430BD" w:rsidP="007C696D">
                  <w:pPr>
                    <w:overflowPunct w:val="0"/>
                    <w:autoSpaceDE w:val="0"/>
                    <w:autoSpaceDN w:val="0"/>
                    <w:adjustRightInd w:val="0"/>
                    <w:spacing w:after="0" w:line="240" w:lineRule="auto"/>
                    <w:jc w:val="both"/>
                    <w:textAlignment w:val="baseline"/>
                    <w:rPr>
                      <w:rFonts w:ascii="Century Gothic" w:eastAsia="SimSun" w:hAnsi="Century Gothic" w:cs="Arial"/>
                      <w:sz w:val="18"/>
                      <w:szCs w:val="18"/>
                      <w:lang w:val="es-ES_tradnl" w:eastAsia="es-ES"/>
                    </w:rPr>
                  </w:pPr>
                </w:p>
                <w:p w14:paraId="0CD01F78"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hAnsi="Century Gothic"/>
                      <w:b/>
                      <w:noProof/>
                      <w:sz w:val="18"/>
                      <w:szCs w:val="18"/>
                    </w:rPr>
                    <w:t xml:space="preserve">IMPORTANTE: </w:t>
                  </w:r>
                  <w:r w:rsidRPr="0051084F">
                    <w:rPr>
                      <w:rFonts w:ascii="Century Gothic" w:eastAsia="Calibri" w:hAnsi="Century Gothic" w:cs="Century Gothic"/>
                      <w:color w:val="000000"/>
                      <w:sz w:val="18"/>
                      <w:szCs w:val="18"/>
                    </w:rPr>
                    <w:t xml:space="preserve">El Proponente debe presentar su oferta a través del SECOP II de acuerdo con lo establecido en esta sección, para lo cual debe estar previamente registrado en esta plataforma y deberá haber leído los manuales y guías dispuestos por la Agencia Nacional de Contratación Pública – Colombia Compra Eficiente, frente al uso de la plataforma transaccional SECOP II para los proveedores. (Registro, creación del proponente plural, Presentación de observaciones, presentación de ofertas y sus modificaciones, envió de subsanaciones, firma y ejecución del contrato, entre otros) </w:t>
                  </w:r>
                </w:p>
                <w:p w14:paraId="2753F67E" w14:textId="77777777" w:rsidR="007C696D" w:rsidRPr="0051084F" w:rsidRDefault="007C696D" w:rsidP="007C696D">
                  <w:pPr>
                    <w:jc w:val="both"/>
                    <w:rPr>
                      <w:rFonts w:ascii="Century Gothic" w:eastAsia="Calibri" w:hAnsi="Century Gothic" w:cs="Century Gothic"/>
                      <w:b/>
                      <w:bCs/>
                      <w:color w:val="000000"/>
                      <w:sz w:val="18"/>
                      <w:szCs w:val="18"/>
                    </w:rPr>
                  </w:pPr>
                  <w:r w:rsidRPr="0051084F">
                    <w:rPr>
                      <w:rFonts w:ascii="Century Gothic" w:eastAsia="Calibri" w:hAnsi="Century Gothic" w:cs="Century Gothic"/>
                      <w:b/>
                      <w:bCs/>
                      <w:color w:val="000000"/>
                      <w:sz w:val="18"/>
                      <w:szCs w:val="18"/>
                    </w:rPr>
                    <w:t xml:space="preserve">Enlace: </w:t>
                  </w:r>
                </w:p>
                <w:p w14:paraId="5B240694"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 xml:space="preserve">Las instrucciones para el uso de la plataforma SECOP II, se encuentran en la página web de Colombia Compra Eficiente, sección SECOP II, subsección Proveedores, al cual podrá acceder a través del siguiente enlace: </w:t>
                  </w:r>
                  <w:hyperlink r:id="rId9" w:history="1">
                    <w:r w:rsidRPr="0051084F">
                      <w:rPr>
                        <w:rStyle w:val="Hipervnculo"/>
                        <w:rFonts w:ascii="Century Gothic" w:eastAsia="Calibri" w:hAnsi="Century Gothic" w:cs="Century Gothic"/>
                        <w:sz w:val="18"/>
                        <w:szCs w:val="18"/>
                      </w:rPr>
                      <w:t>https://www.colombiacompra.gov.co/consulta-en-el-secop-ii/como-usar-el-secop-ii-provedores</w:t>
                    </w:r>
                  </w:hyperlink>
                  <w:r w:rsidRPr="0051084F">
                    <w:rPr>
                      <w:rFonts w:ascii="Century Gothic" w:eastAsia="Calibri" w:hAnsi="Century Gothic" w:cs="Century Gothic"/>
                      <w:color w:val="000000"/>
                      <w:sz w:val="18"/>
                      <w:szCs w:val="18"/>
                    </w:rPr>
                    <w:t>.</w:t>
                  </w:r>
                </w:p>
                <w:p w14:paraId="101D4E8F"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lastRenderedPageBreak/>
                    <w:t xml:space="preserve">El Proponente debe presentar su oferta en la fecha establecida en el Cronograma ingresando al “Área de trabajo del proceso”, suscribiéndose al presente Proceso de Contratación y creando su oferta en el SECOP II. </w:t>
                  </w:r>
                </w:p>
                <w:p w14:paraId="426B1CAE" w14:textId="4F5B81EA" w:rsidR="007C696D" w:rsidRPr="0051084F" w:rsidRDefault="007C696D" w:rsidP="007C696D">
                  <w:pPr>
                    <w:overflowPunct w:val="0"/>
                    <w:autoSpaceDE w:val="0"/>
                    <w:autoSpaceDN w:val="0"/>
                    <w:adjustRightInd w:val="0"/>
                    <w:spacing w:after="0" w:line="240" w:lineRule="auto"/>
                    <w:jc w:val="both"/>
                    <w:textAlignment w:val="baseline"/>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Tenga en cuenta que la sección X. “Presentación de observaciones y ofertas” del Manual de uso del SECOP II para Proveedores, explica cómo crear ofertas en SECOP II.</w:t>
                  </w:r>
                </w:p>
                <w:p w14:paraId="67EF4B84"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Las uniones temporales, consorcios o promesas de sociedad futura interesados en presentar ofertas en el SECOP II deben tener en cuenta que los integrantes del Proponente plural deben estar previamente registrados como Proveedor individual en el SECOP II</w:t>
                  </w:r>
                </w:p>
                <w:p w14:paraId="6230F086"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 xml:space="preserve">Una vez hecho esto, uno de los integrantes del proponente plural debe crear en el SECOP II el Proveedor plural (proponente plural) y emplear este usuario para participar en el proceso de selección, desde la suscripción al proceso, el envío de su oferta como Proponente plural, firma del contrato, en caso de ser adjudicatario, entre otros. </w:t>
                  </w:r>
                </w:p>
                <w:p w14:paraId="0A884243"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2862C84D" w14:textId="77777777" w:rsidR="007C696D" w:rsidRPr="0051084F" w:rsidRDefault="007C696D" w:rsidP="007C696D">
                  <w:pPr>
                    <w:jc w:val="both"/>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eastAsia="es-ES"/>
                    </w:rPr>
                    <w:t>Nota 1:</w:t>
                  </w:r>
                  <w:r w:rsidRPr="0051084F">
                    <w:rPr>
                      <w:rFonts w:ascii="Century Gothic" w:eastAsia="Times New Roman" w:hAnsi="Century Gothic" w:cs="Arial"/>
                      <w:sz w:val="18"/>
                      <w:szCs w:val="18"/>
                      <w:lang w:eastAsia="es-ES"/>
                    </w:rPr>
                    <w:t xml:space="preserve"> Se recomienda al proveedor verificar de manera recurrente, si la Entidad Estatal realizó Adendas. Si, ya ha enviado su oferta y, dentro del término establecido en la jurisprudencia, la entidad realiza una adenda al proceso que modifica la información de garantías o la sección de cuestionario de la invitación pública electrónica, el proponente deberá retirar su oferta, para realizar los cambios correspondientes, aplicar la modificación y volverla a enviar (Dentro del tiempo establecido para el cierre por la entidad). Si no realiza este procedimiento y el proponente resulta adjudicatario del proceso de selección, la Entidad Estatal no podrá adjudicarle el contrato, por una restricción técnica que genera la plataforma SECOP II</w:t>
                  </w:r>
                </w:p>
                <w:p w14:paraId="70AB0225" w14:textId="77777777" w:rsidR="007C696D" w:rsidRPr="0051084F" w:rsidRDefault="007C696D" w:rsidP="007C696D">
                  <w:pPr>
                    <w:jc w:val="both"/>
                    <w:rPr>
                      <w:rFonts w:ascii="Century Gothic" w:hAnsi="Century Gothic"/>
                      <w:b/>
                      <w:noProof/>
                      <w:sz w:val="18"/>
                      <w:szCs w:val="18"/>
                    </w:rPr>
                  </w:pPr>
                  <w:r w:rsidRPr="0051084F">
                    <w:rPr>
                      <w:rFonts w:ascii="Century Gothic" w:hAnsi="Century Gothic"/>
                      <w:b/>
                      <w:noProof/>
                      <w:sz w:val="18"/>
                      <w:szCs w:val="18"/>
                    </w:rPr>
                    <w:t>INFORMACIÓN SOBRE EL PRESENTE PROCESO DE CONTRATACIÓN – PUBLICIDAD A TRAVÉS DEL SECOP II</w:t>
                  </w:r>
                </w:p>
                <w:p w14:paraId="6B7E2CEA" w14:textId="77777777" w:rsidR="007C696D" w:rsidRPr="0051084F" w:rsidRDefault="007C696D" w:rsidP="007C696D">
                  <w:pPr>
                    <w:jc w:val="both"/>
                    <w:rPr>
                      <w:rFonts w:ascii="Century Gothic" w:hAnsi="Century Gothic"/>
                      <w:sz w:val="18"/>
                      <w:szCs w:val="18"/>
                    </w:rPr>
                  </w:pPr>
                  <w:r w:rsidRPr="0051084F">
                    <w:rPr>
                      <w:rFonts w:ascii="Century Gothic" w:hAnsi="Century Gothic"/>
                      <w:sz w:val="18"/>
                      <w:szCs w:val="18"/>
                    </w:rPr>
                    <w:t>Por la sola presentación de la propuesta se considera que el proponente ha realizado el examen completo de todos los aspectos que inciden y determinan la presentación de la misma.</w:t>
                  </w:r>
                </w:p>
                <w:p w14:paraId="628E075D"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El presente proceso de selección junto con los estudios y documentos previos se podrá consultar en el SECOP II.</w:t>
                  </w:r>
                </w:p>
                <w:p w14:paraId="7DBD6C73"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 xml:space="preserve">La exactitud, confiabilidad o integridad de la información que tenga a bien consultar el proponente, se encuentra bajo su propia responsabilidad, e igualmente la interpretación que haga de la información que obtenga a partir de las aclaraciones realizadas durante el transcurso de cualquier audiencia. </w:t>
                  </w:r>
                </w:p>
                <w:p w14:paraId="508970C2"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Es responsabilidad del proponente, asumir los deberes de garantía asociados con el objeto del contrato que se solicita a través del presente proceso de selección, conocer plenamente las condiciones técnicas de los bienes o servicios a contratar, sin perjuicio de la facultad que asiste a los interesados de solicitar información puntual que les permita precisar los aspectos que puedan incidir en la formulación de su propuesta.</w:t>
                  </w:r>
                </w:p>
                <w:p w14:paraId="43B7A5FB"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 xml:space="preserve">El conocimiento del pliego de condiciones y la presentación de la respectiva propuesta constituyen reconocimiento y aceptación por parte del proponente, de que el </w:t>
                  </w:r>
                  <w:r w:rsidRPr="0051084F">
                    <w:rPr>
                      <w:rFonts w:ascii="Century Gothic" w:eastAsia="Calibri" w:hAnsi="Century Gothic" w:cs="Century Gothic"/>
                      <w:b/>
                      <w:bCs/>
                      <w:color w:val="000000"/>
                      <w:sz w:val="18"/>
                      <w:szCs w:val="18"/>
                    </w:rPr>
                    <w:t>MUNICIPIO</w:t>
                  </w:r>
                  <w:r w:rsidRPr="0051084F">
                    <w:rPr>
                      <w:rFonts w:ascii="Century Gothic" w:eastAsia="Calibri" w:hAnsi="Century Gothic" w:cs="Century Gothic"/>
                      <w:color w:val="000000"/>
                      <w:sz w:val="18"/>
                      <w:szCs w:val="18"/>
                    </w:rPr>
                    <w:t xml:space="preserve">, los representantes, funcionarios y los asesores externos de este, que han apoyado o se encuentran apoyando la </w:t>
                  </w:r>
                  <w:r w:rsidRPr="0051084F">
                    <w:rPr>
                      <w:rFonts w:ascii="Century Gothic" w:eastAsia="Calibri" w:hAnsi="Century Gothic" w:cs="Century Gothic"/>
                      <w:color w:val="000000"/>
                      <w:sz w:val="18"/>
                      <w:szCs w:val="18"/>
                    </w:rPr>
                    <w:lastRenderedPageBreak/>
                    <w:t xml:space="preserve">estructuración y desarrollo del proceso de selección, no estarán sujetos a responsabilidad alguna presente o futura derivada de la información tenida en cuenta por el proponente para presentar su oferta,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 </w:t>
                  </w:r>
                </w:p>
                <w:p w14:paraId="77677069"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 xml:space="preserve">Los documentos que se expidan con ocasión del proceso de selección serán comunicados mediante su publicación en el SECOP II </w:t>
                  </w:r>
                  <w:hyperlink r:id="rId10" w:history="1">
                    <w:r w:rsidRPr="0051084F">
                      <w:rPr>
                        <w:rStyle w:val="Hipervnculo"/>
                        <w:rFonts w:ascii="Century Gothic" w:eastAsia="Calibri" w:hAnsi="Century Gothic" w:cs="Century Gothic"/>
                        <w:sz w:val="18"/>
                        <w:szCs w:val="18"/>
                      </w:rPr>
                      <w:t>www.colombiacompra.gov.co</w:t>
                    </w:r>
                  </w:hyperlink>
                  <w:r w:rsidRPr="0051084F">
                    <w:rPr>
                      <w:rFonts w:ascii="Century Gothic" w:eastAsia="Calibri" w:hAnsi="Century Gothic" w:cs="Century Gothic"/>
                      <w:color w:val="000000"/>
                      <w:sz w:val="18"/>
                      <w:szCs w:val="18"/>
                    </w:rPr>
                    <w:t xml:space="preserve"> con lo cual se presume su conocimiento por parte de los interesados, salvo que por la naturaleza del mismo requiera de una formalidad distinta para su comunicación. </w:t>
                  </w:r>
                </w:p>
                <w:p w14:paraId="5650715E" w14:textId="77777777" w:rsidR="007C696D" w:rsidRPr="0051084F" w:rsidRDefault="007C696D" w:rsidP="007C696D">
                  <w:pPr>
                    <w:jc w:val="both"/>
                    <w:rPr>
                      <w:rFonts w:ascii="Century Gothic" w:eastAsia="Calibri" w:hAnsi="Century Gothic" w:cs="Century Gothic"/>
                      <w:color w:val="000000"/>
                      <w:sz w:val="18"/>
                      <w:szCs w:val="18"/>
                    </w:rPr>
                  </w:pPr>
                  <w:r w:rsidRPr="0051084F">
                    <w:rPr>
                      <w:rFonts w:ascii="Century Gothic" w:eastAsia="Calibri" w:hAnsi="Century Gothic" w:cs="Century Gothic"/>
                      <w:color w:val="000000"/>
                      <w:sz w:val="18"/>
                      <w:szCs w:val="18"/>
                    </w:rPr>
                    <w:t>El proponente deberá informarse sobre los requisitos legales aplicables al presente proceso de selección, es decir, la legislación vigente en la República de Colombia que regula el procedimiento de selección y el contrato que se celebrará.</w:t>
                  </w:r>
                </w:p>
                <w:p w14:paraId="62295D5B" w14:textId="6AD1CA2B" w:rsidR="007C696D" w:rsidRPr="0051084F" w:rsidRDefault="007C696D" w:rsidP="007C696D">
                  <w:pPr>
                    <w:overflowPunct w:val="0"/>
                    <w:autoSpaceDE w:val="0"/>
                    <w:autoSpaceDN w:val="0"/>
                    <w:adjustRightInd w:val="0"/>
                    <w:spacing w:after="0" w:line="240" w:lineRule="auto"/>
                    <w:jc w:val="both"/>
                    <w:textAlignment w:val="baseline"/>
                    <w:rPr>
                      <w:rFonts w:ascii="Century Gothic" w:eastAsia="SimSun" w:hAnsi="Century Gothic" w:cs="Arial"/>
                      <w:sz w:val="18"/>
                      <w:szCs w:val="18"/>
                      <w:lang w:eastAsia="es-ES"/>
                    </w:rPr>
                  </w:pPr>
                  <w:r w:rsidRPr="0051084F">
                    <w:rPr>
                      <w:rFonts w:ascii="Century Gothic" w:eastAsia="SimSun" w:hAnsi="Century Gothic" w:cs="Arial"/>
                      <w:b/>
                      <w:bCs/>
                      <w:sz w:val="18"/>
                      <w:szCs w:val="18"/>
                      <w:lang w:val="es-ES_tradnl" w:eastAsia="es-ES"/>
                    </w:rPr>
                    <w:t>Nota:</w:t>
                  </w:r>
                  <w:r w:rsidRPr="0051084F">
                    <w:rPr>
                      <w:rFonts w:ascii="Century Gothic" w:eastAsia="SimSun" w:hAnsi="Century Gothic" w:cs="Arial"/>
                      <w:sz w:val="18"/>
                      <w:szCs w:val="18"/>
                      <w:lang w:val="es-ES_tradnl" w:eastAsia="es-ES"/>
                    </w:rPr>
                    <w:t xml:space="preserve"> La plataforma transaccional SECOP II cuenta con El protocolo de indisponibilidad el cual está dirigido a los Usuarios del SECOP II en los Eventos en los cuales la plataforma presenta Fallas Generales o Particulares que interrumpan el normal desarrollo de los Procesos de Contratación en el SECOP II. Por lo cual, es necesario que como proveedor lea dicho protocolo de indisponibilidad y conozca las actuaciones que debe realizar en caso de que se presenten fallas de la plataforma.</w:t>
                  </w:r>
                </w:p>
                <w:p w14:paraId="01AD9463" w14:textId="77777777" w:rsidR="007C696D" w:rsidRPr="0051084F" w:rsidRDefault="007C696D" w:rsidP="007C696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tc>
            </w:tr>
            <w:tr w:rsidR="006430BD" w:rsidRPr="0051084F" w14:paraId="50EB14C6" w14:textId="77777777" w:rsidTr="00676D5E">
              <w:tc>
                <w:tcPr>
                  <w:tcW w:w="5000" w:type="pct"/>
                  <w:shd w:val="clear" w:color="auto" w:fill="DAEEF3"/>
                </w:tcPr>
                <w:p w14:paraId="702830F5"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sz w:val="18"/>
                      <w:szCs w:val="18"/>
                      <w:lang w:val="es-ES_tradnl" w:eastAsia="es-ES"/>
                    </w:rPr>
                    <w:lastRenderedPageBreak/>
                    <w:t xml:space="preserve">7.- DOCUMENTOS HABILITANTES: </w:t>
                  </w:r>
                  <w:r w:rsidRPr="0051084F">
                    <w:rPr>
                      <w:rFonts w:ascii="Century Gothic" w:eastAsia="Times New Roman" w:hAnsi="Century Gothic" w:cs="Arial"/>
                      <w:b/>
                      <w:bCs/>
                      <w:sz w:val="18"/>
                      <w:szCs w:val="18"/>
                      <w:lang w:val="es-ES_tradnl" w:eastAsia="es-ES"/>
                    </w:rPr>
                    <w:t xml:space="preserve">                    </w:t>
                  </w:r>
                </w:p>
              </w:tc>
            </w:tr>
            <w:tr w:rsidR="006430BD" w:rsidRPr="0051084F" w14:paraId="0AFF2F8B" w14:textId="77777777" w:rsidTr="00676D5E">
              <w:tc>
                <w:tcPr>
                  <w:tcW w:w="5000" w:type="pct"/>
                  <w:shd w:val="clear" w:color="auto" w:fill="auto"/>
                </w:tcPr>
                <w:p w14:paraId="6588CDD0"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SimSun" w:hAnsi="Century Gothic" w:cs="Arial"/>
                      <w:b/>
                      <w:sz w:val="18"/>
                      <w:szCs w:val="18"/>
                      <w:lang w:val="es-ES_tradnl" w:eastAsia="es-ES"/>
                    </w:rPr>
                  </w:pPr>
                  <w:r w:rsidRPr="0051084F">
                    <w:rPr>
                      <w:rFonts w:ascii="Century Gothic" w:eastAsia="SimSun" w:hAnsi="Century Gothic" w:cs="Arial"/>
                      <w:b/>
                      <w:sz w:val="18"/>
                      <w:szCs w:val="18"/>
                      <w:lang w:val="es-ES_tradnl" w:eastAsia="es-ES"/>
                    </w:rPr>
                    <w:t>JURÍDICOS:</w:t>
                  </w:r>
                </w:p>
                <w:p w14:paraId="4C4C9541" w14:textId="77777777" w:rsidR="002C0748" w:rsidRPr="0051084F" w:rsidRDefault="002C0748" w:rsidP="006430BD">
                  <w:pPr>
                    <w:overflowPunct w:val="0"/>
                    <w:autoSpaceDE w:val="0"/>
                    <w:autoSpaceDN w:val="0"/>
                    <w:adjustRightInd w:val="0"/>
                    <w:spacing w:after="0" w:line="240" w:lineRule="auto"/>
                    <w:jc w:val="both"/>
                    <w:textAlignment w:val="baseline"/>
                    <w:rPr>
                      <w:rFonts w:ascii="Century Gothic" w:eastAsia="SimSun" w:hAnsi="Century Gothic" w:cs="Arial"/>
                      <w:b/>
                      <w:sz w:val="18"/>
                      <w:szCs w:val="18"/>
                      <w:lang w:val="es-ES_tradnl" w:eastAsia="es-ES"/>
                    </w:rPr>
                  </w:pPr>
                </w:p>
                <w:p w14:paraId="6CDD2D2F"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pacing w:val="-3"/>
                      <w:sz w:val="18"/>
                      <w:szCs w:val="18"/>
                      <w:lang w:val="es-ES_tradnl" w:eastAsia="es-ES"/>
                    </w:rPr>
                  </w:pPr>
                  <w:r w:rsidRPr="0051084F">
                    <w:rPr>
                      <w:rFonts w:ascii="Century Gothic" w:eastAsia="Times New Roman" w:hAnsi="Century Gothic" w:cs="Arial"/>
                      <w:spacing w:val="-3"/>
                      <w:sz w:val="18"/>
                      <w:szCs w:val="18"/>
                      <w:lang w:val="es-ES_tradnl" w:eastAsia="es-ES"/>
                    </w:rPr>
                    <w:t>Carta de presentación de la propuesta</w:t>
                  </w:r>
                </w:p>
                <w:p w14:paraId="7C1B4C12"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pacing w:val="-3"/>
                      <w:sz w:val="18"/>
                      <w:szCs w:val="18"/>
                      <w:lang w:val="es-ES_tradnl" w:eastAsia="es-ES"/>
                    </w:rPr>
                  </w:pPr>
                  <w:r w:rsidRPr="0051084F">
                    <w:rPr>
                      <w:rFonts w:ascii="Century Gothic" w:eastAsia="Times New Roman" w:hAnsi="Century Gothic" w:cs="Arial"/>
                      <w:spacing w:val="-3"/>
                      <w:sz w:val="18"/>
                      <w:szCs w:val="18"/>
                      <w:lang w:val="es-ES_tradnl" w:eastAsia="es-ES"/>
                    </w:rPr>
                    <w:t>Manifestación de inhabilidades e incompatibilidades y conflicto de intereses</w:t>
                  </w:r>
                </w:p>
                <w:p w14:paraId="3E42533D"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pacing w:val="-3"/>
                      <w:sz w:val="18"/>
                      <w:szCs w:val="18"/>
                      <w:lang w:val="es-ES_tradnl" w:eastAsia="es-ES"/>
                    </w:rPr>
                  </w:pPr>
                  <w:r w:rsidRPr="0051084F">
                    <w:rPr>
                      <w:rFonts w:ascii="Century Gothic" w:eastAsia="Times New Roman" w:hAnsi="Century Gothic" w:cs="Arial"/>
                      <w:spacing w:val="-3"/>
                      <w:sz w:val="18"/>
                      <w:szCs w:val="18"/>
                      <w:lang w:val="es-ES_tradnl" w:eastAsia="es-ES"/>
                    </w:rPr>
                    <w:t>Certificado de existencia y representación legal y/o Registro mercantil (si aplica y según corresponda); expedido por la cámara de comercio de su domicilio, el cual debe estar vigente y haber sido expedido dentro de los treinta (30) días calendario anteriores a la fecha de presentación de su oferta. Donde se acredite: (a) El objeto social para efectos de verificar que esté autorizada para cumplir con el objeto del contrato. (b) La calidad de representante legal de quien suscribe la oferta (Persona Jurídica). (c) Las facultades del representante legal de la persona jurídica para presentar la oferta y obligar a la persona jurídica a cumplir con el objeto del contrato.</w:t>
                  </w:r>
                </w:p>
                <w:p w14:paraId="11801904"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pacing w:val="-3"/>
                      <w:sz w:val="18"/>
                      <w:szCs w:val="18"/>
                      <w:lang w:val="es-ES_tradnl" w:eastAsia="es-ES"/>
                    </w:rPr>
                  </w:pPr>
                  <w:r w:rsidRPr="0051084F">
                    <w:rPr>
                      <w:rFonts w:ascii="Century Gothic" w:eastAsia="Times New Roman" w:hAnsi="Century Gothic" w:cs="Arial"/>
                      <w:spacing w:val="-3"/>
                      <w:sz w:val="18"/>
                      <w:szCs w:val="18"/>
                      <w:lang w:val="es-ES_tradnl" w:eastAsia="es-ES"/>
                    </w:rPr>
                    <w:t>Constitución de Consorcio o Unión Temporal (Si aplica)</w:t>
                  </w:r>
                </w:p>
                <w:p w14:paraId="7A4C575C"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pacing w:val="-3"/>
                      <w:sz w:val="18"/>
                      <w:szCs w:val="18"/>
                      <w:lang w:val="es-ES_tradnl" w:eastAsia="es-ES"/>
                    </w:rPr>
                    <w:t>Certificado Cumplimiento obligaciones parafiscales y de seguridad social:</w:t>
                  </w:r>
                </w:p>
                <w:p w14:paraId="5DC06B5E" w14:textId="77777777" w:rsidR="007C696D" w:rsidRPr="0051084F" w:rsidRDefault="007C696D" w:rsidP="007C696D">
                  <w:pPr>
                    <w:numPr>
                      <w:ilvl w:val="0"/>
                      <w:numId w:val="14"/>
                    </w:numPr>
                    <w:shd w:val="clear" w:color="auto" w:fill="FFFFFF"/>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r w:rsidRPr="0051084F">
                    <w:rPr>
                      <w:rFonts w:ascii="Century Gothic" w:eastAsia="Times New Roman" w:hAnsi="Century Gothic" w:cs="Arial"/>
                      <w:sz w:val="18"/>
                      <w:szCs w:val="18"/>
                      <w:lang w:val="es-ES" w:eastAsia="es-ES"/>
                    </w:rPr>
                    <w:t xml:space="preserve">El proponente </w:t>
                  </w:r>
                  <w:r w:rsidRPr="0051084F">
                    <w:rPr>
                      <w:rFonts w:ascii="Century Gothic" w:eastAsia="Times New Roman" w:hAnsi="Century Gothic" w:cs="Arial"/>
                      <w:b/>
                      <w:sz w:val="18"/>
                      <w:szCs w:val="18"/>
                      <w:lang w:val="es-ES" w:eastAsia="es-ES"/>
                    </w:rPr>
                    <w:t>Persona Jurídica</w:t>
                  </w:r>
                  <w:r w:rsidRPr="0051084F">
                    <w:rPr>
                      <w:rFonts w:ascii="Century Gothic" w:eastAsia="Times New Roman" w:hAnsi="Century Gothic" w:cs="Arial"/>
                      <w:sz w:val="18"/>
                      <w:szCs w:val="18"/>
                      <w:lang w:val="es-ES" w:eastAsia="es-ES"/>
                    </w:rPr>
                    <w:t xml:space="preserve"> deberá seguir el modelo que se relaciona en el anexo “Certificación de pagos de seguridad social y aportes parafiscales” (Certificación persona jurídica).</w:t>
                  </w:r>
                </w:p>
                <w:p w14:paraId="39E3D43C" w14:textId="77777777" w:rsidR="007C696D" w:rsidRPr="0051084F" w:rsidRDefault="007C696D" w:rsidP="007C696D">
                  <w:pPr>
                    <w:numPr>
                      <w:ilvl w:val="0"/>
                      <w:numId w:val="14"/>
                    </w:numPr>
                    <w:shd w:val="clear" w:color="auto" w:fill="FFFFFF"/>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r w:rsidRPr="0051084F">
                    <w:rPr>
                      <w:rFonts w:ascii="Century Gothic" w:eastAsia="Times New Roman" w:hAnsi="Century Gothic" w:cs="Arial"/>
                      <w:sz w:val="18"/>
                      <w:szCs w:val="18"/>
                      <w:lang w:val="es-ES" w:eastAsia="es-ES"/>
                    </w:rPr>
                    <w:t xml:space="preserve">En caso de tratase de </w:t>
                  </w:r>
                  <w:r w:rsidRPr="0051084F">
                    <w:rPr>
                      <w:rFonts w:ascii="Century Gothic" w:eastAsia="Times New Roman" w:hAnsi="Century Gothic" w:cs="Arial"/>
                      <w:b/>
                      <w:sz w:val="18"/>
                      <w:szCs w:val="18"/>
                      <w:lang w:val="es-ES" w:eastAsia="es-ES"/>
                    </w:rPr>
                    <w:t>Persona Natural</w:t>
                  </w:r>
                  <w:r w:rsidRPr="0051084F">
                    <w:rPr>
                      <w:rFonts w:ascii="Century Gothic" w:eastAsia="Times New Roman" w:hAnsi="Century Gothic" w:cs="Arial"/>
                      <w:sz w:val="18"/>
                      <w:szCs w:val="18"/>
                      <w:lang w:val="es-ES" w:eastAsia="es-ES"/>
                    </w:rPr>
                    <w:t>, deberá acreditar los pagos correspondientes a seguridad social integral y parafiscales cuando a ello hubiere lugar.</w:t>
                  </w:r>
                </w:p>
                <w:p w14:paraId="7451C887"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bCs/>
                      <w:sz w:val="18"/>
                      <w:szCs w:val="18"/>
                      <w:lang w:val="es-ES_tradnl" w:eastAsia="es-ES"/>
                    </w:rPr>
                  </w:pPr>
                  <w:r w:rsidRPr="0051084F">
                    <w:rPr>
                      <w:rFonts w:ascii="Century Gothic" w:eastAsia="Times New Roman" w:hAnsi="Century Gothic" w:cs="Arial"/>
                      <w:bCs/>
                      <w:sz w:val="18"/>
                      <w:szCs w:val="18"/>
                      <w:lang w:val="es-ES_tradnl" w:eastAsia="es-ES"/>
                    </w:rPr>
                    <w:t>Fotocopia del Registro Único Tributario - RUT</w:t>
                  </w:r>
                </w:p>
                <w:p w14:paraId="0086CEDE"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Fotocopia libreta militar del proponente persona natural o el representante legal de la persona jurídica, cuando se trate de hombre menor de 50 años</w:t>
                  </w:r>
                </w:p>
                <w:p w14:paraId="4EBADCCF"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napToGrid w:val="0"/>
                      <w:sz w:val="18"/>
                      <w:szCs w:val="18"/>
                      <w:lang w:val="es-ES_tradnl" w:eastAsia="es-ES"/>
                    </w:rPr>
                  </w:pPr>
                  <w:r w:rsidRPr="0051084F">
                    <w:rPr>
                      <w:rFonts w:ascii="Century Gothic" w:eastAsia="Times New Roman" w:hAnsi="Century Gothic" w:cs="Arial"/>
                      <w:snapToGrid w:val="0"/>
                      <w:sz w:val="18"/>
                      <w:szCs w:val="18"/>
                      <w:lang w:val="es-ES_tradnl" w:eastAsia="es-ES"/>
                    </w:rPr>
                    <w:t>Fotocopia legible de la cédula de ciudadanía / extranjería</w:t>
                  </w:r>
                </w:p>
                <w:p w14:paraId="71B5D9F3" w14:textId="77777777" w:rsidR="007C696D" w:rsidRPr="0051084F" w:rsidRDefault="007C696D" w:rsidP="007C696D">
                  <w:pPr>
                    <w:numPr>
                      <w:ilvl w:val="0"/>
                      <w:numId w:val="14"/>
                    </w:numPr>
                    <w:suppressAutoHyphen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pacing w:val="-3"/>
                      <w:sz w:val="18"/>
                      <w:szCs w:val="18"/>
                      <w:lang w:val="es-ES_tradnl" w:eastAsia="es-ES"/>
                    </w:rPr>
                    <w:t>Certificado de Responsabilidad Fiscal</w:t>
                  </w:r>
                  <w:r w:rsidRPr="0051084F">
                    <w:rPr>
                      <w:rFonts w:ascii="Century Gothic" w:eastAsia="Times New Roman" w:hAnsi="Century Gothic" w:cs="Arial"/>
                      <w:sz w:val="18"/>
                      <w:szCs w:val="18"/>
                      <w:lang w:val="es-ES_tradnl" w:eastAsia="es-ES"/>
                    </w:rPr>
                    <w:t xml:space="preserve"> </w:t>
                  </w:r>
                </w:p>
                <w:p w14:paraId="68772208"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Certificado de antecedentes disciplinarios. </w:t>
                  </w:r>
                </w:p>
                <w:p w14:paraId="3D617655"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Certificado de antecedentes judiciales.</w:t>
                  </w:r>
                </w:p>
                <w:p w14:paraId="5F056428"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Certificado de medidas correctivas</w:t>
                  </w:r>
                </w:p>
                <w:p w14:paraId="6CE04518"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Carta de Presentación de la Oferta </w:t>
                  </w:r>
                </w:p>
                <w:p w14:paraId="72C79F81" w14:textId="77777777" w:rsidR="007C696D" w:rsidRPr="0051084F" w:rsidRDefault="007C696D" w:rsidP="007C696D">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Compromiso Anticorrupción </w:t>
                  </w:r>
                </w:p>
                <w:p w14:paraId="1CD12441" w14:textId="0180AF6B" w:rsidR="009F67FA" w:rsidRPr="0051084F" w:rsidRDefault="007C696D" w:rsidP="009F67FA">
                  <w:pPr>
                    <w:numPr>
                      <w:ilvl w:val="0"/>
                      <w:numId w:val="14"/>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lastRenderedPageBreak/>
                    <w:t>Certificación bancaria.</w:t>
                  </w:r>
                </w:p>
                <w:p w14:paraId="7C9F6C00" w14:textId="0898AE25" w:rsidR="008A7F0F" w:rsidRPr="0051084F" w:rsidRDefault="008A7F0F" w:rsidP="009F67FA">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tc>
            </w:tr>
            <w:tr w:rsidR="006430BD" w:rsidRPr="0051084F" w14:paraId="0A030DED" w14:textId="77777777" w:rsidTr="00676D5E">
              <w:tc>
                <w:tcPr>
                  <w:tcW w:w="5000" w:type="pct"/>
                  <w:shd w:val="clear" w:color="auto" w:fill="DAEEF3"/>
                </w:tcPr>
                <w:p w14:paraId="7ACF9E91"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8.- CONDICIONES TÉCNICAS MÍNIMAS:</w:t>
                  </w:r>
                </w:p>
              </w:tc>
            </w:tr>
            <w:tr w:rsidR="006430BD" w:rsidRPr="0051084F" w14:paraId="7BAFC080" w14:textId="77777777" w:rsidTr="00D45887">
              <w:trPr>
                <w:trHeight w:val="8680"/>
              </w:trPr>
              <w:tc>
                <w:tcPr>
                  <w:tcW w:w="5000" w:type="pct"/>
                  <w:shd w:val="clear" w:color="auto" w:fill="auto"/>
                </w:tcPr>
                <w:p w14:paraId="3239EA48"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napToGrid w:val="0"/>
                      <w:sz w:val="18"/>
                      <w:szCs w:val="18"/>
                      <w:lang w:val="es-ES_tradnl" w:eastAsia="es-ES"/>
                    </w:rPr>
                  </w:pPr>
                  <w:r w:rsidRPr="0051084F">
                    <w:rPr>
                      <w:rFonts w:ascii="Century Gothic" w:eastAsia="Times New Roman" w:hAnsi="Century Gothic" w:cs="Arial"/>
                      <w:b/>
                      <w:snapToGrid w:val="0"/>
                      <w:sz w:val="18"/>
                      <w:szCs w:val="18"/>
                      <w:lang w:val="es-ES_tradnl" w:eastAsia="es-ES"/>
                    </w:rPr>
                    <w:t>8.1. ESPECIFICACIONES:</w:t>
                  </w:r>
                </w:p>
                <w:p w14:paraId="72DD93EF"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napToGrid w:val="0"/>
                      <w:sz w:val="18"/>
                      <w:szCs w:val="18"/>
                      <w:lang w:val="es-ES_tradnl" w:eastAsia="es-ES"/>
                    </w:rPr>
                  </w:pPr>
                  <w:r w:rsidRPr="0051084F">
                    <w:rPr>
                      <w:rFonts w:ascii="Century Gothic" w:eastAsia="Times New Roman" w:hAnsi="Century Gothic" w:cs="Arial"/>
                      <w:snapToGrid w:val="0"/>
                      <w:sz w:val="18"/>
                      <w:szCs w:val="18"/>
                      <w:lang w:val="es-ES_tradnl" w:eastAsia="es-ES"/>
                    </w:rPr>
                    <w:t>A continuación, se presentan las especificaciones de los servicios que se requieren para dar cumplimiento al objeto del presente contrato:</w:t>
                  </w:r>
                </w:p>
                <w:p w14:paraId="3981387A" w14:textId="5513A4DC" w:rsidR="008518F6" w:rsidRPr="0051084F" w:rsidRDefault="008518F6" w:rsidP="006430BD">
                  <w:pPr>
                    <w:overflowPunct w:val="0"/>
                    <w:autoSpaceDE w:val="0"/>
                    <w:autoSpaceDN w:val="0"/>
                    <w:adjustRightInd w:val="0"/>
                    <w:spacing w:after="0" w:line="240" w:lineRule="auto"/>
                    <w:jc w:val="both"/>
                    <w:textAlignment w:val="baseline"/>
                    <w:rPr>
                      <w:rFonts w:ascii="Century Gothic" w:eastAsia="Times New Roman" w:hAnsi="Century Gothic" w:cs="Arial"/>
                      <w:snapToGrid w:val="0"/>
                      <w:sz w:val="18"/>
                      <w:szCs w:val="18"/>
                      <w:lang w:val="es-ES_tradnl" w:eastAsia="es-ES"/>
                    </w:rPr>
                  </w:pPr>
                </w:p>
                <w:tbl>
                  <w:tblPr>
                    <w:tblW w:w="7520" w:type="dxa"/>
                    <w:jc w:val="center"/>
                    <w:tblLook w:val="04A0" w:firstRow="1" w:lastRow="0" w:firstColumn="1" w:lastColumn="0" w:noHBand="0" w:noVBand="1"/>
                  </w:tblPr>
                  <w:tblGrid>
                    <w:gridCol w:w="685"/>
                    <w:gridCol w:w="5695"/>
                    <w:gridCol w:w="1140"/>
                  </w:tblGrid>
                  <w:tr w:rsidR="00762430" w:rsidRPr="004F60C9" w14:paraId="6A8494F4" w14:textId="77777777" w:rsidTr="00EC461A">
                    <w:trPr>
                      <w:trHeight w:val="270"/>
                      <w:jc w:val="center"/>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D59F6"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bookmarkStart w:id="2" w:name="_Hlk153190319"/>
                        <w:r w:rsidRPr="004F60C9">
                          <w:rPr>
                            <w:rFonts w:ascii="Century Gothic" w:eastAsia="Times New Roman" w:hAnsi="Century Gothic" w:cs="Calibri"/>
                            <w:b/>
                            <w:bCs/>
                            <w:color w:val="000000"/>
                            <w:sz w:val="18"/>
                            <w:szCs w:val="18"/>
                            <w:lang w:val="en-US"/>
                          </w:rPr>
                          <w:t>ÍTEM</w:t>
                        </w:r>
                      </w:p>
                    </w:tc>
                    <w:tc>
                      <w:tcPr>
                        <w:tcW w:w="5695" w:type="dxa"/>
                        <w:tcBorders>
                          <w:top w:val="single" w:sz="4" w:space="0" w:color="auto"/>
                          <w:left w:val="nil"/>
                          <w:bottom w:val="single" w:sz="4" w:space="0" w:color="auto"/>
                          <w:right w:val="single" w:sz="4" w:space="0" w:color="auto"/>
                        </w:tcBorders>
                        <w:shd w:val="clear" w:color="auto" w:fill="auto"/>
                        <w:vAlign w:val="center"/>
                        <w:hideMark/>
                      </w:tcPr>
                      <w:p w14:paraId="62910875"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DESCRIPCIÓN</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70FE6564"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CANTIDAD</w:t>
                        </w:r>
                      </w:p>
                    </w:tc>
                  </w:tr>
                  <w:tr w:rsidR="00762430" w:rsidRPr="004F60C9" w14:paraId="32B5D1A5"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B533692"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w:t>
                        </w:r>
                      </w:p>
                    </w:tc>
                    <w:tc>
                      <w:tcPr>
                        <w:tcW w:w="5695" w:type="dxa"/>
                        <w:tcBorders>
                          <w:top w:val="nil"/>
                          <w:left w:val="nil"/>
                          <w:bottom w:val="single" w:sz="4" w:space="0" w:color="auto"/>
                          <w:right w:val="single" w:sz="4" w:space="0" w:color="auto"/>
                        </w:tcBorders>
                        <w:shd w:val="clear" w:color="auto" w:fill="auto"/>
                        <w:vAlign w:val="center"/>
                        <w:hideMark/>
                      </w:tcPr>
                      <w:p w14:paraId="42616863"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Buje Centro </w:t>
                        </w:r>
                        <w:proofErr w:type="spellStart"/>
                        <w:r w:rsidRPr="004F60C9">
                          <w:rPr>
                            <w:rFonts w:ascii="Century Gothic" w:eastAsia="Times New Roman" w:hAnsi="Century Gothic" w:cs="Calibri"/>
                            <w:color w:val="000000"/>
                            <w:sz w:val="18"/>
                            <w:szCs w:val="18"/>
                            <w:lang w:val="es-ES"/>
                          </w:rPr>
                          <w:t>Bb</w:t>
                        </w:r>
                        <w:proofErr w:type="spellEnd"/>
                        <w:r w:rsidRPr="004F60C9">
                          <w:rPr>
                            <w:rFonts w:ascii="Century Gothic" w:eastAsia="Times New Roman" w:hAnsi="Century Gothic" w:cs="Calibri"/>
                            <w:color w:val="000000"/>
                            <w:sz w:val="18"/>
                            <w:szCs w:val="18"/>
                            <w:lang w:val="es-ES"/>
                          </w:rPr>
                          <w:t xml:space="preserve"> 300 De Tornillo </w:t>
                        </w:r>
                      </w:p>
                    </w:tc>
                    <w:tc>
                      <w:tcPr>
                        <w:tcW w:w="1140" w:type="dxa"/>
                        <w:tcBorders>
                          <w:top w:val="nil"/>
                          <w:left w:val="nil"/>
                          <w:bottom w:val="single" w:sz="4" w:space="0" w:color="auto"/>
                          <w:right w:val="single" w:sz="4" w:space="0" w:color="auto"/>
                        </w:tcBorders>
                        <w:shd w:val="clear" w:color="auto" w:fill="auto"/>
                        <w:vAlign w:val="center"/>
                        <w:hideMark/>
                      </w:tcPr>
                      <w:p w14:paraId="2DEE86CA"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F046C01"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4386DC1"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w:t>
                        </w:r>
                      </w:p>
                    </w:tc>
                    <w:tc>
                      <w:tcPr>
                        <w:tcW w:w="5695" w:type="dxa"/>
                        <w:tcBorders>
                          <w:top w:val="nil"/>
                          <w:left w:val="nil"/>
                          <w:bottom w:val="single" w:sz="4" w:space="0" w:color="auto"/>
                          <w:right w:val="single" w:sz="4" w:space="0" w:color="auto"/>
                        </w:tcBorders>
                        <w:shd w:val="clear" w:color="auto" w:fill="auto"/>
                        <w:vAlign w:val="center"/>
                        <w:hideMark/>
                      </w:tcPr>
                      <w:p w14:paraId="03D72B2E"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Cadenilla</w:t>
                        </w:r>
                        <w:proofErr w:type="spellEnd"/>
                        <w:r w:rsidRPr="004F60C9">
                          <w:rPr>
                            <w:rFonts w:ascii="Century Gothic" w:eastAsia="Times New Roman" w:hAnsi="Century Gothic" w:cs="Calibri"/>
                            <w:color w:val="000000"/>
                            <w:sz w:val="18"/>
                            <w:szCs w:val="18"/>
                            <w:lang w:val="en-US"/>
                          </w:rPr>
                          <w:t xml:space="preserve"> 8 </w:t>
                        </w:r>
                        <w:proofErr w:type="spellStart"/>
                        <w:r w:rsidRPr="004F60C9">
                          <w:rPr>
                            <w:rFonts w:ascii="Century Gothic" w:eastAsia="Times New Roman" w:hAnsi="Century Gothic" w:cs="Calibri"/>
                            <w:color w:val="000000"/>
                            <w:sz w:val="18"/>
                            <w:szCs w:val="18"/>
                            <w:lang w:val="en-US"/>
                          </w:rPr>
                          <w:t>Velocidades</w:t>
                        </w:r>
                        <w:proofErr w:type="spellEnd"/>
                        <w:r w:rsidRPr="004F60C9">
                          <w:rPr>
                            <w:rFonts w:ascii="Century Gothic" w:eastAsia="Times New Roman" w:hAnsi="Century Gothic" w:cs="Calibri"/>
                            <w:color w:val="000000"/>
                            <w:sz w:val="18"/>
                            <w:szCs w:val="18"/>
                            <w:lang w:val="en-US"/>
                          </w:rPr>
                          <w:t xml:space="preserve"> Cn Hg 40</w:t>
                        </w:r>
                      </w:p>
                    </w:tc>
                    <w:tc>
                      <w:tcPr>
                        <w:tcW w:w="1140" w:type="dxa"/>
                        <w:tcBorders>
                          <w:top w:val="nil"/>
                          <w:left w:val="nil"/>
                          <w:bottom w:val="single" w:sz="4" w:space="0" w:color="auto"/>
                          <w:right w:val="single" w:sz="4" w:space="0" w:color="auto"/>
                        </w:tcBorders>
                        <w:shd w:val="clear" w:color="auto" w:fill="auto"/>
                        <w:vAlign w:val="center"/>
                        <w:hideMark/>
                      </w:tcPr>
                      <w:p w14:paraId="70A041AD"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1B61437E"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7B03A67"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w:t>
                        </w:r>
                      </w:p>
                    </w:tc>
                    <w:tc>
                      <w:tcPr>
                        <w:tcW w:w="5695" w:type="dxa"/>
                        <w:tcBorders>
                          <w:top w:val="nil"/>
                          <w:left w:val="nil"/>
                          <w:bottom w:val="single" w:sz="4" w:space="0" w:color="auto"/>
                          <w:right w:val="single" w:sz="4" w:space="0" w:color="auto"/>
                        </w:tcBorders>
                        <w:shd w:val="clear" w:color="auto" w:fill="auto"/>
                        <w:vAlign w:val="center"/>
                        <w:hideMark/>
                      </w:tcPr>
                      <w:p w14:paraId="3EBD6BAB"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Coraza</w:t>
                        </w:r>
                        <w:proofErr w:type="spellEnd"/>
                        <w:r w:rsidRPr="004F60C9">
                          <w:rPr>
                            <w:rFonts w:ascii="Century Gothic" w:eastAsia="Times New Roman" w:hAnsi="Century Gothic" w:cs="Calibri"/>
                            <w:color w:val="000000"/>
                            <w:sz w:val="18"/>
                            <w:szCs w:val="18"/>
                            <w:lang w:val="en-US"/>
                          </w:rPr>
                          <w:t xml:space="preserve"> 29x2,0 H5129 </w:t>
                        </w:r>
                      </w:p>
                    </w:tc>
                    <w:tc>
                      <w:tcPr>
                        <w:tcW w:w="1140" w:type="dxa"/>
                        <w:tcBorders>
                          <w:top w:val="nil"/>
                          <w:left w:val="nil"/>
                          <w:bottom w:val="single" w:sz="4" w:space="0" w:color="auto"/>
                          <w:right w:val="single" w:sz="4" w:space="0" w:color="auto"/>
                        </w:tcBorders>
                        <w:shd w:val="clear" w:color="auto" w:fill="auto"/>
                        <w:vAlign w:val="center"/>
                        <w:hideMark/>
                      </w:tcPr>
                      <w:p w14:paraId="03D8487B"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34D7969"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D670413"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4</w:t>
                        </w:r>
                      </w:p>
                    </w:tc>
                    <w:tc>
                      <w:tcPr>
                        <w:tcW w:w="5695" w:type="dxa"/>
                        <w:tcBorders>
                          <w:top w:val="nil"/>
                          <w:left w:val="nil"/>
                          <w:bottom w:val="single" w:sz="4" w:space="0" w:color="auto"/>
                          <w:right w:val="single" w:sz="4" w:space="0" w:color="auto"/>
                        </w:tcBorders>
                        <w:shd w:val="clear" w:color="auto" w:fill="auto"/>
                        <w:vAlign w:val="center"/>
                        <w:hideMark/>
                      </w:tcPr>
                      <w:p w14:paraId="74143BCB"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Descarrilador</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Fdty</w:t>
                        </w:r>
                        <w:proofErr w:type="spellEnd"/>
                        <w:r w:rsidRPr="004F60C9">
                          <w:rPr>
                            <w:rFonts w:ascii="Century Gothic" w:eastAsia="Times New Roman" w:hAnsi="Century Gothic" w:cs="Calibri"/>
                            <w:color w:val="000000"/>
                            <w:sz w:val="18"/>
                            <w:szCs w:val="18"/>
                            <w:lang w:val="en-US"/>
                          </w:rPr>
                          <w:t xml:space="preserve"> 500</w:t>
                        </w:r>
                      </w:p>
                    </w:tc>
                    <w:tc>
                      <w:tcPr>
                        <w:tcW w:w="1140" w:type="dxa"/>
                        <w:tcBorders>
                          <w:top w:val="nil"/>
                          <w:left w:val="nil"/>
                          <w:bottom w:val="single" w:sz="4" w:space="0" w:color="auto"/>
                          <w:right w:val="single" w:sz="4" w:space="0" w:color="auto"/>
                        </w:tcBorders>
                        <w:shd w:val="clear" w:color="auto" w:fill="auto"/>
                        <w:vAlign w:val="center"/>
                        <w:hideMark/>
                      </w:tcPr>
                      <w:p w14:paraId="4746D45B"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DD56BDF"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E375629"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5</w:t>
                        </w:r>
                      </w:p>
                    </w:tc>
                    <w:tc>
                      <w:tcPr>
                        <w:tcW w:w="5695" w:type="dxa"/>
                        <w:tcBorders>
                          <w:top w:val="nil"/>
                          <w:left w:val="nil"/>
                          <w:bottom w:val="single" w:sz="4" w:space="0" w:color="auto"/>
                          <w:right w:val="single" w:sz="4" w:space="0" w:color="auto"/>
                        </w:tcBorders>
                        <w:shd w:val="clear" w:color="auto" w:fill="auto"/>
                        <w:vAlign w:val="center"/>
                        <w:hideMark/>
                      </w:tcPr>
                      <w:p w14:paraId="3BF13265"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Cable De </w:t>
                        </w:r>
                        <w:proofErr w:type="spellStart"/>
                        <w:r w:rsidRPr="004F60C9">
                          <w:rPr>
                            <w:rFonts w:ascii="Century Gothic" w:eastAsia="Times New Roman" w:hAnsi="Century Gothic" w:cs="Calibri"/>
                            <w:color w:val="000000"/>
                            <w:sz w:val="18"/>
                            <w:szCs w:val="18"/>
                            <w:lang w:val="en-US"/>
                          </w:rPr>
                          <w:t>Cambios</w:t>
                        </w:r>
                        <w:proofErr w:type="spellEnd"/>
                        <w:r w:rsidRPr="004F60C9">
                          <w:rPr>
                            <w:rFonts w:ascii="Century Gothic" w:eastAsia="Times New Roman" w:hAnsi="Century Gothic" w:cs="Calibri"/>
                            <w:color w:val="000000"/>
                            <w:sz w:val="18"/>
                            <w:szCs w:val="18"/>
                            <w:lang w:val="en-US"/>
                          </w:rPr>
                          <w:t xml:space="preserve"> 1,2*2100</w:t>
                        </w:r>
                      </w:p>
                    </w:tc>
                    <w:tc>
                      <w:tcPr>
                        <w:tcW w:w="1140" w:type="dxa"/>
                        <w:tcBorders>
                          <w:top w:val="nil"/>
                          <w:left w:val="nil"/>
                          <w:bottom w:val="single" w:sz="4" w:space="0" w:color="auto"/>
                          <w:right w:val="single" w:sz="4" w:space="0" w:color="auto"/>
                        </w:tcBorders>
                        <w:shd w:val="clear" w:color="auto" w:fill="auto"/>
                        <w:vAlign w:val="center"/>
                        <w:hideMark/>
                      </w:tcPr>
                      <w:p w14:paraId="2F2732D2"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5ED95D91"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F980BB9"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6</w:t>
                        </w:r>
                      </w:p>
                    </w:tc>
                    <w:tc>
                      <w:tcPr>
                        <w:tcW w:w="5695" w:type="dxa"/>
                        <w:tcBorders>
                          <w:top w:val="nil"/>
                          <w:left w:val="nil"/>
                          <w:bottom w:val="single" w:sz="4" w:space="0" w:color="auto"/>
                          <w:right w:val="single" w:sz="4" w:space="0" w:color="auto"/>
                        </w:tcBorders>
                        <w:shd w:val="clear" w:color="auto" w:fill="auto"/>
                        <w:vAlign w:val="center"/>
                        <w:hideMark/>
                      </w:tcPr>
                      <w:p w14:paraId="17069D83"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Bielas </w:t>
                        </w:r>
                        <w:proofErr w:type="spellStart"/>
                        <w:r w:rsidRPr="004F60C9">
                          <w:rPr>
                            <w:rFonts w:ascii="Century Gothic" w:eastAsia="Times New Roman" w:hAnsi="Century Gothic" w:cs="Calibri"/>
                            <w:color w:val="000000"/>
                            <w:sz w:val="18"/>
                            <w:szCs w:val="18"/>
                            <w:lang w:val="es-ES"/>
                          </w:rPr>
                          <w:t>Fc</w:t>
                        </w:r>
                        <w:proofErr w:type="spellEnd"/>
                        <w:r w:rsidRPr="004F60C9">
                          <w:rPr>
                            <w:rFonts w:ascii="Century Gothic" w:eastAsia="Times New Roman" w:hAnsi="Century Gothic" w:cs="Calibri"/>
                            <w:color w:val="000000"/>
                            <w:sz w:val="18"/>
                            <w:szCs w:val="18"/>
                            <w:lang w:val="es-ES"/>
                          </w:rPr>
                          <w:t xml:space="preserve"> -Ty 30l 42*34*24</w:t>
                        </w:r>
                      </w:p>
                    </w:tc>
                    <w:tc>
                      <w:tcPr>
                        <w:tcW w:w="1140" w:type="dxa"/>
                        <w:tcBorders>
                          <w:top w:val="nil"/>
                          <w:left w:val="nil"/>
                          <w:bottom w:val="single" w:sz="4" w:space="0" w:color="auto"/>
                          <w:right w:val="single" w:sz="4" w:space="0" w:color="auto"/>
                        </w:tcBorders>
                        <w:shd w:val="clear" w:color="auto" w:fill="auto"/>
                        <w:vAlign w:val="center"/>
                        <w:hideMark/>
                      </w:tcPr>
                      <w:p w14:paraId="73D5743E"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85C8388"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3E76502"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7</w:t>
                        </w:r>
                      </w:p>
                    </w:tc>
                    <w:tc>
                      <w:tcPr>
                        <w:tcW w:w="5695" w:type="dxa"/>
                        <w:tcBorders>
                          <w:top w:val="nil"/>
                          <w:left w:val="nil"/>
                          <w:bottom w:val="single" w:sz="4" w:space="0" w:color="auto"/>
                          <w:right w:val="single" w:sz="4" w:space="0" w:color="auto"/>
                        </w:tcBorders>
                        <w:shd w:val="clear" w:color="auto" w:fill="auto"/>
                        <w:vAlign w:val="center"/>
                        <w:hideMark/>
                      </w:tcPr>
                      <w:p w14:paraId="6F1AD5B1"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w:t>
                        </w:r>
                        <w:proofErr w:type="spellStart"/>
                        <w:r w:rsidRPr="004F60C9">
                          <w:rPr>
                            <w:rFonts w:ascii="Century Gothic" w:eastAsia="Times New Roman" w:hAnsi="Century Gothic" w:cs="Calibri"/>
                            <w:color w:val="000000"/>
                            <w:sz w:val="18"/>
                            <w:szCs w:val="18"/>
                            <w:lang w:val="es-ES"/>
                          </w:rPr>
                          <w:t>Mordasas</w:t>
                        </w:r>
                        <w:proofErr w:type="spellEnd"/>
                        <w:r w:rsidRPr="004F60C9">
                          <w:rPr>
                            <w:rFonts w:ascii="Century Gothic" w:eastAsia="Times New Roman" w:hAnsi="Century Gothic" w:cs="Calibri"/>
                            <w:color w:val="000000"/>
                            <w:sz w:val="18"/>
                            <w:szCs w:val="18"/>
                            <w:lang w:val="es-ES"/>
                          </w:rPr>
                          <w:t xml:space="preserve"> Jack Negra Con Pastillas</w:t>
                        </w:r>
                      </w:p>
                    </w:tc>
                    <w:tc>
                      <w:tcPr>
                        <w:tcW w:w="1140" w:type="dxa"/>
                        <w:tcBorders>
                          <w:top w:val="nil"/>
                          <w:left w:val="nil"/>
                          <w:bottom w:val="single" w:sz="4" w:space="0" w:color="auto"/>
                          <w:right w:val="single" w:sz="4" w:space="0" w:color="auto"/>
                        </w:tcBorders>
                        <w:shd w:val="clear" w:color="auto" w:fill="auto"/>
                        <w:vAlign w:val="center"/>
                        <w:hideMark/>
                      </w:tcPr>
                      <w:p w14:paraId="7384CA94"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3D3491D"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02EC450"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8</w:t>
                        </w:r>
                      </w:p>
                    </w:tc>
                    <w:tc>
                      <w:tcPr>
                        <w:tcW w:w="5695" w:type="dxa"/>
                        <w:tcBorders>
                          <w:top w:val="nil"/>
                          <w:left w:val="nil"/>
                          <w:bottom w:val="single" w:sz="4" w:space="0" w:color="auto"/>
                          <w:right w:val="single" w:sz="4" w:space="0" w:color="auto"/>
                        </w:tcBorders>
                        <w:shd w:val="clear" w:color="auto" w:fill="auto"/>
                        <w:vAlign w:val="center"/>
                        <w:hideMark/>
                      </w:tcPr>
                      <w:p w14:paraId="3D2DE49D"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gramStart"/>
                        <w:r w:rsidRPr="004F60C9">
                          <w:rPr>
                            <w:rFonts w:ascii="Century Gothic" w:eastAsia="Times New Roman" w:hAnsi="Century Gothic" w:cs="Calibri"/>
                            <w:color w:val="000000"/>
                            <w:sz w:val="18"/>
                            <w:szCs w:val="18"/>
                            <w:lang w:val="en-US"/>
                          </w:rPr>
                          <w:t xml:space="preserve">Mangos </w:t>
                        </w:r>
                        <w:r>
                          <w:rPr>
                            <w:rFonts w:ascii="Century Gothic" w:eastAsia="Times New Roman" w:hAnsi="Century Gothic" w:cs="Calibri"/>
                            <w:color w:val="000000"/>
                            <w:sz w:val="18"/>
                            <w:szCs w:val="18"/>
                            <w:lang w:val="en-US"/>
                          </w:rPr>
                          <w:t xml:space="preserve"> </w:t>
                        </w:r>
                        <w:proofErr w:type="spellStart"/>
                        <w:r>
                          <w:rPr>
                            <w:rFonts w:ascii="Century Gothic" w:eastAsia="Times New Roman" w:hAnsi="Century Gothic" w:cs="Calibri"/>
                            <w:color w:val="000000"/>
                            <w:sz w:val="18"/>
                            <w:szCs w:val="18"/>
                            <w:lang w:val="en-US"/>
                          </w:rPr>
                          <w:t>Ergonomicos</w:t>
                        </w:r>
                        <w:proofErr w:type="spellEnd"/>
                        <w:proofErr w:type="gramEnd"/>
                      </w:p>
                    </w:tc>
                    <w:tc>
                      <w:tcPr>
                        <w:tcW w:w="1140" w:type="dxa"/>
                        <w:tcBorders>
                          <w:top w:val="nil"/>
                          <w:left w:val="nil"/>
                          <w:bottom w:val="single" w:sz="4" w:space="0" w:color="auto"/>
                          <w:right w:val="single" w:sz="4" w:space="0" w:color="auto"/>
                        </w:tcBorders>
                        <w:shd w:val="clear" w:color="auto" w:fill="auto"/>
                        <w:vAlign w:val="center"/>
                        <w:hideMark/>
                      </w:tcPr>
                      <w:p w14:paraId="24A833AD"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1DC539E1"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BA8D280"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9</w:t>
                        </w:r>
                      </w:p>
                    </w:tc>
                    <w:tc>
                      <w:tcPr>
                        <w:tcW w:w="5695" w:type="dxa"/>
                        <w:tcBorders>
                          <w:top w:val="nil"/>
                          <w:left w:val="nil"/>
                          <w:bottom w:val="single" w:sz="4" w:space="0" w:color="auto"/>
                          <w:right w:val="single" w:sz="4" w:space="0" w:color="auto"/>
                        </w:tcBorders>
                        <w:shd w:val="clear" w:color="auto" w:fill="auto"/>
                        <w:vAlign w:val="center"/>
                        <w:hideMark/>
                      </w:tcPr>
                      <w:p w14:paraId="56A040BB"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Neumático</w:t>
                        </w:r>
                        <w:proofErr w:type="spellEnd"/>
                        <w:r w:rsidRPr="004F60C9">
                          <w:rPr>
                            <w:rFonts w:ascii="Century Gothic" w:eastAsia="Times New Roman" w:hAnsi="Century Gothic" w:cs="Calibri"/>
                            <w:color w:val="000000"/>
                            <w:sz w:val="18"/>
                            <w:szCs w:val="18"/>
                            <w:lang w:val="en-US"/>
                          </w:rPr>
                          <w:t xml:space="preserve"> 29 Av 48mm </w:t>
                        </w:r>
                      </w:p>
                    </w:tc>
                    <w:tc>
                      <w:tcPr>
                        <w:tcW w:w="1140" w:type="dxa"/>
                        <w:tcBorders>
                          <w:top w:val="nil"/>
                          <w:left w:val="nil"/>
                          <w:bottom w:val="single" w:sz="4" w:space="0" w:color="auto"/>
                          <w:right w:val="single" w:sz="4" w:space="0" w:color="auto"/>
                        </w:tcBorders>
                        <w:shd w:val="clear" w:color="auto" w:fill="auto"/>
                        <w:vAlign w:val="center"/>
                        <w:hideMark/>
                      </w:tcPr>
                      <w:p w14:paraId="5CE023AB"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3885E73"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24A2FA7"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10</w:t>
                        </w:r>
                      </w:p>
                    </w:tc>
                    <w:tc>
                      <w:tcPr>
                        <w:tcW w:w="5695" w:type="dxa"/>
                        <w:tcBorders>
                          <w:top w:val="nil"/>
                          <w:left w:val="nil"/>
                          <w:bottom w:val="single" w:sz="4" w:space="0" w:color="auto"/>
                          <w:right w:val="single" w:sz="4" w:space="0" w:color="auto"/>
                        </w:tcBorders>
                        <w:shd w:val="clear" w:color="auto" w:fill="auto"/>
                        <w:vAlign w:val="center"/>
                        <w:hideMark/>
                      </w:tcPr>
                      <w:p w14:paraId="6312D502"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Pacha </w:t>
                        </w:r>
                        <w:proofErr w:type="spellStart"/>
                        <w:r w:rsidRPr="004F60C9">
                          <w:rPr>
                            <w:rFonts w:ascii="Century Gothic" w:eastAsia="Times New Roman" w:hAnsi="Century Gothic" w:cs="Calibri"/>
                            <w:color w:val="000000"/>
                            <w:sz w:val="18"/>
                            <w:szCs w:val="18"/>
                            <w:lang w:val="es-ES"/>
                          </w:rPr>
                          <w:t>Cassette</w:t>
                        </w:r>
                        <w:proofErr w:type="spellEnd"/>
                        <w:r w:rsidRPr="004F60C9">
                          <w:rPr>
                            <w:rFonts w:ascii="Century Gothic" w:eastAsia="Times New Roman" w:hAnsi="Century Gothic" w:cs="Calibri"/>
                            <w:color w:val="000000"/>
                            <w:sz w:val="18"/>
                            <w:szCs w:val="18"/>
                            <w:lang w:val="es-ES"/>
                          </w:rPr>
                          <w:t xml:space="preserve"> Ruta Hr8 - 28-8 Velocidades 11-32</w:t>
                        </w:r>
                      </w:p>
                    </w:tc>
                    <w:tc>
                      <w:tcPr>
                        <w:tcW w:w="1140" w:type="dxa"/>
                        <w:tcBorders>
                          <w:top w:val="nil"/>
                          <w:left w:val="nil"/>
                          <w:bottom w:val="single" w:sz="4" w:space="0" w:color="auto"/>
                          <w:right w:val="single" w:sz="4" w:space="0" w:color="auto"/>
                        </w:tcBorders>
                        <w:shd w:val="clear" w:color="auto" w:fill="auto"/>
                        <w:vAlign w:val="center"/>
                        <w:hideMark/>
                      </w:tcPr>
                      <w:p w14:paraId="6482A888"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2B12F127"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19C0A9E"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11</w:t>
                        </w:r>
                      </w:p>
                    </w:tc>
                    <w:tc>
                      <w:tcPr>
                        <w:tcW w:w="5695" w:type="dxa"/>
                        <w:tcBorders>
                          <w:top w:val="nil"/>
                          <w:left w:val="nil"/>
                          <w:bottom w:val="single" w:sz="4" w:space="0" w:color="auto"/>
                          <w:right w:val="single" w:sz="4" w:space="0" w:color="auto"/>
                        </w:tcBorders>
                        <w:shd w:val="clear" w:color="auto" w:fill="auto"/>
                        <w:vAlign w:val="center"/>
                        <w:hideMark/>
                      </w:tcPr>
                      <w:p w14:paraId="7A5002A5"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Pacha </w:t>
                        </w:r>
                        <w:proofErr w:type="spellStart"/>
                        <w:r w:rsidRPr="004F60C9">
                          <w:rPr>
                            <w:rFonts w:ascii="Century Gothic" w:eastAsia="Times New Roman" w:hAnsi="Century Gothic" w:cs="Calibri"/>
                            <w:color w:val="000000"/>
                            <w:sz w:val="18"/>
                            <w:szCs w:val="18"/>
                            <w:lang w:val="es-ES"/>
                          </w:rPr>
                          <w:t>Cassette</w:t>
                        </w:r>
                        <w:proofErr w:type="spellEnd"/>
                        <w:r w:rsidRPr="004F60C9">
                          <w:rPr>
                            <w:rFonts w:ascii="Century Gothic" w:eastAsia="Times New Roman" w:hAnsi="Century Gothic" w:cs="Calibri"/>
                            <w:color w:val="000000"/>
                            <w:sz w:val="18"/>
                            <w:szCs w:val="18"/>
                            <w:lang w:val="es-ES"/>
                          </w:rPr>
                          <w:t xml:space="preserve"> Ruta Hr9 - 28-9 Velocidades 11-32</w:t>
                        </w:r>
                      </w:p>
                    </w:tc>
                    <w:tc>
                      <w:tcPr>
                        <w:tcW w:w="1140" w:type="dxa"/>
                        <w:tcBorders>
                          <w:top w:val="nil"/>
                          <w:left w:val="nil"/>
                          <w:bottom w:val="single" w:sz="4" w:space="0" w:color="auto"/>
                          <w:right w:val="single" w:sz="4" w:space="0" w:color="auto"/>
                        </w:tcBorders>
                        <w:shd w:val="clear" w:color="auto" w:fill="auto"/>
                        <w:vAlign w:val="center"/>
                        <w:hideMark/>
                      </w:tcPr>
                      <w:p w14:paraId="6A827D6F"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33BBE707"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0BA393E"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12</w:t>
                        </w:r>
                      </w:p>
                    </w:tc>
                    <w:tc>
                      <w:tcPr>
                        <w:tcW w:w="5695" w:type="dxa"/>
                        <w:tcBorders>
                          <w:top w:val="nil"/>
                          <w:left w:val="nil"/>
                          <w:bottom w:val="single" w:sz="4" w:space="0" w:color="auto"/>
                          <w:right w:val="single" w:sz="4" w:space="0" w:color="auto"/>
                        </w:tcBorders>
                        <w:shd w:val="clear" w:color="auto" w:fill="auto"/>
                        <w:vAlign w:val="center"/>
                        <w:hideMark/>
                      </w:tcPr>
                      <w:p w14:paraId="5332AB5B"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Pacha </w:t>
                        </w:r>
                        <w:proofErr w:type="spellStart"/>
                        <w:r w:rsidRPr="004F60C9">
                          <w:rPr>
                            <w:rFonts w:ascii="Century Gothic" w:eastAsia="Times New Roman" w:hAnsi="Century Gothic" w:cs="Calibri"/>
                            <w:color w:val="000000"/>
                            <w:sz w:val="18"/>
                            <w:szCs w:val="18"/>
                            <w:lang w:val="en-US"/>
                          </w:rPr>
                          <w:t>Mf</w:t>
                        </w:r>
                        <w:proofErr w:type="spellEnd"/>
                        <w:r w:rsidRPr="004F60C9">
                          <w:rPr>
                            <w:rFonts w:ascii="Century Gothic" w:eastAsia="Times New Roman" w:hAnsi="Century Gothic" w:cs="Calibri"/>
                            <w:color w:val="000000"/>
                            <w:sz w:val="18"/>
                            <w:szCs w:val="18"/>
                            <w:lang w:val="en-US"/>
                          </w:rPr>
                          <w:t xml:space="preserve"> Tz500 14-32</w:t>
                        </w:r>
                      </w:p>
                    </w:tc>
                    <w:tc>
                      <w:tcPr>
                        <w:tcW w:w="1140" w:type="dxa"/>
                        <w:tcBorders>
                          <w:top w:val="nil"/>
                          <w:left w:val="nil"/>
                          <w:bottom w:val="single" w:sz="4" w:space="0" w:color="auto"/>
                          <w:right w:val="single" w:sz="4" w:space="0" w:color="auto"/>
                        </w:tcBorders>
                        <w:shd w:val="clear" w:color="auto" w:fill="auto"/>
                        <w:vAlign w:val="center"/>
                        <w:hideMark/>
                      </w:tcPr>
                      <w:p w14:paraId="59E4A5DD"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71F1F37D"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A9AC5EB"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13</w:t>
                        </w:r>
                      </w:p>
                    </w:tc>
                    <w:tc>
                      <w:tcPr>
                        <w:tcW w:w="5695" w:type="dxa"/>
                        <w:tcBorders>
                          <w:top w:val="nil"/>
                          <w:left w:val="nil"/>
                          <w:bottom w:val="single" w:sz="4" w:space="0" w:color="auto"/>
                          <w:right w:val="single" w:sz="4" w:space="0" w:color="auto"/>
                        </w:tcBorders>
                        <w:shd w:val="clear" w:color="auto" w:fill="auto"/>
                        <w:vAlign w:val="center"/>
                        <w:hideMark/>
                      </w:tcPr>
                      <w:p w14:paraId="2EA7A210"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Pastillas Disco 13035 Resina </w:t>
                        </w:r>
                        <w:proofErr w:type="spellStart"/>
                        <w:r w:rsidRPr="004F60C9">
                          <w:rPr>
                            <w:rFonts w:ascii="Century Gothic" w:eastAsia="Times New Roman" w:hAnsi="Century Gothic" w:cs="Calibri"/>
                            <w:color w:val="000000"/>
                            <w:sz w:val="18"/>
                            <w:szCs w:val="18"/>
                            <w:lang w:val="en-US"/>
                          </w:rPr>
                          <w:t>Mtb</w:t>
                        </w:r>
                        <w:proofErr w:type="spellEnd"/>
                        <w:r w:rsidRPr="004F60C9">
                          <w:rPr>
                            <w:rFonts w:ascii="Century Gothic" w:eastAsia="Times New Roman" w:hAnsi="Century Gothic" w:cs="Calibri"/>
                            <w:color w:val="000000"/>
                            <w:sz w:val="18"/>
                            <w:szCs w:val="18"/>
                            <w:lang w:val="en-U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14:paraId="7001038C"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3774F94E"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A16F652"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14</w:t>
                        </w:r>
                      </w:p>
                    </w:tc>
                    <w:tc>
                      <w:tcPr>
                        <w:tcW w:w="5695" w:type="dxa"/>
                        <w:tcBorders>
                          <w:top w:val="nil"/>
                          <w:left w:val="nil"/>
                          <w:bottom w:val="single" w:sz="4" w:space="0" w:color="auto"/>
                          <w:right w:val="single" w:sz="4" w:space="0" w:color="auto"/>
                        </w:tcBorders>
                        <w:shd w:val="clear" w:color="auto" w:fill="auto"/>
                        <w:vAlign w:val="center"/>
                        <w:hideMark/>
                      </w:tcPr>
                      <w:p w14:paraId="0DF4A7FF"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Rin 29*36 H M30</w:t>
                        </w:r>
                      </w:p>
                    </w:tc>
                    <w:tc>
                      <w:tcPr>
                        <w:tcW w:w="1140" w:type="dxa"/>
                        <w:tcBorders>
                          <w:top w:val="nil"/>
                          <w:left w:val="nil"/>
                          <w:bottom w:val="single" w:sz="4" w:space="0" w:color="auto"/>
                          <w:right w:val="single" w:sz="4" w:space="0" w:color="auto"/>
                        </w:tcBorders>
                        <w:shd w:val="clear" w:color="auto" w:fill="auto"/>
                        <w:vAlign w:val="center"/>
                        <w:hideMark/>
                      </w:tcPr>
                      <w:p w14:paraId="7DDD8CF1"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3782042"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D8CF3A3"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15</w:t>
                        </w:r>
                      </w:p>
                    </w:tc>
                    <w:tc>
                      <w:tcPr>
                        <w:tcW w:w="5695" w:type="dxa"/>
                        <w:tcBorders>
                          <w:top w:val="nil"/>
                          <w:left w:val="nil"/>
                          <w:bottom w:val="single" w:sz="4" w:space="0" w:color="auto"/>
                          <w:right w:val="single" w:sz="4" w:space="0" w:color="auto"/>
                        </w:tcBorders>
                        <w:shd w:val="clear" w:color="auto" w:fill="auto"/>
                        <w:vAlign w:val="center"/>
                        <w:hideMark/>
                      </w:tcPr>
                      <w:p w14:paraId="436B86F0"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Coraza</w:t>
                        </w:r>
                        <w:proofErr w:type="spellEnd"/>
                        <w:r w:rsidRPr="004F60C9">
                          <w:rPr>
                            <w:rFonts w:ascii="Century Gothic" w:eastAsia="Times New Roman" w:hAnsi="Century Gothic" w:cs="Calibri"/>
                            <w:color w:val="000000"/>
                            <w:sz w:val="18"/>
                            <w:szCs w:val="18"/>
                            <w:lang w:val="en-US"/>
                          </w:rPr>
                          <w:t xml:space="preserve"> 26*210 H5129 </w:t>
                        </w:r>
                      </w:p>
                    </w:tc>
                    <w:tc>
                      <w:tcPr>
                        <w:tcW w:w="1140" w:type="dxa"/>
                        <w:tcBorders>
                          <w:top w:val="nil"/>
                          <w:left w:val="nil"/>
                          <w:bottom w:val="single" w:sz="4" w:space="0" w:color="auto"/>
                          <w:right w:val="single" w:sz="4" w:space="0" w:color="auto"/>
                        </w:tcBorders>
                        <w:shd w:val="clear" w:color="auto" w:fill="auto"/>
                        <w:vAlign w:val="center"/>
                        <w:hideMark/>
                      </w:tcPr>
                      <w:p w14:paraId="0F246D0C"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D51F8F0"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27A2E9D"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16</w:t>
                        </w:r>
                      </w:p>
                    </w:tc>
                    <w:tc>
                      <w:tcPr>
                        <w:tcW w:w="5695" w:type="dxa"/>
                        <w:tcBorders>
                          <w:top w:val="nil"/>
                          <w:left w:val="nil"/>
                          <w:bottom w:val="single" w:sz="4" w:space="0" w:color="auto"/>
                          <w:right w:val="single" w:sz="4" w:space="0" w:color="auto"/>
                        </w:tcBorders>
                        <w:shd w:val="clear" w:color="auto" w:fill="auto"/>
                        <w:vAlign w:val="center"/>
                        <w:hideMark/>
                      </w:tcPr>
                      <w:p w14:paraId="145AFE13" w14:textId="77777777" w:rsidR="00762430" w:rsidRPr="004F60C9" w:rsidRDefault="00762430" w:rsidP="00762430">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Neumático</w:t>
                        </w:r>
                        <w:proofErr w:type="spellEnd"/>
                        <w:r w:rsidRPr="004F60C9">
                          <w:rPr>
                            <w:rFonts w:ascii="Century Gothic" w:eastAsia="Times New Roman" w:hAnsi="Century Gothic" w:cs="Calibri"/>
                            <w:color w:val="000000"/>
                            <w:sz w:val="18"/>
                            <w:szCs w:val="18"/>
                            <w:lang w:val="en-US"/>
                          </w:rPr>
                          <w:t xml:space="preserve"> 26 Av</w:t>
                        </w:r>
                      </w:p>
                    </w:tc>
                    <w:tc>
                      <w:tcPr>
                        <w:tcW w:w="1140" w:type="dxa"/>
                        <w:tcBorders>
                          <w:top w:val="nil"/>
                          <w:left w:val="nil"/>
                          <w:bottom w:val="single" w:sz="4" w:space="0" w:color="auto"/>
                          <w:right w:val="single" w:sz="4" w:space="0" w:color="auto"/>
                        </w:tcBorders>
                        <w:shd w:val="clear" w:color="auto" w:fill="auto"/>
                        <w:vAlign w:val="center"/>
                        <w:hideMark/>
                      </w:tcPr>
                      <w:p w14:paraId="01D1EBDC"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284DAD4D"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CC7FADC"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17</w:t>
                        </w:r>
                      </w:p>
                    </w:tc>
                    <w:tc>
                      <w:tcPr>
                        <w:tcW w:w="5695" w:type="dxa"/>
                        <w:tcBorders>
                          <w:top w:val="nil"/>
                          <w:left w:val="nil"/>
                          <w:bottom w:val="single" w:sz="4" w:space="0" w:color="auto"/>
                          <w:right w:val="single" w:sz="4" w:space="0" w:color="auto"/>
                        </w:tcBorders>
                        <w:shd w:val="clear" w:color="auto" w:fill="auto"/>
                        <w:vAlign w:val="bottom"/>
                        <w:hideMark/>
                      </w:tcPr>
                      <w:p w14:paraId="1EEFBB71"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Palanca Integrada Stf41 Con Guayas Y Fundas</w:t>
                        </w:r>
                      </w:p>
                    </w:tc>
                    <w:tc>
                      <w:tcPr>
                        <w:tcW w:w="1140" w:type="dxa"/>
                        <w:tcBorders>
                          <w:top w:val="nil"/>
                          <w:left w:val="nil"/>
                          <w:bottom w:val="single" w:sz="4" w:space="0" w:color="auto"/>
                          <w:right w:val="single" w:sz="4" w:space="0" w:color="auto"/>
                        </w:tcBorders>
                        <w:shd w:val="clear" w:color="auto" w:fill="auto"/>
                        <w:vAlign w:val="center"/>
                        <w:hideMark/>
                      </w:tcPr>
                      <w:p w14:paraId="6DF698B8"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1B338A69"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6FE3086"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18</w:t>
                        </w:r>
                      </w:p>
                    </w:tc>
                    <w:tc>
                      <w:tcPr>
                        <w:tcW w:w="5695" w:type="dxa"/>
                        <w:tcBorders>
                          <w:top w:val="nil"/>
                          <w:left w:val="nil"/>
                          <w:bottom w:val="single" w:sz="4" w:space="0" w:color="auto"/>
                          <w:right w:val="single" w:sz="4" w:space="0" w:color="auto"/>
                        </w:tcBorders>
                        <w:shd w:val="clear" w:color="auto" w:fill="auto"/>
                        <w:vAlign w:val="bottom"/>
                        <w:hideMark/>
                      </w:tcPr>
                      <w:p w14:paraId="20985E72"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Tenedor Suspensión Sf13-Xcm-P-Hlo-Ts </w:t>
                        </w:r>
                        <w:proofErr w:type="spellStart"/>
                        <w:r w:rsidRPr="004F60C9">
                          <w:rPr>
                            <w:rFonts w:ascii="Century Gothic" w:eastAsia="Times New Roman" w:hAnsi="Century Gothic" w:cs="Calibri"/>
                            <w:color w:val="000000"/>
                            <w:sz w:val="18"/>
                            <w:szCs w:val="18"/>
                            <w:lang w:val="es-ES"/>
                          </w:rPr>
                          <w:t>Vb</w:t>
                        </w:r>
                        <w:proofErr w:type="spellEnd"/>
                        <w:r w:rsidRPr="004F60C9">
                          <w:rPr>
                            <w:rFonts w:ascii="Century Gothic" w:eastAsia="Times New Roman" w:hAnsi="Century Gothic" w:cs="Calibri"/>
                            <w:color w:val="000000"/>
                            <w:sz w:val="18"/>
                            <w:szCs w:val="18"/>
                            <w:lang w:val="es-E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14:paraId="106C061F"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3849314"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351ABFF"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19</w:t>
                        </w:r>
                      </w:p>
                    </w:tc>
                    <w:tc>
                      <w:tcPr>
                        <w:tcW w:w="5695" w:type="dxa"/>
                        <w:tcBorders>
                          <w:top w:val="nil"/>
                          <w:left w:val="nil"/>
                          <w:bottom w:val="single" w:sz="4" w:space="0" w:color="auto"/>
                          <w:right w:val="single" w:sz="4" w:space="0" w:color="auto"/>
                        </w:tcBorders>
                        <w:shd w:val="clear" w:color="auto" w:fill="auto"/>
                        <w:vAlign w:val="bottom"/>
                        <w:hideMark/>
                      </w:tcPr>
                      <w:p w14:paraId="0F4024EA"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Aro</w:t>
                        </w:r>
                        <w:proofErr w:type="spellEnd"/>
                        <w:r w:rsidRPr="004F60C9">
                          <w:rPr>
                            <w:rFonts w:ascii="Century Gothic" w:eastAsia="Times New Roman" w:hAnsi="Century Gothic" w:cs="Calibri"/>
                            <w:color w:val="000000"/>
                            <w:sz w:val="18"/>
                            <w:szCs w:val="18"/>
                            <w:lang w:val="en-US"/>
                          </w:rPr>
                          <w:t xml:space="preserve"> 26*175 36h Mt30</w:t>
                        </w:r>
                      </w:p>
                    </w:tc>
                    <w:tc>
                      <w:tcPr>
                        <w:tcW w:w="1140" w:type="dxa"/>
                        <w:tcBorders>
                          <w:top w:val="nil"/>
                          <w:left w:val="nil"/>
                          <w:bottom w:val="single" w:sz="4" w:space="0" w:color="auto"/>
                          <w:right w:val="single" w:sz="4" w:space="0" w:color="auto"/>
                        </w:tcBorders>
                        <w:shd w:val="clear" w:color="auto" w:fill="auto"/>
                        <w:vAlign w:val="center"/>
                        <w:hideMark/>
                      </w:tcPr>
                      <w:p w14:paraId="2AD4DF3B"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79EF561"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00B4C64"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20</w:t>
                        </w:r>
                      </w:p>
                    </w:tc>
                    <w:tc>
                      <w:tcPr>
                        <w:tcW w:w="5695" w:type="dxa"/>
                        <w:tcBorders>
                          <w:top w:val="nil"/>
                          <w:left w:val="nil"/>
                          <w:bottom w:val="single" w:sz="4" w:space="0" w:color="auto"/>
                          <w:right w:val="single" w:sz="4" w:space="0" w:color="auto"/>
                        </w:tcBorders>
                        <w:shd w:val="clear" w:color="auto" w:fill="auto"/>
                        <w:vAlign w:val="bottom"/>
                        <w:hideMark/>
                      </w:tcPr>
                      <w:p w14:paraId="5C7E8845"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Taco De Freno M-947b 70mm Negro  </w:t>
                        </w:r>
                      </w:p>
                    </w:tc>
                    <w:tc>
                      <w:tcPr>
                        <w:tcW w:w="1140" w:type="dxa"/>
                        <w:tcBorders>
                          <w:top w:val="nil"/>
                          <w:left w:val="nil"/>
                          <w:bottom w:val="single" w:sz="4" w:space="0" w:color="auto"/>
                          <w:right w:val="single" w:sz="4" w:space="0" w:color="auto"/>
                        </w:tcBorders>
                        <w:shd w:val="clear" w:color="auto" w:fill="auto"/>
                        <w:vAlign w:val="center"/>
                        <w:hideMark/>
                      </w:tcPr>
                      <w:p w14:paraId="7D3EA723"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5A2F8C02"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8387A41"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21</w:t>
                        </w:r>
                      </w:p>
                    </w:tc>
                    <w:tc>
                      <w:tcPr>
                        <w:tcW w:w="5695" w:type="dxa"/>
                        <w:tcBorders>
                          <w:top w:val="nil"/>
                          <w:left w:val="nil"/>
                          <w:bottom w:val="single" w:sz="4" w:space="0" w:color="auto"/>
                          <w:right w:val="single" w:sz="4" w:space="0" w:color="auto"/>
                        </w:tcBorders>
                        <w:shd w:val="clear" w:color="auto" w:fill="auto"/>
                        <w:vAlign w:val="bottom"/>
                        <w:hideMark/>
                      </w:tcPr>
                      <w:p w14:paraId="09B6FEA9"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Sillib</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Mtb</w:t>
                        </w:r>
                        <w:proofErr w:type="spellEnd"/>
                        <w:r w:rsidRPr="004F60C9">
                          <w:rPr>
                            <w:rFonts w:ascii="Century Gothic" w:eastAsia="Times New Roman" w:hAnsi="Century Gothic" w:cs="Calibri"/>
                            <w:color w:val="000000"/>
                            <w:sz w:val="18"/>
                            <w:szCs w:val="18"/>
                            <w:lang w:val="en-US"/>
                          </w:rPr>
                          <w:t xml:space="preserve"> 270*140 Mm </w:t>
                        </w:r>
                      </w:p>
                    </w:tc>
                    <w:tc>
                      <w:tcPr>
                        <w:tcW w:w="1140" w:type="dxa"/>
                        <w:tcBorders>
                          <w:top w:val="nil"/>
                          <w:left w:val="nil"/>
                          <w:bottom w:val="single" w:sz="4" w:space="0" w:color="auto"/>
                          <w:right w:val="single" w:sz="4" w:space="0" w:color="auto"/>
                        </w:tcBorders>
                        <w:shd w:val="clear" w:color="auto" w:fill="auto"/>
                        <w:vAlign w:val="center"/>
                        <w:hideMark/>
                      </w:tcPr>
                      <w:p w14:paraId="4C545436"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5984008"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D1B143F"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22</w:t>
                        </w:r>
                      </w:p>
                    </w:tc>
                    <w:tc>
                      <w:tcPr>
                        <w:tcW w:w="5695" w:type="dxa"/>
                        <w:tcBorders>
                          <w:top w:val="nil"/>
                          <w:left w:val="nil"/>
                          <w:bottom w:val="single" w:sz="4" w:space="0" w:color="auto"/>
                          <w:right w:val="single" w:sz="4" w:space="0" w:color="auto"/>
                        </w:tcBorders>
                        <w:shd w:val="clear" w:color="auto" w:fill="auto"/>
                        <w:vAlign w:val="bottom"/>
                        <w:hideMark/>
                      </w:tcPr>
                      <w:p w14:paraId="42E4A7D4"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Cartucho</w:t>
                        </w:r>
                        <w:proofErr w:type="spellEnd"/>
                        <w:r w:rsidRPr="004F60C9">
                          <w:rPr>
                            <w:rFonts w:ascii="Century Gothic" w:eastAsia="Times New Roman" w:hAnsi="Century Gothic" w:cs="Calibri"/>
                            <w:color w:val="000000"/>
                            <w:sz w:val="18"/>
                            <w:szCs w:val="18"/>
                            <w:lang w:val="en-US"/>
                          </w:rPr>
                          <w:t xml:space="preserve"> Bbun-300 Mm 122</w:t>
                        </w:r>
                      </w:p>
                    </w:tc>
                    <w:tc>
                      <w:tcPr>
                        <w:tcW w:w="1140" w:type="dxa"/>
                        <w:tcBorders>
                          <w:top w:val="nil"/>
                          <w:left w:val="nil"/>
                          <w:bottom w:val="single" w:sz="4" w:space="0" w:color="auto"/>
                          <w:right w:val="single" w:sz="4" w:space="0" w:color="auto"/>
                        </w:tcBorders>
                        <w:shd w:val="clear" w:color="auto" w:fill="auto"/>
                        <w:vAlign w:val="center"/>
                        <w:hideMark/>
                      </w:tcPr>
                      <w:p w14:paraId="59073C11"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7B211F7"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CDD1CF1"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23</w:t>
                        </w:r>
                      </w:p>
                    </w:tc>
                    <w:tc>
                      <w:tcPr>
                        <w:tcW w:w="5695" w:type="dxa"/>
                        <w:tcBorders>
                          <w:top w:val="nil"/>
                          <w:left w:val="nil"/>
                          <w:bottom w:val="single" w:sz="4" w:space="0" w:color="auto"/>
                          <w:right w:val="single" w:sz="4" w:space="0" w:color="auto"/>
                        </w:tcBorders>
                        <w:shd w:val="clear" w:color="auto" w:fill="auto"/>
                        <w:vAlign w:val="bottom"/>
                        <w:hideMark/>
                      </w:tcPr>
                      <w:p w14:paraId="09AC1F92"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Pedal </w:t>
                        </w:r>
                        <w:proofErr w:type="spellStart"/>
                        <w:r w:rsidRPr="004F60C9">
                          <w:rPr>
                            <w:rFonts w:ascii="Century Gothic" w:eastAsia="Times New Roman" w:hAnsi="Century Gothic" w:cs="Calibri"/>
                            <w:color w:val="000000"/>
                            <w:sz w:val="18"/>
                            <w:szCs w:val="18"/>
                            <w:lang w:val="es-ES"/>
                          </w:rPr>
                          <w:t>Mtb</w:t>
                        </w:r>
                        <w:proofErr w:type="spellEnd"/>
                        <w:r w:rsidRPr="004F60C9">
                          <w:rPr>
                            <w:rFonts w:ascii="Century Gothic" w:eastAsia="Times New Roman" w:hAnsi="Century Gothic" w:cs="Calibri"/>
                            <w:color w:val="000000"/>
                            <w:sz w:val="18"/>
                            <w:szCs w:val="18"/>
                            <w:lang w:val="es-ES"/>
                          </w:rPr>
                          <w:t xml:space="preserve"> Aluminio 9/16 Jaula Acero Fp-971 </w:t>
                        </w:r>
                      </w:p>
                    </w:tc>
                    <w:tc>
                      <w:tcPr>
                        <w:tcW w:w="1140" w:type="dxa"/>
                        <w:tcBorders>
                          <w:top w:val="nil"/>
                          <w:left w:val="nil"/>
                          <w:bottom w:val="single" w:sz="4" w:space="0" w:color="auto"/>
                          <w:right w:val="single" w:sz="4" w:space="0" w:color="auto"/>
                        </w:tcBorders>
                        <w:shd w:val="clear" w:color="auto" w:fill="auto"/>
                        <w:vAlign w:val="center"/>
                        <w:hideMark/>
                      </w:tcPr>
                      <w:p w14:paraId="2B43EB99"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8357536"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5681237"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24</w:t>
                        </w:r>
                      </w:p>
                    </w:tc>
                    <w:tc>
                      <w:tcPr>
                        <w:tcW w:w="5695" w:type="dxa"/>
                        <w:tcBorders>
                          <w:top w:val="nil"/>
                          <w:left w:val="nil"/>
                          <w:bottom w:val="single" w:sz="4" w:space="0" w:color="auto"/>
                          <w:right w:val="single" w:sz="4" w:space="0" w:color="auto"/>
                        </w:tcBorders>
                        <w:shd w:val="clear" w:color="auto" w:fill="auto"/>
                        <w:vAlign w:val="bottom"/>
                        <w:hideMark/>
                      </w:tcPr>
                      <w:p w14:paraId="748F8784"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Llanta</w:t>
                        </w:r>
                        <w:proofErr w:type="spellEnd"/>
                        <w:r w:rsidRPr="004F60C9">
                          <w:rPr>
                            <w:rFonts w:ascii="Century Gothic" w:eastAsia="Times New Roman" w:hAnsi="Century Gothic" w:cs="Calibri"/>
                            <w:color w:val="000000"/>
                            <w:sz w:val="18"/>
                            <w:szCs w:val="18"/>
                            <w:lang w:val="en-US"/>
                          </w:rPr>
                          <w:t xml:space="preserve"> 700 X 23</w:t>
                        </w:r>
                        <w:proofErr w:type="gramStart"/>
                        <w:r w:rsidRPr="004F60C9">
                          <w:rPr>
                            <w:rFonts w:ascii="Century Gothic" w:eastAsia="Times New Roman" w:hAnsi="Century Gothic" w:cs="Calibri"/>
                            <w:color w:val="000000"/>
                            <w:sz w:val="18"/>
                            <w:szCs w:val="18"/>
                            <w:lang w:val="en-US"/>
                          </w:rPr>
                          <w:t>c  Db</w:t>
                        </w:r>
                        <w:proofErr w:type="gramEnd"/>
                        <w:r w:rsidRPr="004F60C9">
                          <w:rPr>
                            <w:rFonts w:ascii="Century Gothic" w:eastAsia="Times New Roman" w:hAnsi="Century Gothic" w:cs="Calibri"/>
                            <w:color w:val="000000"/>
                            <w:sz w:val="18"/>
                            <w:szCs w:val="18"/>
                            <w:lang w:val="en-US"/>
                          </w:rPr>
                          <w:t>-7043</w:t>
                        </w:r>
                      </w:p>
                    </w:tc>
                    <w:tc>
                      <w:tcPr>
                        <w:tcW w:w="1140" w:type="dxa"/>
                        <w:tcBorders>
                          <w:top w:val="nil"/>
                          <w:left w:val="nil"/>
                          <w:bottom w:val="single" w:sz="4" w:space="0" w:color="auto"/>
                          <w:right w:val="single" w:sz="4" w:space="0" w:color="auto"/>
                        </w:tcBorders>
                        <w:shd w:val="clear" w:color="auto" w:fill="auto"/>
                        <w:vAlign w:val="center"/>
                        <w:hideMark/>
                      </w:tcPr>
                      <w:p w14:paraId="414ED45B"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709BD6E8"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5DE5D68"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25</w:t>
                        </w:r>
                      </w:p>
                    </w:tc>
                    <w:tc>
                      <w:tcPr>
                        <w:tcW w:w="5695" w:type="dxa"/>
                        <w:tcBorders>
                          <w:top w:val="nil"/>
                          <w:left w:val="nil"/>
                          <w:bottom w:val="single" w:sz="4" w:space="0" w:color="auto"/>
                          <w:right w:val="single" w:sz="4" w:space="0" w:color="auto"/>
                        </w:tcBorders>
                        <w:shd w:val="clear" w:color="auto" w:fill="auto"/>
                        <w:vAlign w:val="bottom"/>
                        <w:hideMark/>
                      </w:tcPr>
                      <w:p w14:paraId="3EB20884"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Neumatico</w:t>
                        </w:r>
                        <w:proofErr w:type="spellEnd"/>
                        <w:r w:rsidRPr="004F60C9">
                          <w:rPr>
                            <w:rFonts w:ascii="Century Gothic" w:eastAsia="Times New Roman" w:hAnsi="Century Gothic" w:cs="Calibri"/>
                            <w:color w:val="000000"/>
                            <w:sz w:val="18"/>
                            <w:szCs w:val="18"/>
                            <w:lang w:val="en-US"/>
                          </w:rPr>
                          <w:t xml:space="preserve"> 700x23/48 C </w:t>
                        </w:r>
                        <w:proofErr w:type="spellStart"/>
                        <w:r w:rsidRPr="004F60C9">
                          <w:rPr>
                            <w:rFonts w:ascii="Century Gothic" w:eastAsia="Times New Roman" w:hAnsi="Century Gothic" w:cs="Calibri"/>
                            <w:color w:val="000000"/>
                            <w:sz w:val="18"/>
                            <w:szCs w:val="18"/>
                            <w:lang w:val="en-US"/>
                          </w:rPr>
                          <w:t>Fv</w:t>
                        </w:r>
                        <w:proofErr w:type="spellEnd"/>
                      </w:p>
                    </w:tc>
                    <w:tc>
                      <w:tcPr>
                        <w:tcW w:w="1140" w:type="dxa"/>
                        <w:tcBorders>
                          <w:top w:val="nil"/>
                          <w:left w:val="nil"/>
                          <w:bottom w:val="single" w:sz="4" w:space="0" w:color="auto"/>
                          <w:right w:val="single" w:sz="4" w:space="0" w:color="auto"/>
                        </w:tcBorders>
                        <w:shd w:val="clear" w:color="auto" w:fill="auto"/>
                        <w:vAlign w:val="center"/>
                        <w:hideMark/>
                      </w:tcPr>
                      <w:p w14:paraId="4EFD9076"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A59B064"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5906C88"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26</w:t>
                        </w:r>
                      </w:p>
                    </w:tc>
                    <w:tc>
                      <w:tcPr>
                        <w:tcW w:w="5695" w:type="dxa"/>
                        <w:tcBorders>
                          <w:top w:val="nil"/>
                          <w:left w:val="nil"/>
                          <w:bottom w:val="single" w:sz="4" w:space="0" w:color="auto"/>
                          <w:right w:val="single" w:sz="4" w:space="0" w:color="auto"/>
                        </w:tcBorders>
                        <w:shd w:val="clear" w:color="auto" w:fill="auto"/>
                        <w:vAlign w:val="bottom"/>
                        <w:hideMark/>
                      </w:tcPr>
                      <w:p w14:paraId="30A066C3"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Herraduras V-</w:t>
                        </w:r>
                        <w:proofErr w:type="spellStart"/>
                        <w:r w:rsidRPr="004F60C9">
                          <w:rPr>
                            <w:rFonts w:ascii="Century Gothic" w:eastAsia="Times New Roman" w:hAnsi="Century Gothic" w:cs="Calibri"/>
                            <w:color w:val="000000"/>
                            <w:sz w:val="18"/>
                            <w:szCs w:val="18"/>
                            <w:lang w:val="es-ES"/>
                          </w:rPr>
                          <w:t>Brake</w:t>
                        </w:r>
                        <w:proofErr w:type="spellEnd"/>
                        <w:r w:rsidRPr="004F60C9">
                          <w:rPr>
                            <w:rFonts w:ascii="Century Gothic" w:eastAsia="Times New Roman" w:hAnsi="Century Gothic" w:cs="Calibri"/>
                            <w:color w:val="000000"/>
                            <w:sz w:val="18"/>
                            <w:szCs w:val="18"/>
                            <w:lang w:val="es-ES"/>
                          </w:rPr>
                          <w:t xml:space="preserve"> Br-T4000</w:t>
                        </w:r>
                      </w:p>
                    </w:tc>
                    <w:tc>
                      <w:tcPr>
                        <w:tcW w:w="1140" w:type="dxa"/>
                        <w:tcBorders>
                          <w:top w:val="nil"/>
                          <w:left w:val="nil"/>
                          <w:bottom w:val="single" w:sz="4" w:space="0" w:color="auto"/>
                          <w:right w:val="single" w:sz="4" w:space="0" w:color="auto"/>
                        </w:tcBorders>
                        <w:shd w:val="clear" w:color="auto" w:fill="auto"/>
                        <w:vAlign w:val="center"/>
                        <w:hideMark/>
                      </w:tcPr>
                      <w:p w14:paraId="14931A03"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2E47BB6B"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DD0DB3A"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27</w:t>
                        </w:r>
                      </w:p>
                    </w:tc>
                    <w:tc>
                      <w:tcPr>
                        <w:tcW w:w="5695" w:type="dxa"/>
                        <w:tcBorders>
                          <w:top w:val="nil"/>
                          <w:left w:val="nil"/>
                          <w:bottom w:val="single" w:sz="4" w:space="0" w:color="auto"/>
                          <w:right w:val="single" w:sz="4" w:space="0" w:color="auto"/>
                        </w:tcBorders>
                        <w:shd w:val="clear" w:color="auto" w:fill="auto"/>
                        <w:vAlign w:val="bottom"/>
                        <w:hideMark/>
                      </w:tcPr>
                      <w:p w14:paraId="2076ECF4"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Pacha De </w:t>
                        </w:r>
                        <w:proofErr w:type="spellStart"/>
                        <w:r w:rsidRPr="004F60C9">
                          <w:rPr>
                            <w:rFonts w:ascii="Century Gothic" w:eastAsia="Times New Roman" w:hAnsi="Century Gothic" w:cs="Calibri"/>
                            <w:color w:val="000000"/>
                            <w:sz w:val="18"/>
                            <w:szCs w:val="18"/>
                            <w:lang w:val="es-ES"/>
                          </w:rPr>
                          <w:t>Cassette</w:t>
                        </w:r>
                        <w:proofErr w:type="spellEnd"/>
                        <w:r w:rsidRPr="004F60C9">
                          <w:rPr>
                            <w:rFonts w:ascii="Century Gothic" w:eastAsia="Times New Roman" w:hAnsi="Century Gothic" w:cs="Calibri"/>
                            <w:color w:val="000000"/>
                            <w:sz w:val="18"/>
                            <w:szCs w:val="18"/>
                            <w:lang w:val="es-ES"/>
                          </w:rPr>
                          <w:t xml:space="preserve"> Carreras 11-34 Hg41</w:t>
                        </w:r>
                      </w:p>
                    </w:tc>
                    <w:tc>
                      <w:tcPr>
                        <w:tcW w:w="1140" w:type="dxa"/>
                        <w:tcBorders>
                          <w:top w:val="nil"/>
                          <w:left w:val="nil"/>
                          <w:bottom w:val="single" w:sz="4" w:space="0" w:color="auto"/>
                          <w:right w:val="single" w:sz="4" w:space="0" w:color="auto"/>
                        </w:tcBorders>
                        <w:shd w:val="clear" w:color="auto" w:fill="auto"/>
                        <w:vAlign w:val="center"/>
                        <w:hideMark/>
                      </w:tcPr>
                      <w:p w14:paraId="0D6D1EEA"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5EC8353"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0EDCB7F"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28</w:t>
                        </w:r>
                      </w:p>
                    </w:tc>
                    <w:tc>
                      <w:tcPr>
                        <w:tcW w:w="5695" w:type="dxa"/>
                        <w:tcBorders>
                          <w:top w:val="nil"/>
                          <w:left w:val="nil"/>
                          <w:bottom w:val="single" w:sz="4" w:space="0" w:color="auto"/>
                          <w:right w:val="single" w:sz="4" w:space="0" w:color="auto"/>
                        </w:tcBorders>
                        <w:shd w:val="clear" w:color="auto" w:fill="auto"/>
                        <w:vAlign w:val="bottom"/>
                        <w:hideMark/>
                      </w:tcPr>
                      <w:p w14:paraId="0DA46F87"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Tensor </w:t>
                        </w:r>
                        <w:proofErr w:type="spellStart"/>
                        <w:r w:rsidRPr="004F60C9">
                          <w:rPr>
                            <w:rFonts w:ascii="Century Gothic" w:eastAsia="Times New Roman" w:hAnsi="Century Gothic" w:cs="Calibri"/>
                            <w:color w:val="000000"/>
                            <w:sz w:val="18"/>
                            <w:szCs w:val="18"/>
                            <w:lang w:val="en-US"/>
                          </w:rPr>
                          <w:t>Ruta</w:t>
                        </w:r>
                        <w:proofErr w:type="spellEnd"/>
                        <w:r w:rsidRPr="004F60C9">
                          <w:rPr>
                            <w:rFonts w:ascii="Century Gothic" w:eastAsia="Times New Roman" w:hAnsi="Century Gothic" w:cs="Calibri"/>
                            <w:color w:val="000000"/>
                            <w:sz w:val="18"/>
                            <w:szCs w:val="18"/>
                            <w:lang w:val="en-US"/>
                          </w:rPr>
                          <w:t xml:space="preserve"> Rd2000 </w:t>
                        </w:r>
                      </w:p>
                    </w:tc>
                    <w:tc>
                      <w:tcPr>
                        <w:tcW w:w="1140" w:type="dxa"/>
                        <w:tcBorders>
                          <w:top w:val="nil"/>
                          <w:left w:val="nil"/>
                          <w:bottom w:val="single" w:sz="4" w:space="0" w:color="auto"/>
                          <w:right w:val="single" w:sz="4" w:space="0" w:color="auto"/>
                        </w:tcBorders>
                        <w:shd w:val="clear" w:color="auto" w:fill="auto"/>
                        <w:vAlign w:val="center"/>
                        <w:hideMark/>
                      </w:tcPr>
                      <w:p w14:paraId="78573DD8"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F60CAFF"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D76EABC"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29</w:t>
                        </w:r>
                      </w:p>
                    </w:tc>
                    <w:tc>
                      <w:tcPr>
                        <w:tcW w:w="5695" w:type="dxa"/>
                        <w:tcBorders>
                          <w:top w:val="nil"/>
                          <w:left w:val="nil"/>
                          <w:bottom w:val="single" w:sz="4" w:space="0" w:color="auto"/>
                          <w:right w:val="single" w:sz="4" w:space="0" w:color="auto"/>
                        </w:tcBorders>
                        <w:shd w:val="clear" w:color="auto" w:fill="auto"/>
                        <w:vAlign w:val="bottom"/>
                        <w:hideMark/>
                      </w:tcPr>
                      <w:p w14:paraId="7617F121"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Descarrilador</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Ruta</w:t>
                        </w:r>
                        <w:proofErr w:type="spellEnd"/>
                        <w:r w:rsidRPr="004F60C9">
                          <w:rPr>
                            <w:rFonts w:ascii="Century Gothic" w:eastAsia="Times New Roman" w:hAnsi="Century Gothic" w:cs="Calibri"/>
                            <w:color w:val="000000"/>
                            <w:sz w:val="18"/>
                            <w:szCs w:val="18"/>
                            <w:lang w:val="en-US"/>
                          </w:rPr>
                          <w:t xml:space="preserve"> Rd2000</w:t>
                        </w:r>
                      </w:p>
                    </w:tc>
                    <w:tc>
                      <w:tcPr>
                        <w:tcW w:w="1140" w:type="dxa"/>
                        <w:tcBorders>
                          <w:top w:val="nil"/>
                          <w:left w:val="nil"/>
                          <w:bottom w:val="single" w:sz="4" w:space="0" w:color="auto"/>
                          <w:right w:val="single" w:sz="4" w:space="0" w:color="auto"/>
                        </w:tcBorders>
                        <w:shd w:val="clear" w:color="auto" w:fill="auto"/>
                        <w:vAlign w:val="center"/>
                        <w:hideMark/>
                      </w:tcPr>
                      <w:p w14:paraId="0F8A8018"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45B5AB9D"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F586DE8"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30</w:t>
                        </w:r>
                      </w:p>
                    </w:tc>
                    <w:tc>
                      <w:tcPr>
                        <w:tcW w:w="5695" w:type="dxa"/>
                        <w:tcBorders>
                          <w:top w:val="nil"/>
                          <w:left w:val="nil"/>
                          <w:bottom w:val="single" w:sz="4" w:space="0" w:color="auto"/>
                          <w:right w:val="single" w:sz="4" w:space="0" w:color="auto"/>
                        </w:tcBorders>
                        <w:shd w:val="clear" w:color="auto" w:fill="auto"/>
                        <w:vAlign w:val="bottom"/>
                        <w:hideMark/>
                      </w:tcPr>
                      <w:p w14:paraId="0E7D2BE2"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Herraduras</w:t>
                        </w:r>
                        <w:proofErr w:type="spellEnd"/>
                        <w:r w:rsidRPr="004F60C9">
                          <w:rPr>
                            <w:rFonts w:ascii="Century Gothic" w:eastAsia="Times New Roman" w:hAnsi="Century Gothic" w:cs="Calibri"/>
                            <w:color w:val="000000"/>
                            <w:sz w:val="18"/>
                            <w:szCs w:val="18"/>
                            <w:lang w:val="en-US"/>
                          </w:rPr>
                          <w:t xml:space="preserve"> B-R 2000</w:t>
                        </w:r>
                      </w:p>
                    </w:tc>
                    <w:tc>
                      <w:tcPr>
                        <w:tcW w:w="1140" w:type="dxa"/>
                        <w:tcBorders>
                          <w:top w:val="nil"/>
                          <w:left w:val="nil"/>
                          <w:bottom w:val="single" w:sz="4" w:space="0" w:color="auto"/>
                          <w:right w:val="single" w:sz="4" w:space="0" w:color="auto"/>
                        </w:tcBorders>
                        <w:shd w:val="clear" w:color="auto" w:fill="auto"/>
                        <w:vAlign w:val="center"/>
                        <w:hideMark/>
                      </w:tcPr>
                      <w:p w14:paraId="73094554"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0F15534F"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58588DD"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31</w:t>
                        </w:r>
                      </w:p>
                    </w:tc>
                    <w:tc>
                      <w:tcPr>
                        <w:tcW w:w="5695" w:type="dxa"/>
                        <w:tcBorders>
                          <w:top w:val="nil"/>
                          <w:left w:val="nil"/>
                          <w:bottom w:val="single" w:sz="4" w:space="0" w:color="auto"/>
                          <w:right w:val="single" w:sz="4" w:space="0" w:color="auto"/>
                        </w:tcBorders>
                        <w:shd w:val="clear" w:color="auto" w:fill="auto"/>
                        <w:vAlign w:val="bottom"/>
                        <w:hideMark/>
                      </w:tcPr>
                      <w:p w14:paraId="4EE07687"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Manzana </w:t>
                        </w:r>
                        <w:proofErr w:type="spellStart"/>
                        <w:r w:rsidRPr="004F60C9">
                          <w:rPr>
                            <w:rFonts w:ascii="Century Gothic" w:eastAsia="Times New Roman" w:hAnsi="Century Gothic" w:cs="Calibri"/>
                            <w:color w:val="000000"/>
                            <w:sz w:val="18"/>
                            <w:szCs w:val="18"/>
                            <w:lang w:val="es-ES"/>
                          </w:rPr>
                          <w:t>Fh</w:t>
                        </w:r>
                        <w:proofErr w:type="spellEnd"/>
                        <w:r w:rsidRPr="004F60C9">
                          <w:rPr>
                            <w:rFonts w:ascii="Century Gothic" w:eastAsia="Times New Roman" w:hAnsi="Century Gothic" w:cs="Calibri"/>
                            <w:color w:val="000000"/>
                            <w:sz w:val="18"/>
                            <w:szCs w:val="18"/>
                            <w:lang w:val="es-ES"/>
                          </w:rPr>
                          <w:t xml:space="preserve"> </w:t>
                        </w:r>
                        <w:proofErr w:type="spellStart"/>
                        <w:r w:rsidRPr="004F60C9">
                          <w:rPr>
                            <w:rFonts w:ascii="Century Gothic" w:eastAsia="Times New Roman" w:hAnsi="Century Gothic" w:cs="Calibri"/>
                            <w:color w:val="000000"/>
                            <w:sz w:val="18"/>
                            <w:szCs w:val="18"/>
                            <w:lang w:val="es-ES"/>
                          </w:rPr>
                          <w:t>Rs</w:t>
                        </w:r>
                        <w:proofErr w:type="spellEnd"/>
                        <w:r w:rsidRPr="004F60C9">
                          <w:rPr>
                            <w:rFonts w:ascii="Century Gothic" w:eastAsia="Times New Roman" w:hAnsi="Century Gothic" w:cs="Calibri"/>
                            <w:color w:val="000000"/>
                            <w:sz w:val="18"/>
                            <w:szCs w:val="18"/>
                            <w:lang w:val="es-ES"/>
                          </w:rPr>
                          <w:t xml:space="preserve"> 300</w:t>
                        </w:r>
                      </w:p>
                    </w:tc>
                    <w:tc>
                      <w:tcPr>
                        <w:tcW w:w="1140" w:type="dxa"/>
                        <w:tcBorders>
                          <w:top w:val="nil"/>
                          <w:left w:val="nil"/>
                          <w:bottom w:val="single" w:sz="4" w:space="0" w:color="auto"/>
                          <w:right w:val="single" w:sz="4" w:space="0" w:color="auto"/>
                        </w:tcBorders>
                        <w:shd w:val="clear" w:color="auto" w:fill="auto"/>
                        <w:vAlign w:val="center"/>
                        <w:hideMark/>
                      </w:tcPr>
                      <w:p w14:paraId="142FF6A2"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5FB2D98D"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029C8DA"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32</w:t>
                        </w:r>
                      </w:p>
                    </w:tc>
                    <w:tc>
                      <w:tcPr>
                        <w:tcW w:w="5695" w:type="dxa"/>
                        <w:tcBorders>
                          <w:top w:val="nil"/>
                          <w:left w:val="nil"/>
                          <w:bottom w:val="single" w:sz="4" w:space="0" w:color="auto"/>
                          <w:right w:val="single" w:sz="4" w:space="0" w:color="auto"/>
                        </w:tcBorders>
                        <w:shd w:val="clear" w:color="auto" w:fill="auto"/>
                        <w:vAlign w:val="bottom"/>
                        <w:hideMark/>
                      </w:tcPr>
                      <w:p w14:paraId="1E0B3428" w14:textId="77777777" w:rsidR="00762430" w:rsidRPr="004F60C9" w:rsidRDefault="00762430" w:rsidP="00762430">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Manubrio</w:t>
                        </w:r>
                        <w:proofErr w:type="spellEnd"/>
                        <w:r w:rsidRPr="004F60C9">
                          <w:rPr>
                            <w:rFonts w:ascii="Century Gothic" w:eastAsia="Times New Roman" w:hAnsi="Century Gothic" w:cs="Calibri"/>
                            <w:color w:val="000000"/>
                            <w:sz w:val="18"/>
                            <w:szCs w:val="18"/>
                            <w:lang w:val="en-US"/>
                          </w:rPr>
                          <w:t xml:space="preserve"> Carreras 31,8*42mm</w:t>
                        </w:r>
                      </w:p>
                    </w:tc>
                    <w:tc>
                      <w:tcPr>
                        <w:tcW w:w="1140" w:type="dxa"/>
                        <w:tcBorders>
                          <w:top w:val="nil"/>
                          <w:left w:val="nil"/>
                          <w:bottom w:val="single" w:sz="4" w:space="0" w:color="auto"/>
                          <w:right w:val="single" w:sz="4" w:space="0" w:color="auto"/>
                        </w:tcBorders>
                        <w:shd w:val="clear" w:color="auto" w:fill="auto"/>
                        <w:vAlign w:val="center"/>
                        <w:hideMark/>
                      </w:tcPr>
                      <w:p w14:paraId="2EDC97A8"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762430" w:rsidRPr="004F60C9" w14:paraId="6DE7CC89"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B50E809"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33</w:t>
                        </w:r>
                      </w:p>
                    </w:tc>
                    <w:tc>
                      <w:tcPr>
                        <w:tcW w:w="5695" w:type="dxa"/>
                        <w:tcBorders>
                          <w:top w:val="nil"/>
                          <w:left w:val="nil"/>
                          <w:bottom w:val="single" w:sz="4" w:space="0" w:color="auto"/>
                          <w:right w:val="single" w:sz="4" w:space="0" w:color="auto"/>
                        </w:tcBorders>
                        <w:shd w:val="clear" w:color="auto" w:fill="auto"/>
                        <w:vAlign w:val="bottom"/>
                        <w:hideMark/>
                      </w:tcPr>
                      <w:p w14:paraId="19E29E1A"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Cinta Para Manubrio Carreras Color Negro</w:t>
                        </w:r>
                      </w:p>
                    </w:tc>
                    <w:tc>
                      <w:tcPr>
                        <w:tcW w:w="1140" w:type="dxa"/>
                        <w:tcBorders>
                          <w:top w:val="nil"/>
                          <w:left w:val="nil"/>
                          <w:bottom w:val="single" w:sz="4" w:space="0" w:color="auto"/>
                          <w:right w:val="single" w:sz="4" w:space="0" w:color="auto"/>
                        </w:tcBorders>
                        <w:shd w:val="clear" w:color="auto" w:fill="auto"/>
                        <w:vAlign w:val="center"/>
                        <w:hideMark/>
                      </w:tcPr>
                      <w:p w14:paraId="25D8169A"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1</w:t>
                        </w:r>
                      </w:p>
                    </w:tc>
                  </w:tr>
                  <w:tr w:rsidR="00762430" w:rsidRPr="004F60C9" w14:paraId="027425B1" w14:textId="77777777" w:rsidTr="00EC461A">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09EA59E" w14:textId="77777777" w:rsidR="00762430" w:rsidRPr="004F60C9" w:rsidRDefault="00762430" w:rsidP="00762430">
                        <w:pPr>
                          <w:spacing w:after="0" w:line="240" w:lineRule="auto"/>
                          <w:jc w:val="center"/>
                          <w:rPr>
                            <w:rFonts w:ascii="Century Gothic" w:eastAsia="Times New Roman" w:hAnsi="Century Gothic" w:cs="Calibri"/>
                            <w:b/>
                            <w:bCs/>
                            <w:color w:val="000000"/>
                            <w:sz w:val="18"/>
                            <w:szCs w:val="18"/>
                            <w:lang w:val="es-ES"/>
                          </w:rPr>
                        </w:pPr>
                        <w:r w:rsidRPr="004F60C9">
                          <w:rPr>
                            <w:rFonts w:ascii="Century Gothic" w:eastAsia="Times New Roman" w:hAnsi="Century Gothic" w:cs="Calibri"/>
                            <w:b/>
                            <w:bCs/>
                            <w:color w:val="000000"/>
                            <w:sz w:val="18"/>
                            <w:szCs w:val="18"/>
                            <w:lang w:val="es-ES"/>
                          </w:rPr>
                          <w:t>34</w:t>
                        </w:r>
                      </w:p>
                    </w:tc>
                    <w:tc>
                      <w:tcPr>
                        <w:tcW w:w="5695" w:type="dxa"/>
                        <w:tcBorders>
                          <w:top w:val="nil"/>
                          <w:left w:val="nil"/>
                          <w:bottom w:val="single" w:sz="4" w:space="0" w:color="auto"/>
                          <w:right w:val="single" w:sz="4" w:space="0" w:color="auto"/>
                        </w:tcBorders>
                        <w:shd w:val="clear" w:color="auto" w:fill="auto"/>
                        <w:vAlign w:val="bottom"/>
                        <w:hideMark/>
                      </w:tcPr>
                      <w:p w14:paraId="1144965D" w14:textId="77777777" w:rsidR="00762430" w:rsidRPr="004F60C9" w:rsidRDefault="00762430" w:rsidP="00762430">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Aro Doble 700 Anillado 36h</w:t>
                        </w:r>
                      </w:p>
                    </w:tc>
                    <w:tc>
                      <w:tcPr>
                        <w:tcW w:w="1140" w:type="dxa"/>
                        <w:tcBorders>
                          <w:top w:val="nil"/>
                          <w:left w:val="nil"/>
                          <w:bottom w:val="single" w:sz="4" w:space="0" w:color="auto"/>
                          <w:right w:val="single" w:sz="4" w:space="0" w:color="auto"/>
                        </w:tcBorders>
                        <w:shd w:val="clear" w:color="auto" w:fill="auto"/>
                        <w:vAlign w:val="center"/>
                        <w:hideMark/>
                      </w:tcPr>
                      <w:p w14:paraId="0F4919EC" w14:textId="77777777" w:rsidR="00762430" w:rsidRPr="004F60C9" w:rsidRDefault="00762430" w:rsidP="00762430">
                        <w:pPr>
                          <w:spacing w:after="0" w:line="240" w:lineRule="auto"/>
                          <w:jc w:val="center"/>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1</w:t>
                        </w:r>
                      </w:p>
                    </w:tc>
                  </w:tr>
                  <w:bookmarkEnd w:id="2"/>
                </w:tbl>
                <w:p w14:paraId="707558F9" w14:textId="68CE701B" w:rsidR="008A7F0F" w:rsidRPr="0051084F" w:rsidRDefault="008A7F0F" w:rsidP="004326DB">
                  <w:pPr>
                    <w:overflowPunct w:val="0"/>
                    <w:autoSpaceDE w:val="0"/>
                    <w:autoSpaceDN w:val="0"/>
                    <w:adjustRightInd w:val="0"/>
                    <w:spacing w:after="0" w:line="240" w:lineRule="auto"/>
                    <w:jc w:val="center"/>
                    <w:textAlignment w:val="baseline"/>
                    <w:rPr>
                      <w:rFonts w:ascii="Century Gothic" w:hAnsi="Century Gothic" w:cs="Calibri"/>
                      <w:b/>
                      <w:sz w:val="18"/>
                      <w:szCs w:val="18"/>
                    </w:rPr>
                  </w:pPr>
                </w:p>
                <w:p w14:paraId="52AFB797" w14:textId="3A22F865" w:rsidR="004326DB" w:rsidRPr="0051084F" w:rsidRDefault="004326DB" w:rsidP="008A7F0F">
                  <w:pPr>
                    <w:overflowPunct w:val="0"/>
                    <w:autoSpaceDE w:val="0"/>
                    <w:autoSpaceDN w:val="0"/>
                    <w:adjustRightInd w:val="0"/>
                    <w:spacing w:after="0" w:line="240" w:lineRule="auto"/>
                    <w:textAlignment w:val="baseline"/>
                    <w:rPr>
                      <w:rFonts w:ascii="Century Gothic" w:hAnsi="Century Gothic" w:cs="Calibri"/>
                      <w:b/>
                      <w:sz w:val="18"/>
                      <w:szCs w:val="18"/>
                    </w:rPr>
                  </w:pPr>
                </w:p>
                <w:p w14:paraId="6A9FFAAE" w14:textId="77777777" w:rsidR="004326DB" w:rsidRPr="0051084F" w:rsidRDefault="004326DB" w:rsidP="008A7F0F">
                  <w:pPr>
                    <w:overflowPunct w:val="0"/>
                    <w:autoSpaceDE w:val="0"/>
                    <w:autoSpaceDN w:val="0"/>
                    <w:adjustRightInd w:val="0"/>
                    <w:spacing w:after="0" w:line="240" w:lineRule="auto"/>
                    <w:textAlignment w:val="baseline"/>
                    <w:rPr>
                      <w:rFonts w:ascii="Century Gothic" w:hAnsi="Century Gothic" w:cs="Calibri"/>
                      <w:b/>
                      <w:sz w:val="18"/>
                      <w:szCs w:val="18"/>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0"/>
                  </w:tblGrid>
                  <w:tr w:rsidR="00762430" w:rsidRPr="00AF32F5" w14:paraId="1433F0C1" w14:textId="77777777" w:rsidTr="00EC461A">
                    <w:trPr>
                      <w:trHeight w:val="70"/>
                      <w:jc w:val="center"/>
                    </w:trPr>
                    <w:tc>
                      <w:tcPr>
                        <w:tcW w:w="8080" w:type="dxa"/>
                        <w:vAlign w:val="center"/>
                      </w:tcPr>
                      <w:p w14:paraId="6F831E72"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bookmarkStart w:id="3" w:name="_Hlk38362555"/>
                        <w:r w:rsidRPr="00AF32F5">
                          <w:rPr>
                            <w:rFonts w:ascii="Century Gothic" w:hAnsi="Century Gothic" w:cs="Arial"/>
                            <w:b/>
                            <w:bCs/>
                            <w:sz w:val="18"/>
                            <w:szCs w:val="18"/>
                          </w:rPr>
                          <w:t>PEDIDOS DE URGENCIA</w:t>
                        </w:r>
                        <w:r w:rsidRPr="00AF32F5">
                          <w:rPr>
                            <w:rFonts w:ascii="Century Gothic" w:hAnsi="Century Gothic" w:cs="Arial"/>
                            <w:sz w:val="18"/>
                            <w:szCs w:val="18"/>
                          </w:rPr>
                          <w:t>. En caso de que EL IMRD-COTA, requiera algún servicio de urgencia, el funcionario asignado por la administración de efectuar los pedidos, lo hará saber al contratista adjudicatario y éste deberá entregar el bien en un tiempo máximo de un (01) día hábil, sin que esto implique un costo adicional sobre los elementos despachados por el oferente.</w:t>
                        </w:r>
                      </w:p>
                    </w:tc>
                  </w:tr>
                  <w:tr w:rsidR="00762430" w:rsidRPr="00AF32F5" w14:paraId="6E6E8785" w14:textId="77777777" w:rsidTr="00EC461A">
                    <w:trPr>
                      <w:trHeight w:val="70"/>
                      <w:jc w:val="center"/>
                    </w:trPr>
                    <w:tc>
                      <w:tcPr>
                        <w:tcW w:w="8080" w:type="dxa"/>
                        <w:vAlign w:val="center"/>
                      </w:tcPr>
                      <w:p w14:paraId="27A7E0F9"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GARANTIA TECNICA Y TIEMPO DE RESPUESTA: </w:t>
                        </w:r>
                        <w:r w:rsidRPr="00AF32F5">
                          <w:rPr>
                            <w:rFonts w:ascii="Century Gothic" w:hAnsi="Century Gothic" w:cs="Arial"/>
                            <w:bCs/>
                            <w:sz w:val="18"/>
                            <w:szCs w:val="18"/>
                          </w:rPr>
                          <w:t>Se</w:t>
                        </w:r>
                        <w:r w:rsidRPr="00AF32F5">
                          <w:rPr>
                            <w:rFonts w:ascii="Century Gothic" w:hAnsi="Century Gothic" w:cs="Arial"/>
                            <w:b/>
                            <w:bCs/>
                            <w:sz w:val="18"/>
                            <w:szCs w:val="18"/>
                          </w:rPr>
                          <w:t xml:space="preserve"> </w:t>
                        </w:r>
                        <w:r w:rsidRPr="00AF32F5">
                          <w:rPr>
                            <w:rFonts w:ascii="Century Gothic" w:hAnsi="Century Gothic" w:cs="Arial"/>
                            <w:sz w:val="18"/>
                            <w:szCs w:val="18"/>
                          </w:rPr>
                          <w:t>deberán prestar los servicios de excelente calidad, No genéricos en perfecto estado y debidamente empacados. Cuando éstos presenten imperfecciones, deberán ser cambiados dentro de las cuatro (4) horas siguientes a la devolución efectuada por el supervisor del contrato.  Los costos en que se incurra serán asumidos por el contratista.</w:t>
                        </w:r>
                      </w:p>
                    </w:tc>
                  </w:tr>
                  <w:tr w:rsidR="00762430" w:rsidRPr="00AF32F5" w14:paraId="613FF0AA" w14:textId="77777777" w:rsidTr="00EC461A">
                    <w:trPr>
                      <w:trHeight w:val="70"/>
                      <w:jc w:val="center"/>
                    </w:trPr>
                    <w:tc>
                      <w:tcPr>
                        <w:tcW w:w="8080" w:type="dxa"/>
                      </w:tcPr>
                      <w:p w14:paraId="2151FC12"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sz w:val="18"/>
                            <w:szCs w:val="18"/>
                          </w:rPr>
                          <w:t>El PROPONENTE</w:t>
                        </w:r>
                        <w:r w:rsidRPr="00AF32F5">
                          <w:rPr>
                            <w:rFonts w:ascii="Century Gothic" w:hAnsi="Century Gothic" w:cs="Arial"/>
                            <w:sz w:val="18"/>
                            <w:szCs w:val="18"/>
                          </w:rPr>
                          <w:t>, deberá tener su punto de distribución de los bienes solicitados de acuerdo a las especificaciones técnicas en el Municipio de Cota, el cual debe tener una permanencia mínima de sesenta (60) días, se verificará la existencia del mismo (Certificado de Cámara de Comercio).</w:t>
                        </w:r>
                      </w:p>
                    </w:tc>
                  </w:tr>
                  <w:tr w:rsidR="00762430" w:rsidRPr="00AF32F5" w14:paraId="4ABF13FB" w14:textId="77777777" w:rsidTr="00EC461A">
                    <w:trPr>
                      <w:trHeight w:val="70"/>
                      <w:jc w:val="center"/>
                    </w:trPr>
                    <w:tc>
                      <w:tcPr>
                        <w:tcW w:w="8080" w:type="dxa"/>
                      </w:tcPr>
                      <w:p w14:paraId="6D009773"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El PROPONENTE deberá entregar la cotización de los elementos que no están en el FORMULARIO No. 2., dentro de las ocho (8) horas siguientes a la solicitud por el funcionario designado por la administración para tal fin.</w:t>
                        </w:r>
                      </w:p>
                    </w:tc>
                  </w:tr>
                  <w:tr w:rsidR="00762430" w:rsidRPr="00AF32F5" w14:paraId="7567D25B" w14:textId="77777777" w:rsidTr="00EC461A">
                    <w:trPr>
                      <w:trHeight w:val="70"/>
                      <w:jc w:val="center"/>
                    </w:trPr>
                    <w:tc>
                      <w:tcPr>
                        <w:tcW w:w="8080" w:type="dxa"/>
                      </w:tcPr>
                      <w:p w14:paraId="1F6E721B" w14:textId="77777777" w:rsidR="00762430" w:rsidRPr="00AF32F5" w:rsidRDefault="00762430" w:rsidP="00762430">
                        <w:pPr>
                          <w:spacing w:after="0"/>
                          <w:jc w:val="both"/>
                          <w:rPr>
                            <w:rFonts w:ascii="Century Gothic" w:eastAsia="Calibri" w:hAnsi="Century Gothic" w:cs="Arial"/>
                            <w:sz w:val="18"/>
                            <w:szCs w:val="18"/>
                          </w:rPr>
                        </w:pPr>
                        <w:r w:rsidRPr="00AF32F5">
                          <w:rPr>
                            <w:rFonts w:ascii="Century Gothic" w:hAnsi="Century Gothic" w:cs="Arial"/>
                            <w:sz w:val="18"/>
                            <w:szCs w:val="18"/>
                          </w:rPr>
                          <w:t>El valor de los elementos a suministrar, que no estén incluidos en el contrato, será el resultante de tres cotizaciones incluida la del contratista, de la siguiente forma:</w:t>
                        </w:r>
                      </w:p>
                      <w:p w14:paraId="6B1C3B31" w14:textId="77777777" w:rsidR="00762430" w:rsidRPr="00AF32F5" w:rsidRDefault="00762430" w:rsidP="00762430">
                        <w:pPr>
                          <w:spacing w:after="0"/>
                          <w:jc w:val="both"/>
                          <w:rPr>
                            <w:rFonts w:ascii="Century Gothic" w:eastAsia="Times New Roman" w:hAnsi="Century Gothic" w:cs="Arial"/>
                            <w:sz w:val="18"/>
                            <w:szCs w:val="18"/>
                          </w:rPr>
                        </w:pPr>
                        <w:r w:rsidRPr="00AF32F5">
                          <w:rPr>
                            <w:rFonts w:ascii="Century Gothic" w:hAnsi="Century Gothic" w:cs="Arial"/>
                            <w:sz w:val="18"/>
                            <w:szCs w:val="18"/>
                          </w:rPr>
                          <w:t>a.  Cuando el valor cotizado por el contratista es el más alto de las dos cotizaciones y si está por encima del 20% del promedio de las otras dos (2) cotizaciones. Para este caso, se tomará como precio del bien a suministrar, el precio promedio de las otras dos (2) cotizaciones y no se tendrá en cuenta la del contratista.</w:t>
                        </w:r>
                      </w:p>
                      <w:p w14:paraId="3517A849" w14:textId="77777777" w:rsidR="00762430" w:rsidRPr="00AF32F5" w:rsidRDefault="00762430" w:rsidP="00762430">
                        <w:pPr>
                          <w:spacing w:after="0"/>
                          <w:jc w:val="both"/>
                          <w:rPr>
                            <w:rFonts w:ascii="Century Gothic" w:hAnsi="Century Gothic" w:cs="Arial"/>
                            <w:sz w:val="18"/>
                            <w:szCs w:val="18"/>
                          </w:rPr>
                        </w:pPr>
                        <w:r w:rsidRPr="00AF32F5">
                          <w:rPr>
                            <w:rFonts w:ascii="Century Gothic" w:hAnsi="Century Gothic" w:cs="Arial"/>
                            <w:sz w:val="18"/>
                            <w:szCs w:val="18"/>
                          </w:rPr>
                          <w:t xml:space="preserve">b.  Cuando el valor cotizado por el contratista está dentro de los precios del mercado. Para este caso, se tomará como precio del bien a suministrar el precio promedio de las dos (2) cotizaciones. </w:t>
                        </w:r>
                      </w:p>
                      <w:p w14:paraId="679FB822"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c.  Cuando el valor cotizado por el contratista es el más bajo de los precios del mercado. Para este caso, se tomará como precio del bien a suministrar el precio cotizado por el contratista.</w:t>
                        </w:r>
                      </w:p>
                    </w:tc>
                  </w:tr>
                  <w:tr w:rsidR="00762430" w:rsidRPr="00AF32F5" w14:paraId="68229080" w14:textId="77777777" w:rsidTr="00EC461A">
                    <w:trPr>
                      <w:trHeight w:val="70"/>
                      <w:jc w:val="center"/>
                    </w:trPr>
                    <w:tc>
                      <w:tcPr>
                        <w:tcW w:w="8080" w:type="dxa"/>
                      </w:tcPr>
                      <w:p w14:paraId="2AFDDD61" w14:textId="77777777" w:rsidR="00762430" w:rsidRPr="00AF32F5" w:rsidRDefault="00762430" w:rsidP="00762430">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RECURSOS Y HERRAMIENTAS: </w:t>
                        </w:r>
                        <w:r w:rsidRPr="00AF32F5">
                          <w:rPr>
                            <w:rFonts w:ascii="Century Gothic" w:hAnsi="Century Gothic" w:cs="Arial"/>
                            <w:sz w:val="18"/>
                            <w:szCs w:val="18"/>
                          </w:rPr>
                          <w:t>El proponente deberá contar con personal que atienda las necesidades solicitadas por el IMRD-COTA,</w:t>
                        </w:r>
                        <w:r>
                          <w:rPr>
                            <w:rFonts w:ascii="Century Gothic" w:hAnsi="Century Gothic" w:cs="Arial"/>
                            <w:sz w:val="18"/>
                            <w:szCs w:val="18"/>
                          </w:rPr>
                          <w:t xml:space="preserve"> para la instalación de los repuestos</w:t>
                        </w:r>
                        <w:r w:rsidRPr="00AF32F5">
                          <w:rPr>
                            <w:rFonts w:ascii="Century Gothic" w:hAnsi="Century Gothic" w:cs="Arial"/>
                            <w:sz w:val="18"/>
                            <w:szCs w:val="18"/>
                          </w:rPr>
                          <w:t xml:space="preserve"> de igual forma contar con un medio de transporte, con el fin de a hacer allegar los materiales requeridos. </w:t>
                        </w:r>
                      </w:p>
                    </w:tc>
                  </w:tr>
                  <w:bookmarkEnd w:id="3"/>
                </w:tbl>
                <w:p w14:paraId="58C22930" w14:textId="77777777" w:rsidR="00897DD6" w:rsidRPr="0051084F" w:rsidRDefault="00897DD6" w:rsidP="00897DD6">
                  <w:pPr>
                    <w:jc w:val="both"/>
                    <w:rPr>
                      <w:rFonts w:ascii="Century Gothic" w:hAnsi="Century Gothic"/>
                      <w:noProof/>
                      <w:sz w:val="18"/>
                      <w:szCs w:val="18"/>
                      <w:lang w:eastAsia="es-CO"/>
                    </w:rPr>
                  </w:pPr>
                </w:p>
                <w:p w14:paraId="23D6A808" w14:textId="2BABB4C1" w:rsidR="0001551B" w:rsidRPr="0051084F" w:rsidRDefault="0001551B" w:rsidP="0051084F">
                  <w:pPr>
                    <w:jc w:val="both"/>
                    <w:rPr>
                      <w:rFonts w:ascii="Century Gothic" w:hAnsi="Century Gothic" w:cs="Arial"/>
                      <w:sz w:val="18"/>
                      <w:szCs w:val="18"/>
                    </w:rPr>
                  </w:pPr>
                  <w:r w:rsidRPr="0051084F">
                    <w:rPr>
                      <w:rFonts w:ascii="Century Gothic" w:hAnsi="Century Gothic" w:cs="Arial"/>
                      <w:b/>
                      <w:sz w:val="18"/>
                      <w:szCs w:val="18"/>
                    </w:rPr>
                    <w:t>EXPERIENCIA MÍNIMA REQUERIDA:</w:t>
                  </w:r>
                </w:p>
                <w:p w14:paraId="776A79EA" w14:textId="5DA32D1B" w:rsidR="0001551B" w:rsidRPr="0051084F" w:rsidRDefault="00762430" w:rsidP="00635A66">
                  <w:pPr>
                    <w:jc w:val="both"/>
                    <w:rPr>
                      <w:rFonts w:ascii="Century Gothic" w:hAnsi="Century Gothic" w:cs="Arial"/>
                      <w:bCs/>
                      <w:sz w:val="18"/>
                      <w:szCs w:val="18"/>
                      <w:lang w:eastAsia="zh-CN"/>
                    </w:rPr>
                  </w:pPr>
                  <w:r w:rsidRPr="00EB1993">
                    <w:rPr>
                      <w:rFonts w:ascii="Century Gothic" w:hAnsi="Century Gothic" w:cs="Arial"/>
                      <w:sz w:val="18"/>
                      <w:szCs w:val="18"/>
                    </w:rPr>
                    <w:t xml:space="preserve">El oferente debe acreditar experiencia a través de </w:t>
                  </w:r>
                  <w:r>
                    <w:rPr>
                      <w:rFonts w:ascii="Century Gothic" w:hAnsi="Century Gothic" w:cs="Arial"/>
                      <w:b/>
                      <w:sz w:val="18"/>
                      <w:szCs w:val="18"/>
                    </w:rPr>
                    <w:t>DOS</w:t>
                  </w:r>
                  <w:r w:rsidRPr="00EB1993">
                    <w:rPr>
                      <w:rFonts w:ascii="Century Gothic" w:hAnsi="Century Gothic" w:cs="Arial"/>
                      <w:b/>
                      <w:sz w:val="18"/>
                      <w:szCs w:val="18"/>
                    </w:rPr>
                    <w:t xml:space="preserve"> (</w:t>
                  </w:r>
                  <w:r>
                    <w:rPr>
                      <w:rFonts w:ascii="Century Gothic" w:hAnsi="Century Gothic" w:cs="Arial"/>
                      <w:b/>
                      <w:sz w:val="18"/>
                      <w:szCs w:val="18"/>
                    </w:rPr>
                    <w:t>2</w:t>
                  </w:r>
                  <w:r w:rsidRPr="00EB1993">
                    <w:rPr>
                      <w:rFonts w:ascii="Century Gothic" w:hAnsi="Century Gothic" w:cs="Arial"/>
                      <w:b/>
                      <w:sz w:val="18"/>
                      <w:szCs w:val="18"/>
                    </w:rPr>
                    <w:t>) CONTRATO</w:t>
                  </w:r>
                  <w:r>
                    <w:rPr>
                      <w:rFonts w:ascii="Century Gothic" w:hAnsi="Century Gothic" w:cs="Arial"/>
                      <w:b/>
                      <w:sz w:val="18"/>
                      <w:szCs w:val="18"/>
                    </w:rPr>
                    <w:t>S</w:t>
                  </w:r>
                  <w:r w:rsidRPr="00EB1993">
                    <w:rPr>
                      <w:rFonts w:ascii="Century Gothic" w:hAnsi="Century Gothic" w:cs="Arial"/>
                      <w:b/>
                      <w:sz w:val="18"/>
                      <w:szCs w:val="18"/>
                    </w:rPr>
                    <w:t xml:space="preserve">, </w:t>
                  </w:r>
                  <w:r w:rsidRPr="00EB1993">
                    <w:rPr>
                      <w:rFonts w:ascii="Century Gothic" w:hAnsi="Century Gothic" w:cs="Arial"/>
                      <w:sz w:val="18"/>
                      <w:szCs w:val="18"/>
                    </w:rPr>
                    <w:t>junto con su respectiva acta de liquidación y/o terminación y/o certificación contractual, celebrado con personas naturales y/o jurídicas de carácter público y/o privado, cuyo objeto esté relacionado con el objeto del proceso</w:t>
                  </w:r>
                  <w:r w:rsidRPr="00EB1993">
                    <w:rPr>
                      <w:rFonts w:ascii="Century Gothic" w:hAnsi="Century Gothic" w:cs="Arial"/>
                      <w:bCs/>
                      <w:sz w:val="18"/>
                      <w:szCs w:val="18"/>
                      <w:lang w:eastAsia="zh-CN"/>
                    </w:rPr>
                    <w:t xml:space="preserve">, cuyo valor </w:t>
                  </w:r>
                  <w:r>
                    <w:rPr>
                      <w:rFonts w:ascii="Century Gothic" w:hAnsi="Century Gothic" w:cs="Arial"/>
                      <w:bCs/>
                      <w:sz w:val="18"/>
                      <w:szCs w:val="18"/>
                      <w:lang w:eastAsia="zh-CN"/>
                    </w:rPr>
                    <w:t xml:space="preserve">sumado </w:t>
                  </w:r>
                  <w:r w:rsidRPr="00EB1993">
                    <w:rPr>
                      <w:rFonts w:ascii="Century Gothic" w:hAnsi="Century Gothic" w:cs="Arial"/>
                      <w:bCs/>
                      <w:sz w:val="18"/>
                      <w:szCs w:val="18"/>
                      <w:lang w:eastAsia="zh-CN"/>
                    </w:rPr>
                    <w:t>sea igual o superior al presupuesto oficial para el presente proceso de selección, expresado en SMLMV</w:t>
                  </w:r>
                  <w:r w:rsidR="0001551B" w:rsidRPr="0051084F">
                    <w:rPr>
                      <w:rFonts w:ascii="Century Gothic" w:hAnsi="Century Gothic" w:cs="Arial"/>
                      <w:bCs/>
                      <w:sz w:val="18"/>
                      <w:szCs w:val="18"/>
                      <w:lang w:eastAsia="zh-CN"/>
                    </w:rPr>
                    <w:t xml:space="preserve">. </w:t>
                  </w:r>
                </w:p>
                <w:p w14:paraId="4AD3F713" w14:textId="77777777" w:rsidR="0001551B" w:rsidRPr="0051084F" w:rsidRDefault="0001551B" w:rsidP="0001551B">
                  <w:pPr>
                    <w:jc w:val="both"/>
                    <w:rPr>
                      <w:rFonts w:ascii="Century Gothic" w:hAnsi="Century Gothic" w:cs="Arial"/>
                      <w:bCs/>
                      <w:sz w:val="18"/>
                      <w:szCs w:val="18"/>
                      <w:lang w:eastAsia="zh-CN"/>
                    </w:rPr>
                  </w:pPr>
                  <w:r w:rsidRPr="0051084F">
                    <w:rPr>
                      <w:rFonts w:ascii="Century Gothic" w:hAnsi="Century Gothic" w:cs="Arial"/>
                      <w:bCs/>
                      <w:sz w:val="18"/>
                      <w:szCs w:val="18"/>
                      <w:lang w:eastAsia="zh-CN"/>
                    </w:rPr>
                    <w:t xml:space="preserve">Las certificaciones deben presentarse en papel membretado y debidamente firmadas por el representante legal o funcionario competente de la entidad pública y/o privada que la expida, </w:t>
                  </w:r>
                  <w:r w:rsidRPr="0051084F">
                    <w:rPr>
                      <w:rFonts w:ascii="Century Gothic" w:hAnsi="Century Gothic" w:cs="Arial"/>
                      <w:bCs/>
                      <w:sz w:val="18"/>
                      <w:szCs w:val="18"/>
                      <w:lang w:eastAsia="zh-CN"/>
                    </w:rPr>
                    <w:lastRenderedPageBreak/>
                    <w:t>incluyendo como mínimo, identificación del contratista, identificación del contrato, objeto y especificaciones, valor ejecutado, fecha de iniciación y terminación.</w:t>
                  </w:r>
                </w:p>
                <w:p w14:paraId="40BA717D" w14:textId="77777777" w:rsidR="0001551B" w:rsidRPr="0051084F" w:rsidRDefault="0001551B" w:rsidP="0001551B">
                  <w:pPr>
                    <w:spacing w:after="0"/>
                    <w:jc w:val="both"/>
                    <w:rPr>
                      <w:rFonts w:ascii="Century Gothic" w:eastAsia="Times New Roman" w:hAnsi="Century Gothic" w:cs="Arial"/>
                      <w:b/>
                      <w:bCs/>
                      <w:sz w:val="18"/>
                      <w:szCs w:val="18"/>
                      <w:lang w:eastAsia="zh-CN"/>
                    </w:rPr>
                  </w:pPr>
                </w:p>
                <w:p w14:paraId="4BA09D3B" w14:textId="77777777" w:rsidR="0001551B" w:rsidRPr="0051084F" w:rsidRDefault="0001551B" w:rsidP="0001551B">
                  <w:pPr>
                    <w:spacing w:after="0"/>
                    <w:jc w:val="both"/>
                    <w:rPr>
                      <w:rFonts w:ascii="Century Gothic" w:eastAsia="Times New Roman" w:hAnsi="Century Gothic" w:cs="Arial"/>
                      <w:bCs/>
                      <w:sz w:val="18"/>
                      <w:szCs w:val="18"/>
                      <w:lang w:eastAsia="zh-CN"/>
                    </w:rPr>
                  </w:pPr>
                  <w:r w:rsidRPr="0051084F">
                    <w:rPr>
                      <w:rFonts w:ascii="Century Gothic" w:eastAsia="Times New Roman" w:hAnsi="Century Gothic" w:cs="Arial"/>
                      <w:b/>
                      <w:bCs/>
                      <w:sz w:val="18"/>
                      <w:szCs w:val="18"/>
                      <w:lang w:eastAsia="zh-CN"/>
                    </w:rPr>
                    <w:t xml:space="preserve">NOTA: </w:t>
                  </w:r>
                  <w:r w:rsidRPr="0051084F">
                    <w:rPr>
                      <w:rFonts w:ascii="Century Gothic" w:eastAsia="Times New Roman" w:hAnsi="Century Gothic" w:cs="Arial"/>
                      <w:bCs/>
                      <w:sz w:val="18"/>
                      <w:szCs w:val="18"/>
                      <w:lang w:eastAsia="zh-CN"/>
                    </w:rPr>
                    <w:t>No se tendrá en cuenta las certificaciones o Actas con notas de multas e incumplimientos.</w:t>
                  </w:r>
                </w:p>
                <w:p w14:paraId="6BBCAB96" w14:textId="77777777" w:rsidR="0001551B" w:rsidRPr="0051084F" w:rsidRDefault="0001551B" w:rsidP="0001551B">
                  <w:pPr>
                    <w:spacing w:after="0"/>
                    <w:jc w:val="both"/>
                    <w:rPr>
                      <w:rFonts w:ascii="Century Gothic" w:eastAsia="Times New Roman" w:hAnsi="Century Gothic" w:cs="Arial"/>
                      <w:bCs/>
                      <w:sz w:val="18"/>
                      <w:szCs w:val="18"/>
                      <w:lang w:eastAsia="zh-CN"/>
                    </w:rPr>
                  </w:pPr>
                </w:p>
                <w:p w14:paraId="400F7A73" w14:textId="77777777" w:rsidR="0001551B" w:rsidRPr="0051084F" w:rsidRDefault="0001551B" w:rsidP="0001551B">
                  <w:pPr>
                    <w:spacing w:after="0"/>
                    <w:jc w:val="both"/>
                    <w:rPr>
                      <w:rFonts w:ascii="Century Gothic" w:eastAsia="Times New Roman" w:hAnsi="Century Gothic" w:cs="Arial"/>
                      <w:bCs/>
                      <w:sz w:val="18"/>
                      <w:szCs w:val="18"/>
                      <w:lang w:eastAsia="zh-CN"/>
                    </w:rPr>
                  </w:pPr>
                  <w:r w:rsidRPr="0051084F">
                    <w:rPr>
                      <w:rFonts w:ascii="Century Gothic" w:eastAsia="Times New Roman" w:hAnsi="Century Gothic" w:cs="Arial"/>
                      <w:bCs/>
                      <w:sz w:val="18"/>
                      <w:szCs w:val="18"/>
                      <w:lang w:eastAsia="zh-CN"/>
                    </w:rPr>
                    <w:t xml:space="preserve">Para la </w:t>
                  </w:r>
                  <w:r w:rsidRPr="0051084F">
                    <w:rPr>
                      <w:rFonts w:ascii="Century Gothic" w:eastAsia="Times New Roman" w:hAnsi="Century Gothic" w:cs="Arial"/>
                      <w:b/>
                      <w:bCs/>
                      <w:sz w:val="18"/>
                      <w:szCs w:val="18"/>
                      <w:lang w:eastAsia="zh-CN"/>
                    </w:rPr>
                    <w:t>EXPERIENCIA DEL OFERENTE PLURAL</w:t>
                  </w:r>
                  <w:r w:rsidRPr="0051084F">
                    <w:rPr>
                      <w:rFonts w:ascii="Century Gothic" w:eastAsia="Times New Roman" w:hAnsi="Century Gothic" w:cs="Arial"/>
                      <w:bCs/>
                      <w:sz w:val="18"/>
                      <w:szCs w:val="18"/>
                      <w:lang w:eastAsia="zh-CN"/>
                    </w:rPr>
                    <w:t xml:space="preserve"> (Consorcios, o Uniones Temporales, o promesas de Sociedad Futura): corresponde a la suma de la experiencia que acredite cada uno de los integrantes del proponente plural; la experiencia derivada del contrato acreditado, corresponde a la ponderación del valor del contrato por el porcentaje de participación.</w:t>
                  </w:r>
                </w:p>
                <w:p w14:paraId="30733BFE"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p>
                <w:p w14:paraId="4FD159DC" w14:textId="28D9C50A" w:rsidR="006430BD" w:rsidRPr="0051084F" w:rsidRDefault="006430BD" w:rsidP="000A3A84">
                  <w:pPr>
                    <w:pStyle w:val="Prrafodelista"/>
                    <w:numPr>
                      <w:ilvl w:val="0"/>
                      <w:numId w:val="46"/>
                    </w:numPr>
                    <w:overflowPunct w:val="0"/>
                    <w:autoSpaceDE w:val="0"/>
                    <w:autoSpaceDN w:val="0"/>
                    <w:adjustRightInd w:val="0"/>
                    <w:jc w:val="both"/>
                    <w:textAlignment w:val="baseline"/>
                    <w:rPr>
                      <w:rFonts w:ascii="Century Gothic" w:hAnsi="Century Gothic" w:cs="Arial"/>
                      <w:b/>
                      <w:sz w:val="18"/>
                      <w:szCs w:val="18"/>
                      <w:lang w:val="es-ES_tradnl"/>
                    </w:rPr>
                  </w:pPr>
                  <w:r w:rsidRPr="0051084F">
                    <w:rPr>
                      <w:rFonts w:ascii="Century Gothic" w:hAnsi="Century Gothic" w:cs="Arial"/>
                      <w:b/>
                      <w:sz w:val="18"/>
                      <w:szCs w:val="18"/>
                      <w:lang w:val="es-ES_tradnl"/>
                    </w:rPr>
                    <w:t xml:space="preserve">OBLIGACIONES </w:t>
                  </w:r>
                  <w:r w:rsidR="00676D5E" w:rsidRPr="0051084F">
                    <w:rPr>
                      <w:rFonts w:ascii="Century Gothic" w:hAnsi="Century Gothic" w:cs="Arial"/>
                      <w:b/>
                      <w:sz w:val="18"/>
                      <w:szCs w:val="18"/>
                      <w:lang w:val="es-ES_tradnl"/>
                    </w:rPr>
                    <w:t xml:space="preserve">GENERALES </w:t>
                  </w:r>
                  <w:r w:rsidRPr="0051084F">
                    <w:rPr>
                      <w:rFonts w:ascii="Century Gothic" w:hAnsi="Century Gothic" w:cs="Arial"/>
                      <w:b/>
                      <w:sz w:val="18"/>
                      <w:szCs w:val="18"/>
                      <w:lang w:val="es-ES_tradnl"/>
                    </w:rPr>
                    <w:t>DEL CONTRATISTA:</w:t>
                  </w:r>
                </w:p>
                <w:p w14:paraId="2D713DEA" w14:textId="7950EC5D" w:rsidR="006430BD" w:rsidRPr="0051084F" w:rsidRDefault="006430BD" w:rsidP="006430BD">
                  <w:pPr>
                    <w:overflowPunct w:val="0"/>
                    <w:autoSpaceDE w:val="0"/>
                    <w:autoSpaceDN w:val="0"/>
                    <w:adjustRightInd w:val="0"/>
                    <w:spacing w:after="0" w:line="240" w:lineRule="auto"/>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color w:val="000000"/>
                      <w:sz w:val="18"/>
                      <w:szCs w:val="18"/>
                      <w:lang w:val="es-ES_tradnl" w:eastAsia="es-ES"/>
                    </w:rPr>
                    <w:t xml:space="preserve">El </w:t>
                  </w:r>
                  <w:r w:rsidRPr="0051084F">
                    <w:rPr>
                      <w:rFonts w:ascii="Century Gothic" w:eastAsia="Times New Roman" w:hAnsi="Century Gothic" w:cs="Arial"/>
                      <w:sz w:val="18"/>
                      <w:szCs w:val="18"/>
                      <w:lang w:val="es-ES_tradnl" w:eastAsia="es-ES"/>
                    </w:rPr>
                    <w:t>contratista se obligará para con el</w:t>
                  </w:r>
                  <w:r w:rsidR="00BC7F53" w:rsidRPr="0051084F">
                    <w:rPr>
                      <w:rFonts w:ascii="Century Gothic" w:eastAsia="Times New Roman" w:hAnsi="Century Gothic" w:cs="Arial"/>
                      <w:sz w:val="18"/>
                      <w:szCs w:val="18"/>
                      <w:lang w:val="es-ES_tradnl" w:eastAsia="es-ES"/>
                    </w:rPr>
                    <w:t xml:space="preserve"> Instituto</w:t>
                  </w:r>
                  <w:r w:rsidRPr="0051084F">
                    <w:rPr>
                      <w:rFonts w:ascii="Century Gothic" w:eastAsia="Times New Roman" w:hAnsi="Century Gothic" w:cs="Arial"/>
                      <w:sz w:val="18"/>
                      <w:szCs w:val="18"/>
                      <w:lang w:val="es-ES_tradnl" w:eastAsia="es-ES"/>
                    </w:rPr>
                    <w:t>, en relación directa con el objeto del contrato, a lo siguiente:</w:t>
                  </w:r>
                </w:p>
                <w:p w14:paraId="6985D334" w14:textId="77777777" w:rsidR="002D29DA" w:rsidRPr="0051084F" w:rsidRDefault="002D29DA" w:rsidP="00BC7F53">
                  <w:pPr>
                    <w:pStyle w:val="Prrafodelista"/>
                    <w:ind w:left="0"/>
                    <w:jc w:val="both"/>
                    <w:rPr>
                      <w:rFonts w:ascii="Century Gothic" w:hAnsi="Century Gothic" w:cs="Arial"/>
                      <w:b/>
                      <w:color w:val="000000" w:themeColor="text1"/>
                      <w:sz w:val="18"/>
                      <w:szCs w:val="18"/>
                    </w:rPr>
                  </w:pPr>
                </w:p>
                <w:p w14:paraId="3C949F23" w14:textId="14668CBE" w:rsidR="00897DD6" w:rsidRPr="0051084F" w:rsidRDefault="00897DD6" w:rsidP="000A3A84">
                  <w:pPr>
                    <w:pStyle w:val="Prrafodelista"/>
                    <w:numPr>
                      <w:ilvl w:val="0"/>
                      <w:numId w:val="22"/>
                    </w:numPr>
                    <w:tabs>
                      <w:tab w:val="left" w:pos="708"/>
                      <w:tab w:val="center" w:pos="4419"/>
                      <w:tab w:val="right" w:pos="8838"/>
                    </w:tabs>
                    <w:suppressAutoHyphens/>
                    <w:overflowPunct w:val="0"/>
                    <w:autoSpaceDE w:val="0"/>
                    <w:autoSpaceDN w:val="0"/>
                    <w:adjustRightInd w:val="0"/>
                    <w:jc w:val="both"/>
                    <w:textAlignment w:val="baseline"/>
                    <w:rPr>
                      <w:rFonts w:ascii="Century Gothic" w:hAnsi="Century Gothic" w:cs="Arial"/>
                      <w:b/>
                      <w:color w:val="000000" w:themeColor="text1"/>
                      <w:sz w:val="18"/>
                      <w:szCs w:val="18"/>
                    </w:rPr>
                  </w:pPr>
                  <w:r w:rsidRPr="0051084F">
                    <w:rPr>
                      <w:rFonts w:ascii="Century Gothic" w:hAnsi="Century Gothic" w:cs="Arial"/>
                      <w:color w:val="000000" w:themeColor="text1"/>
                      <w:sz w:val="18"/>
                      <w:szCs w:val="18"/>
                    </w:rPr>
                    <w:t>Suscribir el acta de inicio del contrato conjuntamente con el SUPERVISOR designado por el IMRD –COTA.</w:t>
                  </w:r>
                </w:p>
                <w:p w14:paraId="143D2B9F"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 xml:space="preserve">Cumplir con el objeto del presente contrato, con plena autonomía técnica y administrativa, y bajo su propia responsabilidad, lo cual conlleva que no existirá ningún tipo de subordinación, ni vínculo laboral alguno del contratista con </w:t>
                  </w:r>
                  <w:r w:rsidRPr="0051084F">
                    <w:rPr>
                      <w:rFonts w:ascii="Century Gothic" w:hAnsi="Century Gothic" w:cs="Arial"/>
                      <w:b/>
                      <w:sz w:val="18"/>
                      <w:szCs w:val="18"/>
                    </w:rPr>
                    <w:t>EL INSTITUTO</w:t>
                  </w:r>
                  <w:r w:rsidRPr="0051084F">
                    <w:rPr>
                      <w:rFonts w:ascii="Century Gothic" w:hAnsi="Century Gothic" w:cs="Arial"/>
                      <w:sz w:val="18"/>
                      <w:szCs w:val="18"/>
                    </w:rPr>
                    <w:t>.</w:t>
                  </w:r>
                  <w:r w:rsidRPr="0051084F">
                    <w:rPr>
                      <w:rStyle w:val="BodytextBold"/>
                      <w:rFonts w:ascii="Century Gothic" w:hAnsi="Century Gothic"/>
                      <w:sz w:val="18"/>
                      <w:szCs w:val="18"/>
                    </w:rPr>
                    <w:t xml:space="preserve"> </w:t>
                  </w:r>
                </w:p>
                <w:p w14:paraId="09BF3E38"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 xml:space="preserve"> Mantener la reserva sobre los documentos e información que le sea suministrada para el desarrollo del objeto del contrato.</w:t>
                  </w:r>
                  <w:r w:rsidRPr="0051084F">
                    <w:rPr>
                      <w:rStyle w:val="BodytextBold"/>
                      <w:rFonts w:ascii="Century Gothic" w:hAnsi="Century Gothic"/>
                      <w:sz w:val="18"/>
                      <w:szCs w:val="18"/>
                    </w:rPr>
                    <w:t xml:space="preserve"> </w:t>
                  </w:r>
                </w:p>
                <w:p w14:paraId="08C29A74"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Cancelar oportunamente sus aportes a seguridad social en salud, pensión y riesgos laborales correspondientes a los períodos de tiempo empleados en la ejecución contractual y entregar los respectivos comprobantes al supervisor del contrato.</w:t>
                  </w:r>
                </w:p>
                <w:p w14:paraId="2CABF8C8"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Obrar con lealtad y buena fe en las distintas etapas contractuales evitando dilaciones y en trabamientos.</w:t>
                  </w:r>
                  <w:r w:rsidRPr="0051084F">
                    <w:rPr>
                      <w:rStyle w:val="BodytextBold"/>
                      <w:rFonts w:ascii="Century Gothic" w:hAnsi="Century Gothic"/>
                      <w:sz w:val="18"/>
                      <w:szCs w:val="18"/>
                    </w:rPr>
                    <w:t xml:space="preserve"> </w:t>
                  </w:r>
                </w:p>
                <w:p w14:paraId="5C73E3AD"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No acceder a peticiones o amenazas de quienes actúen por fuera de la ley con el fin de hacer u omitir algún hecho.</w:t>
                  </w:r>
                  <w:r w:rsidRPr="0051084F">
                    <w:rPr>
                      <w:rStyle w:val="BodytextBold"/>
                      <w:rFonts w:ascii="Century Gothic" w:hAnsi="Century Gothic"/>
                      <w:sz w:val="18"/>
                      <w:szCs w:val="18"/>
                    </w:rPr>
                    <w:t xml:space="preserve"> </w:t>
                  </w:r>
                </w:p>
                <w:p w14:paraId="64F24793"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Responder por sus actuaciones y omisiones derivadas de la celebración del presente contrato y de la ejecución del mismo, de conformidad con lo establecido en las leyes 80 de 1993, 1150 de 2007 y sus decretos reglamentarios.</w:t>
                  </w:r>
                </w:p>
                <w:p w14:paraId="3DB0C98A"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 xml:space="preserve"> Mantener actualizado su domicilio durante toda la vigencia del contrato y presentarse a la entidad contratante en el momento en que sea requerido.</w:t>
                  </w:r>
                </w:p>
                <w:p w14:paraId="423085A1"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 xml:space="preserve">De conformidad con el </w:t>
                  </w:r>
                  <w:r w:rsidRPr="0051084F">
                    <w:rPr>
                      <w:rStyle w:val="BodytextBold"/>
                      <w:rFonts w:ascii="Century Gothic" w:hAnsi="Century Gothic"/>
                      <w:sz w:val="18"/>
                      <w:szCs w:val="18"/>
                    </w:rPr>
                    <w:t>Decreto 1082 de 2015</w:t>
                  </w:r>
                  <w:r w:rsidRPr="0051084F">
                    <w:rPr>
                      <w:rFonts w:ascii="Century Gothic" w:hAnsi="Century Gothic" w:cs="Arial"/>
                      <w:sz w:val="18"/>
                      <w:szCs w:val="18"/>
                    </w:rPr>
                    <w:t xml:space="preserve"> el contratista debe mantener indemne al Contratante de cualquier reclamación proveniente de terceros que tenga como causa sus actuaciones en el desarrollo y ejecución del contrato.</w:t>
                  </w:r>
                  <w:r w:rsidRPr="0051084F">
                    <w:rPr>
                      <w:rStyle w:val="BodytextBold"/>
                      <w:rFonts w:ascii="Century Gothic" w:hAnsi="Century Gothic"/>
                      <w:sz w:val="18"/>
                      <w:szCs w:val="18"/>
                    </w:rPr>
                    <w:t xml:space="preserve"> </w:t>
                  </w:r>
                </w:p>
                <w:p w14:paraId="5A834ACD"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Constituir la garantía única en el evento que sea solicitada en el presente estudio previo y contrato celebrado.</w:t>
                  </w:r>
                  <w:r w:rsidRPr="0051084F">
                    <w:rPr>
                      <w:rStyle w:val="BodytextBold"/>
                      <w:rFonts w:ascii="Century Gothic" w:hAnsi="Century Gothic"/>
                      <w:sz w:val="18"/>
                      <w:szCs w:val="18"/>
                    </w:rPr>
                    <w:t xml:space="preserve"> </w:t>
                  </w:r>
                </w:p>
                <w:p w14:paraId="79D98817"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Ampliar y modificar la vigencia de las garantías en los eventos en que conforme a la Ley solicite la Entidad.</w:t>
                  </w:r>
                </w:p>
                <w:p w14:paraId="2946D098"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Con la suscripción del contrato, el Contratista declara que no se encuentra incurso en ninguna de las causales de inhabilidad e incompatibilidad contempladas en el Artículo 127 de la Constitución Política de Colombia, en el Artículos 8° modificado por la ley 1474 de 2011, artículo 9° de la Ley 80 de 1993 y artículo 2 de la Ley 1474 de 2011 y que en caso de sobrevenir alguna actuará conforme a la Ley.</w:t>
                  </w:r>
                </w:p>
                <w:p w14:paraId="1CBD22F9" w14:textId="77777777" w:rsidR="000A3A84" w:rsidRPr="0051084F" w:rsidRDefault="000A3A84" w:rsidP="000A3A84">
                  <w:pPr>
                    <w:pStyle w:val="Prrafodelista"/>
                    <w:numPr>
                      <w:ilvl w:val="0"/>
                      <w:numId w:val="22"/>
                    </w:numPr>
                    <w:jc w:val="both"/>
                    <w:rPr>
                      <w:rStyle w:val="BodytextBold"/>
                      <w:rFonts w:ascii="Century Gothic" w:hAnsi="Century Gothic"/>
                      <w:b w:val="0"/>
                      <w:bCs w:val="0"/>
                      <w:sz w:val="18"/>
                      <w:szCs w:val="18"/>
                    </w:rPr>
                  </w:pPr>
                  <w:r w:rsidRPr="0051084F">
                    <w:rPr>
                      <w:rFonts w:ascii="Century Gothic" w:hAnsi="Century Gothic" w:cs="Arial"/>
                      <w:sz w:val="18"/>
                      <w:szCs w:val="18"/>
                    </w:rPr>
                    <w:t>Tomar las medidas necesarias para garantizar la debida y oportuna ejecución del contrato.</w:t>
                  </w:r>
                  <w:r w:rsidRPr="0051084F">
                    <w:rPr>
                      <w:rStyle w:val="BodytextBold"/>
                      <w:rFonts w:ascii="Century Gothic" w:hAnsi="Century Gothic"/>
                      <w:sz w:val="18"/>
                      <w:szCs w:val="18"/>
                    </w:rPr>
                    <w:t xml:space="preserve"> </w:t>
                  </w:r>
                </w:p>
                <w:p w14:paraId="1EF37670" w14:textId="77777777"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Las demás obligaciones que contribuyan a garantizar el cabal cumplimiento y ejecución del contrato.</w:t>
                  </w:r>
                </w:p>
                <w:p w14:paraId="7D136134" w14:textId="12064725" w:rsidR="000A3A84" w:rsidRPr="0051084F" w:rsidRDefault="000A3A84" w:rsidP="000A3A84">
                  <w:pPr>
                    <w:pStyle w:val="Prrafodelista"/>
                    <w:numPr>
                      <w:ilvl w:val="0"/>
                      <w:numId w:val="22"/>
                    </w:numPr>
                    <w:jc w:val="both"/>
                    <w:rPr>
                      <w:rFonts w:ascii="Century Gothic" w:hAnsi="Century Gothic" w:cs="Arial"/>
                      <w:sz w:val="18"/>
                      <w:szCs w:val="18"/>
                    </w:rPr>
                  </w:pPr>
                  <w:r w:rsidRPr="0051084F">
                    <w:rPr>
                      <w:rFonts w:ascii="Century Gothic" w:hAnsi="Century Gothic" w:cs="Arial"/>
                      <w:sz w:val="18"/>
                      <w:szCs w:val="18"/>
                    </w:rPr>
                    <w:t>Las demás obligaciones que se deriven de la naturaleza del contrato</w:t>
                  </w:r>
                </w:p>
                <w:p w14:paraId="2AF5B5CA" w14:textId="45D6D6D6" w:rsidR="00676D5E" w:rsidRDefault="00676D5E" w:rsidP="00635A66">
                  <w:pPr>
                    <w:tabs>
                      <w:tab w:val="left" w:pos="708"/>
                      <w:tab w:val="center" w:pos="4419"/>
                      <w:tab w:val="right" w:pos="8838"/>
                    </w:tabs>
                    <w:suppressAutoHyphens/>
                    <w:overflowPunct w:val="0"/>
                    <w:autoSpaceDE w:val="0"/>
                    <w:autoSpaceDN w:val="0"/>
                    <w:adjustRightInd w:val="0"/>
                    <w:spacing w:after="0" w:line="240" w:lineRule="auto"/>
                    <w:jc w:val="both"/>
                    <w:textAlignment w:val="baseline"/>
                    <w:rPr>
                      <w:rFonts w:ascii="Century Gothic" w:hAnsi="Century Gothic" w:cs="Arial"/>
                      <w:sz w:val="18"/>
                      <w:szCs w:val="18"/>
                    </w:rPr>
                  </w:pPr>
                </w:p>
                <w:p w14:paraId="5DFCACF4" w14:textId="77777777" w:rsidR="00762430" w:rsidRPr="0051084F" w:rsidRDefault="00762430" w:rsidP="00635A66">
                  <w:pPr>
                    <w:tabs>
                      <w:tab w:val="left" w:pos="708"/>
                      <w:tab w:val="center" w:pos="4419"/>
                      <w:tab w:val="right" w:pos="8838"/>
                    </w:tabs>
                    <w:suppressAutoHyphens/>
                    <w:overflowPunct w:val="0"/>
                    <w:autoSpaceDE w:val="0"/>
                    <w:autoSpaceDN w:val="0"/>
                    <w:adjustRightInd w:val="0"/>
                    <w:spacing w:after="0" w:line="240" w:lineRule="auto"/>
                    <w:jc w:val="both"/>
                    <w:textAlignment w:val="baseline"/>
                    <w:rPr>
                      <w:rFonts w:ascii="Century Gothic" w:hAnsi="Century Gothic" w:cs="Arial"/>
                      <w:sz w:val="18"/>
                      <w:szCs w:val="18"/>
                    </w:rPr>
                  </w:pPr>
                </w:p>
                <w:p w14:paraId="0ED47BD0" w14:textId="77777777" w:rsidR="00676D5E" w:rsidRPr="0051084F" w:rsidRDefault="00676D5E" w:rsidP="00676D5E">
                  <w:pPr>
                    <w:tabs>
                      <w:tab w:val="left" w:pos="708"/>
                      <w:tab w:val="center" w:pos="4419"/>
                      <w:tab w:val="right" w:pos="8838"/>
                    </w:tabs>
                    <w:suppressAutoHyphens/>
                    <w:overflowPunct w:val="0"/>
                    <w:autoSpaceDE w:val="0"/>
                    <w:autoSpaceDN w:val="0"/>
                    <w:adjustRightInd w:val="0"/>
                    <w:spacing w:after="0" w:line="240" w:lineRule="auto"/>
                    <w:ind w:left="720"/>
                    <w:jc w:val="both"/>
                    <w:textAlignment w:val="baseline"/>
                    <w:rPr>
                      <w:rFonts w:ascii="Century Gothic" w:hAnsi="Century Gothic" w:cs="Arial"/>
                      <w:sz w:val="18"/>
                      <w:szCs w:val="18"/>
                    </w:rPr>
                  </w:pPr>
                </w:p>
                <w:p w14:paraId="204648E1" w14:textId="62200A04" w:rsidR="00676D5E" w:rsidRPr="0051084F" w:rsidRDefault="00676D5E" w:rsidP="000A3A84">
                  <w:pPr>
                    <w:pStyle w:val="Default"/>
                    <w:numPr>
                      <w:ilvl w:val="0"/>
                      <w:numId w:val="46"/>
                    </w:numPr>
                    <w:jc w:val="both"/>
                    <w:rPr>
                      <w:rFonts w:ascii="Century Gothic" w:hAnsi="Century Gothic"/>
                      <w:b/>
                      <w:sz w:val="18"/>
                      <w:szCs w:val="18"/>
                    </w:rPr>
                  </w:pPr>
                  <w:r w:rsidRPr="0051084F">
                    <w:rPr>
                      <w:rFonts w:ascii="Century Gothic" w:hAnsi="Century Gothic"/>
                      <w:b/>
                      <w:sz w:val="18"/>
                      <w:szCs w:val="18"/>
                      <w:lang w:val="es-ES_tradnl"/>
                    </w:rPr>
                    <w:lastRenderedPageBreak/>
                    <w:t>OBLIGACIONES ESPECIFICAS DEL CONTRATISTA:</w:t>
                  </w:r>
                </w:p>
                <w:p w14:paraId="057C50BC" w14:textId="77777777" w:rsidR="00897DD6" w:rsidRPr="0051084F" w:rsidRDefault="00897DD6" w:rsidP="00897DD6">
                  <w:pPr>
                    <w:pStyle w:val="Prrafodelista"/>
                    <w:ind w:left="0"/>
                    <w:jc w:val="both"/>
                    <w:rPr>
                      <w:rFonts w:ascii="Century Gothic" w:hAnsi="Century Gothic" w:cs="Arial"/>
                      <w:bCs/>
                      <w:sz w:val="18"/>
                      <w:szCs w:val="18"/>
                    </w:rPr>
                  </w:pPr>
                </w:p>
                <w:p w14:paraId="228C7FFA" w14:textId="77777777" w:rsidR="000A3A84" w:rsidRPr="0051084F" w:rsidRDefault="000A3A84" w:rsidP="000A3A84">
                  <w:pPr>
                    <w:pStyle w:val="Prrafodelista"/>
                    <w:numPr>
                      <w:ilvl w:val="0"/>
                      <w:numId w:val="47"/>
                    </w:numPr>
                    <w:jc w:val="both"/>
                    <w:rPr>
                      <w:rStyle w:val="BodytextBold"/>
                      <w:rFonts w:ascii="Century Gothic" w:hAnsi="Century Gothic"/>
                      <w:b w:val="0"/>
                      <w:sz w:val="18"/>
                      <w:szCs w:val="18"/>
                    </w:rPr>
                  </w:pPr>
                  <w:r w:rsidRPr="0051084F">
                    <w:rPr>
                      <w:rStyle w:val="BodytextBold"/>
                      <w:rFonts w:ascii="Century Gothic" w:hAnsi="Century Gothic"/>
                      <w:b w:val="0"/>
                      <w:sz w:val="18"/>
                      <w:szCs w:val="18"/>
                    </w:rPr>
                    <w:t>Cumplir con el objeto Contractual dentro de las especificaciones técnicas y condiciones contractuales requeridas.</w:t>
                  </w:r>
                </w:p>
                <w:p w14:paraId="031650BF"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Acatar las instrucciones que durante el desarrollo de la ejecución se le Impartan por Parte del Instituto Municipal de Recreación y Deporte, a través del supervisor del Contrato.</w:t>
                  </w:r>
                </w:p>
                <w:p w14:paraId="0A246856"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eastAsia="Arial" w:hAnsi="Century Gothic" w:cs="Arial"/>
                      <w:bCs/>
                      <w:sz w:val="18"/>
                      <w:szCs w:val="18"/>
                      <w:shd w:val="clear" w:color="auto" w:fill="FFFFFF"/>
                      <w:lang w:val="es-CO" w:eastAsia="en-US"/>
                    </w:rPr>
                    <w:t>Mantener los precios establecidos en la oferta que acompaña la propuesta presentada por el proponente seleccionado.</w:t>
                  </w:r>
                </w:p>
                <w:p w14:paraId="31C36085"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 xml:space="preserve">Entregar al supervisor del contrato la factura de los bienes entregados discriminando las cantidades y valores desagregados por ítems. </w:t>
                  </w:r>
                </w:p>
                <w:p w14:paraId="2F5A9E68"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 xml:space="preserve">Obrar con lealtad y buena fe en las distintas Etapas contractuales, evitando las dilaciones y en trabamientos que puedan presentarse. </w:t>
                  </w:r>
                </w:p>
                <w:p w14:paraId="427BCD0B"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 xml:space="preserve"> El contratista deberá constituir a favor del Instituto Municipal de Recreación y Deporte de Cota dentro de los Cinco (5) días siguientes a la fecha en que se adjudique el contrato, en una compañía de seguros legalmente establecida en el país, una garantía única que contenga las siguientes coberturas señaladas más adelante. </w:t>
                  </w:r>
                </w:p>
                <w:p w14:paraId="2275E53E"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 xml:space="preserve"> Contar con un taller de reparación de bicicletas ubicado en el Municipio de Cota, que brinde los servicios de: Engrase, </w:t>
                  </w:r>
                  <w:proofErr w:type="spellStart"/>
                  <w:r w:rsidRPr="0051084F">
                    <w:rPr>
                      <w:rFonts w:ascii="Century Gothic" w:hAnsi="Century Gothic" w:cs="Arial"/>
                      <w:bCs/>
                      <w:sz w:val="18"/>
                      <w:szCs w:val="18"/>
                      <w:lang w:val="es-CO"/>
                    </w:rPr>
                    <w:t>Despinchada</w:t>
                  </w:r>
                  <w:proofErr w:type="spellEnd"/>
                  <w:r w:rsidRPr="0051084F">
                    <w:rPr>
                      <w:rFonts w:ascii="Century Gothic" w:hAnsi="Century Gothic" w:cs="Arial"/>
                      <w:bCs/>
                      <w:sz w:val="18"/>
                      <w:szCs w:val="18"/>
                      <w:lang w:val="es-CO"/>
                    </w:rPr>
                    <w:t xml:space="preserve">, Alineación, Lavado, Ajuste de Frenos y Mecánica en General. </w:t>
                  </w:r>
                </w:p>
                <w:p w14:paraId="1FE84D33" w14:textId="77777777" w:rsidR="000A3A84" w:rsidRPr="0051084F" w:rsidRDefault="000A3A84" w:rsidP="000A3A84">
                  <w:pPr>
                    <w:pStyle w:val="Prrafodelista"/>
                    <w:numPr>
                      <w:ilvl w:val="0"/>
                      <w:numId w:val="47"/>
                    </w:numPr>
                    <w:jc w:val="both"/>
                    <w:rPr>
                      <w:rFonts w:ascii="Century Gothic" w:hAnsi="Century Gothic" w:cs="Arial"/>
                      <w:bCs/>
                      <w:sz w:val="18"/>
                      <w:szCs w:val="18"/>
                    </w:rPr>
                  </w:pPr>
                  <w:r w:rsidRPr="0051084F">
                    <w:rPr>
                      <w:rFonts w:ascii="Century Gothic" w:hAnsi="Century Gothic" w:cs="Arial"/>
                      <w:bCs/>
                      <w:sz w:val="18"/>
                      <w:szCs w:val="18"/>
                      <w:lang w:val="es-CO"/>
                    </w:rPr>
                    <w:t xml:space="preserve"> Las demás obligaciones que se deriven de la naturaleza del contrato.</w:t>
                  </w:r>
                </w:p>
                <w:p w14:paraId="377B0505" w14:textId="77777777" w:rsidR="00897DD6" w:rsidRPr="0051084F" w:rsidRDefault="00897DD6" w:rsidP="00897DD6">
                  <w:pPr>
                    <w:pStyle w:val="Default"/>
                    <w:ind w:left="720"/>
                    <w:jc w:val="both"/>
                    <w:rPr>
                      <w:rFonts w:ascii="Century Gothic" w:hAnsi="Century Gothic"/>
                      <w:sz w:val="18"/>
                      <w:szCs w:val="18"/>
                    </w:rPr>
                  </w:pPr>
                </w:p>
                <w:p w14:paraId="09666011" w14:textId="77777777" w:rsidR="002D29DA" w:rsidRPr="0051084F" w:rsidRDefault="002D29DA" w:rsidP="00676D5E">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0F1E4217" w14:textId="2CBAACDD" w:rsidR="006430BD" w:rsidRPr="0051084F" w:rsidRDefault="00676D5E" w:rsidP="00676D5E">
                  <w:pPr>
                    <w:overflowPunct w:val="0"/>
                    <w:autoSpaceDE w:val="0"/>
                    <w:autoSpaceDN w:val="0"/>
                    <w:adjustRightInd w:val="0"/>
                    <w:spacing w:after="0" w:line="240" w:lineRule="auto"/>
                    <w:textAlignment w:val="baseline"/>
                    <w:rPr>
                      <w:rFonts w:ascii="Century Gothic" w:eastAsia="Times New Roman" w:hAnsi="Century Gothic" w:cs="Arial"/>
                      <w:color w:val="000000"/>
                      <w:sz w:val="18"/>
                      <w:szCs w:val="18"/>
                      <w:lang w:val="es-ES_tradnl" w:eastAsia="es-ES"/>
                    </w:rPr>
                  </w:pPr>
                  <w:r w:rsidRPr="0051084F">
                    <w:rPr>
                      <w:rFonts w:ascii="Century Gothic" w:eastAsia="Times New Roman" w:hAnsi="Century Gothic" w:cs="Arial"/>
                      <w:b/>
                      <w:color w:val="000000"/>
                      <w:sz w:val="18"/>
                      <w:szCs w:val="18"/>
                      <w:lang w:val="es-ES_tradnl" w:eastAsia="es-ES"/>
                    </w:rPr>
                    <w:t xml:space="preserve">c) </w:t>
                  </w:r>
                  <w:r w:rsidR="006430BD" w:rsidRPr="0051084F">
                    <w:rPr>
                      <w:rFonts w:ascii="Century Gothic" w:eastAsia="Times New Roman" w:hAnsi="Century Gothic" w:cs="Arial"/>
                      <w:b/>
                      <w:color w:val="000000"/>
                      <w:sz w:val="18"/>
                      <w:szCs w:val="18"/>
                      <w:lang w:val="es-ES_tradnl" w:eastAsia="es-ES"/>
                    </w:rPr>
                    <w:t xml:space="preserve">OBLIGACIONES DEL </w:t>
                  </w:r>
                  <w:r w:rsidR="00F9704A" w:rsidRPr="0051084F">
                    <w:rPr>
                      <w:rFonts w:ascii="Century Gothic" w:eastAsia="Times New Roman" w:hAnsi="Century Gothic" w:cs="Arial"/>
                      <w:b/>
                      <w:color w:val="000000"/>
                      <w:sz w:val="18"/>
                      <w:szCs w:val="18"/>
                      <w:lang w:val="es-ES_tradnl" w:eastAsia="es-ES"/>
                    </w:rPr>
                    <w:t>INSTITUTO</w:t>
                  </w:r>
                  <w:r w:rsidR="006430BD" w:rsidRPr="0051084F">
                    <w:rPr>
                      <w:rFonts w:ascii="Century Gothic" w:eastAsia="Times New Roman" w:hAnsi="Century Gothic" w:cs="Arial"/>
                      <w:b/>
                      <w:color w:val="000000"/>
                      <w:sz w:val="18"/>
                      <w:szCs w:val="18"/>
                      <w:lang w:val="es-ES_tradnl" w:eastAsia="es-ES"/>
                    </w:rPr>
                    <w:t xml:space="preserve">: </w:t>
                  </w:r>
                  <w:r w:rsidR="006430BD" w:rsidRPr="0051084F">
                    <w:rPr>
                      <w:rFonts w:ascii="Century Gothic" w:eastAsia="Times New Roman" w:hAnsi="Century Gothic" w:cs="Arial"/>
                      <w:color w:val="000000"/>
                      <w:sz w:val="18"/>
                      <w:szCs w:val="18"/>
                      <w:lang w:val="es-ES_tradnl" w:eastAsia="es-ES"/>
                    </w:rPr>
                    <w:t xml:space="preserve">El </w:t>
                  </w:r>
                  <w:r w:rsidR="00F9704A" w:rsidRPr="0051084F">
                    <w:rPr>
                      <w:rFonts w:ascii="Century Gothic" w:eastAsia="Times New Roman" w:hAnsi="Century Gothic" w:cs="Arial"/>
                      <w:color w:val="000000"/>
                      <w:sz w:val="18"/>
                      <w:szCs w:val="18"/>
                      <w:lang w:val="es-ES_tradnl" w:eastAsia="es-ES"/>
                    </w:rPr>
                    <w:t>Instituto</w:t>
                  </w:r>
                  <w:r w:rsidR="006430BD" w:rsidRPr="0051084F">
                    <w:rPr>
                      <w:rFonts w:ascii="Century Gothic" w:eastAsia="Times New Roman" w:hAnsi="Century Gothic" w:cs="Arial"/>
                      <w:color w:val="000000"/>
                      <w:sz w:val="18"/>
                      <w:szCs w:val="18"/>
                      <w:lang w:val="es-ES_tradnl" w:eastAsia="es-ES"/>
                    </w:rPr>
                    <w:t xml:space="preserve"> se obliga para con el contratista a lo siguiente: </w:t>
                  </w:r>
                </w:p>
                <w:p w14:paraId="4A2B5141" w14:textId="77777777" w:rsidR="002D29DA" w:rsidRPr="0051084F" w:rsidRDefault="002D29DA" w:rsidP="002D29DA">
                  <w:pPr>
                    <w:overflowPunct w:val="0"/>
                    <w:autoSpaceDE w:val="0"/>
                    <w:autoSpaceDN w:val="0"/>
                    <w:adjustRightInd w:val="0"/>
                    <w:spacing w:after="0" w:line="240" w:lineRule="auto"/>
                    <w:ind w:left="1066"/>
                    <w:textAlignment w:val="baseline"/>
                    <w:rPr>
                      <w:rFonts w:ascii="Century Gothic" w:eastAsia="Times New Roman" w:hAnsi="Century Gothic" w:cs="Arial"/>
                      <w:color w:val="000000"/>
                      <w:sz w:val="18"/>
                      <w:szCs w:val="18"/>
                      <w:lang w:val="es-ES_tradnl" w:eastAsia="es-ES"/>
                    </w:rPr>
                  </w:pPr>
                </w:p>
                <w:p w14:paraId="768FF04E" w14:textId="77777777" w:rsidR="00897DD6" w:rsidRPr="0051084F" w:rsidRDefault="00897DD6" w:rsidP="000A3A84">
                  <w:pPr>
                    <w:pStyle w:val="Default"/>
                    <w:numPr>
                      <w:ilvl w:val="0"/>
                      <w:numId w:val="46"/>
                    </w:numPr>
                    <w:jc w:val="both"/>
                    <w:rPr>
                      <w:rFonts w:ascii="Century Gothic" w:hAnsi="Century Gothic" w:cs="Calibri"/>
                      <w:sz w:val="18"/>
                      <w:szCs w:val="18"/>
                    </w:rPr>
                  </w:pPr>
                  <w:r w:rsidRPr="0051084F">
                    <w:rPr>
                      <w:rFonts w:ascii="Century Gothic" w:hAnsi="Century Gothic" w:cs="Calibri"/>
                      <w:sz w:val="18"/>
                      <w:szCs w:val="18"/>
                    </w:rPr>
                    <w:t>Expedir el registro presupuestal del contrato.</w:t>
                  </w:r>
                </w:p>
                <w:p w14:paraId="0B02CA23" w14:textId="77777777" w:rsidR="00897DD6" w:rsidRPr="0051084F" w:rsidRDefault="00897DD6" w:rsidP="000A3A84">
                  <w:pPr>
                    <w:pStyle w:val="Default"/>
                    <w:numPr>
                      <w:ilvl w:val="0"/>
                      <w:numId w:val="46"/>
                    </w:numPr>
                    <w:jc w:val="both"/>
                    <w:rPr>
                      <w:rFonts w:ascii="Century Gothic" w:hAnsi="Century Gothic" w:cs="Calibri"/>
                      <w:sz w:val="18"/>
                      <w:szCs w:val="18"/>
                    </w:rPr>
                  </w:pPr>
                  <w:r w:rsidRPr="0051084F">
                    <w:rPr>
                      <w:rFonts w:ascii="Century Gothic" w:hAnsi="Century Gothic" w:cs="Calibri"/>
                      <w:sz w:val="18"/>
                      <w:szCs w:val="18"/>
                    </w:rPr>
                    <w:t>Aprobar las garantías o las modificaciones de las mismas que el contratista constituyan siempre y cuando cumplan con las condiciones de la suma asegurada, vigencias y amparos exigidos en el contrato.</w:t>
                  </w:r>
                </w:p>
                <w:p w14:paraId="0511667A" w14:textId="77777777" w:rsidR="00897DD6" w:rsidRPr="0051084F" w:rsidRDefault="00897DD6" w:rsidP="000A3A84">
                  <w:pPr>
                    <w:pStyle w:val="Default"/>
                    <w:numPr>
                      <w:ilvl w:val="0"/>
                      <w:numId w:val="46"/>
                    </w:numPr>
                    <w:jc w:val="both"/>
                    <w:rPr>
                      <w:rFonts w:ascii="Century Gothic" w:hAnsi="Century Gothic" w:cs="Calibri"/>
                      <w:sz w:val="18"/>
                      <w:szCs w:val="18"/>
                    </w:rPr>
                  </w:pPr>
                  <w:r w:rsidRPr="0051084F">
                    <w:rPr>
                      <w:rFonts w:ascii="Century Gothic" w:hAnsi="Century Gothic" w:cs="Calibri"/>
                      <w:sz w:val="18"/>
                      <w:szCs w:val="18"/>
                    </w:rPr>
                    <w:t>Suscribir el acta de inicio de forma conjunta con el contratista, a través del supervisor designado.</w:t>
                  </w:r>
                </w:p>
                <w:p w14:paraId="07950DEC"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Brindar la colaboración y proporcionar la información y/o documentos que sean necesarios para el acuerdo del cumplimiento del contrato.</w:t>
                  </w:r>
                </w:p>
                <w:p w14:paraId="7C43C1AA"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Resolver las peticiones y consultas que le haga el contratista dentro de los términos legales.</w:t>
                  </w:r>
                </w:p>
                <w:p w14:paraId="4E699A08"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Pagar el valor del contrato en la cantidad, forma y oportunidad pactada.</w:t>
                  </w:r>
                </w:p>
                <w:p w14:paraId="444707BD"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Cumplir y hacer cumplir las condiciones pactadas en el contrato y los documentos que de él forman parte.</w:t>
                  </w:r>
                </w:p>
                <w:p w14:paraId="7400A789"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Suscribir el acta de terminación a través del supervisor designado.</w:t>
                  </w:r>
                </w:p>
                <w:p w14:paraId="582836B8" w14:textId="77777777" w:rsidR="00897DD6" w:rsidRPr="0051084F" w:rsidRDefault="00897DD6" w:rsidP="000A3A84">
                  <w:pPr>
                    <w:pStyle w:val="Default"/>
                    <w:numPr>
                      <w:ilvl w:val="0"/>
                      <w:numId w:val="46"/>
                    </w:numPr>
                    <w:jc w:val="both"/>
                    <w:rPr>
                      <w:rFonts w:ascii="Century Gothic" w:hAnsi="Century Gothic"/>
                      <w:sz w:val="18"/>
                      <w:szCs w:val="18"/>
                    </w:rPr>
                  </w:pPr>
                  <w:r w:rsidRPr="0051084F">
                    <w:rPr>
                      <w:rFonts w:ascii="Century Gothic" w:hAnsi="Century Gothic" w:cs="Calibri"/>
                      <w:sz w:val="18"/>
                      <w:szCs w:val="18"/>
                    </w:rPr>
                    <w:t>Suscribir el acta de liquidación a través del supervisor designado.</w:t>
                  </w:r>
                </w:p>
                <w:p w14:paraId="704DC1AD" w14:textId="77777777" w:rsidR="002D29DA" w:rsidRPr="0051084F" w:rsidRDefault="002D29DA" w:rsidP="00897DD6">
                  <w:pPr>
                    <w:pStyle w:val="Default"/>
                    <w:jc w:val="both"/>
                    <w:rPr>
                      <w:rFonts w:ascii="Century Gothic" w:hAnsi="Century Gothic"/>
                      <w:sz w:val="18"/>
                      <w:szCs w:val="18"/>
                    </w:rPr>
                  </w:pPr>
                </w:p>
                <w:p w14:paraId="23666033" w14:textId="1E96EB52" w:rsidR="005D14B2" w:rsidRPr="0051084F" w:rsidRDefault="006430BD" w:rsidP="000A3A84">
                  <w:pPr>
                    <w:jc w:val="both"/>
                    <w:rPr>
                      <w:rFonts w:ascii="Century Gothic" w:hAnsi="Century Gothic" w:cs="Arial"/>
                      <w:b/>
                      <w:sz w:val="18"/>
                      <w:szCs w:val="18"/>
                    </w:rPr>
                  </w:pPr>
                  <w:r w:rsidRPr="0051084F">
                    <w:rPr>
                      <w:rFonts w:ascii="Century Gothic" w:hAnsi="Century Gothic"/>
                      <w:b/>
                      <w:sz w:val="18"/>
                      <w:szCs w:val="18"/>
                      <w:lang w:val="es-ES" w:eastAsia="es-ES"/>
                    </w:rPr>
                    <w:t xml:space="preserve">SUPERVISOR DEL CONTRATO: </w:t>
                  </w:r>
                  <w:r w:rsidR="000A3A84" w:rsidRPr="0051084F">
                    <w:rPr>
                      <w:rFonts w:ascii="Century Gothic" w:hAnsi="Century Gothic" w:cs="Arial"/>
                      <w:sz w:val="18"/>
                      <w:szCs w:val="18"/>
                    </w:rPr>
                    <w:t>La supervisión del contrato estará a cargo de TÉCNICO ADMINISTRATIVO DEL INSTITUTO MUNICIPAL DE RECREACIÓN Y DEPORTE DE COTA, IMRD COTA, funcionario que deberá controlar su correcta ejecución y cumplimiento.</w:t>
                  </w:r>
                </w:p>
                <w:p w14:paraId="138EF950" w14:textId="3DC3C64B" w:rsidR="002A2DF4"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sz w:val="18"/>
                      <w:szCs w:val="18"/>
                      <w:lang w:val="es-ES_tradnl" w:eastAsia="es-ES"/>
                    </w:rPr>
                    <w:t>LUGAR DE EJECUCIÓN:</w:t>
                  </w:r>
                  <w:r w:rsidRPr="0051084F">
                    <w:rPr>
                      <w:rFonts w:ascii="Century Gothic" w:eastAsia="Times New Roman" w:hAnsi="Century Gothic" w:cs="Arial"/>
                      <w:sz w:val="18"/>
                      <w:szCs w:val="18"/>
                      <w:lang w:val="es-ES_tradnl" w:eastAsia="es-ES"/>
                    </w:rPr>
                    <w:t xml:space="preserve"> El lugar de ejecución del contrato será en el </w:t>
                  </w:r>
                  <w:r w:rsidR="00676D5E" w:rsidRPr="0051084F">
                    <w:rPr>
                      <w:rFonts w:ascii="Century Gothic" w:eastAsia="Times New Roman" w:hAnsi="Century Gothic" w:cs="Arial"/>
                      <w:sz w:val="18"/>
                      <w:szCs w:val="18"/>
                      <w:lang w:val="es-ES_tradnl" w:eastAsia="es-ES"/>
                    </w:rPr>
                    <w:t>m</w:t>
                  </w:r>
                  <w:r w:rsidRPr="0051084F">
                    <w:rPr>
                      <w:rFonts w:ascii="Century Gothic" w:eastAsia="Times New Roman" w:hAnsi="Century Gothic" w:cs="Arial"/>
                      <w:sz w:val="18"/>
                      <w:szCs w:val="18"/>
                      <w:lang w:val="es-ES_tradnl" w:eastAsia="es-ES"/>
                    </w:rPr>
                    <w:t>unicipio de</w:t>
                  </w:r>
                  <w:r w:rsidR="008518F6" w:rsidRPr="0051084F">
                    <w:rPr>
                      <w:rFonts w:ascii="Century Gothic" w:eastAsia="Times New Roman" w:hAnsi="Century Gothic" w:cs="Arial"/>
                      <w:sz w:val="18"/>
                      <w:szCs w:val="18"/>
                      <w:lang w:val="es-ES_tradnl" w:eastAsia="es-ES"/>
                    </w:rPr>
                    <w:t xml:space="preserve"> Cota </w:t>
                  </w:r>
                  <w:r w:rsidR="002C0748" w:rsidRPr="0051084F">
                    <w:rPr>
                      <w:rFonts w:ascii="Century Gothic" w:eastAsia="Times New Roman" w:hAnsi="Century Gothic" w:cs="Arial"/>
                      <w:sz w:val="18"/>
                      <w:szCs w:val="18"/>
                      <w:lang w:val="es-ES_tradnl" w:eastAsia="es-ES"/>
                    </w:rPr>
                    <w:t>(</w:t>
                  </w:r>
                  <w:r w:rsidRPr="0051084F">
                    <w:rPr>
                      <w:rFonts w:ascii="Century Gothic" w:eastAsia="Times New Roman" w:hAnsi="Century Gothic" w:cs="Arial"/>
                      <w:sz w:val="18"/>
                      <w:szCs w:val="18"/>
                      <w:lang w:val="es-ES_tradnl" w:eastAsia="es-ES"/>
                    </w:rPr>
                    <w:t>Cundinamarca</w:t>
                  </w:r>
                  <w:r w:rsidR="002C0748" w:rsidRPr="0051084F">
                    <w:rPr>
                      <w:rFonts w:ascii="Century Gothic" w:eastAsia="Times New Roman" w:hAnsi="Century Gothic" w:cs="Arial"/>
                      <w:sz w:val="18"/>
                      <w:szCs w:val="18"/>
                      <w:lang w:val="es-ES_tradnl" w:eastAsia="es-ES"/>
                    </w:rPr>
                    <w:t>)</w:t>
                  </w:r>
                  <w:r w:rsidR="00827BFE" w:rsidRPr="0051084F">
                    <w:rPr>
                      <w:rFonts w:ascii="Century Gothic" w:eastAsia="Times New Roman" w:hAnsi="Century Gothic" w:cs="Arial"/>
                      <w:sz w:val="18"/>
                      <w:szCs w:val="18"/>
                      <w:lang w:val="es-ES_tradnl" w:eastAsia="es-ES"/>
                    </w:rPr>
                    <w:t xml:space="preserve"> - Instituto Municipal de recreación y Deporte</w:t>
                  </w:r>
                  <w:r w:rsidR="00A83501" w:rsidRPr="0051084F">
                    <w:rPr>
                      <w:rFonts w:ascii="Century Gothic" w:eastAsia="Times New Roman" w:hAnsi="Century Gothic" w:cs="Arial"/>
                      <w:sz w:val="18"/>
                      <w:szCs w:val="18"/>
                      <w:lang w:val="es-ES_tradnl" w:eastAsia="es-ES"/>
                    </w:rPr>
                    <w:t xml:space="preserve"> Cota.</w:t>
                  </w:r>
                </w:p>
                <w:p w14:paraId="1A9AED69" w14:textId="77777777" w:rsidR="008A7F0F" w:rsidRPr="0051084F" w:rsidRDefault="008A7F0F"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9E4CEFB" w14:textId="4FD38CA4" w:rsidR="00B671F7"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r w:rsidRPr="0051084F">
                    <w:rPr>
                      <w:rFonts w:ascii="Century Gothic" w:eastAsia="Times New Roman" w:hAnsi="Century Gothic" w:cs="Arial"/>
                      <w:b/>
                      <w:sz w:val="18"/>
                      <w:szCs w:val="18"/>
                      <w:lang w:val="es-ES_tradnl" w:eastAsia="es-ES"/>
                    </w:rPr>
                    <w:t xml:space="preserve">8.7 MATRIZ DE RIESGOS: </w:t>
                  </w:r>
                  <w:r w:rsidRPr="0051084F">
                    <w:rPr>
                      <w:rFonts w:ascii="Century Gothic" w:eastAsia="Times New Roman" w:hAnsi="Century Gothic" w:cs="Arial"/>
                      <w:sz w:val="18"/>
                      <w:szCs w:val="18"/>
                      <w:lang w:val="es-ES" w:eastAsia="es-ES"/>
                    </w:rPr>
                    <w:t xml:space="preserve">Este análisis se hace con el fin de exponerles a los oferentes la tipificación, estimación, asignación, impacto y tratamiento de los riesgos en la contratación; se desarrolla de conformidad con el </w:t>
                  </w:r>
                  <w:r w:rsidR="005565B9" w:rsidRPr="0051084F">
                    <w:rPr>
                      <w:rFonts w:ascii="Century Gothic" w:eastAsia="Times New Roman" w:hAnsi="Century Gothic" w:cs="Arial"/>
                      <w:sz w:val="18"/>
                      <w:szCs w:val="18"/>
                      <w:lang w:val="es-ES" w:eastAsia="es-ES"/>
                    </w:rPr>
                    <w:t>artículo 2.2.1.1.1.6.3</w:t>
                  </w:r>
                  <w:r w:rsidRPr="0051084F">
                    <w:rPr>
                      <w:rFonts w:ascii="Century Gothic" w:eastAsia="Times New Roman" w:hAnsi="Century Gothic" w:cs="Arial"/>
                      <w:sz w:val="18"/>
                      <w:szCs w:val="18"/>
                      <w:lang w:val="es-ES" w:eastAsia="es-ES"/>
                    </w:rPr>
                    <w:t xml:space="preserve"> del Decreto Único Reglamentario No.1082 de </w:t>
                  </w:r>
                  <w:r w:rsidR="005565B9" w:rsidRPr="0051084F">
                    <w:rPr>
                      <w:rFonts w:ascii="Century Gothic" w:eastAsia="Times New Roman" w:hAnsi="Century Gothic" w:cs="Arial"/>
                      <w:sz w:val="18"/>
                      <w:szCs w:val="18"/>
                      <w:lang w:val="es-ES" w:eastAsia="es-ES"/>
                    </w:rPr>
                    <w:t>2015 y</w:t>
                  </w:r>
                  <w:r w:rsidRPr="0051084F">
                    <w:rPr>
                      <w:rFonts w:ascii="Century Gothic" w:eastAsia="Times New Roman" w:hAnsi="Century Gothic" w:cs="Arial"/>
                      <w:sz w:val="18"/>
                      <w:szCs w:val="18"/>
                      <w:lang w:val="es-ES" w:eastAsia="es-ES"/>
                    </w:rPr>
                    <w:t xml:space="preserve"> el Manual para la identificación del Riesgo en los procesos de Contratación emitido por Colombia Compra Eficiente.</w:t>
                  </w:r>
                  <w:r w:rsidR="00B671F7" w:rsidRPr="0051084F">
                    <w:rPr>
                      <w:rFonts w:ascii="Century Gothic" w:eastAsia="Times New Roman" w:hAnsi="Century Gothic" w:cs="Arial"/>
                      <w:sz w:val="18"/>
                      <w:szCs w:val="18"/>
                      <w:lang w:val="es-ES" w:eastAsia="es-ES"/>
                    </w:rPr>
                    <w:t xml:space="preserve"> </w:t>
                  </w:r>
                </w:p>
                <w:p w14:paraId="59C5B61F" w14:textId="7521996E" w:rsidR="00B671F7" w:rsidRPr="0051084F" w:rsidRDefault="00B671F7"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p>
                <w:p w14:paraId="2507FD89" w14:textId="77777777" w:rsidR="00B671F7" w:rsidRPr="0051084F" w:rsidRDefault="00B671F7"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p>
                <w:tbl>
                  <w:tblPr>
                    <w:tblW w:w="9090" w:type="dxa"/>
                    <w:tblCellMar>
                      <w:left w:w="0" w:type="dxa"/>
                      <w:right w:w="0" w:type="dxa"/>
                    </w:tblCellMar>
                    <w:tblLook w:val="04A0" w:firstRow="1" w:lastRow="0" w:firstColumn="1" w:lastColumn="0" w:noHBand="0" w:noVBand="1"/>
                  </w:tblPr>
                  <w:tblGrid>
                    <w:gridCol w:w="369"/>
                    <w:gridCol w:w="369"/>
                    <w:gridCol w:w="369"/>
                    <w:gridCol w:w="369"/>
                    <w:gridCol w:w="370"/>
                    <w:gridCol w:w="564"/>
                    <w:gridCol w:w="370"/>
                    <w:gridCol w:w="370"/>
                    <w:gridCol w:w="370"/>
                    <w:gridCol w:w="370"/>
                    <w:gridCol w:w="370"/>
                    <w:gridCol w:w="370"/>
                    <w:gridCol w:w="761"/>
                    <w:gridCol w:w="370"/>
                    <w:gridCol w:w="370"/>
                    <w:gridCol w:w="370"/>
                    <w:gridCol w:w="370"/>
                    <w:gridCol w:w="370"/>
                    <w:gridCol w:w="370"/>
                    <w:gridCol w:w="370"/>
                    <w:gridCol w:w="370"/>
                    <w:gridCol w:w="370"/>
                    <w:gridCol w:w="350"/>
                    <w:gridCol w:w="19"/>
                  </w:tblGrid>
                  <w:tr w:rsidR="000A3A84" w:rsidRPr="0051084F" w14:paraId="0223FED8" w14:textId="77777777" w:rsidTr="000A3A84">
                    <w:trPr>
                      <w:gridAfter w:val="1"/>
                      <w:wAfter w:w="10" w:type="pct"/>
                      <w:cantSplit/>
                      <w:trHeight w:val="1266"/>
                    </w:trPr>
                    <w:tc>
                      <w:tcPr>
                        <w:tcW w:w="204"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2FEEA2F"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bookmarkStart w:id="4" w:name="RANGE!B2:X8"/>
                        <w:r w:rsidRPr="0051084F">
                          <w:rPr>
                            <w:rFonts w:ascii="Century Gothic" w:hAnsi="Century Gothic" w:cs="Calibri"/>
                            <w:b/>
                            <w:bCs/>
                            <w:color w:val="000000"/>
                            <w:sz w:val="18"/>
                            <w:szCs w:val="18"/>
                            <w:lang w:eastAsia="es-ES_tradnl"/>
                          </w:rPr>
                          <w:lastRenderedPageBreak/>
                          <w:t>No.</w:t>
                        </w:r>
                        <w:bookmarkEnd w:id="4"/>
                      </w:p>
                    </w:tc>
                    <w:tc>
                      <w:tcPr>
                        <w:tcW w:w="204"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86ACBB7"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Clase</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415FFA1"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Fuente</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7AFC7649"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Etapa</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4252D491"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Tipo</w:t>
                        </w:r>
                      </w:p>
                    </w:tc>
                    <w:tc>
                      <w:tcPr>
                        <w:tcW w:w="303"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7EB196DD"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Descripción (Qué puede pasar y, cómo puede ocurrir)</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7DF59477"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Consecuencia de la ocurrencia del evento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514DA6EB"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Probabilidad</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B0971CB"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Impacto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45F4C38"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Valoración del riesgo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76FBC127"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Categoría</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332DF9F1"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¿A quién se le asigna?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05DA674C"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Tratamiento/Controles a ser implementados</w:t>
                        </w:r>
                      </w:p>
                    </w:tc>
                    <w:tc>
                      <w:tcPr>
                        <w:tcW w:w="818" w:type="pct"/>
                        <w:gridSpan w:val="4"/>
                        <w:tcBorders>
                          <w:top w:val="single" w:sz="4" w:space="0" w:color="auto"/>
                          <w:left w:val="nil"/>
                          <w:bottom w:val="single" w:sz="4" w:space="0" w:color="auto"/>
                          <w:right w:val="single" w:sz="4" w:space="0" w:color="auto"/>
                        </w:tcBorders>
                        <w:shd w:val="clear" w:color="000000" w:fill="D6DCE4"/>
                        <w:textDirection w:val="btLr"/>
                        <w:vAlign w:val="center"/>
                        <w:hideMark/>
                      </w:tcPr>
                      <w:p w14:paraId="26B992CC"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Impacto después del tratamiento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38415AD3"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¿Afecta el equilibrio económico del contrato?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3E462BC4"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Persona responsable por implementar el tratamiento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2509D340"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fecha estimada en que se inicia el tratamiento</w:t>
                        </w:r>
                      </w:p>
                    </w:tc>
                    <w:tc>
                      <w:tcPr>
                        <w:tcW w:w="205" w:type="pct"/>
                        <w:vMerge w:val="restart"/>
                        <w:tcBorders>
                          <w:top w:val="single" w:sz="4" w:space="0" w:color="auto"/>
                          <w:left w:val="single" w:sz="4" w:space="0" w:color="auto"/>
                          <w:bottom w:val="single" w:sz="4" w:space="0" w:color="auto"/>
                          <w:right w:val="single" w:sz="4" w:space="0" w:color="auto"/>
                        </w:tcBorders>
                        <w:shd w:val="clear" w:color="000000" w:fill="D6DCE4"/>
                        <w:textDirection w:val="btLr"/>
                        <w:vAlign w:val="center"/>
                        <w:hideMark/>
                      </w:tcPr>
                      <w:p w14:paraId="04F9F7F3"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fecha estimada en que se completa el tratamiento</w:t>
                        </w:r>
                      </w:p>
                    </w:tc>
                    <w:tc>
                      <w:tcPr>
                        <w:tcW w:w="398" w:type="pct"/>
                        <w:gridSpan w:val="2"/>
                        <w:tcBorders>
                          <w:top w:val="single" w:sz="4" w:space="0" w:color="auto"/>
                          <w:left w:val="nil"/>
                          <w:bottom w:val="single" w:sz="4" w:space="0" w:color="auto"/>
                          <w:right w:val="single" w:sz="4" w:space="0" w:color="auto"/>
                        </w:tcBorders>
                        <w:shd w:val="clear" w:color="000000" w:fill="D6DCE4"/>
                        <w:textDirection w:val="btLr"/>
                        <w:vAlign w:val="center"/>
                        <w:hideMark/>
                      </w:tcPr>
                      <w:p w14:paraId="04A9D383"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Monitoreo y revisión</w:t>
                        </w:r>
                      </w:p>
                    </w:tc>
                  </w:tr>
                  <w:tr w:rsidR="000A3A84" w:rsidRPr="0051084F" w14:paraId="0D9616D7" w14:textId="77777777" w:rsidTr="000A3A84">
                    <w:trPr>
                      <w:trHeight w:val="1960"/>
                    </w:trPr>
                    <w:tc>
                      <w:tcPr>
                        <w:tcW w:w="204" w:type="pct"/>
                        <w:vMerge/>
                        <w:tcBorders>
                          <w:top w:val="nil"/>
                          <w:left w:val="single" w:sz="4" w:space="0" w:color="auto"/>
                          <w:bottom w:val="single" w:sz="4" w:space="0" w:color="auto"/>
                          <w:right w:val="single" w:sz="4" w:space="0" w:color="auto"/>
                        </w:tcBorders>
                        <w:textDirection w:val="btLr"/>
                        <w:vAlign w:val="center"/>
                        <w:hideMark/>
                      </w:tcPr>
                      <w:p w14:paraId="39F44510"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4" w:type="pct"/>
                        <w:vMerge/>
                        <w:tcBorders>
                          <w:top w:val="nil"/>
                          <w:left w:val="single" w:sz="4" w:space="0" w:color="auto"/>
                          <w:bottom w:val="single" w:sz="4" w:space="0" w:color="auto"/>
                          <w:right w:val="single" w:sz="4" w:space="0" w:color="auto"/>
                        </w:tcBorders>
                        <w:textDirection w:val="btLr"/>
                        <w:vAlign w:val="center"/>
                        <w:hideMark/>
                      </w:tcPr>
                      <w:p w14:paraId="6B0A512D"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4" w:type="pct"/>
                        <w:vMerge/>
                        <w:tcBorders>
                          <w:top w:val="nil"/>
                          <w:left w:val="single" w:sz="4" w:space="0" w:color="auto"/>
                          <w:bottom w:val="single" w:sz="4" w:space="0" w:color="auto"/>
                          <w:right w:val="single" w:sz="4" w:space="0" w:color="auto"/>
                        </w:tcBorders>
                        <w:textDirection w:val="btLr"/>
                        <w:vAlign w:val="center"/>
                        <w:hideMark/>
                      </w:tcPr>
                      <w:p w14:paraId="05D91E71"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75718886"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1F8F74B8"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303" w:type="pct"/>
                        <w:vMerge/>
                        <w:tcBorders>
                          <w:top w:val="nil"/>
                          <w:left w:val="single" w:sz="4" w:space="0" w:color="auto"/>
                          <w:bottom w:val="single" w:sz="4" w:space="0" w:color="auto"/>
                          <w:right w:val="single" w:sz="4" w:space="0" w:color="auto"/>
                        </w:tcBorders>
                        <w:textDirection w:val="btLr"/>
                        <w:vAlign w:val="center"/>
                        <w:hideMark/>
                      </w:tcPr>
                      <w:p w14:paraId="5D7D6A05"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2F591DFB"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08DFE9B3"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11151E65"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723BBC2A"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78AE8F4A"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5BBC09C9"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402" w:type="pct"/>
                        <w:vMerge/>
                        <w:tcBorders>
                          <w:top w:val="nil"/>
                          <w:left w:val="single" w:sz="4" w:space="0" w:color="auto"/>
                          <w:bottom w:val="single" w:sz="4" w:space="0" w:color="auto"/>
                          <w:right w:val="single" w:sz="4" w:space="0" w:color="auto"/>
                        </w:tcBorders>
                        <w:textDirection w:val="btLr"/>
                        <w:vAlign w:val="center"/>
                        <w:hideMark/>
                      </w:tcPr>
                      <w:p w14:paraId="57D04041"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tcBorders>
                          <w:top w:val="nil"/>
                          <w:left w:val="nil"/>
                          <w:bottom w:val="single" w:sz="4" w:space="0" w:color="auto"/>
                          <w:right w:val="single" w:sz="4" w:space="0" w:color="auto"/>
                        </w:tcBorders>
                        <w:shd w:val="clear" w:color="000000" w:fill="D6DCE4"/>
                        <w:noWrap/>
                        <w:textDirection w:val="btLr"/>
                        <w:vAlign w:val="center"/>
                        <w:hideMark/>
                      </w:tcPr>
                      <w:p w14:paraId="6B3DEE74"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Probabilidad</w:t>
                        </w:r>
                      </w:p>
                    </w:tc>
                    <w:tc>
                      <w:tcPr>
                        <w:tcW w:w="205" w:type="pct"/>
                        <w:tcBorders>
                          <w:top w:val="nil"/>
                          <w:left w:val="nil"/>
                          <w:bottom w:val="single" w:sz="4" w:space="0" w:color="auto"/>
                          <w:right w:val="single" w:sz="4" w:space="0" w:color="auto"/>
                        </w:tcBorders>
                        <w:shd w:val="clear" w:color="000000" w:fill="D6DCE4"/>
                        <w:noWrap/>
                        <w:textDirection w:val="btLr"/>
                        <w:vAlign w:val="center"/>
                        <w:hideMark/>
                      </w:tcPr>
                      <w:p w14:paraId="41F1C71C"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Impacto</w:t>
                        </w:r>
                      </w:p>
                    </w:tc>
                    <w:tc>
                      <w:tcPr>
                        <w:tcW w:w="205" w:type="pct"/>
                        <w:tcBorders>
                          <w:top w:val="nil"/>
                          <w:left w:val="nil"/>
                          <w:bottom w:val="single" w:sz="4" w:space="0" w:color="auto"/>
                          <w:right w:val="single" w:sz="4" w:space="0" w:color="auto"/>
                        </w:tcBorders>
                        <w:shd w:val="clear" w:color="000000" w:fill="D6DCE4"/>
                        <w:noWrap/>
                        <w:textDirection w:val="btLr"/>
                        <w:vAlign w:val="center"/>
                        <w:hideMark/>
                      </w:tcPr>
                      <w:p w14:paraId="73705775"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Valoración del riesgo</w:t>
                        </w:r>
                      </w:p>
                    </w:tc>
                    <w:tc>
                      <w:tcPr>
                        <w:tcW w:w="205" w:type="pct"/>
                        <w:tcBorders>
                          <w:top w:val="nil"/>
                          <w:left w:val="nil"/>
                          <w:bottom w:val="single" w:sz="4" w:space="0" w:color="auto"/>
                          <w:right w:val="single" w:sz="4" w:space="0" w:color="auto"/>
                        </w:tcBorders>
                        <w:shd w:val="clear" w:color="000000" w:fill="D6DCE4"/>
                        <w:noWrap/>
                        <w:textDirection w:val="btLr"/>
                        <w:vAlign w:val="center"/>
                        <w:hideMark/>
                      </w:tcPr>
                      <w:p w14:paraId="37D81EFD"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Categoría</w:t>
                        </w:r>
                      </w:p>
                    </w:tc>
                    <w:tc>
                      <w:tcPr>
                        <w:tcW w:w="205" w:type="pct"/>
                        <w:vMerge/>
                        <w:tcBorders>
                          <w:top w:val="nil"/>
                          <w:left w:val="single" w:sz="4" w:space="0" w:color="auto"/>
                          <w:bottom w:val="single" w:sz="4" w:space="0" w:color="auto"/>
                          <w:right w:val="single" w:sz="4" w:space="0" w:color="auto"/>
                        </w:tcBorders>
                        <w:textDirection w:val="btLr"/>
                        <w:vAlign w:val="center"/>
                        <w:hideMark/>
                      </w:tcPr>
                      <w:p w14:paraId="79299092"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4A9C27E0"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63B29982"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vMerge/>
                        <w:tcBorders>
                          <w:top w:val="nil"/>
                          <w:left w:val="single" w:sz="4" w:space="0" w:color="auto"/>
                          <w:bottom w:val="single" w:sz="4" w:space="0" w:color="auto"/>
                          <w:right w:val="single" w:sz="4" w:space="0" w:color="auto"/>
                        </w:tcBorders>
                        <w:textDirection w:val="btLr"/>
                        <w:vAlign w:val="center"/>
                        <w:hideMark/>
                      </w:tcPr>
                      <w:p w14:paraId="55B807F6"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p>
                    </w:tc>
                    <w:tc>
                      <w:tcPr>
                        <w:tcW w:w="205" w:type="pct"/>
                        <w:tcBorders>
                          <w:top w:val="nil"/>
                          <w:left w:val="nil"/>
                          <w:bottom w:val="single" w:sz="4" w:space="0" w:color="auto"/>
                          <w:right w:val="single" w:sz="4" w:space="0" w:color="auto"/>
                        </w:tcBorders>
                        <w:shd w:val="clear" w:color="000000" w:fill="D6DCE4"/>
                        <w:textDirection w:val="btLr"/>
                        <w:vAlign w:val="center"/>
                        <w:hideMark/>
                      </w:tcPr>
                      <w:p w14:paraId="10164C40"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¿Cómo se realiza el monitoreo?</w:t>
                        </w:r>
                      </w:p>
                    </w:tc>
                    <w:tc>
                      <w:tcPr>
                        <w:tcW w:w="204" w:type="pct"/>
                        <w:gridSpan w:val="2"/>
                        <w:tcBorders>
                          <w:top w:val="nil"/>
                          <w:left w:val="nil"/>
                          <w:bottom w:val="single" w:sz="4" w:space="0" w:color="auto"/>
                          <w:right w:val="single" w:sz="4" w:space="0" w:color="auto"/>
                        </w:tcBorders>
                        <w:shd w:val="clear" w:color="000000" w:fill="D6DCE4"/>
                        <w:textDirection w:val="btLr"/>
                        <w:vAlign w:val="center"/>
                        <w:hideMark/>
                      </w:tcPr>
                      <w:p w14:paraId="4277EB99" w14:textId="77777777" w:rsidR="00B671F7" w:rsidRPr="0051084F" w:rsidRDefault="00B671F7" w:rsidP="00B671F7">
                        <w:pPr>
                          <w:ind w:left="113" w:right="113"/>
                          <w:jc w:val="center"/>
                          <w:rPr>
                            <w:rFonts w:ascii="Century Gothic" w:hAnsi="Century Gothic" w:cs="Calibri"/>
                            <w:b/>
                            <w:bCs/>
                            <w:color w:val="000000"/>
                            <w:sz w:val="18"/>
                            <w:szCs w:val="18"/>
                            <w:lang w:eastAsia="es-ES_tradnl"/>
                          </w:rPr>
                        </w:pPr>
                        <w:r w:rsidRPr="0051084F">
                          <w:rPr>
                            <w:rFonts w:ascii="Century Gothic" w:hAnsi="Century Gothic" w:cs="Calibri"/>
                            <w:b/>
                            <w:bCs/>
                            <w:color w:val="000000"/>
                            <w:sz w:val="18"/>
                            <w:szCs w:val="18"/>
                            <w:lang w:eastAsia="es-ES_tradnl"/>
                          </w:rPr>
                          <w:t>Periodicidad ¿Cuándo?</w:t>
                        </w:r>
                      </w:p>
                    </w:tc>
                  </w:tr>
                  <w:tr w:rsidR="000A3A84" w:rsidRPr="0051084F" w14:paraId="723F6A78" w14:textId="77777777" w:rsidTr="000A3A84">
                    <w:trPr>
                      <w:cantSplit/>
                      <w:trHeight w:val="3496"/>
                    </w:trPr>
                    <w:tc>
                      <w:tcPr>
                        <w:tcW w:w="204"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51F6E9CE" w14:textId="142A629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1</w:t>
                        </w:r>
                      </w:p>
                    </w:tc>
                    <w:tc>
                      <w:tcPr>
                        <w:tcW w:w="204" w:type="pct"/>
                        <w:tcBorders>
                          <w:top w:val="nil"/>
                          <w:left w:val="nil"/>
                          <w:bottom w:val="single" w:sz="4" w:space="0" w:color="auto"/>
                          <w:right w:val="single" w:sz="4" w:space="0" w:color="auto"/>
                        </w:tcBorders>
                        <w:shd w:val="clear" w:color="auto" w:fill="auto"/>
                        <w:textDirection w:val="btLr"/>
                        <w:vAlign w:val="center"/>
                        <w:hideMark/>
                      </w:tcPr>
                      <w:p w14:paraId="08746A6B" w14:textId="59880A4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Especifico</w:t>
                        </w:r>
                      </w:p>
                    </w:tc>
                    <w:tc>
                      <w:tcPr>
                        <w:tcW w:w="204" w:type="pct"/>
                        <w:tcBorders>
                          <w:top w:val="nil"/>
                          <w:left w:val="nil"/>
                          <w:bottom w:val="single" w:sz="4" w:space="0" w:color="auto"/>
                          <w:right w:val="single" w:sz="4" w:space="0" w:color="auto"/>
                        </w:tcBorders>
                        <w:shd w:val="clear" w:color="auto" w:fill="auto"/>
                        <w:noWrap/>
                        <w:textDirection w:val="btLr"/>
                        <w:vAlign w:val="center"/>
                        <w:hideMark/>
                      </w:tcPr>
                      <w:p w14:paraId="75233188" w14:textId="77DBCEC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Interno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230241E" w14:textId="645D7D2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Ejecución</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BE67A86" w14:textId="65A4F10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Operacional</w:t>
                        </w:r>
                      </w:p>
                    </w:tc>
                    <w:tc>
                      <w:tcPr>
                        <w:tcW w:w="303" w:type="pct"/>
                        <w:tcBorders>
                          <w:top w:val="nil"/>
                          <w:left w:val="nil"/>
                          <w:bottom w:val="single" w:sz="4" w:space="0" w:color="auto"/>
                          <w:right w:val="single" w:sz="4" w:space="0" w:color="auto"/>
                        </w:tcBorders>
                        <w:shd w:val="clear" w:color="auto" w:fill="auto"/>
                        <w:textDirection w:val="btLr"/>
                        <w:vAlign w:val="center"/>
                        <w:hideMark/>
                      </w:tcPr>
                      <w:p w14:paraId="03F7488A" w14:textId="4A68206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 xml:space="preserve">Incapacidad medica del profesional </w:t>
                        </w:r>
                        <w:proofErr w:type="spellStart"/>
                        <w:r w:rsidRPr="0051084F">
                          <w:rPr>
                            <w:rFonts w:ascii="Century Gothic" w:hAnsi="Century Gothic" w:cs="Arial"/>
                            <w:color w:val="000000"/>
                            <w:sz w:val="18"/>
                            <w:szCs w:val="18"/>
                          </w:rPr>
                          <w:t>avaluador</w:t>
                        </w:r>
                        <w:proofErr w:type="spellEnd"/>
                        <w:r w:rsidRPr="0051084F">
                          <w:rPr>
                            <w:rFonts w:ascii="Century Gothic" w:hAnsi="Century Gothic" w:cs="Arial"/>
                            <w:color w:val="000000"/>
                            <w:sz w:val="18"/>
                            <w:szCs w:val="18"/>
                          </w:rPr>
                          <w:t xml:space="preserve"> y el contador público de la consultoría, por un término superior a ocho (08) días, consecutivos.</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40A6924D" w14:textId="4526755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Retraso en el avance de las actividades contratadas, por ausencia del encargado de las actividades técnicas y administrativas de la consultoría</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51476857" w14:textId="2BB7A76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3</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3B7ABFAD" w14:textId="099ECB0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3</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F18232A" w14:textId="1A1DCDC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6</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C0A01DD" w14:textId="53F9215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Alto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76F63BA5" w14:textId="1C64687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Contratista</w:t>
                        </w:r>
                      </w:p>
                    </w:tc>
                    <w:tc>
                      <w:tcPr>
                        <w:tcW w:w="402" w:type="pct"/>
                        <w:tcBorders>
                          <w:top w:val="nil"/>
                          <w:left w:val="nil"/>
                          <w:bottom w:val="single" w:sz="4" w:space="0" w:color="auto"/>
                          <w:right w:val="single" w:sz="4" w:space="0" w:color="auto"/>
                        </w:tcBorders>
                        <w:shd w:val="clear" w:color="auto" w:fill="auto"/>
                        <w:textDirection w:val="btLr"/>
                        <w:vAlign w:val="center"/>
                        <w:hideMark/>
                      </w:tcPr>
                      <w:p w14:paraId="5F5B2A44" w14:textId="5D7A9B2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 xml:space="preserve">Solicitar al Supervisor la aprobación para el cambio de los profesionales que fungen como profesional </w:t>
                        </w:r>
                        <w:proofErr w:type="spellStart"/>
                        <w:r w:rsidRPr="0051084F">
                          <w:rPr>
                            <w:rFonts w:ascii="Century Gothic" w:hAnsi="Century Gothic" w:cs="Arial"/>
                            <w:color w:val="000000"/>
                            <w:sz w:val="18"/>
                            <w:szCs w:val="18"/>
                          </w:rPr>
                          <w:t>avaluador</w:t>
                        </w:r>
                        <w:proofErr w:type="spellEnd"/>
                        <w:r w:rsidRPr="0051084F">
                          <w:rPr>
                            <w:rFonts w:ascii="Century Gothic" w:hAnsi="Century Gothic" w:cs="Arial"/>
                            <w:color w:val="000000"/>
                            <w:sz w:val="18"/>
                            <w:szCs w:val="18"/>
                          </w:rPr>
                          <w:t xml:space="preserve"> y/o contador público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47716053" w14:textId="2532B4C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3</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3892006" w14:textId="35DDA0F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2</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1E9E7826" w14:textId="300ABAD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5</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07407D8" w14:textId="359DD2F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Medio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3E5DD298" w14:textId="1E944F6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No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3064E4FD" w14:textId="1C56B1D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Contratista</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29B19A99" w14:textId="0F18B22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Desde la suscripción del acta de inicio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1D84AD83" w14:textId="1B98A453"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Hasta la entrega y recibido a satisfacción de la obra por parte del Municipio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06012A79" w14:textId="660C512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Informes de supervisión, interventor y contratista</w:t>
                        </w:r>
                      </w:p>
                    </w:tc>
                    <w:tc>
                      <w:tcPr>
                        <w:tcW w:w="204" w:type="pct"/>
                        <w:gridSpan w:val="2"/>
                        <w:tcBorders>
                          <w:top w:val="nil"/>
                          <w:left w:val="nil"/>
                          <w:bottom w:val="single" w:sz="4" w:space="0" w:color="auto"/>
                          <w:right w:val="single" w:sz="4" w:space="0" w:color="auto"/>
                        </w:tcBorders>
                        <w:shd w:val="clear" w:color="auto" w:fill="auto"/>
                        <w:textDirection w:val="btLr"/>
                        <w:vAlign w:val="center"/>
                        <w:hideMark/>
                      </w:tcPr>
                      <w:p w14:paraId="75C71A0D" w14:textId="768FE37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Arial"/>
                            <w:color w:val="000000"/>
                            <w:sz w:val="18"/>
                            <w:szCs w:val="18"/>
                          </w:rPr>
                          <w:t>Semanal</w:t>
                        </w:r>
                      </w:p>
                    </w:tc>
                  </w:tr>
                  <w:tr w:rsidR="000A3A84" w:rsidRPr="0051084F" w14:paraId="2F2E8BB9" w14:textId="77777777" w:rsidTr="000A3A84">
                    <w:trPr>
                      <w:cantSplit/>
                      <w:trHeight w:val="3829"/>
                    </w:trPr>
                    <w:tc>
                      <w:tcPr>
                        <w:tcW w:w="204"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05E46047" w14:textId="4EE38F5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4" w:type="pct"/>
                        <w:tcBorders>
                          <w:top w:val="nil"/>
                          <w:left w:val="nil"/>
                          <w:bottom w:val="single" w:sz="4" w:space="0" w:color="auto"/>
                          <w:right w:val="single" w:sz="4" w:space="0" w:color="auto"/>
                        </w:tcBorders>
                        <w:shd w:val="clear" w:color="auto" w:fill="auto"/>
                        <w:textDirection w:val="btLr"/>
                        <w:vAlign w:val="center"/>
                        <w:hideMark/>
                      </w:tcPr>
                      <w:p w14:paraId="254E3FD0" w14:textId="7D4AAEB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General</w:t>
                        </w:r>
                      </w:p>
                    </w:tc>
                    <w:tc>
                      <w:tcPr>
                        <w:tcW w:w="204" w:type="pct"/>
                        <w:tcBorders>
                          <w:top w:val="nil"/>
                          <w:left w:val="nil"/>
                          <w:bottom w:val="single" w:sz="4" w:space="0" w:color="auto"/>
                          <w:right w:val="single" w:sz="4" w:space="0" w:color="auto"/>
                        </w:tcBorders>
                        <w:shd w:val="clear" w:color="auto" w:fill="auto"/>
                        <w:noWrap/>
                        <w:textDirection w:val="btLr"/>
                        <w:vAlign w:val="center"/>
                        <w:hideMark/>
                      </w:tcPr>
                      <w:p w14:paraId="45F2D4FF" w14:textId="66F839C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Externo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FE20A97" w14:textId="15C3208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DBCEF10" w14:textId="52FC37B4"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Regulatorio</w:t>
                        </w:r>
                      </w:p>
                    </w:tc>
                    <w:tc>
                      <w:tcPr>
                        <w:tcW w:w="303" w:type="pct"/>
                        <w:tcBorders>
                          <w:top w:val="nil"/>
                          <w:left w:val="nil"/>
                          <w:bottom w:val="single" w:sz="4" w:space="0" w:color="auto"/>
                          <w:right w:val="single" w:sz="4" w:space="0" w:color="auto"/>
                        </w:tcBorders>
                        <w:shd w:val="clear" w:color="auto" w:fill="auto"/>
                        <w:textDirection w:val="btLr"/>
                        <w:vAlign w:val="center"/>
                        <w:hideMark/>
                      </w:tcPr>
                      <w:p w14:paraId="042C1919" w14:textId="45FA90B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Expedición de normas que impongan nuevos tributos, impuestos o cargas parafiscales que pueda afectar el equilibrio económico del contrato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2ACB974B" w14:textId="321ABF2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Genera carga adicional a las previstas puede afectar a cualquiera de las partes del contrato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5F77EF76" w14:textId="7171AA5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172A6C31" w14:textId="2C966FC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518563F9" w14:textId="33EDD8B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4</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5592EF0" w14:textId="7FC9F71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96A5ABE" w14:textId="21FA27C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Contratista</w:t>
                        </w:r>
                      </w:p>
                    </w:tc>
                    <w:tc>
                      <w:tcPr>
                        <w:tcW w:w="402" w:type="pct"/>
                        <w:tcBorders>
                          <w:top w:val="nil"/>
                          <w:left w:val="nil"/>
                          <w:bottom w:val="single" w:sz="4" w:space="0" w:color="auto"/>
                          <w:right w:val="single" w:sz="4" w:space="0" w:color="auto"/>
                        </w:tcBorders>
                        <w:shd w:val="clear" w:color="auto" w:fill="auto"/>
                        <w:textDirection w:val="btLr"/>
                        <w:vAlign w:val="center"/>
                        <w:hideMark/>
                      </w:tcPr>
                      <w:p w14:paraId="102815A6" w14:textId="5A6FBD2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Las partes de mutuo acuerdo determinarán la forma de retornar el equilibrio contractual a fin de no generar perjuicio para las partes</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6CD346FC" w14:textId="126C7B5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0572EE8" w14:textId="2DB77E5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2BAF296A" w14:textId="445C200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3</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79D484A6" w14:textId="307230F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8F1C4EB" w14:textId="297982E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Si</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1E1C6BE0" w14:textId="3AD1E52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Contratista</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4363378F" w14:textId="511D2A23"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505731DB" w14:textId="308E2FD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Liquidación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3C206E48" w14:textId="55A85B5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Permanente consulta y actualización normativa</w:t>
                        </w:r>
                      </w:p>
                    </w:tc>
                    <w:tc>
                      <w:tcPr>
                        <w:tcW w:w="204" w:type="pct"/>
                        <w:gridSpan w:val="2"/>
                        <w:tcBorders>
                          <w:top w:val="nil"/>
                          <w:left w:val="nil"/>
                          <w:bottom w:val="single" w:sz="4" w:space="0" w:color="auto"/>
                          <w:right w:val="single" w:sz="4" w:space="0" w:color="auto"/>
                        </w:tcBorders>
                        <w:shd w:val="clear" w:color="auto" w:fill="auto"/>
                        <w:textDirection w:val="btLr"/>
                        <w:vAlign w:val="center"/>
                        <w:hideMark/>
                      </w:tcPr>
                      <w:p w14:paraId="4333A430" w14:textId="5A517AA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Permanente</w:t>
                        </w:r>
                      </w:p>
                    </w:tc>
                  </w:tr>
                  <w:tr w:rsidR="000A3A84" w:rsidRPr="0051084F" w14:paraId="7B95B05D" w14:textId="77777777" w:rsidTr="000A3A84">
                    <w:trPr>
                      <w:cantSplit/>
                      <w:trHeight w:val="2977"/>
                    </w:trPr>
                    <w:tc>
                      <w:tcPr>
                        <w:tcW w:w="204"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27B2FA38" w14:textId="3A41819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lastRenderedPageBreak/>
                          <w:t>3</w:t>
                        </w:r>
                      </w:p>
                    </w:tc>
                    <w:tc>
                      <w:tcPr>
                        <w:tcW w:w="204" w:type="pct"/>
                        <w:tcBorders>
                          <w:top w:val="nil"/>
                          <w:left w:val="nil"/>
                          <w:bottom w:val="single" w:sz="4" w:space="0" w:color="auto"/>
                          <w:right w:val="single" w:sz="4" w:space="0" w:color="auto"/>
                        </w:tcBorders>
                        <w:shd w:val="clear" w:color="auto" w:fill="auto"/>
                        <w:textDirection w:val="btLr"/>
                        <w:vAlign w:val="center"/>
                        <w:hideMark/>
                      </w:tcPr>
                      <w:p w14:paraId="18361129" w14:textId="68CB08E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General</w:t>
                        </w:r>
                      </w:p>
                    </w:tc>
                    <w:tc>
                      <w:tcPr>
                        <w:tcW w:w="204" w:type="pct"/>
                        <w:tcBorders>
                          <w:top w:val="nil"/>
                          <w:left w:val="nil"/>
                          <w:bottom w:val="single" w:sz="4" w:space="0" w:color="auto"/>
                          <w:right w:val="single" w:sz="4" w:space="0" w:color="auto"/>
                        </w:tcBorders>
                        <w:shd w:val="clear" w:color="auto" w:fill="auto"/>
                        <w:noWrap/>
                        <w:textDirection w:val="btLr"/>
                        <w:vAlign w:val="center"/>
                        <w:hideMark/>
                      </w:tcPr>
                      <w:p w14:paraId="6D3D0B10" w14:textId="3A8638D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Externo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59DE555B" w14:textId="5C5FFBB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17D574E" w14:textId="20E8617E"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Operacional</w:t>
                        </w:r>
                      </w:p>
                    </w:tc>
                    <w:tc>
                      <w:tcPr>
                        <w:tcW w:w="303" w:type="pct"/>
                        <w:tcBorders>
                          <w:top w:val="nil"/>
                          <w:left w:val="nil"/>
                          <w:bottom w:val="single" w:sz="4" w:space="0" w:color="auto"/>
                          <w:right w:val="single" w:sz="4" w:space="0" w:color="auto"/>
                        </w:tcBorders>
                        <w:shd w:val="clear" w:color="auto" w:fill="auto"/>
                        <w:textDirection w:val="btLr"/>
                        <w:vAlign w:val="center"/>
                        <w:hideMark/>
                      </w:tcPr>
                      <w:p w14:paraId="008B1D9D" w14:textId="6AC472A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Enfermedad General, laboral, accidentes de laborales que puedan generar incapacidad discapacidad, muerte del contratista entre otros</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73FBAE14" w14:textId="117BF75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Acciones judiciales</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19522F41" w14:textId="464889F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3</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0EB848B" w14:textId="4C535DDF"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6487740" w14:textId="3517570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4</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513B948" w14:textId="5857FF0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0B7B4BA" w14:textId="1D0985A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Contratista</w:t>
                        </w:r>
                      </w:p>
                    </w:tc>
                    <w:tc>
                      <w:tcPr>
                        <w:tcW w:w="402" w:type="pct"/>
                        <w:tcBorders>
                          <w:top w:val="nil"/>
                          <w:left w:val="nil"/>
                          <w:bottom w:val="single" w:sz="4" w:space="0" w:color="auto"/>
                          <w:right w:val="single" w:sz="4" w:space="0" w:color="auto"/>
                        </w:tcBorders>
                        <w:shd w:val="clear" w:color="auto" w:fill="auto"/>
                        <w:textDirection w:val="btLr"/>
                        <w:vAlign w:val="center"/>
                        <w:hideMark/>
                      </w:tcPr>
                      <w:p w14:paraId="029D3EE8" w14:textId="3B5381F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Reducción de la probabilidad de ocurrencia del evento con actividades y programas de prevención en seguridad industrial y ocupacional</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582FD01" w14:textId="743357D7"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D310E71" w14:textId="3B69460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E03F84B" w14:textId="73ED2087"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95916CF" w14:textId="585D2CC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79CCDA90" w14:textId="63303B0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No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42E9BE93" w14:textId="68A6778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Contratista</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1C40D569" w14:textId="5732C3C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7E47E5F9" w14:textId="453BA153"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Liquidación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274E7094" w14:textId="32013150"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Administración Municipal - Supervisor Contratista</w:t>
                        </w:r>
                      </w:p>
                    </w:tc>
                    <w:tc>
                      <w:tcPr>
                        <w:tcW w:w="204" w:type="pct"/>
                        <w:gridSpan w:val="2"/>
                        <w:tcBorders>
                          <w:top w:val="nil"/>
                          <w:left w:val="nil"/>
                          <w:bottom w:val="single" w:sz="4" w:space="0" w:color="auto"/>
                          <w:right w:val="single" w:sz="4" w:space="0" w:color="auto"/>
                        </w:tcBorders>
                        <w:shd w:val="clear" w:color="auto" w:fill="auto"/>
                        <w:textDirection w:val="btLr"/>
                        <w:vAlign w:val="center"/>
                        <w:hideMark/>
                      </w:tcPr>
                      <w:p w14:paraId="07419FA2" w14:textId="5460BA3F"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Permanente</w:t>
                        </w:r>
                      </w:p>
                    </w:tc>
                  </w:tr>
                  <w:tr w:rsidR="000A3A84" w:rsidRPr="0051084F" w14:paraId="60899950" w14:textId="77777777" w:rsidTr="000A3A84">
                    <w:trPr>
                      <w:cantSplit/>
                      <w:trHeight w:val="4205"/>
                    </w:trPr>
                    <w:tc>
                      <w:tcPr>
                        <w:tcW w:w="204"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389BC790" w14:textId="4C7D571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4</w:t>
                        </w:r>
                      </w:p>
                    </w:tc>
                    <w:tc>
                      <w:tcPr>
                        <w:tcW w:w="204" w:type="pct"/>
                        <w:tcBorders>
                          <w:top w:val="nil"/>
                          <w:left w:val="nil"/>
                          <w:bottom w:val="single" w:sz="4" w:space="0" w:color="auto"/>
                          <w:right w:val="single" w:sz="4" w:space="0" w:color="auto"/>
                        </w:tcBorders>
                        <w:shd w:val="clear" w:color="auto" w:fill="auto"/>
                        <w:noWrap/>
                        <w:textDirection w:val="btLr"/>
                        <w:vAlign w:val="center"/>
                        <w:hideMark/>
                      </w:tcPr>
                      <w:p w14:paraId="4B43A8D1" w14:textId="4249C21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Especifico</w:t>
                        </w:r>
                      </w:p>
                    </w:tc>
                    <w:tc>
                      <w:tcPr>
                        <w:tcW w:w="204" w:type="pct"/>
                        <w:tcBorders>
                          <w:top w:val="nil"/>
                          <w:left w:val="nil"/>
                          <w:bottom w:val="single" w:sz="4" w:space="0" w:color="auto"/>
                          <w:right w:val="single" w:sz="4" w:space="0" w:color="auto"/>
                        </w:tcBorders>
                        <w:shd w:val="clear" w:color="auto" w:fill="auto"/>
                        <w:noWrap/>
                        <w:textDirection w:val="btLr"/>
                        <w:vAlign w:val="center"/>
                        <w:hideMark/>
                      </w:tcPr>
                      <w:p w14:paraId="7DB03B08" w14:textId="1504708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Externo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CD58B54" w14:textId="3CA65B1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574F053C" w14:textId="33A0B5F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Operacional</w:t>
                        </w:r>
                      </w:p>
                    </w:tc>
                    <w:tc>
                      <w:tcPr>
                        <w:tcW w:w="303" w:type="pct"/>
                        <w:tcBorders>
                          <w:top w:val="nil"/>
                          <w:left w:val="nil"/>
                          <w:bottom w:val="single" w:sz="4" w:space="0" w:color="auto"/>
                          <w:right w:val="single" w:sz="4" w:space="0" w:color="auto"/>
                        </w:tcBorders>
                        <w:shd w:val="clear" w:color="auto" w:fill="auto"/>
                        <w:textDirection w:val="btLr"/>
                        <w:vAlign w:val="center"/>
                        <w:hideMark/>
                      </w:tcPr>
                      <w:p w14:paraId="0D88A20C" w14:textId="22DC13A7"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Riesgo por mal uso de la información.</w:t>
                        </w:r>
                        <w:r w:rsidRPr="0051084F">
                          <w:rPr>
                            <w:rFonts w:ascii="Century Gothic" w:hAnsi="Century Gothic" w:cs="Calibri"/>
                            <w:color w:val="000000"/>
                            <w:sz w:val="18"/>
                            <w:szCs w:val="18"/>
                            <w:lang w:eastAsia="es-ES_tradnl"/>
                          </w:rPr>
                          <w:br/>
                          <w:t>Se materializa cuando el contratista en cumplimiento de sus obligaciones administra información y la usa en actividades diferentes al desarrollo de su objeto contractual</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4DBD5244" w14:textId="1ACCB0B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Acciones Judiciales</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7309E579" w14:textId="009049F4"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3</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3A71CAC4" w14:textId="77777777"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4</w:t>
                        </w:r>
                      </w:p>
                      <w:p w14:paraId="0F55884E" w14:textId="77777777" w:rsidR="000A3A84" w:rsidRPr="0051084F" w:rsidRDefault="000A3A84" w:rsidP="000A3A84">
                        <w:pPr>
                          <w:ind w:left="113" w:right="113"/>
                          <w:jc w:val="both"/>
                          <w:rPr>
                            <w:rFonts w:ascii="Century Gothic" w:hAnsi="Century Gothic" w:cs="Calibri"/>
                            <w:sz w:val="18"/>
                            <w:szCs w:val="18"/>
                            <w:lang w:eastAsia="es-ES_tradnl"/>
                          </w:rPr>
                        </w:pP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5F5AC823" w14:textId="5815C07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7</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38BCE292" w14:textId="1BCC5D9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Alto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14CDE8B" w14:textId="42D7470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Contratista</w:t>
                        </w:r>
                      </w:p>
                    </w:tc>
                    <w:tc>
                      <w:tcPr>
                        <w:tcW w:w="402" w:type="pct"/>
                        <w:tcBorders>
                          <w:top w:val="nil"/>
                          <w:left w:val="nil"/>
                          <w:bottom w:val="single" w:sz="4" w:space="0" w:color="auto"/>
                          <w:right w:val="single" w:sz="4" w:space="0" w:color="auto"/>
                        </w:tcBorders>
                        <w:shd w:val="clear" w:color="auto" w:fill="auto"/>
                        <w:textDirection w:val="btLr"/>
                        <w:vAlign w:val="center"/>
                        <w:hideMark/>
                      </w:tcPr>
                      <w:p w14:paraId="3D025CBA" w14:textId="661C277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 xml:space="preserve">Reducir las probabilidades de ocurrencia con divulgación de políticas sobre la administración de la información documental y magnética.  </w:t>
                        </w:r>
                        <w:r w:rsidRPr="0051084F">
                          <w:rPr>
                            <w:rFonts w:ascii="Century Gothic" w:hAnsi="Century Gothic" w:cs="Calibri"/>
                            <w:color w:val="000000"/>
                            <w:sz w:val="18"/>
                            <w:szCs w:val="18"/>
                            <w:lang w:eastAsia="es-ES_tradnl"/>
                          </w:rPr>
                          <w:br/>
                        </w:r>
                        <w:r w:rsidRPr="0051084F">
                          <w:rPr>
                            <w:rFonts w:ascii="Century Gothic" w:hAnsi="Century Gothic" w:cs="Calibri"/>
                            <w:color w:val="000000"/>
                            <w:sz w:val="18"/>
                            <w:szCs w:val="18"/>
                            <w:lang w:eastAsia="es-ES_tradnl"/>
                          </w:rPr>
                          <w:br/>
                          <w:t>Monitoreo a las fuentes de información usadas por el contratista</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1EAC2A6F" w14:textId="20F53F5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4DE49627" w14:textId="42928CA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556127FD" w14:textId="11DC5D1F"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0B47FC3D" w14:textId="1D45608F"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nil"/>
                          <w:left w:val="nil"/>
                          <w:bottom w:val="single" w:sz="4" w:space="0" w:color="auto"/>
                          <w:right w:val="single" w:sz="4" w:space="0" w:color="auto"/>
                        </w:tcBorders>
                        <w:shd w:val="clear" w:color="auto" w:fill="auto"/>
                        <w:noWrap/>
                        <w:textDirection w:val="btLr"/>
                        <w:vAlign w:val="center"/>
                        <w:hideMark/>
                      </w:tcPr>
                      <w:p w14:paraId="63A47624" w14:textId="5CBB6D8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No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375535F2" w14:textId="44868E6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Supervisor del contrato</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5B0349D9" w14:textId="51AB5273"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2834E7DE" w14:textId="33FB908E"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Liquidación</w:t>
                        </w:r>
                      </w:p>
                    </w:tc>
                    <w:tc>
                      <w:tcPr>
                        <w:tcW w:w="205" w:type="pct"/>
                        <w:tcBorders>
                          <w:top w:val="nil"/>
                          <w:left w:val="nil"/>
                          <w:bottom w:val="single" w:sz="4" w:space="0" w:color="auto"/>
                          <w:right w:val="single" w:sz="4" w:space="0" w:color="auto"/>
                        </w:tcBorders>
                        <w:shd w:val="clear" w:color="auto" w:fill="auto"/>
                        <w:textDirection w:val="btLr"/>
                        <w:vAlign w:val="center"/>
                        <w:hideMark/>
                      </w:tcPr>
                      <w:p w14:paraId="10B007EB" w14:textId="0159F2F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 través del control y seguimiento que realice el supervisor del contrato y comunicación a los demás colaboradores que manejan información a fin de canalizar la misma.</w:t>
                        </w:r>
                      </w:p>
                    </w:tc>
                    <w:tc>
                      <w:tcPr>
                        <w:tcW w:w="204" w:type="pct"/>
                        <w:gridSpan w:val="2"/>
                        <w:tcBorders>
                          <w:top w:val="nil"/>
                          <w:left w:val="nil"/>
                          <w:bottom w:val="single" w:sz="4" w:space="0" w:color="auto"/>
                          <w:right w:val="single" w:sz="4" w:space="0" w:color="auto"/>
                        </w:tcBorders>
                        <w:shd w:val="clear" w:color="auto" w:fill="auto"/>
                        <w:textDirection w:val="btLr"/>
                        <w:vAlign w:val="center"/>
                        <w:hideMark/>
                      </w:tcPr>
                      <w:p w14:paraId="4C2C74CC" w14:textId="7917BCC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Permanente</w:t>
                        </w:r>
                      </w:p>
                    </w:tc>
                  </w:tr>
                  <w:tr w:rsidR="000A3A84" w:rsidRPr="0051084F" w14:paraId="6D347590" w14:textId="77777777" w:rsidTr="000A3A84">
                    <w:trPr>
                      <w:cantSplit/>
                      <w:trHeight w:val="3414"/>
                    </w:trPr>
                    <w:tc>
                      <w:tcPr>
                        <w:tcW w:w="204"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9CB7EC9" w14:textId="3C1DC525"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5</w:t>
                        </w:r>
                      </w:p>
                    </w:tc>
                    <w:tc>
                      <w:tcPr>
                        <w:tcW w:w="204"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ECBAE00" w14:textId="5619085E"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Especifico</w:t>
                        </w:r>
                      </w:p>
                    </w:tc>
                    <w:tc>
                      <w:tcPr>
                        <w:tcW w:w="204"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6DF0CB1" w14:textId="02D0966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Interno</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5F6C235" w14:textId="249A1E09"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Ejecución</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6855847" w14:textId="6E5B423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Operacional</w:t>
                        </w:r>
                      </w:p>
                    </w:tc>
                    <w:tc>
                      <w:tcPr>
                        <w:tcW w:w="3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985A48" w14:textId="69F6585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Riesgo por la tardanza de la expedición del respectivo registro presupuestal como requisito de ejecución.</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CC68BA" w14:textId="7FF18BC1"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Demora en el inicio de la ejecución del contrato</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DA88FB" w14:textId="2D2590D4"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3</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1C5BDC1" w14:textId="382F130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A0D7445" w14:textId="0392079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5</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1326F21" w14:textId="2F0580C2"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Medio</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6DE2CB1" w14:textId="2B830C4A"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Administración Municipal</w:t>
                        </w:r>
                      </w:p>
                    </w:tc>
                    <w:tc>
                      <w:tcPr>
                        <w:tcW w:w="4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6544C3" w14:textId="5DFED51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Seguimiento a cada uno de los expedientes contractuales que requieran registro presupuestal</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C0BCB1A" w14:textId="3FF89D1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7B6B42" w14:textId="5E4BA67B"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1</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8CE690B" w14:textId="5815B95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2</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1A088F6" w14:textId="20C77D74"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Bajo</w:t>
                        </w:r>
                      </w:p>
                    </w:tc>
                    <w:tc>
                      <w:tcPr>
                        <w:tcW w:w="205"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6B32786" w14:textId="37DFEE1C"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No</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001792" w14:textId="37BA4ADD"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Administración Municipal</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95185A" w14:textId="4B4A4884"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Suscripción del contrato</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D40624" w14:textId="7A077226"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Expedición del registro presupuestal</w:t>
                        </w:r>
                      </w:p>
                    </w:tc>
                    <w:tc>
                      <w:tcPr>
                        <w:tcW w:w="2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FC7DED" w14:textId="106976F7"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A través de las comunicaciones que se generan entre las dependencias que participan en la elaboración del contrato y la dependencia encargada del realizar el registro presupuestal</w:t>
                        </w:r>
                      </w:p>
                    </w:tc>
                    <w:tc>
                      <w:tcPr>
                        <w:tcW w:w="204" w:type="pct"/>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77C7AF" w14:textId="26EEFBC8" w:rsidR="000A3A84" w:rsidRPr="0051084F" w:rsidRDefault="000A3A84" w:rsidP="000A3A84">
                        <w:pPr>
                          <w:ind w:left="113" w:right="113"/>
                          <w:jc w:val="both"/>
                          <w:rPr>
                            <w:rFonts w:ascii="Century Gothic" w:hAnsi="Century Gothic" w:cs="Calibri"/>
                            <w:color w:val="000000"/>
                            <w:sz w:val="18"/>
                            <w:szCs w:val="18"/>
                            <w:lang w:eastAsia="es-ES_tradnl"/>
                          </w:rPr>
                        </w:pPr>
                        <w:r w:rsidRPr="0051084F">
                          <w:rPr>
                            <w:rFonts w:ascii="Century Gothic" w:hAnsi="Century Gothic" w:cs="Calibri"/>
                            <w:color w:val="000000"/>
                            <w:sz w:val="18"/>
                            <w:szCs w:val="18"/>
                            <w:lang w:eastAsia="es-ES_tradnl"/>
                          </w:rPr>
                          <w:t>Posterior a la firma del contrato</w:t>
                        </w:r>
                      </w:p>
                    </w:tc>
                  </w:tr>
                </w:tbl>
                <w:p w14:paraId="3CAE0983" w14:textId="5564661F" w:rsidR="00A83501" w:rsidRPr="0051084F" w:rsidRDefault="00A83501"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 w:eastAsia="es-ES"/>
                    </w:rPr>
                  </w:pPr>
                </w:p>
              </w:tc>
            </w:tr>
            <w:tr w:rsidR="00840662" w:rsidRPr="0051084F" w14:paraId="52B534EA" w14:textId="77777777" w:rsidTr="00B671F7">
              <w:trPr>
                <w:trHeight w:val="70"/>
              </w:trPr>
              <w:tc>
                <w:tcPr>
                  <w:tcW w:w="5000" w:type="pct"/>
                  <w:shd w:val="clear" w:color="auto" w:fill="auto"/>
                </w:tcPr>
                <w:p w14:paraId="7226B9DD" w14:textId="77777777" w:rsidR="00840662" w:rsidRPr="0051084F" w:rsidRDefault="00840662" w:rsidP="006430BD">
                  <w:pPr>
                    <w:overflowPunct w:val="0"/>
                    <w:autoSpaceDE w:val="0"/>
                    <w:autoSpaceDN w:val="0"/>
                    <w:adjustRightInd w:val="0"/>
                    <w:spacing w:after="0" w:line="240" w:lineRule="auto"/>
                    <w:jc w:val="both"/>
                    <w:textAlignment w:val="baseline"/>
                    <w:rPr>
                      <w:rFonts w:ascii="Century Gothic" w:eastAsia="Times New Roman" w:hAnsi="Century Gothic" w:cs="Arial"/>
                      <w:b/>
                      <w:snapToGrid w:val="0"/>
                      <w:sz w:val="18"/>
                      <w:szCs w:val="18"/>
                      <w:lang w:val="es-ES_tradnl" w:eastAsia="es-ES"/>
                    </w:rPr>
                  </w:pPr>
                </w:p>
              </w:tc>
            </w:tr>
            <w:tr w:rsidR="006430BD" w:rsidRPr="0051084F" w14:paraId="5A3C4335" w14:textId="77777777" w:rsidTr="00676D5E">
              <w:tc>
                <w:tcPr>
                  <w:tcW w:w="5000" w:type="pct"/>
                  <w:shd w:val="clear" w:color="auto" w:fill="DAEEF3"/>
                </w:tcPr>
                <w:p w14:paraId="2078ED81"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9.- GARANTIAS EXIGIDAS:</w:t>
                  </w:r>
                </w:p>
              </w:tc>
            </w:tr>
            <w:tr w:rsidR="006430BD" w:rsidRPr="0051084F" w14:paraId="329554F6" w14:textId="77777777" w:rsidTr="00676D5E">
              <w:tc>
                <w:tcPr>
                  <w:tcW w:w="5000" w:type="pct"/>
                  <w:shd w:val="clear" w:color="auto" w:fill="auto"/>
                </w:tcPr>
                <w:p w14:paraId="54EB1DD2"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color w:val="FF0000"/>
                      <w:sz w:val="18"/>
                      <w:szCs w:val="18"/>
                      <w:lang w:val="es-ES_tradnl" w:eastAsia="es-ES"/>
                    </w:rPr>
                  </w:pPr>
                </w:p>
                <w:p w14:paraId="5AE3EBC3" w14:textId="77777777" w:rsidR="006430BD" w:rsidRPr="0051084F" w:rsidRDefault="006430BD" w:rsidP="006430BD">
                  <w:pPr>
                    <w:overflowPunct w:val="0"/>
                    <w:autoSpaceDE w:val="0"/>
                    <w:autoSpaceDN w:val="0"/>
                    <w:adjustRightInd w:val="0"/>
                    <w:spacing w:after="0" w:line="240" w:lineRule="auto"/>
                    <w:ind w:right="283"/>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 xml:space="preserve">Teniendo en cuenta la naturaleza del objeto contractual, la determinación de los riesgos previsibles </w:t>
                  </w:r>
                  <w:r w:rsidRPr="0051084F">
                    <w:rPr>
                      <w:rFonts w:ascii="Century Gothic" w:eastAsia="Malgun Gothic" w:hAnsi="Century Gothic" w:cs="Arial"/>
                      <w:sz w:val="18"/>
                      <w:szCs w:val="18"/>
                      <w:lang w:val="es-ES_tradnl" w:eastAsia="es-ES"/>
                    </w:rPr>
                    <w:t>que puedan afectar el equilibrio económico del contrato</w:t>
                  </w:r>
                  <w:r w:rsidRPr="0051084F">
                    <w:rPr>
                      <w:rFonts w:ascii="Century Gothic" w:eastAsia="Times New Roman" w:hAnsi="Century Gothic" w:cs="Times New Roman"/>
                      <w:sz w:val="18"/>
                      <w:szCs w:val="18"/>
                      <w:lang w:val="es-ES_tradnl" w:eastAsia="es-ES"/>
                    </w:rPr>
                    <w:t xml:space="preserve">, la cuantía del mismo, la idoneidad, </w:t>
                  </w:r>
                  <w:r w:rsidRPr="0051084F">
                    <w:rPr>
                      <w:rFonts w:ascii="Century Gothic" w:eastAsia="Times New Roman" w:hAnsi="Century Gothic" w:cs="Times New Roman"/>
                      <w:sz w:val="18"/>
                      <w:szCs w:val="18"/>
                      <w:lang w:val="es-ES_tradnl" w:eastAsia="es-ES"/>
                    </w:rPr>
                    <w:lastRenderedPageBreak/>
                    <w:t>experiencia del contratista así como la forma de pago contemplada; se considera que con la finalidad de amparar los perjuicios de naturaleza contractual o extracontractual, derivados del incumplimiento del contrato, como requisito para su legalización, el contratista deberá constituir garantía única de conformidad con lo estipulado en el artículo 2.2.1.2.3.1.2 del decreto 1082 de 2015, la cual consiste en contrato de seguro contenido en una póliza, con los siguientes amparos:</w:t>
                  </w:r>
                </w:p>
                <w:p w14:paraId="74D875F2"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u w:val="single"/>
                      <w:lang w:val="es-ES_tradnl" w:eastAsia="es-ES"/>
                    </w:rPr>
                  </w:pPr>
                </w:p>
                <w:tbl>
                  <w:tblPr>
                    <w:tblW w:w="80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4"/>
                    <w:gridCol w:w="503"/>
                    <w:gridCol w:w="1007"/>
                    <w:gridCol w:w="3277"/>
                  </w:tblGrid>
                  <w:tr w:rsidR="00F16D7A" w:rsidRPr="0051084F" w14:paraId="367DB1BB" w14:textId="77777777" w:rsidTr="00275CA6">
                    <w:trPr>
                      <w:trHeight w:val="261"/>
                      <w:jc w:val="center"/>
                    </w:trPr>
                    <w:tc>
                      <w:tcPr>
                        <w:tcW w:w="3737" w:type="dxa"/>
                        <w:gridSpan w:val="2"/>
                        <w:tcBorders>
                          <w:top w:val="single" w:sz="4" w:space="0" w:color="000000"/>
                          <w:left w:val="single" w:sz="4" w:space="0" w:color="000000"/>
                          <w:bottom w:val="single" w:sz="4" w:space="0" w:color="000000"/>
                          <w:right w:val="single" w:sz="4" w:space="0" w:color="000000"/>
                        </w:tcBorders>
                        <w:hideMark/>
                      </w:tcPr>
                      <w:p w14:paraId="562C9B73" w14:textId="77777777" w:rsidR="00F16D7A" w:rsidRPr="0051084F" w:rsidRDefault="00F16D7A" w:rsidP="00F16D7A">
                        <w:pPr>
                          <w:spacing w:after="0"/>
                          <w:jc w:val="center"/>
                          <w:rPr>
                            <w:rFonts w:ascii="Century Gothic" w:eastAsia="Times New Roman" w:hAnsi="Century Gothic" w:cs="Arial"/>
                            <w:b/>
                            <w:sz w:val="18"/>
                            <w:szCs w:val="18"/>
                            <w:lang w:eastAsia="es-ES"/>
                          </w:rPr>
                        </w:pPr>
                        <w:r w:rsidRPr="0051084F">
                          <w:rPr>
                            <w:rFonts w:ascii="Century Gothic" w:eastAsia="Times New Roman" w:hAnsi="Century Gothic" w:cs="Arial"/>
                            <w:b/>
                            <w:sz w:val="18"/>
                            <w:szCs w:val="18"/>
                            <w:lang w:eastAsia="es-ES"/>
                          </w:rPr>
                          <w:t>RIESGO</w:t>
                        </w:r>
                      </w:p>
                    </w:tc>
                    <w:tc>
                      <w:tcPr>
                        <w:tcW w:w="1007" w:type="dxa"/>
                        <w:tcBorders>
                          <w:top w:val="single" w:sz="4" w:space="0" w:color="000000"/>
                          <w:left w:val="single" w:sz="4" w:space="0" w:color="000000"/>
                          <w:bottom w:val="single" w:sz="4" w:space="0" w:color="000000"/>
                          <w:right w:val="single" w:sz="4" w:space="0" w:color="000000"/>
                        </w:tcBorders>
                        <w:hideMark/>
                      </w:tcPr>
                      <w:p w14:paraId="08546F09" w14:textId="77777777" w:rsidR="00F16D7A" w:rsidRPr="0051084F" w:rsidRDefault="00F16D7A" w:rsidP="00F16D7A">
                        <w:pPr>
                          <w:spacing w:after="0"/>
                          <w:jc w:val="center"/>
                          <w:rPr>
                            <w:rFonts w:ascii="Century Gothic" w:eastAsia="Times New Roman" w:hAnsi="Century Gothic" w:cs="Arial"/>
                            <w:b/>
                            <w:sz w:val="18"/>
                            <w:szCs w:val="18"/>
                            <w:lang w:eastAsia="es-ES"/>
                          </w:rPr>
                        </w:pPr>
                        <w:r w:rsidRPr="0051084F">
                          <w:rPr>
                            <w:rFonts w:ascii="Century Gothic" w:eastAsia="Times New Roman" w:hAnsi="Century Gothic" w:cs="Arial"/>
                            <w:b/>
                            <w:sz w:val="18"/>
                            <w:szCs w:val="18"/>
                            <w:lang w:eastAsia="es-ES"/>
                          </w:rPr>
                          <w:t>VALOR</w:t>
                        </w:r>
                      </w:p>
                    </w:tc>
                    <w:tc>
                      <w:tcPr>
                        <w:tcW w:w="3277" w:type="dxa"/>
                        <w:tcBorders>
                          <w:top w:val="single" w:sz="4" w:space="0" w:color="000000"/>
                          <w:left w:val="single" w:sz="4" w:space="0" w:color="000000"/>
                          <w:bottom w:val="single" w:sz="4" w:space="0" w:color="000000"/>
                          <w:right w:val="single" w:sz="4" w:space="0" w:color="000000"/>
                        </w:tcBorders>
                        <w:hideMark/>
                      </w:tcPr>
                      <w:p w14:paraId="2A346118" w14:textId="77777777" w:rsidR="00F16D7A" w:rsidRPr="0051084F" w:rsidRDefault="00F16D7A" w:rsidP="00F16D7A">
                        <w:pPr>
                          <w:spacing w:after="0"/>
                          <w:jc w:val="center"/>
                          <w:rPr>
                            <w:rFonts w:ascii="Century Gothic" w:eastAsia="Times New Roman" w:hAnsi="Century Gothic" w:cs="Arial"/>
                            <w:b/>
                            <w:sz w:val="18"/>
                            <w:szCs w:val="18"/>
                            <w:lang w:eastAsia="es-ES"/>
                          </w:rPr>
                        </w:pPr>
                        <w:r w:rsidRPr="0051084F">
                          <w:rPr>
                            <w:rFonts w:ascii="Century Gothic" w:eastAsia="Times New Roman" w:hAnsi="Century Gothic" w:cs="Arial"/>
                            <w:b/>
                            <w:sz w:val="18"/>
                            <w:szCs w:val="18"/>
                            <w:lang w:eastAsia="es-ES"/>
                          </w:rPr>
                          <w:t>VIGENCIA</w:t>
                        </w:r>
                      </w:p>
                    </w:tc>
                  </w:tr>
                  <w:tr w:rsidR="00F16D7A" w:rsidRPr="0051084F" w14:paraId="376221B1" w14:textId="77777777" w:rsidTr="00275CA6">
                    <w:trPr>
                      <w:trHeight w:val="541"/>
                      <w:jc w:val="center"/>
                    </w:trPr>
                    <w:tc>
                      <w:tcPr>
                        <w:tcW w:w="3234" w:type="dxa"/>
                        <w:tcBorders>
                          <w:top w:val="single" w:sz="4" w:space="0" w:color="000000"/>
                          <w:left w:val="single" w:sz="4" w:space="0" w:color="000000"/>
                          <w:bottom w:val="single" w:sz="4" w:space="0" w:color="000000"/>
                          <w:right w:val="single" w:sz="4" w:space="0" w:color="000000"/>
                        </w:tcBorders>
                        <w:vAlign w:val="center"/>
                        <w:hideMark/>
                      </w:tcPr>
                      <w:p w14:paraId="0F182EE0" w14:textId="77777777" w:rsidR="00F16D7A" w:rsidRPr="0051084F" w:rsidRDefault="00F16D7A" w:rsidP="00F16D7A">
                        <w:pPr>
                          <w:spacing w:after="0"/>
                          <w:jc w:val="both"/>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Cumplimiento</w:t>
                        </w:r>
                      </w:p>
                    </w:tc>
                    <w:tc>
                      <w:tcPr>
                        <w:tcW w:w="503" w:type="dxa"/>
                        <w:tcBorders>
                          <w:top w:val="single" w:sz="4" w:space="0" w:color="000000"/>
                          <w:left w:val="single" w:sz="4" w:space="0" w:color="000000"/>
                          <w:bottom w:val="single" w:sz="4" w:space="0" w:color="000000"/>
                          <w:right w:val="single" w:sz="4" w:space="0" w:color="000000"/>
                        </w:tcBorders>
                        <w:vAlign w:val="center"/>
                        <w:hideMark/>
                      </w:tcPr>
                      <w:p w14:paraId="2DCAF5FB" w14:textId="77777777" w:rsidR="00F16D7A" w:rsidRPr="0051084F" w:rsidRDefault="00F16D7A"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Si</w:t>
                        </w:r>
                      </w:p>
                    </w:tc>
                    <w:tc>
                      <w:tcPr>
                        <w:tcW w:w="1007" w:type="dxa"/>
                        <w:tcBorders>
                          <w:top w:val="single" w:sz="4" w:space="0" w:color="000000"/>
                          <w:left w:val="single" w:sz="4" w:space="0" w:color="000000"/>
                          <w:bottom w:val="single" w:sz="4" w:space="0" w:color="000000"/>
                          <w:right w:val="single" w:sz="4" w:space="0" w:color="000000"/>
                        </w:tcBorders>
                        <w:vAlign w:val="center"/>
                      </w:tcPr>
                      <w:p w14:paraId="5E4B7746" w14:textId="77777777" w:rsidR="00F16D7A" w:rsidRPr="0051084F" w:rsidRDefault="00F16D7A" w:rsidP="00F16D7A">
                        <w:pPr>
                          <w:spacing w:after="0"/>
                          <w:jc w:val="center"/>
                          <w:rPr>
                            <w:rFonts w:ascii="Century Gothic" w:eastAsia="Times New Roman" w:hAnsi="Century Gothic" w:cs="Arial"/>
                            <w:sz w:val="18"/>
                            <w:szCs w:val="18"/>
                            <w:lang w:eastAsia="es-ES"/>
                          </w:rPr>
                        </w:pPr>
                      </w:p>
                      <w:p w14:paraId="102B9126" w14:textId="16514A6A" w:rsidR="00F16D7A" w:rsidRPr="0051084F" w:rsidRDefault="000A3A84"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2</w:t>
                        </w:r>
                        <w:r w:rsidR="00F16D7A" w:rsidRPr="0051084F">
                          <w:rPr>
                            <w:rFonts w:ascii="Century Gothic" w:eastAsia="Times New Roman" w:hAnsi="Century Gothic" w:cs="Arial"/>
                            <w:sz w:val="18"/>
                            <w:szCs w:val="18"/>
                            <w:lang w:eastAsia="es-ES"/>
                          </w:rPr>
                          <w:t>0%</w:t>
                        </w:r>
                      </w:p>
                    </w:tc>
                    <w:tc>
                      <w:tcPr>
                        <w:tcW w:w="3277" w:type="dxa"/>
                        <w:tcBorders>
                          <w:top w:val="single" w:sz="4" w:space="0" w:color="000000"/>
                          <w:left w:val="single" w:sz="4" w:space="0" w:color="000000"/>
                          <w:bottom w:val="single" w:sz="4" w:space="0" w:color="000000"/>
                          <w:right w:val="single" w:sz="4" w:space="0" w:color="000000"/>
                        </w:tcBorders>
                        <w:vAlign w:val="center"/>
                        <w:hideMark/>
                      </w:tcPr>
                      <w:p w14:paraId="726C14AD" w14:textId="0470BFD8" w:rsidR="00F16D7A" w:rsidRPr="0051084F" w:rsidRDefault="00F16D7A" w:rsidP="00F16D7A">
                        <w:pPr>
                          <w:spacing w:after="0"/>
                          <w:jc w:val="both"/>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Término</w:t>
                        </w:r>
                        <w:r w:rsidR="00A83501" w:rsidRPr="0051084F">
                          <w:rPr>
                            <w:rFonts w:ascii="Century Gothic" w:eastAsia="Times New Roman" w:hAnsi="Century Gothic" w:cs="Arial"/>
                            <w:sz w:val="18"/>
                            <w:szCs w:val="18"/>
                            <w:lang w:eastAsia="es-ES"/>
                          </w:rPr>
                          <w:t xml:space="preserve"> igual a la</w:t>
                        </w:r>
                        <w:r w:rsidRPr="0051084F">
                          <w:rPr>
                            <w:rFonts w:ascii="Century Gothic" w:eastAsia="Times New Roman" w:hAnsi="Century Gothic" w:cs="Arial"/>
                            <w:sz w:val="18"/>
                            <w:szCs w:val="18"/>
                            <w:lang w:eastAsia="es-ES"/>
                          </w:rPr>
                          <w:t xml:space="preserve"> ejecución del contrato y Seis (6) meses más</w:t>
                        </w:r>
                        <w:r w:rsidR="00A83501" w:rsidRPr="0051084F">
                          <w:rPr>
                            <w:rFonts w:ascii="Century Gothic" w:eastAsia="Times New Roman" w:hAnsi="Century Gothic" w:cs="Arial"/>
                            <w:sz w:val="18"/>
                            <w:szCs w:val="18"/>
                            <w:lang w:eastAsia="es-ES"/>
                          </w:rPr>
                          <w:t xml:space="preserve"> a partir de la fecha de expedición de la garantía.</w:t>
                        </w:r>
                      </w:p>
                    </w:tc>
                  </w:tr>
                  <w:tr w:rsidR="00B671F7" w:rsidRPr="0051084F" w14:paraId="1223C932" w14:textId="77777777" w:rsidTr="00275CA6">
                    <w:trPr>
                      <w:trHeight w:val="541"/>
                      <w:jc w:val="center"/>
                    </w:trPr>
                    <w:tc>
                      <w:tcPr>
                        <w:tcW w:w="3234" w:type="dxa"/>
                        <w:tcBorders>
                          <w:top w:val="single" w:sz="4" w:space="0" w:color="000000"/>
                          <w:left w:val="single" w:sz="4" w:space="0" w:color="000000"/>
                          <w:bottom w:val="single" w:sz="4" w:space="0" w:color="000000"/>
                          <w:right w:val="single" w:sz="4" w:space="0" w:color="000000"/>
                        </w:tcBorders>
                        <w:vAlign w:val="center"/>
                      </w:tcPr>
                      <w:p w14:paraId="1979094D" w14:textId="2C033310" w:rsidR="00B671F7" w:rsidRPr="0051084F" w:rsidRDefault="00B671F7" w:rsidP="00F16D7A">
                        <w:pPr>
                          <w:spacing w:after="0"/>
                          <w:jc w:val="both"/>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Pago de salarios, prestaciones sociales e indemnizaciones </w:t>
                        </w:r>
                      </w:p>
                    </w:tc>
                    <w:tc>
                      <w:tcPr>
                        <w:tcW w:w="503" w:type="dxa"/>
                        <w:tcBorders>
                          <w:top w:val="single" w:sz="4" w:space="0" w:color="000000"/>
                          <w:left w:val="single" w:sz="4" w:space="0" w:color="000000"/>
                          <w:bottom w:val="single" w:sz="4" w:space="0" w:color="000000"/>
                          <w:right w:val="single" w:sz="4" w:space="0" w:color="000000"/>
                        </w:tcBorders>
                        <w:vAlign w:val="center"/>
                      </w:tcPr>
                      <w:p w14:paraId="53668BD0" w14:textId="59D84555" w:rsidR="00B671F7" w:rsidRPr="0051084F" w:rsidRDefault="00B671F7"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Si</w:t>
                        </w:r>
                      </w:p>
                    </w:tc>
                    <w:tc>
                      <w:tcPr>
                        <w:tcW w:w="1007" w:type="dxa"/>
                        <w:tcBorders>
                          <w:top w:val="single" w:sz="4" w:space="0" w:color="000000"/>
                          <w:left w:val="single" w:sz="4" w:space="0" w:color="000000"/>
                          <w:bottom w:val="single" w:sz="4" w:space="0" w:color="000000"/>
                          <w:right w:val="single" w:sz="4" w:space="0" w:color="000000"/>
                        </w:tcBorders>
                        <w:vAlign w:val="center"/>
                      </w:tcPr>
                      <w:p w14:paraId="200E9749" w14:textId="7193A2B6" w:rsidR="00B671F7" w:rsidRPr="0051084F" w:rsidRDefault="00B671F7"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5%</w:t>
                        </w:r>
                      </w:p>
                    </w:tc>
                    <w:tc>
                      <w:tcPr>
                        <w:tcW w:w="3277" w:type="dxa"/>
                        <w:tcBorders>
                          <w:top w:val="single" w:sz="4" w:space="0" w:color="000000"/>
                          <w:left w:val="single" w:sz="4" w:space="0" w:color="000000"/>
                          <w:bottom w:val="single" w:sz="4" w:space="0" w:color="000000"/>
                          <w:right w:val="single" w:sz="4" w:space="0" w:color="000000"/>
                        </w:tcBorders>
                        <w:vAlign w:val="center"/>
                      </w:tcPr>
                      <w:p w14:paraId="6ACE947F" w14:textId="1DA3676D" w:rsidR="00B671F7" w:rsidRPr="0051084F" w:rsidRDefault="00B671F7" w:rsidP="00F16D7A">
                        <w:pPr>
                          <w:spacing w:after="0"/>
                          <w:jc w:val="both"/>
                          <w:rPr>
                            <w:rFonts w:ascii="Century Gothic" w:eastAsia="Times New Roman" w:hAnsi="Century Gothic" w:cs="Arial"/>
                            <w:sz w:val="18"/>
                            <w:szCs w:val="18"/>
                            <w:lang w:eastAsia="es-ES"/>
                          </w:rPr>
                        </w:pPr>
                        <w:r w:rsidRPr="0051084F">
                          <w:rPr>
                            <w:rFonts w:ascii="Century Gothic" w:hAnsi="Century Gothic" w:cs="Arial"/>
                            <w:sz w:val="18"/>
                            <w:szCs w:val="18"/>
                          </w:rPr>
                          <w:t>Término igual a la ejecución del contrato y tres (3) años más a partir de la fecha de expedición de la garantía.</w:t>
                        </w:r>
                      </w:p>
                    </w:tc>
                  </w:tr>
                  <w:tr w:rsidR="00F16D7A" w:rsidRPr="0051084F" w14:paraId="6C3A0AA8" w14:textId="77777777" w:rsidTr="00275CA6">
                    <w:trPr>
                      <w:trHeight w:val="523"/>
                      <w:jc w:val="center"/>
                    </w:trPr>
                    <w:tc>
                      <w:tcPr>
                        <w:tcW w:w="3234" w:type="dxa"/>
                        <w:tcBorders>
                          <w:top w:val="single" w:sz="4" w:space="0" w:color="000000"/>
                          <w:left w:val="single" w:sz="4" w:space="0" w:color="000000"/>
                          <w:bottom w:val="single" w:sz="4" w:space="0" w:color="000000"/>
                          <w:right w:val="single" w:sz="4" w:space="0" w:color="000000"/>
                        </w:tcBorders>
                        <w:vAlign w:val="center"/>
                        <w:hideMark/>
                      </w:tcPr>
                      <w:p w14:paraId="721C473A" w14:textId="77777777" w:rsidR="00F16D7A" w:rsidRPr="0051084F" w:rsidRDefault="00F16D7A" w:rsidP="00F16D7A">
                        <w:pPr>
                          <w:spacing w:after="0"/>
                          <w:jc w:val="both"/>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Calidad del Bien o Servicio</w:t>
                        </w:r>
                      </w:p>
                    </w:tc>
                    <w:tc>
                      <w:tcPr>
                        <w:tcW w:w="503" w:type="dxa"/>
                        <w:tcBorders>
                          <w:top w:val="single" w:sz="4" w:space="0" w:color="000000"/>
                          <w:left w:val="single" w:sz="4" w:space="0" w:color="000000"/>
                          <w:bottom w:val="single" w:sz="4" w:space="0" w:color="000000"/>
                          <w:right w:val="single" w:sz="4" w:space="0" w:color="000000"/>
                        </w:tcBorders>
                        <w:vAlign w:val="center"/>
                      </w:tcPr>
                      <w:p w14:paraId="41E5645F" w14:textId="77777777" w:rsidR="00F16D7A" w:rsidRPr="0051084F" w:rsidRDefault="00F16D7A" w:rsidP="00F16D7A">
                        <w:pPr>
                          <w:spacing w:after="0"/>
                          <w:jc w:val="center"/>
                          <w:rPr>
                            <w:rFonts w:ascii="Century Gothic" w:eastAsia="Times New Roman" w:hAnsi="Century Gothic" w:cs="Arial"/>
                            <w:sz w:val="18"/>
                            <w:szCs w:val="18"/>
                            <w:lang w:eastAsia="es-ES"/>
                          </w:rPr>
                        </w:pPr>
                      </w:p>
                      <w:p w14:paraId="1848645C" w14:textId="77777777" w:rsidR="00F16D7A" w:rsidRPr="0051084F" w:rsidRDefault="00F16D7A"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Si</w:t>
                        </w:r>
                      </w:p>
                    </w:tc>
                    <w:tc>
                      <w:tcPr>
                        <w:tcW w:w="1007" w:type="dxa"/>
                        <w:tcBorders>
                          <w:top w:val="single" w:sz="4" w:space="0" w:color="000000"/>
                          <w:left w:val="single" w:sz="4" w:space="0" w:color="000000"/>
                          <w:bottom w:val="single" w:sz="4" w:space="0" w:color="000000"/>
                          <w:right w:val="single" w:sz="4" w:space="0" w:color="000000"/>
                        </w:tcBorders>
                        <w:vAlign w:val="center"/>
                      </w:tcPr>
                      <w:p w14:paraId="2C3EDAB7" w14:textId="77777777" w:rsidR="00F16D7A" w:rsidRPr="0051084F" w:rsidRDefault="00F16D7A" w:rsidP="00F16D7A">
                        <w:pPr>
                          <w:spacing w:after="0"/>
                          <w:jc w:val="center"/>
                          <w:rPr>
                            <w:rFonts w:ascii="Century Gothic" w:eastAsia="Times New Roman" w:hAnsi="Century Gothic" w:cs="Arial"/>
                            <w:sz w:val="18"/>
                            <w:szCs w:val="18"/>
                            <w:lang w:eastAsia="es-ES"/>
                          </w:rPr>
                        </w:pPr>
                      </w:p>
                      <w:p w14:paraId="0259684A" w14:textId="3FCB18C2" w:rsidR="00F16D7A" w:rsidRPr="0051084F" w:rsidRDefault="000A3A84" w:rsidP="00F16D7A">
                        <w:pPr>
                          <w:spacing w:after="0"/>
                          <w:jc w:val="center"/>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1</w:t>
                        </w:r>
                        <w:r w:rsidR="00F16D7A" w:rsidRPr="0051084F">
                          <w:rPr>
                            <w:rFonts w:ascii="Century Gothic" w:eastAsia="Times New Roman" w:hAnsi="Century Gothic" w:cs="Arial"/>
                            <w:sz w:val="18"/>
                            <w:szCs w:val="18"/>
                            <w:lang w:eastAsia="es-ES"/>
                          </w:rPr>
                          <w:t>0%</w:t>
                        </w:r>
                      </w:p>
                    </w:tc>
                    <w:tc>
                      <w:tcPr>
                        <w:tcW w:w="3277" w:type="dxa"/>
                        <w:tcBorders>
                          <w:top w:val="single" w:sz="4" w:space="0" w:color="000000"/>
                          <w:left w:val="single" w:sz="4" w:space="0" w:color="000000"/>
                          <w:bottom w:val="single" w:sz="4" w:space="0" w:color="000000"/>
                          <w:right w:val="single" w:sz="4" w:space="0" w:color="000000"/>
                        </w:tcBorders>
                        <w:vAlign w:val="center"/>
                        <w:hideMark/>
                      </w:tcPr>
                      <w:p w14:paraId="3B028F23" w14:textId="6D666DAA" w:rsidR="00F16D7A" w:rsidRPr="0051084F" w:rsidRDefault="00F16D7A" w:rsidP="00F16D7A">
                        <w:pPr>
                          <w:spacing w:after="0"/>
                          <w:jc w:val="both"/>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Términ</w:t>
                        </w:r>
                        <w:r w:rsidR="00A83501" w:rsidRPr="0051084F">
                          <w:rPr>
                            <w:rFonts w:ascii="Century Gothic" w:eastAsia="Times New Roman" w:hAnsi="Century Gothic" w:cs="Arial"/>
                            <w:sz w:val="18"/>
                            <w:szCs w:val="18"/>
                            <w:lang w:eastAsia="es-ES"/>
                          </w:rPr>
                          <w:t xml:space="preserve">o igual a la </w:t>
                        </w:r>
                        <w:r w:rsidRPr="0051084F">
                          <w:rPr>
                            <w:rFonts w:ascii="Century Gothic" w:eastAsia="Times New Roman" w:hAnsi="Century Gothic" w:cs="Arial"/>
                            <w:sz w:val="18"/>
                            <w:szCs w:val="18"/>
                            <w:lang w:eastAsia="es-ES"/>
                          </w:rPr>
                          <w:t>ejecución del contrato y seis (6) meses más</w:t>
                        </w:r>
                        <w:r w:rsidR="00A83501" w:rsidRPr="0051084F">
                          <w:rPr>
                            <w:rFonts w:ascii="Century Gothic" w:eastAsia="Times New Roman" w:hAnsi="Century Gothic" w:cs="Arial"/>
                            <w:sz w:val="18"/>
                            <w:szCs w:val="18"/>
                            <w:lang w:eastAsia="es-ES"/>
                          </w:rPr>
                          <w:t xml:space="preserve"> a partir de la fecha de expedición de la garantía. </w:t>
                        </w:r>
                      </w:p>
                    </w:tc>
                  </w:tr>
                </w:tbl>
                <w:p w14:paraId="7F257103"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color w:val="FF0000"/>
                      <w:sz w:val="18"/>
                      <w:szCs w:val="18"/>
                      <w:lang w:val="es-ES_tradnl" w:eastAsia="es-ES"/>
                    </w:rPr>
                  </w:pPr>
                </w:p>
                <w:p w14:paraId="5A6D6A56"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color w:val="FF0000"/>
                      <w:sz w:val="18"/>
                      <w:szCs w:val="18"/>
                      <w:lang w:val="es-ES_tradnl" w:eastAsia="es-ES"/>
                    </w:rPr>
                  </w:pPr>
                </w:p>
              </w:tc>
            </w:tr>
            <w:tr w:rsidR="006430BD" w:rsidRPr="0051084F" w14:paraId="7E915D6F" w14:textId="77777777" w:rsidTr="00676D5E">
              <w:tc>
                <w:tcPr>
                  <w:tcW w:w="5000" w:type="pct"/>
                  <w:shd w:val="clear" w:color="auto" w:fill="DAEEF3"/>
                </w:tcPr>
                <w:p w14:paraId="25E9348A"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10.- SELECCIÓN OFERENTE:</w:t>
                  </w:r>
                </w:p>
              </w:tc>
            </w:tr>
            <w:tr w:rsidR="006430BD" w:rsidRPr="0051084F" w14:paraId="46EA76D7" w14:textId="77777777" w:rsidTr="00676D5E">
              <w:tc>
                <w:tcPr>
                  <w:tcW w:w="5000" w:type="pct"/>
                  <w:shd w:val="clear" w:color="auto" w:fill="auto"/>
                </w:tcPr>
                <w:p w14:paraId="29BA5A38" w14:textId="72B1F983"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La verificación de los requisitos se hará exclusivamente en relación con la oferta de menor precio, siempre que cumpla con las condiciones establecidas en la presente invitación. Para lo cual, se tendrá en cuenta las reglas de</w:t>
                  </w:r>
                  <w:r w:rsidR="00A83501" w:rsidRPr="0051084F">
                    <w:rPr>
                      <w:rFonts w:ascii="Century Gothic" w:eastAsia="Times New Roman" w:hAnsi="Century Gothic" w:cs="Arial"/>
                      <w:sz w:val="18"/>
                      <w:szCs w:val="18"/>
                      <w:lang w:val="es-ES_tradnl" w:eastAsia="es-ES"/>
                    </w:rPr>
                    <w:t xml:space="preserve"> </w:t>
                  </w:r>
                  <w:proofErr w:type="spellStart"/>
                  <w:r w:rsidR="00A83501" w:rsidRPr="0051084F">
                    <w:rPr>
                      <w:rFonts w:ascii="Century Gothic" w:eastAsia="Times New Roman" w:hAnsi="Century Gothic" w:cs="Arial"/>
                      <w:sz w:val="18"/>
                      <w:szCs w:val="18"/>
                      <w:lang w:val="es-ES_tradnl" w:eastAsia="es-ES"/>
                    </w:rPr>
                    <w:t>s</w:t>
                  </w:r>
                  <w:r w:rsidRPr="0051084F">
                    <w:rPr>
                      <w:rFonts w:ascii="Century Gothic" w:eastAsia="Times New Roman" w:hAnsi="Century Gothic" w:cs="Arial"/>
                      <w:sz w:val="18"/>
                      <w:szCs w:val="18"/>
                      <w:lang w:val="es-ES_tradnl" w:eastAsia="es-ES"/>
                    </w:rPr>
                    <w:t>ubsanabilidad</w:t>
                  </w:r>
                  <w:proofErr w:type="spellEnd"/>
                  <w:r w:rsidRPr="0051084F">
                    <w:rPr>
                      <w:rFonts w:ascii="Century Gothic" w:eastAsia="Times New Roman" w:hAnsi="Century Gothic" w:cs="Arial"/>
                      <w:sz w:val="18"/>
                      <w:szCs w:val="18"/>
                      <w:lang w:val="es-ES_tradnl" w:eastAsia="es-ES"/>
                    </w:rPr>
                    <w:t xml:space="preserve"> establecidas en el parágrafo 1 artículo 5 de la Ley 1150 de 2007, si esta no cumple con las condiciones de la invitación, la entidad verificará el cumplimento de los requisitos de la invitación de la oferta con el segundo mejor precio, y así sucesivamente. De no lograrse la Habilitación, se declarará desierto el proceso. Sin perjuicio de la aplicación del procedimiento establecido en </w:t>
                  </w:r>
                  <w:r w:rsidR="00363B2D" w:rsidRPr="0051084F">
                    <w:rPr>
                      <w:rFonts w:ascii="Century Gothic" w:eastAsia="Times New Roman" w:hAnsi="Century Gothic" w:cs="Arial"/>
                      <w:sz w:val="18"/>
                      <w:szCs w:val="18"/>
                      <w:lang w:val="es-ES_tradnl" w:eastAsia="es-ES"/>
                    </w:rPr>
                    <w:t>el artículo</w:t>
                  </w:r>
                  <w:r w:rsidRPr="0051084F">
                    <w:rPr>
                      <w:rFonts w:ascii="Century Gothic" w:eastAsia="Times New Roman" w:hAnsi="Century Gothic" w:cs="Arial"/>
                      <w:sz w:val="18"/>
                      <w:szCs w:val="18"/>
                      <w:lang w:val="es-ES_tradnl" w:eastAsia="es-ES"/>
                    </w:rPr>
                    <w:t xml:space="preserve"> </w:t>
                  </w:r>
                  <w:r w:rsidR="00363B2D" w:rsidRPr="0051084F">
                    <w:rPr>
                      <w:rFonts w:ascii="Century Gothic" w:eastAsia="Times New Roman" w:hAnsi="Century Gothic" w:cs="Arial"/>
                      <w:sz w:val="18"/>
                      <w:szCs w:val="18"/>
                      <w:lang w:val="es-ES_tradnl" w:eastAsia="es-ES"/>
                    </w:rPr>
                    <w:t>2.2.1.1.2.2.4 del</w:t>
                  </w:r>
                  <w:r w:rsidRPr="0051084F">
                    <w:rPr>
                      <w:rFonts w:ascii="Century Gothic" w:eastAsia="Times New Roman" w:hAnsi="Century Gothic" w:cs="Arial"/>
                      <w:sz w:val="18"/>
                      <w:szCs w:val="18"/>
                      <w:lang w:val="es-ES_tradnl" w:eastAsia="es-ES"/>
                    </w:rPr>
                    <w:t xml:space="preserve"> Decreto Único Reglamentario 1082 de 2015.</w:t>
                  </w:r>
                </w:p>
                <w:p w14:paraId="6D23E996"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5C51821" w14:textId="30BE166B"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sz w:val="18"/>
                      <w:szCs w:val="18"/>
                      <w:lang w:val="es-ES_tradnl" w:eastAsia="es-ES"/>
                    </w:rPr>
                    <w:t>10.1 VERIFICACIÓN ARITMÉTICA:</w:t>
                  </w:r>
                  <w:r w:rsidRPr="0051084F">
                    <w:rPr>
                      <w:rFonts w:ascii="Century Gothic" w:eastAsia="Times New Roman" w:hAnsi="Century Gothic" w:cs="Arial"/>
                      <w:sz w:val="18"/>
                      <w:szCs w:val="18"/>
                      <w:lang w:val="es-ES_tradnl" w:eastAsia="es-ES"/>
                    </w:rPr>
                    <w:t xml:space="preserve"> Todas las ofertas serán revisadas en sus operaciones aritméticas. En caso de errores, se harán las respectivas verificaciones de los ítems y las cantidades, y las correcciones de precios, de acuerdo con las siguientes reglas:</w:t>
                  </w:r>
                </w:p>
                <w:p w14:paraId="076EDC38" w14:textId="77777777" w:rsidR="00A83501" w:rsidRPr="0051084F" w:rsidRDefault="00A83501"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53B6E8C"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a. Por error aritmético, se entiende aquel en que incurre el proponente cuando realiza una indebida operación aritmética, pero con la certeza de las cantidades, requerimientos y valores.</w:t>
                  </w:r>
                </w:p>
                <w:p w14:paraId="140CD26B"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b. Si hay una discrepancia entre un precio unitario y el precio total obtenido al aplicar una operación aritmética, prevalecerá el precio unitario y el precio total será corregido.</w:t>
                  </w:r>
                </w:p>
                <w:p w14:paraId="4AF11961"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 Si hay un error en un total que corresponde a la suma o resta de subtotales, los subtotales prevalecerán y se corregirá el total;</w:t>
                  </w:r>
                </w:p>
                <w:p w14:paraId="1E677528"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 Si hay una discrepancia entre palabras y cifras, prevalecerá el monto expresado en palabras a menos que la cantidad expresada en palabras corresponda a un error aritmético, en cuyo caso prevalecerán las cantidades en cifras de conformidad con los párrafos (b) y (c) mencionados.</w:t>
                  </w:r>
                </w:p>
                <w:p w14:paraId="65128855"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 Las correcciones efectuadas a las ofertas de los proponentes, según el procedimiento anterior, serán de forzosa aceptación para estos.</w:t>
                  </w:r>
                </w:p>
                <w:p w14:paraId="02064DFC" w14:textId="25C3F71D" w:rsidR="00A83501" w:rsidRPr="0051084F" w:rsidRDefault="00A83501"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tc>
            </w:tr>
            <w:tr w:rsidR="006430BD" w:rsidRPr="0051084F" w14:paraId="7E1CAAA2" w14:textId="77777777" w:rsidTr="00676D5E">
              <w:tc>
                <w:tcPr>
                  <w:tcW w:w="5000" w:type="pct"/>
                  <w:shd w:val="clear" w:color="auto" w:fill="DAEEF3"/>
                </w:tcPr>
                <w:p w14:paraId="2BDDFC16"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11.- REGLAS DE DESEMPATE:</w:t>
                  </w:r>
                </w:p>
              </w:tc>
            </w:tr>
            <w:tr w:rsidR="006430BD" w:rsidRPr="0051084F" w14:paraId="0629B8C3" w14:textId="77777777" w:rsidTr="00676D5E">
              <w:tc>
                <w:tcPr>
                  <w:tcW w:w="5000" w:type="pct"/>
                  <w:shd w:val="clear" w:color="auto" w:fill="auto"/>
                </w:tcPr>
                <w:p w14:paraId="2CCB1678" w14:textId="73C7D684" w:rsidR="00275CA6" w:rsidRPr="0051084F" w:rsidRDefault="007C1689"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En caso de empate a menor precio, la entidad adjudicara a quien haya entregado primero la oferta entre los empatados, según el orden de entrega de las mismas (Numeral 7 del artículo 2.2.1.2.1.5.2 del Decreto Único Reglamentario 1082 de 2015.)</w:t>
                  </w:r>
                </w:p>
              </w:tc>
            </w:tr>
            <w:tr w:rsidR="006430BD" w:rsidRPr="0051084F" w14:paraId="1EAA40F4" w14:textId="77777777" w:rsidTr="00676D5E">
              <w:tc>
                <w:tcPr>
                  <w:tcW w:w="5000" w:type="pct"/>
                  <w:shd w:val="clear" w:color="auto" w:fill="DAEEF3"/>
                </w:tcPr>
                <w:p w14:paraId="09A1C90A"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12.- PUBLICIDAD Y CONSULTA DEL PROCESO:</w:t>
                  </w:r>
                </w:p>
              </w:tc>
            </w:tr>
            <w:tr w:rsidR="006430BD" w:rsidRPr="0051084F" w14:paraId="524015F5" w14:textId="77777777" w:rsidTr="00676D5E">
              <w:tc>
                <w:tcPr>
                  <w:tcW w:w="5000" w:type="pct"/>
                  <w:shd w:val="clear" w:color="auto" w:fill="auto"/>
                </w:tcPr>
                <w:p w14:paraId="048A8C96" w14:textId="3F190EDF" w:rsidR="006430BD" w:rsidRPr="0051084F" w:rsidRDefault="007C1689"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Los estudios previos y demás documentación del presente proceso podrán ser consultados en el Sistema </w:t>
                  </w:r>
                  <w:r w:rsidRPr="0051084F">
                    <w:rPr>
                      <w:rFonts w:ascii="Century Gothic" w:eastAsia="Times New Roman" w:hAnsi="Century Gothic" w:cs="Arial"/>
                      <w:sz w:val="18"/>
                      <w:szCs w:val="18"/>
                      <w:lang w:val="es-ES_tradnl" w:eastAsia="es-ES"/>
                    </w:rPr>
                    <w:lastRenderedPageBreak/>
                    <w:t xml:space="preserve">Electrónico para la Contratación Pública  </w:t>
                  </w:r>
                  <w:hyperlink r:id="rId11" w:history="1">
                    <w:r w:rsidRPr="0051084F">
                      <w:rPr>
                        <w:rFonts w:ascii="Century Gothic" w:eastAsia="Times New Roman" w:hAnsi="Century Gothic" w:cs="Arial"/>
                        <w:color w:val="0000FF"/>
                        <w:sz w:val="18"/>
                        <w:szCs w:val="18"/>
                        <w:u w:val="single"/>
                        <w:lang w:val="es-ES_tradnl" w:eastAsia="es-ES"/>
                      </w:rPr>
                      <w:t>www.colombiacompra.gov.co</w:t>
                    </w:r>
                  </w:hyperlink>
                  <w:r w:rsidRPr="0051084F">
                    <w:rPr>
                      <w:rFonts w:ascii="Century Gothic" w:eastAsia="Times New Roman" w:hAnsi="Century Gothic" w:cs="Arial"/>
                      <w:sz w:val="18"/>
                      <w:szCs w:val="18"/>
                      <w:lang w:val="es-ES_tradnl" w:eastAsia="es-ES"/>
                    </w:rPr>
                    <w:t xml:space="preserve"> SECOPII.</w:t>
                  </w:r>
                </w:p>
              </w:tc>
            </w:tr>
            <w:tr w:rsidR="006430BD" w:rsidRPr="0051084F" w14:paraId="6582A719" w14:textId="77777777" w:rsidTr="00676D5E">
              <w:tc>
                <w:tcPr>
                  <w:tcW w:w="5000" w:type="pct"/>
                  <w:shd w:val="clear" w:color="auto" w:fill="DAEEF3"/>
                </w:tcPr>
                <w:p w14:paraId="7F972C12" w14:textId="77777777" w:rsidR="006430BD" w:rsidRPr="0051084F" w:rsidRDefault="006430BD"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13.- CONVOCATORIA A VEEDURÍAS CIUDADANAS:</w:t>
                  </w:r>
                </w:p>
              </w:tc>
            </w:tr>
            <w:tr w:rsidR="006430BD" w:rsidRPr="0051084F" w14:paraId="2A28B514" w14:textId="77777777" w:rsidTr="00676D5E">
              <w:tc>
                <w:tcPr>
                  <w:tcW w:w="5000" w:type="pct"/>
                  <w:shd w:val="clear" w:color="auto" w:fill="auto"/>
                </w:tcPr>
                <w:p w14:paraId="60514DF6" w14:textId="6EF9AB06" w:rsidR="006430BD" w:rsidRPr="0051084F" w:rsidRDefault="007C1689" w:rsidP="006430BD">
                  <w:pPr>
                    <w:widowControl w:val="0"/>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De conformidad con lo establecido en el Art.66 de la Ley 80 de 1993 y de los principios rectores de los procesos de Contratación Estatal; por medio del presente aviso se convoca a las Veedurías Ciudadanas para que realicen el control social a los procesos de contratación que se adelanten en la vigencia 202</w:t>
                  </w:r>
                  <w:r w:rsidR="004217BF">
                    <w:rPr>
                      <w:rFonts w:ascii="Century Gothic" w:eastAsia="Times New Roman" w:hAnsi="Century Gothic" w:cs="Arial"/>
                      <w:sz w:val="18"/>
                      <w:szCs w:val="18"/>
                      <w:lang w:val="es-ES_tradnl" w:eastAsia="es-ES"/>
                    </w:rPr>
                    <w:t>3</w:t>
                  </w:r>
                  <w:r w:rsidRPr="0051084F">
                    <w:rPr>
                      <w:rFonts w:ascii="Century Gothic" w:eastAsia="Times New Roman" w:hAnsi="Century Gothic" w:cs="Arial"/>
                      <w:sz w:val="18"/>
                      <w:szCs w:val="18"/>
                      <w:lang w:val="es-ES_tradnl" w:eastAsia="es-ES"/>
                    </w:rPr>
                    <w:t>.</w:t>
                  </w:r>
                </w:p>
              </w:tc>
            </w:tr>
          </w:tbl>
          <w:p w14:paraId="76B78A84" w14:textId="77777777" w:rsidR="006430BD" w:rsidRPr="0051084F" w:rsidRDefault="006430BD" w:rsidP="006430BD">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ES"/>
              </w:rPr>
            </w:pPr>
          </w:p>
          <w:p w14:paraId="67D65CE6" w14:textId="780003BA" w:rsidR="00F9704A" w:rsidRPr="0051084F" w:rsidRDefault="00F9704A" w:rsidP="00253FD8">
            <w:pPr>
              <w:spacing w:after="0"/>
              <w:rPr>
                <w:rFonts w:ascii="Century Gothic" w:hAnsi="Century Gothic" w:cs="Arial"/>
                <w:b/>
                <w:sz w:val="18"/>
                <w:szCs w:val="18"/>
              </w:rPr>
            </w:pPr>
          </w:p>
          <w:p w14:paraId="339BF6C6" w14:textId="77777777" w:rsidR="00253FD8" w:rsidRPr="0051084F" w:rsidRDefault="00253FD8" w:rsidP="00253FD8">
            <w:pPr>
              <w:spacing w:after="0"/>
              <w:rPr>
                <w:rFonts w:ascii="Century Gothic" w:hAnsi="Century Gothic" w:cs="Arial"/>
                <w:b/>
                <w:sz w:val="18"/>
                <w:szCs w:val="18"/>
              </w:rPr>
            </w:pPr>
          </w:p>
          <w:p w14:paraId="18993641" w14:textId="5A65757E" w:rsidR="006430BD" w:rsidRPr="0051084F" w:rsidRDefault="00F84B90" w:rsidP="00F84B90">
            <w:pPr>
              <w:pStyle w:val="Sinespaciado1"/>
              <w:jc w:val="center"/>
              <w:rPr>
                <w:rFonts w:ascii="Century Gothic" w:hAnsi="Century Gothic" w:cs="Arial"/>
                <w:b/>
                <w:sz w:val="18"/>
                <w:szCs w:val="18"/>
              </w:rPr>
            </w:pPr>
            <w:r w:rsidRPr="0051084F">
              <w:rPr>
                <w:rFonts w:ascii="Century Gothic" w:hAnsi="Century Gothic" w:cs="Arial"/>
                <w:b/>
                <w:sz w:val="18"/>
                <w:szCs w:val="18"/>
              </w:rPr>
              <w:t xml:space="preserve">“SE </w:t>
            </w:r>
            <w:r w:rsidR="00FC49CB" w:rsidRPr="0051084F">
              <w:rPr>
                <w:rFonts w:ascii="Century Gothic" w:hAnsi="Century Gothic" w:cs="Arial"/>
                <w:b/>
                <w:sz w:val="18"/>
                <w:szCs w:val="18"/>
              </w:rPr>
              <w:t>MANEJARÁN</w:t>
            </w:r>
            <w:r w:rsidRPr="0051084F">
              <w:rPr>
                <w:rFonts w:ascii="Century Gothic" w:hAnsi="Century Gothic" w:cs="Arial"/>
                <w:b/>
                <w:sz w:val="18"/>
                <w:szCs w:val="18"/>
              </w:rPr>
              <w:t xml:space="preserve"> FIRMAS ELECTRONICAS SECOP II”</w:t>
            </w:r>
          </w:p>
        </w:tc>
      </w:tr>
    </w:tbl>
    <w:p w14:paraId="7D4E3CA9" w14:textId="29759CC1" w:rsidR="006717CE" w:rsidRPr="0051084F" w:rsidRDefault="006717CE" w:rsidP="006430BD">
      <w:pPr>
        <w:jc w:val="both"/>
        <w:rPr>
          <w:rFonts w:ascii="Century Gothic" w:hAnsi="Century Gothic" w:cs="Arial"/>
          <w:b/>
          <w:sz w:val="18"/>
          <w:szCs w:val="18"/>
        </w:rPr>
      </w:pPr>
    </w:p>
    <w:p w14:paraId="200B65D1" w14:textId="704DC443" w:rsidR="009A711C" w:rsidRPr="0051084F" w:rsidRDefault="009A711C" w:rsidP="006430BD">
      <w:pPr>
        <w:jc w:val="both"/>
        <w:rPr>
          <w:rFonts w:ascii="Century Gothic" w:hAnsi="Century Gothic" w:cs="Arial"/>
          <w:b/>
          <w:sz w:val="18"/>
          <w:szCs w:val="18"/>
        </w:rPr>
      </w:pPr>
    </w:p>
    <w:p w14:paraId="726F2729" w14:textId="2D3E5498" w:rsidR="009A711C" w:rsidRPr="0051084F" w:rsidRDefault="009A711C" w:rsidP="006430BD">
      <w:pPr>
        <w:jc w:val="both"/>
        <w:rPr>
          <w:rFonts w:ascii="Century Gothic" w:hAnsi="Century Gothic" w:cs="Arial"/>
          <w:b/>
          <w:sz w:val="18"/>
          <w:szCs w:val="18"/>
        </w:rPr>
      </w:pPr>
    </w:p>
    <w:p w14:paraId="4B401912" w14:textId="750E96CF" w:rsidR="009A711C" w:rsidRPr="0051084F" w:rsidRDefault="009A711C" w:rsidP="006430BD">
      <w:pPr>
        <w:jc w:val="both"/>
        <w:rPr>
          <w:rFonts w:ascii="Century Gothic" w:hAnsi="Century Gothic" w:cs="Arial"/>
          <w:b/>
          <w:sz w:val="18"/>
          <w:szCs w:val="18"/>
        </w:rPr>
      </w:pPr>
    </w:p>
    <w:p w14:paraId="4BBC8A25" w14:textId="77777777" w:rsidR="009A711C" w:rsidRPr="0051084F" w:rsidRDefault="009A711C" w:rsidP="006430BD">
      <w:pPr>
        <w:jc w:val="both"/>
        <w:rPr>
          <w:rFonts w:ascii="Century Gothic" w:hAnsi="Century Gothic" w:cs="Arial"/>
          <w:b/>
          <w:sz w:val="18"/>
          <w:szCs w:val="18"/>
        </w:rPr>
      </w:pPr>
    </w:p>
    <w:p w14:paraId="0A95E0DD" w14:textId="77777777" w:rsidR="009A711C" w:rsidRPr="0051084F" w:rsidRDefault="009A711C" w:rsidP="006717CE">
      <w:pPr>
        <w:spacing w:after="0" w:line="240" w:lineRule="auto"/>
        <w:jc w:val="center"/>
        <w:rPr>
          <w:rFonts w:ascii="Century Gothic" w:eastAsia="Times New Roman" w:hAnsi="Century Gothic" w:cs="Arial"/>
          <w:b/>
          <w:sz w:val="18"/>
          <w:szCs w:val="18"/>
          <w:lang w:val="es-ES" w:eastAsia="es-ES"/>
        </w:rPr>
      </w:pPr>
    </w:p>
    <w:p w14:paraId="18608ACA"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3EAF08E6"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68F57161"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7491D600"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346A0F63"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31BE965A" w14:textId="77777777"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066BA4E4" w14:textId="0CF81C71" w:rsidR="002F3990" w:rsidRPr="0051084F" w:rsidRDefault="002F3990" w:rsidP="006717CE">
      <w:pPr>
        <w:spacing w:after="0" w:line="240" w:lineRule="auto"/>
        <w:jc w:val="center"/>
        <w:rPr>
          <w:rFonts w:ascii="Century Gothic" w:eastAsia="Times New Roman" w:hAnsi="Century Gothic" w:cs="Arial"/>
          <w:b/>
          <w:sz w:val="18"/>
          <w:szCs w:val="18"/>
          <w:lang w:val="es-ES" w:eastAsia="es-ES"/>
        </w:rPr>
      </w:pPr>
    </w:p>
    <w:p w14:paraId="1A5540E6" w14:textId="53A7681B" w:rsidR="00A83501" w:rsidRPr="0051084F" w:rsidRDefault="00A83501" w:rsidP="002D29DA">
      <w:pPr>
        <w:spacing w:after="0" w:line="240" w:lineRule="auto"/>
        <w:rPr>
          <w:rFonts w:ascii="Century Gothic" w:eastAsia="Times New Roman" w:hAnsi="Century Gothic" w:cs="Arial"/>
          <w:b/>
          <w:sz w:val="18"/>
          <w:szCs w:val="18"/>
          <w:lang w:val="es-ES" w:eastAsia="es-ES"/>
        </w:rPr>
      </w:pPr>
    </w:p>
    <w:p w14:paraId="5851C89F" w14:textId="56091A45" w:rsidR="00A83501" w:rsidRPr="0051084F" w:rsidRDefault="00A83501" w:rsidP="006717CE">
      <w:pPr>
        <w:spacing w:after="0" w:line="240" w:lineRule="auto"/>
        <w:jc w:val="center"/>
        <w:rPr>
          <w:rFonts w:ascii="Century Gothic" w:eastAsia="Times New Roman" w:hAnsi="Century Gothic" w:cs="Arial"/>
          <w:b/>
          <w:sz w:val="18"/>
          <w:szCs w:val="18"/>
          <w:lang w:val="es-ES" w:eastAsia="es-ES"/>
        </w:rPr>
      </w:pPr>
    </w:p>
    <w:p w14:paraId="3641ABE6" w14:textId="6D81B15A" w:rsidR="0062763A" w:rsidRPr="0051084F" w:rsidRDefault="0062763A" w:rsidP="006717CE">
      <w:pPr>
        <w:spacing w:after="0" w:line="240" w:lineRule="auto"/>
        <w:jc w:val="center"/>
        <w:rPr>
          <w:rFonts w:ascii="Century Gothic" w:eastAsia="Times New Roman" w:hAnsi="Century Gothic" w:cs="Arial"/>
          <w:b/>
          <w:sz w:val="18"/>
          <w:szCs w:val="18"/>
          <w:lang w:val="es-ES" w:eastAsia="es-ES"/>
        </w:rPr>
      </w:pPr>
    </w:p>
    <w:p w14:paraId="237DB299" w14:textId="28395673" w:rsidR="000A3A84" w:rsidRPr="0051084F" w:rsidRDefault="000A3A84" w:rsidP="006717CE">
      <w:pPr>
        <w:spacing w:after="0" w:line="240" w:lineRule="auto"/>
        <w:jc w:val="center"/>
        <w:rPr>
          <w:rFonts w:ascii="Century Gothic" w:eastAsia="Times New Roman" w:hAnsi="Century Gothic" w:cs="Arial"/>
          <w:b/>
          <w:sz w:val="18"/>
          <w:szCs w:val="18"/>
          <w:lang w:val="es-ES" w:eastAsia="es-ES"/>
        </w:rPr>
      </w:pPr>
    </w:p>
    <w:p w14:paraId="40A81924" w14:textId="77777777" w:rsidR="00881F6D" w:rsidRPr="0051084F" w:rsidRDefault="00881F6D" w:rsidP="006717CE">
      <w:pPr>
        <w:spacing w:after="0" w:line="240" w:lineRule="auto"/>
        <w:jc w:val="center"/>
        <w:rPr>
          <w:rFonts w:ascii="Century Gothic" w:eastAsia="Times New Roman" w:hAnsi="Century Gothic" w:cs="Arial"/>
          <w:b/>
          <w:sz w:val="18"/>
          <w:szCs w:val="18"/>
          <w:lang w:val="es-ES" w:eastAsia="es-ES"/>
        </w:rPr>
      </w:pPr>
    </w:p>
    <w:p w14:paraId="0BD96108" w14:textId="77777777" w:rsidR="00881F6D" w:rsidRPr="0051084F" w:rsidRDefault="00881F6D" w:rsidP="006717CE">
      <w:pPr>
        <w:spacing w:after="0" w:line="240" w:lineRule="auto"/>
        <w:jc w:val="center"/>
        <w:rPr>
          <w:rFonts w:ascii="Century Gothic" w:eastAsia="Times New Roman" w:hAnsi="Century Gothic" w:cs="Arial"/>
          <w:b/>
          <w:sz w:val="18"/>
          <w:szCs w:val="18"/>
          <w:lang w:val="es-ES" w:eastAsia="es-ES"/>
        </w:rPr>
      </w:pPr>
    </w:p>
    <w:p w14:paraId="2D6C396A" w14:textId="77777777" w:rsidR="00881F6D" w:rsidRPr="0051084F" w:rsidRDefault="00881F6D" w:rsidP="006717CE">
      <w:pPr>
        <w:spacing w:after="0" w:line="240" w:lineRule="auto"/>
        <w:jc w:val="center"/>
        <w:rPr>
          <w:rFonts w:ascii="Century Gothic" w:eastAsia="Times New Roman" w:hAnsi="Century Gothic" w:cs="Arial"/>
          <w:b/>
          <w:sz w:val="18"/>
          <w:szCs w:val="18"/>
          <w:lang w:val="es-ES" w:eastAsia="es-ES"/>
        </w:rPr>
      </w:pPr>
    </w:p>
    <w:p w14:paraId="2BE35241" w14:textId="77777777" w:rsidR="00881F6D" w:rsidRPr="0051084F" w:rsidRDefault="00881F6D" w:rsidP="006717CE">
      <w:pPr>
        <w:spacing w:after="0" w:line="240" w:lineRule="auto"/>
        <w:jc w:val="center"/>
        <w:rPr>
          <w:rFonts w:ascii="Century Gothic" w:eastAsia="Times New Roman" w:hAnsi="Century Gothic" w:cs="Arial"/>
          <w:b/>
          <w:sz w:val="18"/>
          <w:szCs w:val="18"/>
          <w:lang w:val="es-ES" w:eastAsia="es-ES"/>
        </w:rPr>
      </w:pPr>
    </w:p>
    <w:p w14:paraId="4AD74AAC" w14:textId="77777777" w:rsidR="00881F6D" w:rsidRPr="0051084F" w:rsidRDefault="00881F6D" w:rsidP="006717CE">
      <w:pPr>
        <w:spacing w:after="0" w:line="240" w:lineRule="auto"/>
        <w:jc w:val="center"/>
        <w:rPr>
          <w:rFonts w:ascii="Century Gothic" w:eastAsia="Times New Roman" w:hAnsi="Century Gothic" w:cs="Arial"/>
          <w:b/>
          <w:sz w:val="18"/>
          <w:szCs w:val="18"/>
          <w:lang w:val="es-ES" w:eastAsia="es-ES"/>
        </w:rPr>
      </w:pPr>
    </w:p>
    <w:p w14:paraId="3AB63C77" w14:textId="7C3A6E07" w:rsidR="000A3A84" w:rsidRPr="0051084F" w:rsidRDefault="000A3A84" w:rsidP="006717CE">
      <w:pPr>
        <w:spacing w:after="0" w:line="240" w:lineRule="auto"/>
        <w:jc w:val="center"/>
        <w:rPr>
          <w:rFonts w:ascii="Century Gothic" w:eastAsia="Times New Roman" w:hAnsi="Century Gothic" w:cs="Arial"/>
          <w:b/>
          <w:sz w:val="18"/>
          <w:szCs w:val="18"/>
          <w:lang w:val="es-ES" w:eastAsia="es-ES"/>
        </w:rPr>
      </w:pPr>
    </w:p>
    <w:p w14:paraId="689C09B6" w14:textId="77777777" w:rsidR="000A3A84" w:rsidRPr="0051084F" w:rsidRDefault="000A3A84" w:rsidP="006717CE">
      <w:pPr>
        <w:spacing w:after="0" w:line="240" w:lineRule="auto"/>
        <w:jc w:val="center"/>
        <w:rPr>
          <w:rFonts w:ascii="Century Gothic" w:eastAsia="Times New Roman" w:hAnsi="Century Gothic" w:cs="Arial"/>
          <w:b/>
          <w:sz w:val="18"/>
          <w:szCs w:val="18"/>
          <w:lang w:val="es-ES" w:eastAsia="es-ES"/>
        </w:rPr>
      </w:pPr>
    </w:p>
    <w:p w14:paraId="49A82E7E" w14:textId="10203A41" w:rsidR="00275CA6" w:rsidRPr="0051084F" w:rsidRDefault="00275CA6" w:rsidP="00A83501">
      <w:pPr>
        <w:spacing w:after="0" w:line="240" w:lineRule="auto"/>
        <w:rPr>
          <w:rFonts w:ascii="Century Gothic" w:eastAsia="Times New Roman" w:hAnsi="Century Gothic" w:cs="Arial"/>
          <w:b/>
          <w:sz w:val="18"/>
          <w:szCs w:val="18"/>
          <w:lang w:val="es-ES" w:eastAsia="es-ES"/>
        </w:rPr>
      </w:pPr>
    </w:p>
    <w:p w14:paraId="3F67887C" w14:textId="01EBD1B8" w:rsidR="009406C0" w:rsidRPr="0051084F" w:rsidRDefault="009406C0" w:rsidP="00A83501">
      <w:pPr>
        <w:spacing w:after="0" w:line="240" w:lineRule="auto"/>
        <w:rPr>
          <w:rFonts w:ascii="Century Gothic" w:eastAsia="Times New Roman" w:hAnsi="Century Gothic" w:cs="Arial"/>
          <w:b/>
          <w:sz w:val="18"/>
          <w:szCs w:val="18"/>
          <w:lang w:val="es-ES" w:eastAsia="es-ES"/>
        </w:rPr>
      </w:pPr>
    </w:p>
    <w:p w14:paraId="4ED93D0F" w14:textId="7F0851A6" w:rsidR="009406C0" w:rsidRPr="0051084F" w:rsidRDefault="009406C0" w:rsidP="00A83501">
      <w:pPr>
        <w:spacing w:after="0" w:line="240" w:lineRule="auto"/>
        <w:rPr>
          <w:rFonts w:ascii="Century Gothic" w:eastAsia="Times New Roman" w:hAnsi="Century Gothic" w:cs="Arial"/>
          <w:b/>
          <w:sz w:val="18"/>
          <w:szCs w:val="18"/>
          <w:lang w:val="es-ES" w:eastAsia="es-ES"/>
        </w:rPr>
      </w:pPr>
    </w:p>
    <w:p w14:paraId="7D313F0B" w14:textId="654C7F02" w:rsidR="009406C0" w:rsidRPr="0051084F" w:rsidRDefault="009406C0" w:rsidP="00A83501">
      <w:pPr>
        <w:spacing w:after="0" w:line="240" w:lineRule="auto"/>
        <w:rPr>
          <w:rFonts w:ascii="Century Gothic" w:eastAsia="Times New Roman" w:hAnsi="Century Gothic" w:cs="Arial"/>
          <w:b/>
          <w:sz w:val="18"/>
          <w:szCs w:val="18"/>
          <w:lang w:val="es-ES" w:eastAsia="es-ES"/>
        </w:rPr>
      </w:pPr>
    </w:p>
    <w:p w14:paraId="42B14CDD" w14:textId="77777777" w:rsidR="009406C0" w:rsidRPr="0051084F" w:rsidRDefault="009406C0" w:rsidP="00A83501">
      <w:pPr>
        <w:spacing w:after="0" w:line="240" w:lineRule="auto"/>
        <w:rPr>
          <w:rFonts w:ascii="Century Gothic" w:eastAsia="Times New Roman" w:hAnsi="Century Gothic" w:cs="Arial"/>
          <w:b/>
          <w:sz w:val="18"/>
          <w:szCs w:val="18"/>
          <w:lang w:val="es-ES" w:eastAsia="es-ES"/>
        </w:rPr>
      </w:pPr>
    </w:p>
    <w:sectPr w:rsidR="009406C0" w:rsidRPr="0051084F" w:rsidSect="00B671F7">
      <w:headerReference w:type="even" r:id="rId12"/>
      <w:headerReference w:type="default" r:id="rId13"/>
      <w:footerReference w:type="default" r:id="rId14"/>
      <w:headerReference w:type="first" r:id="rId15"/>
      <w:pgSz w:w="12240" w:h="15840" w:code="1"/>
      <w:pgMar w:top="1417" w:right="1701" w:bottom="1417" w:left="1701" w:header="720"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783D8" w14:textId="77777777" w:rsidR="00A0738F" w:rsidRDefault="00A0738F">
      <w:pPr>
        <w:spacing w:after="0" w:line="240" w:lineRule="auto"/>
      </w:pPr>
      <w:r>
        <w:separator/>
      </w:r>
    </w:p>
  </w:endnote>
  <w:endnote w:type="continuationSeparator" w:id="0">
    <w:p w14:paraId="522294E7" w14:textId="77777777" w:rsidR="00A0738F" w:rsidRDefault="00A07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lareserif821 BT">
    <w:altName w:val="Lucida Sans Unicode"/>
    <w:charset w:val="00"/>
    <w:family w:val="swiss"/>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AD374" w14:textId="77777777" w:rsidR="0001551B" w:rsidRDefault="0001551B">
    <w:pPr>
      <w:pStyle w:val="Piedepgina"/>
    </w:pPr>
    <w:r>
      <w:rPr>
        <w:noProof/>
        <w:lang w:eastAsia="es-CO"/>
      </w:rPr>
      <w:drawing>
        <wp:inline distT="0" distB="0" distL="0" distR="0" wp14:anchorId="56A4823F" wp14:editId="20109F4D">
          <wp:extent cx="5605490" cy="5810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
                    <a:extLst>
                      <a:ext uri="{28A0092B-C50C-407E-A947-70E740481C1C}">
                        <a14:useLocalDpi xmlns:a14="http://schemas.microsoft.com/office/drawing/2010/main" val="0"/>
                      </a:ext>
                    </a:extLst>
                  </a:blip>
                  <a:srcRect t="21795"/>
                  <a:stretch/>
                </pic:blipFill>
                <pic:spPr bwMode="auto">
                  <a:xfrm>
                    <a:off x="0" y="0"/>
                    <a:ext cx="5612130" cy="58171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3E6DA" w14:textId="77777777" w:rsidR="00A0738F" w:rsidRDefault="00A0738F">
      <w:pPr>
        <w:spacing w:after="0" w:line="240" w:lineRule="auto"/>
      </w:pPr>
      <w:r>
        <w:separator/>
      </w:r>
    </w:p>
  </w:footnote>
  <w:footnote w:type="continuationSeparator" w:id="0">
    <w:p w14:paraId="2ACBA2E7" w14:textId="77777777" w:rsidR="00A0738F" w:rsidRDefault="00A07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182E6" w14:textId="77777777" w:rsidR="0001551B" w:rsidRDefault="00A0738F">
    <w:pPr>
      <w:pStyle w:val="Encabezado"/>
    </w:pPr>
    <w:r>
      <w:rPr>
        <w:noProof/>
        <w:lang w:eastAsia="es-CO"/>
      </w:rPr>
      <w:pict w14:anchorId="549ECA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3" o:spid="_x0000_s2050" type="#_x0000_t75" style="position:absolute;margin-left:0;margin-top:0;width:441.85pt;height:571.8pt;z-index:-251656192;mso-position-horizontal:center;mso-position-horizontal-relative:margin;mso-position-vertical:center;mso-position-vertical-relative:margin" o:allowincell="f">
          <v:imagedata r:id="rId1" o:title="MEMBRETE2017-2"/>
          <w10:wrap anchorx="margin" anchory="margin"/>
        </v:shape>
      </w:pict>
    </w:r>
  </w:p>
  <w:p w14:paraId="47E79F53" w14:textId="77777777" w:rsidR="0001551B" w:rsidRDefault="0001551B"/>
  <w:p w14:paraId="1BD810F7" w14:textId="77777777" w:rsidR="0001551B" w:rsidRDefault="000155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3283" w14:textId="77777777" w:rsidR="0001551B" w:rsidRDefault="0001551B">
    <w:pPr>
      <w:pStyle w:val="Encabezado"/>
      <w:rPr>
        <w:rFonts w:ascii="Calibri" w:hAnsi="Calibri" w:cs="Calibri"/>
      </w:rPr>
    </w:pPr>
    <w:r>
      <w:rPr>
        <w:noProof/>
        <w:lang w:eastAsia="es-CO"/>
      </w:rPr>
      <w:drawing>
        <wp:inline distT="0" distB="0" distL="0" distR="0" wp14:anchorId="6ACAD4B4" wp14:editId="037A42D9">
          <wp:extent cx="5838825" cy="8477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rotWithShape="1">
                  <a:blip r:embed="rId1">
                    <a:extLst>
                      <a:ext uri="{28A0092B-C50C-407E-A947-70E740481C1C}">
                        <a14:useLocalDpi xmlns:a14="http://schemas.microsoft.com/office/drawing/2010/main" val="0"/>
                      </a:ext>
                    </a:extLst>
                  </a:blip>
                  <a:srcRect r="26421"/>
                  <a:stretch/>
                </pic:blipFill>
                <pic:spPr bwMode="auto">
                  <a:xfrm>
                    <a:off x="0" y="0"/>
                    <a:ext cx="5859509" cy="850728"/>
                  </a:xfrm>
                  <a:prstGeom prst="rect">
                    <a:avLst/>
                  </a:prstGeom>
                  <a:ln>
                    <a:noFill/>
                  </a:ln>
                  <a:extLst>
                    <a:ext uri="{53640926-AAD7-44D8-BBD7-CCE9431645EC}">
                      <a14:shadowObscured xmlns:a14="http://schemas.microsoft.com/office/drawing/2010/main"/>
                    </a:ext>
                  </a:extLst>
                </pic:spPr>
              </pic:pic>
            </a:graphicData>
          </a:graphic>
        </wp:inline>
      </w:drawing>
    </w:r>
  </w:p>
  <w:p w14:paraId="77B2874E" w14:textId="77777777" w:rsidR="0001551B" w:rsidRDefault="0001551B">
    <w:pPr>
      <w:pStyle w:val="Encabezado"/>
      <w:rPr>
        <w:rFonts w:ascii="Calibri" w:hAnsi="Calibri" w:cs="Calibri"/>
      </w:rPr>
    </w:pPr>
  </w:p>
  <w:p w14:paraId="11BC753D" w14:textId="7514283F" w:rsidR="0001551B" w:rsidRDefault="00A0738F" w:rsidP="00635A66">
    <w:pPr>
      <w:pStyle w:val="Encabezado"/>
    </w:pPr>
    <w:r>
      <w:rPr>
        <w:rFonts w:ascii="Calibri" w:hAnsi="Calibri" w:cs="Calibri"/>
        <w:noProof/>
      </w:rPr>
      <w:pict w14:anchorId="2BAE3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15439" o:spid="_x0000_s2051" type="#_x0000_t75" style="position:absolute;margin-left:0;margin-top:0;width:240.8pt;height:423.05pt;z-index:-251655168;mso-position-horizontal:center;mso-position-horizontal-relative:margin;mso-position-vertical:center;mso-position-vertical-relative:margin" o:allowincell="f">
          <v:imagedata r:id="rId2" o:title="2" gain="19661f" blacklevel="22938f"/>
          <w10:wrap anchorx="margin" anchory="margin"/>
        </v:shape>
      </w:pict>
    </w:r>
    <w:r w:rsidR="0001551B" w:rsidRPr="00BD70B7">
      <w:rPr>
        <w:rFonts w:ascii="Calibri" w:hAnsi="Calibri" w:cs="Calibri"/>
      </w:rPr>
      <w:t xml:space="preserve">Página </w:t>
    </w:r>
    <w:r w:rsidR="0001551B" w:rsidRPr="00BD70B7">
      <w:rPr>
        <w:rFonts w:ascii="Calibri" w:hAnsi="Calibri" w:cs="Calibri"/>
        <w:b/>
      </w:rPr>
      <w:fldChar w:fldCharType="begin"/>
    </w:r>
    <w:r w:rsidR="0001551B" w:rsidRPr="00BD70B7">
      <w:rPr>
        <w:rFonts w:ascii="Calibri" w:hAnsi="Calibri" w:cs="Calibri"/>
        <w:b/>
      </w:rPr>
      <w:instrText>PAGE</w:instrText>
    </w:r>
    <w:r w:rsidR="0001551B" w:rsidRPr="00BD70B7">
      <w:rPr>
        <w:rFonts w:ascii="Calibri" w:hAnsi="Calibri" w:cs="Calibri"/>
        <w:b/>
      </w:rPr>
      <w:fldChar w:fldCharType="separate"/>
    </w:r>
    <w:r w:rsidR="003A07D5">
      <w:rPr>
        <w:rFonts w:ascii="Calibri" w:hAnsi="Calibri" w:cs="Calibri"/>
        <w:b/>
        <w:noProof/>
      </w:rPr>
      <w:t>6</w:t>
    </w:r>
    <w:r w:rsidR="0001551B" w:rsidRPr="00BD70B7">
      <w:rPr>
        <w:rFonts w:ascii="Calibri" w:hAnsi="Calibri" w:cs="Calibri"/>
        <w:b/>
      </w:rPr>
      <w:fldChar w:fldCharType="end"/>
    </w:r>
    <w:r w:rsidR="0001551B" w:rsidRPr="00BD70B7">
      <w:rPr>
        <w:rFonts w:ascii="Calibri" w:hAnsi="Calibri" w:cs="Calibri"/>
      </w:rPr>
      <w:t xml:space="preserve"> de </w:t>
    </w:r>
    <w:r w:rsidR="0001551B" w:rsidRPr="00BD70B7">
      <w:rPr>
        <w:rFonts w:ascii="Calibri" w:hAnsi="Calibri" w:cs="Calibri"/>
        <w:b/>
      </w:rPr>
      <w:fldChar w:fldCharType="begin"/>
    </w:r>
    <w:r w:rsidR="0001551B" w:rsidRPr="00BD70B7">
      <w:rPr>
        <w:rFonts w:ascii="Calibri" w:hAnsi="Calibri" w:cs="Calibri"/>
        <w:b/>
      </w:rPr>
      <w:instrText>NUMPAGES</w:instrText>
    </w:r>
    <w:r w:rsidR="0001551B" w:rsidRPr="00BD70B7">
      <w:rPr>
        <w:rFonts w:ascii="Calibri" w:hAnsi="Calibri" w:cs="Calibri"/>
        <w:b/>
      </w:rPr>
      <w:fldChar w:fldCharType="separate"/>
    </w:r>
    <w:r w:rsidR="003A07D5">
      <w:rPr>
        <w:rFonts w:ascii="Calibri" w:hAnsi="Calibri" w:cs="Calibri"/>
        <w:b/>
        <w:noProof/>
      </w:rPr>
      <w:t>27</w:t>
    </w:r>
    <w:r w:rsidR="0001551B" w:rsidRPr="00BD70B7">
      <w:rPr>
        <w:rFonts w:ascii="Calibri" w:hAnsi="Calibri" w:cs="Calibri"/>
        <w:b/>
      </w:rPr>
      <w:fldChar w:fldCharType="end"/>
    </w:r>
    <w:r w:rsidR="0001551B">
      <w:rPr>
        <w:rFonts w:ascii="Calibri" w:hAnsi="Calibri" w:cs="Calibri"/>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72658" w14:textId="77777777" w:rsidR="0001551B" w:rsidRDefault="00A0738F">
    <w:pPr>
      <w:pStyle w:val="Encabezado"/>
    </w:pPr>
    <w:r>
      <w:rPr>
        <w:noProof/>
        <w:lang w:eastAsia="es-CO"/>
      </w:rPr>
      <w:pict w14:anchorId="3CEE27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2" o:spid="_x0000_s2049" type="#_x0000_t75" style="position:absolute;margin-left:0;margin-top:0;width:441.85pt;height:571.8pt;z-index:-251657216;mso-position-horizontal:center;mso-position-horizontal-relative:margin;mso-position-vertical:center;mso-position-vertical-relative:margin" o:allowincell="f">
          <v:imagedata r:id="rId1" o:title="MEMBRETE2017-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89211F2"/>
    <w:lvl w:ilvl="0">
      <w:start w:val="1"/>
      <w:numFmt w:val="bullet"/>
      <w:pStyle w:val="ecmsonormal"/>
      <w:lvlText w:val=""/>
      <w:lvlJc w:val="left"/>
      <w:pPr>
        <w:tabs>
          <w:tab w:val="num" w:pos="643"/>
        </w:tabs>
        <w:ind w:left="643" w:hanging="360"/>
      </w:pPr>
      <w:rPr>
        <w:rFonts w:ascii="Symbol" w:hAnsi="Symbol" w:hint="default"/>
      </w:rPr>
    </w:lvl>
  </w:abstractNum>
  <w:abstractNum w:abstractNumId="1" w15:restartNumberingAfterBreak="0">
    <w:nsid w:val="05FF2C16"/>
    <w:multiLevelType w:val="hybridMultilevel"/>
    <w:tmpl w:val="209C6C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61550C"/>
    <w:multiLevelType w:val="multilevel"/>
    <w:tmpl w:val="DFC8822C"/>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3793215"/>
    <w:multiLevelType w:val="hybridMultilevel"/>
    <w:tmpl w:val="40068826"/>
    <w:lvl w:ilvl="0" w:tplc="28189A20">
      <w:start w:val="20"/>
      <w:numFmt w:val="bullet"/>
      <w:lvlText w:val="-"/>
      <w:lvlJc w:val="left"/>
      <w:pPr>
        <w:ind w:left="1080" w:hanging="360"/>
      </w:pPr>
      <w:rPr>
        <w:rFonts w:ascii="Century Gothic" w:eastAsia="Times New Roman" w:hAnsi="Century Gothic"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51163FA"/>
    <w:multiLevelType w:val="hybridMultilevel"/>
    <w:tmpl w:val="8CEA828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FD7BE4"/>
    <w:multiLevelType w:val="hybridMultilevel"/>
    <w:tmpl w:val="AB3CBD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CB06B8"/>
    <w:multiLevelType w:val="hybridMultilevel"/>
    <w:tmpl w:val="265ABF02"/>
    <w:lvl w:ilvl="0" w:tplc="24CC1BAE">
      <w:start w:val="2"/>
      <w:numFmt w:val="lowerLetter"/>
      <w:lvlText w:val="%1)"/>
      <w:lvlJc w:val="left"/>
      <w:pPr>
        <w:ind w:left="1426" w:hanging="360"/>
      </w:pPr>
      <w:rPr>
        <w:rFonts w:hint="default"/>
        <w:b/>
      </w:r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8" w15:restartNumberingAfterBreak="0">
    <w:nsid w:val="1B29395B"/>
    <w:multiLevelType w:val="hybridMultilevel"/>
    <w:tmpl w:val="608A1160"/>
    <w:lvl w:ilvl="0" w:tplc="7E108F6A">
      <w:start w:val="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863F34"/>
    <w:multiLevelType w:val="hybridMultilevel"/>
    <w:tmpl w:val="84C4C3A8"/>
    <w:lvl w:ilvl="0" w:tplc="9FEA5F94">
      <w:start w:val="1"/>
      <w:numFmt w:val="decimal"/>
      <w:lvlText w:val="%1."/>
      <w:lvlJc w:val="right"/>
      <w:pPr>
        <w:ind w:left="720" w:hanging="360"/>
      </w:pPr>
      <w:rPr>
        <w:rFonts w:ascii="Century Gothic" w:eastAsia="Times New Roman" w:hAnsi="Century Gothic"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A940F1"/>
    <w:multiLevelType w:val="hybridMultilevel"/>
    <w:tmpl w:val="100276C8"/>
    <w:lvl w:ilvl="0" w:tplc="5BB0C62A">
      <w:start w:val="1"/>
      <w:numFmt w:val="decimal"/>
      <w:lvlText w:val="%1."/>
      <w:lvlJc w:val="left"/>
      <w:pPr>
        <w:ind w:left="720" w:hanging="360"/>
      </w:pPr>
      <w:rPr>
        <w:rFonts w:ascii="Century Gothic" w:eastAsia="Arial" w:hAnsi="Century Gothic"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1921DF"/>
    <w:multiLevelType w:val="hybridMultilevel"/>
    <w:tmpl w:val="4F166B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FD68EB"/>
    <w:multiLevelType w:val="hybridMultilevel"/>
    <w:tmpl w:val="27F8CDAA"/>
    <w:lvl w:ilvl="0" w:tplc="99C49EFE">
      <w:start w:val="2"/>
      <w:numFmt w:val="lowerLetter"/>
      <w:lvlText w:val="%1."/>
      <w:lvlJc w:val="left"/>
      <w:pPr>
        <w:ind w:left="1066" w:hanging="360"/>
      </w:pPr>
      <w:rPr>
        <w:rFonts w:hint="default"/>
      </w:rPr>
    </w:lvl>
    <w:lvl w:ilvl="1" w:tplc="240A0019" w:tentative="1">
      <w:start w:val="1"/>
      <w:numFmt w:val="lowerLetter"/>
      <w:lvlText w:val="%2."/>
      <w:lvlJc w:val="left"/>
      <w:pPr>
        <w:ind w:left="1786" w:hanging="360"/>
      </w:pPr>
    </w:lvl>
    <w:lvl w:ilvl="2" w:tplc="240A001B" w:tentative="1">
      <w:start w:val="1"/>
      <w:numFmt w:val="lowerRoman"/>
      <w:lvlText w:val="%3."/>
      <w:lvlJc w:val="right"/>
      <w:pPr>
        <w:ind w:left="2506" w:hanging="180"/>
      </w:pPr>
    </w:lvl>
    <w:lvl w:ilvl="3" w:tplc="240A000F" w:tentative="1">
      <w:start w:val="1"/>
      <w:numFmt w:val="decimal"/>
      <w:lvlText w:val="%4."/>
      <w:lvlJc w:val="left"/>
      <w:pPr>
        <w:ind w:left="3226" w:hanging="360"/>
      </w:pPr>
    </w:lvl>
    <w:lvl w:ilvl="4" w:tplc="240A0019" w:tentative="1">
      <w:start w:val="1"/>
      <w:numFmt w:val="lowerLetter"/>
      <w:lvlText w:val="%5."/>
      <w:lvlJc w:val="left"/>
      <w:pPr>
        <w:ind w:left="3946" w:hanging="360"/>
      </w:pPr>
    </w:lvl>
    <w:lvl w:ilvl="5" w:tplc="240A001B" w:tentative="1">
      <w:start w:val="1"/>
      <w:numFmt w:val="lowerRoman"/>
      <w:lvlText w:val="%6."/>
      <w:lvlJc w:val="right"/>
      <w:pPr>
        <w:ind w:left="4666" w:hanging="180"/>
      </w:pPr>
    </w:lvl>
    <w:lvl w:ilvl="6" w:tplc="240A000F" w:tentative="1">
      <w:start w:val="1"/>
      <w:numFmt w:val="decimal"/>
      <w:lvlText w:val="%7."/>
      <w:lvlJc w:val="left"/>
      <w:pPr>
        <w:ind w:left="5386" w:hanging="360"/>
      </w:pPr>
    </w:lvl>
    <w:lvl w:ilvl="7" w:tplc="240A0019" w:tentative="1">
      <w:start w:val="1"/>
      <w:numFmt w:val="lowerLetter"/>
      <w:lvlText w:val="%8."/>
      <w:lvlJc w:val="left"/>
      <w:pPr>
        <w:ind w:left="6106" w:hanging="360"/>
      </w:pPr>
    </w:lvl>
    <w:lvl w:ilvl="8" w:tplc="240A001B" w:tentative="1">
      <w:start w:val="1"/>
      <w:numFmt w:val="lowerRoman"/>
      <w:lvlText w:val="%9."/>
      <w:lvlJc w:val="right"/>
      <w:pPr>
        <w:ind w:left="6826" w:hanging="180"/>
      </w:pPr>
    </w:lvl>
  </w:abstractNum>
  <w:abstractNum w:abstractNumId="13" w15:restartNumberingAfterBreak="0">
    <w:nsid w:val="252C31B8"/>
    <w:multiLevelType w:val="multilevel"/>
    <w:tmpl w:val="0D96B5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62A4294"/>
    <w:multiLevelType w:val="hybridMultilevel"/>
    <w:tmpl w:val="D2323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585467"/>
    <w:multiLevelType w:val="hybridMultilevel"/>
    <w:tmpl w:val="0D7C8BB6"/>
    <w:lvl w:ilvl="0" w:tplc="240A000F">
      <w:start w:val="1"/>
      <w:numFmt w:val="decimal"/>
      <w:lvlText w:val="%1."/>
      <w:lvlJc w:val="left"/>
      <w:pPr>
        <w:ind w:left="360" w:hanging="360"/>
      </w:pPr>
    </w:lvl>
    <w:lvl w:ilvl="1" w:tplc="3536AEEC">
      <w:start w:val="1"/>
      <w:numFmt w:val="lowerLetter"/>
      <w:lvlText w:val="%2)"/>
      <w:lvlJc w:val="left"/>
      <w:pPr>
        <w:ind w:left="1080" w:hanging="360"/>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59351D"/>
    <w:multiLevelType w:val="hybridMultilevel"/>
    <w:tmpl w:val="EE1C6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EC3CB1"/>
    <w:multiLevelType w:val="hybridMultilevel"/>
    <w:tmpl w:val="8A344D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B66904"/>
    <w:multiLevelType w:val="hybridMultilevel"/>
    <w:tmpl w:val="86A62B9E"/>
    <w:lvl w:ilvl="0" w:tplc="A9C8D558">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761286"/>
    <w:multiLevelType w:val="hybridMultilevel"/>
    <w:tmpl w:val="C3FE7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A12955"/>
    <w:multiLevelType w:val="hybridMultilevel"/>
    <w:tmpl w:val="CB644794"/>
    <w:lvl w:ilvl="0" w:tplc="B5283934">
      <w:start w:val="1"/>
      <w:numFmt w:val="decimal"/>
      <w:lvlText w:val="%1."/>
      <w:lvlJc w:val="left"/>
      <w:pPr>
        <w:ind w:left="360" w:hanging="360"/>
      </w:pPr>
      <w:rPr>
        <w:rFonts w:eastAsiaTheme="minorHAnsi" w:hint="default"/>
        <w:color w:val="auto"/>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E2C4ECF"/>
    <w:multiLevelType w:val="hybridMultilevel"/>
    <w:tmpl w:val="50D6B0AA"/>
    <w:lvl w:ilvl="0" w:tplc="240A0019">
      <w:start w:val="1"/>
      <w:numFmt w:val="lowerLetter"/>
      <w:lvlText w:val="%1."/>
      <w:lvlJc w:val="left"/>
      <w:pPr>
        <w:ind w:left="1066" w:hanging="360"/>
      </w:pPr>
    </w:lvl>
    <w:lvl w:ilvl="1" w:tplc="240A0019" w:tentative="1">
      <w:start w:val="1"/>
      <w:numFmt w:val="lowerLetter"/>
      <w:lvlText w:val="%2."/>
      <w:lvlJc w:val="left"/>
      <w:pPr>
        <w:ind w:left="1786" w:hanging="360"/>
      </w:pPr>
    </w:lvl>
    <w:lvl w:ilvl="2" w:tplc="240A001B" w:tentative="1">
      <w:start w:val="1"/>
      <w:numFmt w:val="lowerRoman"/>
      <w:lvlText w:val="%3."/>
      <w:lvlJc w:val="right"/>
      <w:pPr>
        <w:ind w:left="2506" w:hanging="180"/>
      </w:pPr>
    </w:lvl>
    <w:lvl w:ilvl="3" w:tplc="240A000F" w:tentative="1">
      <w:start w:val="1"/>
      <w:numFmt w:val="decimal"/>
      <w:lvlText w:val="%4."/>
      <w:lvlJc w:val="left"/>
      <w:pPr>
        <w:ind w:left="3226" w:hanging="360"/>
      </w:pPr>
    </w:lvl>
    <w:lvl w:ilvl="4" w:tplc="240A0019" w:tentative="1">
      <w:start w:val="1"/>
      <w:numFmt w:val="lowerLetter"/>
      <w:lvlText w:val="%5."/>
      <w:lvlJc w:val="left"/>
      <w:pPr>
        <w:ind w:left="3946" w:hanging="360"/>
      </w:pPr>
    </w:lvl>
    <w:lvl w:ilvl="5" w:tplc="240A001B" w:tentative="1">
      <w:start w:val="1"/>
      <w:numFmt w:val="lowerRoman"/>
      <w:lvlText w:val="%6."/>
      <w:lvlJc w:val="right"/>
      <w:pPr>
        <w:ind w:left="4666" w:hanging="180"/>
      </w:pPr>
    </w:lvl>
    <w:lvl w:ilvl="6" w:tplc="240A000F" w:tentative="1">
      <w:start w:val="1"/>
      <w:numFmt w:val="decimal"/>
      <w:lvlText w:val="%7."/>
      <w:lvlJc w:val="left"/>
      <w:pPr>
        <w:ind w:left="5386" w:hanging="360"/>
      </w:pPr>
    </w:lvl>
    <w:lvl w:ilvl="7" w:tplc="240A0019" w:tentative="1">
      <w:start w:val="1"/>
      <w:numFmt w:val="lowerLetter"/>
      <w:lvlText w:val="%8."/>
      <w:lvlJc w:val="left"/>
      <w:pPr>
        <w:ind w:left="6106" w:hanging="360"/>
      </w:pPr>
    </w:lvl>
    <w:lvl w:ilvl="8" w:tplc="240A001B" w:tentative="1">
      <w:start w:val="1"/>
      <w:numFmt w:val="lowerRoman"/>
      <w:lvlText w:val="%9."/>
      <w:lvlJc w:val="right"/>
      <w:pPr>
        <w:ind w:left="6826" w:hanging="180"/>
      </w:pPr>
    </w:lvl>
  </w:abstractNum>
  <w:abstractNum w:abstractNumId="23" w15:restartNumberingAfterBreak="0">
    <w:nsid w:val="4062332E"/>
    <w:multiLevelType w:val="hybridMultilevel"/>
    <w:tmpl w:val="EDCEB082"/>
    <w:lvl w:ilvl="0" w:tplc="577A7E5A">
      <w:start w:val="1"/>
      <w:numFmt w:val="decimal"/>
      <w:lvlText w:val="%1."/>
      <w:lvlJc w:val="left"/>
      <w:pPr>
        <w:ind w:left="346" w:hanging="360"/>
      </w:pPr>
      <w:rPr>
        <w:rFonts w:hint="default"/>
        <w:sz w:val="18"/>
      </w:rPr>
    </w:lvl>
    <w:lvl w:ilvl="1" w:tplc="240A0017">
      <w:start w:val="1"/>
      <w:numFmt w:val="lowerLetter"/>
      <w:lvlText w:val="%2)"/>
      <w:lvlJc w:val="left"/>
      <w:pPr>
        <w:ind w:left="1066" w:hanging="360"/>
      </w:pPr>
    </w:lvl>
    <w:lvl w:ilvl="2" w:tplc="240A001B" w:tentative="1">
      <w:start w:val="1"/>
      <w:numFmt w:val="lowerRoman"/>
      <w:lvlText w:val="%3."/>
      <w:lvlJc w:val="right"/>
      <w:pPr>
        <w:ind w:left="1786" w:hanging="180"/>
      </w:pPr>
    </w:lvl>
    <w:lvl w:ilvl="3" w:tplc="240A000F" w:tentative="1">
      <w:start w:val="1"/>
      <w:numFmt w:val="decimal"/>
      <w:lvlText w:val="%4."/>
      <w:lvlJc w:val="left"/>
      <w:pPr>
        <w:ind w:left="2506" w:hanging="360"/>
      </w:pPr>
    </w:lvl>
    <w:lvl w:ilvl="4" w:tplc="240A0019" w:tentative="1">
      <w:start w:val="1"/>
      <w:numFmt w:val="lowerLetter"/>
      <w:lvlText w:val="%5."/>
      <w:lvlJc w:val="left"/>
      <w:pPr>
        <w:ind w:left="3226" w:hanging="360"/>
      </w:pPr>
    </w:lvl>
    <w:lvl w:ilvl="5" w:tplc="240A001B" w:tentative="1">
      <w:start w:val="1"/>
      <w:numFmt w:val="lowerRoman"/>
      <w:lvlText w:val="%6."/>
      <w:lvlJc w:val="right"/>
      <w:pPr>
        <w:ind w:left="3946" w:hanging="180"/>
      </w:pPr>
    </w:lvl>
    <w:lvl w:ilvl="6" w:tplc="240A000F" w:tentative="1">
      <w:start w:val="1"/>
      <w:numFmt w:val="decimal"/>
      <w:lvlText w:val="%7."/>
      <w:lvlJc w:val="left"/>
      <w:pPr>
        <w:ind w:left="4666" w:hanging="360"/>
      </w:pPr>
    </w:lvl>
    <w:lvl w:ilvl="7" w:tplc="240A0019" w:tentative="1">
      <w:start w:val="1"/>
      <w:numFmt w:val="lowerLetter"/>
      <w:lvlText w:val="%8."/>
      <w:lvlJc w:val="left"/>
      <w:pPr>
        <w:ind w:left="5386" w:hanging="360"/>
      </w:pPr>
    </w:lvl>
    <w:lvl w:ilvl="8" w:tplc="240A001B" w:tentative="1">
      <w:start w:val="1"/>
      <w:numFmt w:val="lowerRoman"/>
      <w:lvlText w:val="%9."/>
      <w:lvlJc w:val="right"/>
      <w:pPr>
        <w:ind w:left="6106" w:hanging="180"/>
      </w:pPr>
    </w:lvl>
  </w:abstractNum>
  <w:abstractNum w:abstractNumId="2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25" w15:restartNumberingAfterBreak="0">
    <w:nsid w:val="4568639B"/>
    <w:multiLevelType w:val="hybridMultilevel"/>
    <w:tmpl w:val="5FD02494"/>
    <w:lvl w:ilvl="0" w:tplc="85D8153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6740E53"/>
    <w:multiLevelType w:val="hybridMultilevel"/>
    <w:tmpl w:val="01463966"/>
    <w:lvl w:ilvl="0" w:tplc="0C0A0001">
      <w:start w:val="1"/>
      <w:numFmt w:val="bullet"/>
      <w:pStyle w:val="ListaFin"/>
      <w:lvlText w:val=""/>
      <w:lvlJc w:val="left"/>
      <w:pPr>
        <w:tabs>
          <w:tab w:val="num" w:pos="425"/>
        </w:tabs>
        <w:ind w:left="425" w:hanging="425"/>
      </w:pPr>
      <w:rPr>
        <w:rFonts w:ascii="Symbol" w:hAnsi="Symbol" w:hint="default"/>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DF51CD"/>
    <w:multiLevelType w:val="hybridMultilevel"/>
    <w:tmpl w:val="ED4AB0DC"/>
    <w:lvl w:ilvl="0" w:tplc="991C451E">
      <w:start w:val="1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AA42E3"/>
    <w:multiLevelType w:val="hybridMultilevel"/>
    <w:tmpl w:val="4BCEA0FA"/>
    <w:lvl w:ilvl="0" w:tplc="1AF22AC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955A18"/>
    <w:multiLevelType w:val="hybridMultilevel"/>
    <w:tmpl w:val="9C5037A4"/>
    <w:lvl w:ilvl="0" w:tplc="240A0001">
      <w:start w:val="1"/>
      <w:numFmt w:val="bullet"/>
      <w:lvlText w:val=""/>
      <w:lvlJc w:val="left"/>
      <w:pPr>
        <w:tabs>
          <w:tab w:val="num" w:pos="720"/>
        </w:tabs>
        <w:ind w:left="720" w:hanging="360"/>
      </w:pPr>
      <w:rPr>
        <w:rFonts w:ascii="Symbol" w:hAnsi="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hint="default"/>
      </w:rPr>
    </w:lvl>
    <w:lvl w:ilvl="6" w:tplc="0C0A000F">
      <w:start w:val="1"/>
      <w:numFmt w:val="bullet"/>
      <w:lvlText w:val=""/>
      <w:lvlJc w:val="left"/>
      <w:pPr>
        <w:tabs>
          <w:tab w:val="num" w:pos="5040"/>
        </w:tabs>
        <w:ind w:left="5040" w:hanging="360"/>
      </w:pPr>
      <w:rPr>
        <w:rFonts w:ascii="Symbol" w:hAnsi="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413484"/>
    <w:multiLevelType w:val="multilevel"/>
    <w:tmpl w:val="01F45D10"/>
    <w:lvl w:ilvl="0">
      <w:start w:val="1"/>
      <w:numFmt w:val="decimal"/>
      <w:lvlText w:val="%1."/>
      <w:lvlJc w:val="left"/>
      <w:pPr>
        <w:ind w:left="720" w:hanging="360"/>
      </w:pPr>
      <w:rPr>
        <w:rFonts w:ascii="Century Gothic" w:eastAsia="Times New Roman" w:hAnsi="Century Gothic" w:cs="Tahoma"/>
      </w:rPr>
    </w:lvl>
    <w:lvl w:ilvl="1">
      <w:start w:val="1"/>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9A6192"/>
    <w:multiLevelType w:val="multilevel"/>
    <w:tmpl w:val="A4A85F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95259D7"/>
    <w:multiLevelType w:val="hybridMultilevel"/>
    <w:tmpl w:val="91B2F894"/>
    <w:lvl w:ilvl="0" w:tplc="F0B604EA">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B5C2E24"/>
    <w:multiLevelType w:val="hybridMultilevel"/>
    <w:tmpl w:val="9328F8BC"/>
    <w:lvl w:ilvl="0" w:tplc="2E8ABE1A">
      <w:start w:val="1"/>
      <w:numFmt w:val="bullet"/>
      <w:pStyle w:val="Lista2Fin"/>
      <w:lvlText w:val=""/>
      <w:lvlJc w:val="left"/>
      <w:pPr>
        <w:tabs>
          <w:tab w:val="num" w:pos="425"/>
        </w:tabs>
        <w:ind w:left="425" w:hanging="425"/>
      </w:pPr>
      <w:rPr>
        <w:rFonts w:ascii="Symbol" w:hAnsi="Symbol" w:hint="default"/>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0747E7"/>
    <w:multiLevelType w:val="multilevel"/>
    <w:tmpl w:val="D1FAF274"/>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6E23F86"/>
    <w:multiLevelType w:val="hybridMultilevel"/>
    <w:tmpl w:val="5C2430F0"/>
    <w:lvl w:ilvl="0" w:tplc="240A000F">
      <w:start w:val="1"/>
      <w:numFmt w:val="decimal"/>
      <w:lvlText w:val="%1."/>
      <w:lvlJc w:val="left"/>
      <w:pPr>
        <w:ind w:left="706" w:hanging="360"/>
      </w:pPr>
    </w:lvl>
    <w:lvl w:ilvl="1" w:tplc="240A0019" w:tentative="1">
      <w:start w:val="1"/>
      <w:numFmt w:val="lowerLetter"/>
      <w:lvlText w:val="%2."/>
      <w:lvlJc w:val="left"/>
      <w:pPr>
        <w:ind w:left="1426" w:hanging="360"/>
      </w:pPr>
    </w:lvl>
    <w:lvl w:ilvl="2" w:tplc="240A001B" w:tentative="1">
      <w:start w:val="1"/>
      <w:numFmt w:val="lowerRoman"/>
      <w:lvlText w:val="%3."/>
      <w:lvlJc w:val="right"/>
      <w:pPr>
        <w:ind w:left="2146" w:hanging="180"/>
      </w:pPr>
    </w:lvl>
    <w:lvl w:ilvl="3" w:tplc="240A000F" w:tentative="1">
      <w:start w:val="1"/>
      <w:numFmt w:val="decimal"/>
      <w:lvlText w:val="%4."/>
      <w:lvlJc w:val="left"/>
      <w:pPr>
        <w:ind w:left="2866" w:hanging="360"/>
      </w:pPr>
    </w:lvl>
    <w:lvl w:ilvl="4" w:tplc="240A0019" w:tentative="1">
      <w:start w:val="1"/>
      <w:numFmt w:val="lowerLetter"/>
      <w:lvlText w:val="%5."/>
      <w:lvlJc w:val="left"/>
      <w:pPr>
        <w:ind w:left="3586" w:hanging="360"/>
      </w:pPr>
    </w:lvl>
    <w:lvl w:ilvl="5" w:tplc="240A001B" w:tentative="1">
      <w:start w:val="1"/>
      <w:numFmt w:val="lowerRoman"/>
      <w:lvlText w:val="%6."/>
      <w:lvlJc w:val="right"/>
      <w:pPr>
        <w:ind w:left="4306" w:hanging="180"/>
      </w:pPr>
    </w:lvl>
    <w:lvl w:ilvl="6" w:tplc="240A000F" w:tentative="1">
      <w:start w:val="1"/>
      <w:numFmt w:val="decimal"/>
      <w:lvlText w:val="%7."/>
      <w:lvlJc w:val="left"/>
      <w:pPr>
        <w:ind w:left="5026" w:hanging="360"/>
      </w:pPr>
    </w:lvl>
    <w:lvl w:ilvl="7" w:tplc="240A0019" w:tentative="1">
      <w:start w:val="1"/>
      <w:numFmt w:val="lowerLetter"/>
      <w:lvlText w:val="%8."/>
      <w:lvlJc w:val="left"/>
      <w:pPr>
        <w:ind w:left="5746" w:hanging="360"/>
      </w:pPr>
    </w:lvl>
    <w:lvl w:ilvl="8" w:tplc="240A001B" w:tentative="1">
      <w:start w:val="1"/>
      <w:numFmt w:val="lowerRoman"/>
      <w:lvlText w:val="%9."/>
      <w:lvlJc w:val="right"/>
      <w:pPr>
        <w:ind w:left="6466" w:hanging="180"/>
      </w:pPr>
    </w:lvl>
  </w:abstractNum>
  <w:abstractNum w:abstractNumId="36" w15:restartNumberingAfterBreak="0">
    <w:nsid w:val="67AA3161"/>
    <w:multiLevelType w:val="multilevel"/>
    <w:tmpl w:val="C77A1378"/>
    <w:lvl w:ilvl="0">
      <w:start w:val="1"/>
      <w:numFmt w:val="decimal"/>
      <w:lvlText w:val="CAPÍTULO %1."/>
      <w:lvlJc w:val="left"/>
      <w:pPr>
        <w:ind w:left="360" w:hanging="360"/>
      </w:pPr>
    </w:lvl>
    <w:lvl w:ilvl="1">
      <w:start w:val="1"/>
      <w:numFmt w:val="decimal"/>
      <w:pStyle w:val="Ttulo2Pliegos"/>
      <w:lvlText w:val="%1.%2."/>
      <w:lvlJc w:val="left"/>
      <w:pPr>
        <w:ind w:left="714" w:hanging="357"/>
      </w:pPr>
    </w:lvl>
    <w:lvl w:ilvl="2">
      <w:start w:val="1"/>
      <w:numFmt w:val="decimal"/>
      <w:lvlRestart w:val="1"/>
      <w:pStyle w:val="Ttulo3Pliegos"/>
      <w:lvlText w:val="%1.%2.%3"/>
      <w:lvlJc w:val="left"/>
      <w:pPr>
        <w:ind w:left="1071" w:hanging="357"/>
      </w:pPr>
    </w:lvl>
    <w:lvl w:ilvl="3">
      <w:start w:val="1"/>
      <w:numFmt w:val="decimal"/>
      <w:lvlText w:val="%1.%2.%3.%4."/>
      <w:lvlJc w:val="left"/>
      <w:pPr>
        <w:ind w:left="1428" w:hanging="357"/>
      </w:pPr>
    </w:lvl>
    <w:lvl w:ilvl="4">
      <w:start w:val="1"/>
      <w:numFmt w:val="decimal"/>
      <w:pStyle w:val="Ttulo5Pliegos"/>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7" w15:restartNumberingAfterBreak="0">
    <w:nsid w:val="68315E16"/>
    <w:multiLevelType w:val="multilevel"/>
    <w:tmpl w:val="1DF255F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15947"/>
    <w:multiLevelType w:val="hybridMultilevel"/>
    <w:tmpl w:val="E4029CCA"/>
    <w:lvl w:ilvl="0" w:tplc="0C0A0001">
      <w:start w:val="1"/>
      <w:numFmt w:val="decimal"/>
      <w:pStyle w:val="Numeral"/>
      <w:lvlText w:val="%1."/>
      <w:lvlJc w:val="left"/>
      <w:pPr>
        <w:tabs>
          <w:tab w:val="num" w:pos="425"/>
        </w:tabs>
        <w:ind w:left="425" w:hanging="425"/>
      </w:pPr>
    </w:lvl>
    <w:lvl w:ilvl="1" w:tplc="0C0A0003">
      <w:start w:val="1"/>
      <w:numFmt w:val="lowerLetter"/>
      <w:lvlText w:val="%2."/>
      <w:lvlJc w:val="left"/>
      <w:pPr>
        <w:tabs>
          <w:tab w:val="num" w:pos="1440"/>
        </w:tabs>
        <w:ind w:left="1440" w:hanging="360"/>
      </w:pPr>
    </w:lvl>
    <w:lvl w:ilvl="2" w:tplc="0C0A0005">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39" w15:restartNumberingAfterBreak="0">
    <w:nsid w:val="694E309B"/>
    <w:multiLevelType w:val="hybridMultilevel"/>
    <w:tmpl w:val="55BA15A6"/>
    <w:lvl w:ilvl="0" w:tplc="12E657D8">
      <w:numFmt w:val="bullet"/>
      <w:lvlText w:val="-"/>
      <w:lvlJc w:val="left"/>
      <w:pPr>
        <w:ind w:left="360" w:hanging="360"/>
      </w:pPr>
      <w:rPr>
        <w:rFonts w:ascii="Century Gothic" w:eastAsia="Times New Roman" w:hAnsi="Century Gothic" w:cs="Calibri"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DA6F6A"/>
    <w:multiLevelType w:val="hybridMultilevel"/>
    <w:tmpl w:val="2CA04F36"/>
    <w:lvl w:ilvl="0" w:tplc="00089EB0">
      <w:start w:val="1"/>
      <w:numFmt w:val="lowerLetter"/>
      <w:lvlText w:val="%1."/>
      <w:lvlJc w:val="left"/>
      <w:pPr>
        <w:ind w:left="1080" w:hanging="360"/>
      </w:pPr>
      <w:rPr>
        <w:rFonts w:cs="Times New Roman"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6B3066E0"/>
    <w:multiLevelType w:val="hybridMultilevel"/>
    <w:tmpl w:val="BC1647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B347BC0"/>
    <w:multiLevelType w:val="hybridMultilevel"/>
    <w:tmpl w:val="BC6AE4C0"/>
    <w:lvl w:ilvl="0" w:tplc="F7C617A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857D0E"/>
    <w:multiLevelType w:val="hybridMultilevel"/>
    <w:tmpl w:val="7C94BDF0"/>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3FD11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8C0352F"/>
    <w:multiLevelType w:val="multilevel"/>
    <w:tmpl w:val="0C0A0025"/>
    <w:styleLink w:val="Estilo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15:restartNumberingAfterBreak="0">
    <w:nsid w:val="7BD26814"/>
    <w:multiLevelType w:val="hybridMultilevel"/>
    <w:tmpl w:val="208052A0"/>
    <w:lvl w:ilvl="0" w:tplc="1ADA826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AF54D8"/>
    <w:multiLevelType w:val="hybridMultilevel"/>
    <w:tmpl w:val="58DC6A94"/>
    <w:lvl w:ilvl="0" w:tplc="240A0017">
      <w:start w:val="1"/>
      <w:numFmt w:val="lowerLetter"/>
      <w:lvlText w:val="%1)"/>
      <w:lvlJc w:val="left"/>
      <w:pPr>
        <w:ind w:left="1426" w:hanging="360"/>
      </w:p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48" w15:restartNumberingAfterBreak="0">
    <w:nsid w:val="7ECB77D3"/>
    <w:multiLevelType w:val="hybridMultilevel"/>
    <w:tmpl w:val="ED4AB0DC"/>
    <w:lvl w:ilvl="0" w:tplc="991C451E">
      <w:start w:val="1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3"/>
  </w:num>
  <w:num w:numId="3">
    <w:abstractNumId w:val="26"/>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45"/>
  </w:num>
  <w:num w:numId="8">
    <w:abstractNumId w:val="46"/>
  </w:num>
  <w:num w:numId="9">
    <w:abstractNumId w:val="44"/>
  </w:num>
  <w:num w:numId="10">
    <w:abstractNumId w:val="32"/>
  </w:num>
  <w:num w:numId="11">
    <w:abstractNumId w:val="5"/>
  </w:num>
  <w:num w:numId="12">
    <w:abstractNumId w:val="24"/>
  </w:num>
  <w:num w:numId="13">
    <w:abstractNumId w:val="15"/>
  </w:num>
  <w:num w:numId="14">
    <w:abstractNumId w:val="14"/>
  </w:num>
  <w:num w:numId="15">
    <w:abstractNumId w:val="37"/>
  </w:num>
  <w:num w:numId="16">
    <w:abstractNumId w:val="41"/>
  </w:num>
  <w:num w:numId="17">
    <w:abstractNumId w:val="1"/>
  </w:num>
  <w:num w:numId="18">
    <w:abstractNumId w:val="11"/>
  </w:num>
  <w:num w:numId="19">
    <w:abstractNumId w:val="21"/>
  </w:num>
  <w:num w:numId="20">
    <w:abstractNumId w:val="13"/>
  </w:num>
  <w:num w:numId="21">
    <w:abstractNumId w:val="23"/>
  </w:num>
  <w:num w:numId="22">
    <w:abstractNumId w:val="19"/>
  </w:num>
  <w:num w:numId="23">
    <w:abstractNumId w:val="18"/>
  </w:num>
  <w:num w:numId="24">
    <w:abstractNumId w:val="6"/>
  </w:num>
  <w:num w:numId="25">
    <w:abstractNumId w:val="35"/>
  </w:num>
  <w:num w:numId="26">
    <w:abstractNumId w:val="43"/>
  </w:num>
  <w:num w:numId="27">
    <w:abstractNumId w:val="22"/>
  </w:num>
  <w:num w:numId="28">
    <w:abstractNumId w:val="12"/>
  </w:num>
  <w:num w:numId="29">
    <w:abstractNumId w:val="4"/>
  </w:num>
  <w:num w:numId="30">
    <w:abstractNumId w:val="47"/>
  </w:num>
  <w:num w:numId="31">
    <w:abstractNumId w:val="7"/>
  </w:num>
  <w:num w:numId="32">
    <w:abstractNumId w:val="8"/>
  </w:num>
  <w:num w:numId="33">
    <w:abstractNumId w:val="20"/>
  </w:num>
  <w:num w:numId="34">
    <w:abstractNumId w:val="9"/>
  </w:num>
  <w:num w:numId="35">
    <w:abstractNumId w:val="30"/>
  </w:num>
  <w:num w:numId="36">
    <w:abstractNumId w:val="31"/>
  </w:num>
  <w:num w:numId="37">
    <w:abstractNumId w:val="40"/>
  </w:num>
  <w:num w:numId="38">
    <w:abstractNumId w:val="42"/>
  </w:num>
  <w:num w:numId="39">
    <w:abstractNumId w:val="3"/>
  </w:num>
  <w:num w:numId="40">
    <w:abstractNumId w:val="17"/>
  </w:num>
  <w:num w:numId="41">
    <w:abstractNumId w:val="27"/>
  </w:num>
  <w:num w:numId="42">
    <w:abstractNumId w:val="2"/>
  </w:num>
  <w:num w:numId="43">
    <w:abstractNumId w:val="48"/>
  </w:num>
  <w:num w:numId="44">
    <w:abstractNumId w:val="34"/>
  </w:num>
  <w:num w:numId="45">
    <w:abstractNumId w:val="28"/>
  </w:num>
  <w:num w:numId="46">
    <w:abstractNumId w:val="25"/>
  </w:num>
  <w:num w:numId="47">
    <w:abstractNumId w:val="10"/>
  </w:num>
  <w:num w:numId="48">
    <w:abstractNumId w:val="16"/>
  </w:num>
  <w:num w:numId="49">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0BD"/>
    <w:rsid w:val="0001551B"/>
    <w:rsid w:val="00065306"/>
    <w:rsid w:val="00070AF3"/>
    <w:rsid w:val="00094EFC"/>
    <w:rsid w:val="000A3A84"/>
    <w:rsid w:val="000C0F8A"/>
    <w:rsid w:val="000C205E"/>
    <w:rsid w:val="000F15B5"/>
    <w:rsid w:val="00107A78"/>
    <w:rsid w:val="0012017C"/>
    <w:rsid w:val="0013059A"/>
    <w:rsid w:val="001314A8"/>
    <w:rsid w:val="00137B8C"/>
    <w:rsid w:val="00166CB5"/>
    <w:rsid w:val="001673CD"/>
    <w:rsid w:val="001B01B6"/>
    <w:rsid w:val="001C72A1"/>
    <w:rsid w:val="001E5CA2"/>
    <w:rsid w:val="00232FE9"/>
    <w:rsid w:val="00235B4F"/>
    <w:rsid w:val="00253FD8"/>
    <w:rsid w:val="00255399"/>
    <w:rsid w:val="00275CA6"/>
    <w:rsid w:val="002A2DF4"/>
    <w:rsid w:val="002A2FB5"/>
    <w:rsid w:val="002A45E7"/>
    <w:rsid w:val="002B69F9"/>
    <w:rsid w:val="002B7680"/>
    <w:rsid w:val="002C0748"/>
    <w:rsid w:val="002C5717"/>
    <w:rsid w:val="002D29DA"/>
    <w:rsid w:val="002E4564"/>
    <w:rsid w:val="002F3990"/>
    <w:rsid w:val="0030791A"/>
    <w:rsid w:val="00314501"/>
    <w:rsid w:val="00317024"/>
    <w:rsid w:val="0035621C"/>
    <w:rsid w:val="00363B2D"/>
    <w:rsid w:val="00393CC5"/>
    <w:rsid w:val="003A07D5"/>
    <w:rsid w:val="003B3F82"/>
    <w:rsid w:val="003C3F86"/>
    <w:rsid w:val="003C510A"/>
    <w:rsid w:val="003D0D93"/>
    <w:rsid w:val="003F6AB6"/>
    <w:rsid w:val="00420317"/>
    <w:rsid w:val="004217BF"/>
    <w:rsid w:val="004326DB"/>
    <w:rsid w:val="004538F4"/>
    <w:rsid w:val="00464825"/>
    <w:rsid w:val="00482877"/>
    <w:rsid w:val="004C15FA"/>
    <w:rsid w:val="004E093A"/>
    <w:rsid w:val="004E73EE"/>
    <w:rsid w:val="0051084F"/>
    <w:rsid w:val="00547CE4"/>
    <w:rsid w:val="005565B9"/>
    <w:rsid w:val="0057480E"/>
    <w:rsid w:val="005820CC"/>
    <w:rsid w:val="005911D3"/>
    <w:rsid w:val="00594C64"/>
    <w:rsid w:val="005C3578"/>
    <w:rsid w:val="005C69F7"/>
    <w:rsid w:val="005D14B2"/>
    <w:rsid w:val="005E2D97"/>
    <w:rsid w:val="006026DE"/>
    <w:rsid w:val="006029BE"/>
    <w:rsid w:val="0062004C"/>
    <w:rsid w:val="00624C7D"/>
    <w:rsid w:val="00626676"/>
    <w:rsid w:val="0062763A"/>
    <w:rsid w:val="006337FF"/>
    <w:rsid w:val="00635A66"/>
    <w:rsid w:val="006430BD"/>
    <w:rsid w:val="006717CE"/>
    <w:rsid w:val="00676D5E"/>
    <w:rsid w:val="00692318"/>
    <w:rsid w:val="00694E13"/>
    <w:rsid w:val="006B35D4"/>
    <w:rsid w:val="006E1B74"/>
    <w:rsid w:val="006F5425"/>
    <w:rsid w:val="006F7009"/>
    <w:rsid w:val="00726641"/>
    <w:rsid w:val="00752F47"/>
    <w:rsid w:val="00762430"/>
    <w:rsid w:val="007644F2"/>
    <w:rsid w:val="007668F2"/>
    <w:rsid w:val="007928FC"/>
    <w:rsid w:val="00792D85"/>
    <w:rsid w:val="00793186"/>
    <w:rsid w:val="007968AD"/>
    <w:rsid w:val="00797D59"/>
    <w:rsid w:val="007B18D8"/>
    <w:rsid w:val="007B76FB"/>
    <w:rsid w:val="007C1689"/>
    <w:rsid w:val="007C696D"/>
    <w:rsid w:val="00822A41"/>
    <w:rsid w:val="00827BFE"/>
    <w:rsid w:val="00840662"/>
    <w:rsid w:val="008473F4"/>
    <w:rsid w:val="008518F6"/>
    <w:rsid w:val="008519D9"/>
    <w:rsid w:val="00881F6D"/>
    <w:rsid w:val="0088364F"/>
    <w:rsid w:val="00890FCE"/>
    <w:rsid w:val="00896667"/>
    <w:rsid w:val="00897DD6"/>
    <w:rsid w:val="008A7F0F"/>
    <w:rsid w:val="008B54B4"/>
    <w:rsid w:val="008D3271"/>
    <w:rsid w:val="008E37E6"/>
    <w:rsid w:val="00915B88"/>
    <w:rsid w:val="009406C0"/>
    <w:rsid w:val="00941144"/>
    <w:rsid w:val="0094122C"/>
    <w:rsid w:val="009648F3"/>
    <w:rsid w:val="009A711C"/>
    <w:rsid w:val="009C5C39"/>
    <w:rsid w:val="009F67FA"/>
    <w:rsid w:val="00A0738F"/>
    <w:rsid w:val="00A128EA"/>
    <w:rsid w:val="00A24712"/>
    <w:rsid w:val="00A24E09"/>
    <w:rsid w:val="00A35204"/>
    <w:rsid w:val="00A637ED"/>
    <w:rsid w:val="00A8128F"/>
    <w:rsid w:val="00A83501"/>
    <w:rsid w:val="00AA187D"/>
    <w:rsid w:val="00AB6A42"/>
    <w:rsid w:val="00AC02F7"/>
    <w:rsid w:val="00AE52DD"/>
    <w:rsid w:val="00AF7A58"/>
    <w:rsid w:val="00B121AC"/>
    <w:rsid w:val="00B6272A"/>
    <w:rsid w:val="00B63F37"/>
    <w:rsid w:val="00B671F7"/>
    <w:rsid w:val="00B70AE2"/>
    <w:rsid w:val="00BB56B3"/>
    <w:rsid w:val="00BC7F53"/>
    <w:rsid w:val="00BE7940"/>
    <w:rsid w:val="00C35BC7"/>
    <w:rsid w:val="00C411B2"/>
    <w:rsid w:val="00C52CEE"/>
    <w:rsid w:val="00C77310"/>
    <w:rsid w:val="00C77B1E"/>
    <w:rsid w:val="00C930F8"/>
    <w:rsid w:val="00CB44A5"/>
    <w:rsid w:val="00CB6206"/>
    <w:rsid w:val="00CF3E71"/>
    <w:rsid w:val="00CF7707"/>
    <w:rsid w:val="00D04B45"/>
    <w:rsid w:val="00D053F8"/>
    <w:rsid w:val="00D10BB1"/>
    <w:rsid w:val="00D11F3F"/>
    <w:rsid w:val="00D27048"/>
    <w:rsid w:val="00D27FCA"/>
    <w:rsid w:val="00D34C45"/>
    <w:rsid w:val="00D3731A"/>
    <w:rsid w:val="00D45887"/>
    <w:rsid w:val="00D4705D"/>
    <w:rsid w:val="00D62E32"/>
    <w:rsid w:val="00DC54F2"/>
    <w:rsid w:val="00DE2B91"/>
    <w:rsid w:val="00DF01D5"/>
    <w:rsid w:val="00DF244A"/>
    <w:rsid w:val="00E37C83"/>
    <w:rsid w:val="00E532B3"/>
    <w:rsid w:val="00E62324"/>
    <w:rsid w:val="00E64A1A"/>
    <w:rsid w:val="00E7336C"/>
    <w:rsid w:val="00E751E3"/>
    <w:rsid w:val="00E85906"/>
    <w:rsid w:val="00E873CA"/>
    <w:rsid w:val="00E92AAF"/>
    <w:rsid w:val="00EA6EB7"/>
    <w:rsid w:val="00EB503A"/>
    <w:rsid w:val="00EE33A2"/>
    <w:rsid w:val="00EE7288"/>
    <w:rsid w:val="00EF2C71"/>
    <w:rsid w:val="00F043BE"/>
    <w:rsid w:val="00F1134D"/>
    <w:rsid w:val="00F13C32"/>
    <w:rsid w:val="00F16D7A"/>
    <w:rsid w:val="00F2133A"/>
    <w:rsid w:val="00F551E1"/>
    <w:rsid w:val="00F602BA"/>
    <w:rsid w:val="00F70BAA"/>
    <w:rsid w:val="00F823B6"/>
    <w:rsid w:val="00F84B90"/>
    <w:rsid w:val="00F95C77"/>
    <w:rsid w:val="00F9704A"/>
    <w:rsid w:val="00FA0AD8"/>
    <w:rsid w:val="00FC4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F81530F"/>
  <w15:docId w15:val="{0B7DAD93-E1C8-4D55-A1ED-21FE3BEA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0"/>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0BD"/>
    <w:pPr>
      <w:spacing w:after="200" w:line="276" w:lineRule="auto"/>
    </w:pPr>
    <w:rPr>
      <w:lang w:val="es-CO"/>
    </w:rPr>
  </w:style>
  <w:style w:type="paragraph" w:styleId="Ttulo1">
    <w:name w:val="heading 1"/>
    <w:basedOn w:val="Normal"/>
    <w:next w:val="Normal"/>
    <w:link w:val="Ttulo1Car"/>
    <w:uiPriority w:val="9"/>
    <w:qFormat/>
    <w:rsid w:val="006430BD"/>
    <w:pPr>
      <w:keepNext/>
      <w:spacing w:after="0" w:line="240" w:lineRule="auto"/>
      <w:outlineLvl w:val="0"/>
    </w:pPr>
    <w:rPr>
      <w:rFonts w:ascii="Times New Roman" w:eastAsia="Times New Roman" w:hAnsi="Times New Roman" w:cs="Times New Roman"/>
      <w:sz w:val="24"/>
      <w:szCs w:val="20"/>
      <w:lang w:val="es-ES" w:eastAsia="es-ES"/>
    </w:rPr>
  </w:style>
  <w:style w:type="paragraph" w:styleId="Ttulo2">
    <w:name w:val="heading 2"/>
    <w:aliases w:val="Edgar 2,Título 2 -BCN"/>
    <w:basedOn w:val="Normal"/>
    <w:next w:val="Normal"/>
    <w:link w:val="Ttulo2Car"/>
    <w:unhideWhenUsed/>
    <w:qFormat/>
    <w:rsid w:val="006430BD"/>
    <w:pPr>
      <w:keepNext/>
      <w:spacing w:after="0" w:line="240" w:lineRule="auto"/>
      <w:jc w:val="both"/>
      <w:outlineLvl w:val="1"/>
    </w:pPr>
    <w:rPr>
      <w:rFonts w:ascii="Times New Roman" w:eastAsia="Times New Roman" w:hAnsi="Times New Roman" w:cs="Times New Roman"/>
      <w:sz w:val="24"/>
      <w:szCs w:val="20"/>
      <w:lang w:val="es-ES" w:eastAsia="es-ES"/>
    </w:rPr>
  </w:style>
  <w:style w:type="paragraph" w:styleId="Ttulo3">
    <w:name w:val="heading 3"/>
    <w:basedOn w:val="Normal"/>
    <w:next w:val="Normal"/>
    <w:link w:val="Ttulo3Car"/>
    <w:semiHidden/>
    <w:unhideWhenUsed/>
    <w:qFormat/>
    <w:rsid w:val="006430BD"/>
    <w:pPr>
      <w:keepNext/>
      <w:spacing w:after="0" w:line="240" w:lineRule="auto"/>
      <w:jc w:val="both"/>
      <w:outlineLvl w:val="2"/>
    </w:pPr>
    <w:rPr>
      <w:rFonts w:ascii="Times New Roman" w:eastAsia="Times New Roman" w:hAnsi="Times New Roman" w:cs="Times New Roman"/>
      <w:b/>
      <w:sz w:val="24"/>
      <w:szCs w:val="20"/>
      <w:lang w:val="x-none" w:eastAsia="x-none"/>
    </w:rPr>
  </w:style>
  <w:style w:type="paragraph" w:styleId="Ttulo4">
    <w:name w:val="heading 4"/>
    <w:basedOn w:val="Normal"/>
    <w:next w:val="Normal"/>
    <w:link w:val="Ttulo4Car"/>
    <w:uiPriority w:val="9"/>
    <w:semiHidden/>
    <w:unhideWhenUsed/>
    <w:qFormat/>
    <w:rsid w:val="006430BD"/>
    <w:pPr>
      <w:keepNext/>
      <w:spacing w:before="240" w:after="60" w:line="240" w:lineRule="auto"/>
      <w:outlineLvl w:val="3"/>
    </w:pPr>
    <w:rPr>
      <w:rFonts w:ascii="Calibri" w:eastAsia="Times New Roman" w:hAnsi="Calibri" w:cs="Times New Roman"/>
      <w:b/>
      <w:bCs/>
      <w:sz w:val="28"/>
      <w:szCs w:val="28"/>
      <w:lang w:val="x-none" w:eastAsia="es-ES"/>
    </w:rPr>
  </w:style>
  <w:style w:type="paragraph" w:styleId="Ttulo5">
    <w:name w:val="heading 5"/>
    <w:basedOn w:val="Normal"/>
    <w:next w:val="Normal"/>
    <w:link w:val="Ttulo5Car"/>
    <w:uiPriority w:val="9"/>
    <w:semiHidden/>
    <w:unhideWhenUsed/>
    <w:qFormat/>
    <w:rsid w:val="006430BD"/>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nhideWhenUsed/>
    <w:qFormat/>
    <w:rsid w:val="006430BD"/>
    <w:pPr>
      <w:keepNext/>
      <w:tabs>
        <w:tab w:val="num" w:pos="1152"/>
      </w:tabs>
      <w:spacing w:before="60" w:after="60" w:line="240" w:lineRule="auto"/>
      <w:ind w:left="1152" w:hanging="1152"/>
      <w:jc w:val="both"/>
      <w:outlineLvl w:val="5"/>
    </w:pPr>
    <w:rPr>
      <w:rFonts w:ascii="Century Gothic" w:eastAsia="Times New Roman" w:hAnsi="Century Gothic" w:cs="Times New Roman"/>
      <w:bCs/>
      <w:i/>
      <w:u w:val="single"/>
      <w:lang w:val="es-ES" w:eastAsia="es-ES"/>
    </w:rPr>
  </w:style>
  <w:style w:type="paragraph" w:styleId="Ttulo7">
    <w:name w:val="heading 7"/>
    <w:basedOn w:val="Normal"/>
    <w:next w:val="Normal"/>
    <w:link w:val="Ttulo7Car"/>
    <w:unhideWhenUsed/>
    <w:qFormat/>
    <w:rsid w:val="006430BD"/>
    <w:pPr>
      <w:keepNext/>
      <w:keepLines/>
      <w:spacing w:before="40" w:after="0" w:line="240" w:lineRule="auto"/>
      <w:outlineLvl w:val="6"/>
    </w:pPr>
    <w:rPr>
      <w:rFonts w:asciiTheme="majorHAnsi" w:eastAsiaTheme="majorEastAsia" w:hAnsiTheme="majorHAnsi" w:cstheme="majorBidi"/>
      <w:i/>
      <w:iCs/>
      <w:color w:val="1F4D78" w:themeColor="accent1" w:themeShade="7F"/>
      <w:sz w:val="20"/>
      <w:szCs w:val="20"/>
      <w:lang w:val="es-ES" w:eastAsia="es-ES"/>
    </w:rPr>
  </w:style>
  <w:style w:type="paragraph" w:styleId="Ttulo8">
    <w:name w:val="heading 8"/>
    <w:basedOn w:val="Normal"/>
    <w:next w:val="Normal"/>
    <w:link w:val="Ttulo8Car"/>
    <w:uiPriority w:val="9"/>
    <w:semiHidden/>
    <w:unhideWhenUsed/>
    <w:qFormat/>
    <w:rsid w:val="006430BD"/>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val="es-ES" w:eastAsia="es-ES"/>
    </w:rPr>
  </w:style>
  <w:style w:type="paragraph" w:styleId="Ttulo9">
    <w:name w:val="heading 9"/>
    <w:basedOn w:val="Normal"/>
    <w:next w:val="Normal"/>
    <w:link w:val="Ttulo9Car"/>
    <w:uiPriority w:val="9"/>
    <w:semiHidden/>
    <w:unhideWhenUsed/>
    <w:qFormat/>
    <w:rsid w:val="006430BD"/>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0BD"/>
    <w:rPr>
      <w:rFonts w:ascii="Times New Roman" w:eastAsia="Times New Roman" w:hAnsi="Times New Roman" w:cs="Times New Roman"/>
      <w:sz w:val="24"/>
      <w:szCs w:val="20"/>
      <w:lang w:val="es-ES" w:eastAsia="es-ES"/>
    </w:rPr>
  </w:style>
  <w:style w:type="character" w:customStyle="1" w:styleId="Ttulo2Car">
    <w:name w:val="Título 2 Car"/>
    <w:aliases w:val="Edgar 2 Car,Título 2 -BCN Car"/>
    <w:basedOn w:val="Fuentedeprrafopredeter"/>
    <w:link w:val="Ttulo2"/>
    <w:rsid w:val="006430BD"/>
    <w:rPr>
      <w:rFonts w:ascii="Times New Roman" w:eastAsia="Times New Roman" w:hAnsi="Times New Roman" w:cs="Times New Roman"/>
      <w:sz w:val="24"/>
      <w:szCs w:val="20"/>
      <w:lang w:val="es-ES" w:eastAsia="es-ES"/>
    </w:rPr>
  </w:style>
  <w:style w:type="character" w:customStyle="1" w:styleId="Ttulo3Car">
    <w:name w:val="Título 3 Car"/>
    <w:basedOn w:val="Fuentedeprrafopredeter"/>
    <w:link w:val="Ttulo3"/>
    <w:semiHidden/>
    <w:rsid w:val="006430BD"/>
    <w:rPr>
      <w:rFonts w:ascii="Times New Roman" w:eastAsia="Times New Roman" w:hAnsi="Times New Roman" w:cs="Times New Roman"/>
      <w:b/>
      <w:sz w:val="24"/>
      <w:szCs w:val="20"/>
      <w:lang w:val="x-none" w:eastAsia="x-none"/>
    </w:rPr>
  </w:style>
  <w:style w:type="character" w:customStyle="1" w:styleId="Ttulo4Car">
    <w:name w:val="Título 4 Car"/>
    <w:basedOn w:val="Fuentedeprrafopredeter"/>
    <w:link w:val="Ttulo4"/>
    <w:uiPriority w:val="9"/>
    <w:semiHidden/>
    <w:rsid w:val="006430BD"/>
    <w:rPr>
      <w:rFonts w:ascii="Calibri" w:eastAsia="Times New Roman" w:hAnsi="Calibri" w:cs="Times New Roman"/>
      <w:b/>
      <w:bCs/>
      <w:sz w:val="28"/>
      <w:szCs w:val="28"/>
      <w:lang w:val="x-none" w:eastAsia="es-ES"/>
    </w:rPr>
  </w:style>
  <w:style w:type="character" w:customStyle="1" w:styleId="Ttulo5Car">
    <w:name w:val="Título 5 Car"/>
    <w:basedOn w:val="Fuentedeprrafopredeter"/>
    <w:link w:val="Ttulo5"/>
    <w:uiPriority w:val="9"/>
    <w:semiHidden/>
    <w:rsid w:val="006430BD"/>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6430BD"/>
    <w:rPr>
      <w:rFonts w:ascii="Century Gothic" w:eastAsia="Times New Roman" w:hAnsi="Century Gothic" w:cs="Times New Roman"/>
      <w:bCs/>
      <w:i/>
      <w:u w:val="single"/>
      <w:lang w:val="es-ES" w:eastAsia="es-ES"/>
    </w:rPr>
  </w:style>
  <w:style w:type="character" w:customStyle="1" w:styleId="Ttulo7Car">
    <w:name w:val="Título 7 Car"/>
    <w:basedOn w:val="Fuentedeprrafopredeter"/>
    <w:link w:val="Ttulo7"/>
    <w:rsid w:val="006430BD"/>
    <w:rPr>
      <w:rFonts w:asciiTheme="majorHAnsi" w:eastAsiaTheme="majorEastAsia" w:hAnsiTheme="majorHAnsi" w:cstheme="majorBidi"/>
      <w:i/>
      <w:iCs/>
      <w:color w:val="1F4D78" w:themeColor="accent1" w:themeShade="7F"/>
      <w:sz w:val="20"/>
      <w:szCs w:val="20"/>
      <w:lang w:val="es-ES" w:eastAsia="es-ES"/>
    </w:rPr>
  </w:style>
  <w:style w:type="character" w:customStyle="1" w:styleId="Ttulo8Car">
    <w:name w:val="Título 8 Car"/>
    <w:basedOn w:val="Fuentedeprrafopredeter"/>
    <w:link w:val="Ttulo8"/>
    <w:uiPriority w:val="9"/>
    <w:semiHidden/>
    <w:rsid w:val="006430BD"/>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uiPriority w:val="9"/>
    <w:semiHidden/>
    <w:rsid w:val="006430BD"/>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Encabezado1,articulo,h,h8,h9,h10,h18,encabezado"/>
    <w:basedOn w:val="Normal"/>
    <w:link w:val="EncabezadoCar"/>
    <w:uiPriority w:val="99"/>
    <w:unhideWhenUsed/>
    <w:qFormat/>
    <w:rsid w:val="006430BD"/>
    <w:pPr>
      <w:tabs>
        <w:tab w:val="center" w:pos="4419"/>
        <w:tab w:val="right" w:pos="8838"/>
      </w:tabs>
      <w:spacing w:after="0" w:line="240" w:lineRule="auto"/>
    </w:pPr>
  </w:style>
  <w:style w:type="character" w:customStyle="1" w:styleId="EncabezadoCar">
    <w:name w:val="Encabezado Car"/>
    <w:aliases w:val="Encabezado1 Car,articulo Car,h Car,h8 Car,h9 Car,h10 Car,h18 Car,encabezado Car"/>
    <w:basedOn w:val="Fuentedeprrafopredeter"/>
    <w:link w:val="Encabezado"/>
    <w:uiPriority w:val="99"/>
    <w:rsid w:val="006430BD"/>
    <w:rPr>
      <w:lang w:val="es-CO"/>
    </w:rPr>
  </w:style>
  <w:style w:type="paragraph" w:styleId="Piedepgina">
    <w:name w:val="footer"/>
    <w:aliases w:val=" Car Car Car, Car Car,Car Car Car,Pie de página1"/>
    <w:basedOn w:val="Normal"/>
    <w:link w:val="PiedepginaCar"/>
    <w:uiPriority w:val="99"/>
    <w:unhideWhenUsed/>
    <w:rsid w:val="006430BD"/>
    <w:pPr>
      <w:tabs>
        <w:tab w:val="center" w:pos="4419"/>
        <w:tab w:val="right" w:pos="8838"/>
      </w:tabs>
      <w:spacing w:after="0" w:line="240" w:lineRule="auto"/>
    </w:pPr>
  </w:style>
  <w:style w:type="character" w:customStyle="1" w:styleId="PiedepginaCar">
    <w:name w:val="Pie de página Car"/>
    <w:aliases w:val=" Car Car Car Car, Car Car Car1,Car Car Car Car,Pie de página1 Car"/>
    <w:basedOn w:val="Fuentedeprrafopredeter"/>
    <w:link w:val="Piedepgina"/>
    <w:uiPriority w:val="99"/>
    <w:rsid w:val="006430BD"/>
    <w:rPr>
      <w:lang w:val="es-CO"/>
    </w:rPr>
  </w:style>
  <w:style w:type="paragraph" w:styleId="Textodeglobo">
    <w:name w:val="Balloon Text"/>
    <w:basedOn w:val="Normal"/>
    <w:link w:val="TextodegloboCar"/>
    <w:uiPriority w:val="99"/>
    <w:semiHidden/>
    <w:unhideWhenUsed/>
    <w:rsid w:val="006430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430BD"/>
    <w:rPr>
      <w:rFonts w:ascii="Tahoma" w:hAnsi="Tahoma" w:cs="Tahoma"/>
      <w:sz w:val="16"/>
      <w:szCs w:val="16"/>
      <w:lang w:val="es-CO"/>
    </w:rPr>
  </w:style>
  <w:style w:type="paragraph" w:customStyle="1" w:styleId="MINUTAS">
    <w:name w:val="MINUTAS"/>
    <w:qFormat/>
    <w:rsid w:val="006430BD"/>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6430BD"/>
    <w:pPr>
      <w:spacing w:after="0" w:line="240" w:lineRule="auto"/>
      <w:ind w:left="708"/>
    </w:pPr>
    <w:rPr>
      <w:rFonts w:ascii="Times New Roman" w:eastAsia="Times New Roman" w:hAnsi="Times New Roman" w:cs="Times New Roman"/>
      <w:sz w:val="20"/>
      <w:szCs w:val="20"/>
      <w:lang w:val="es-ES" w:eastAsia="es-ES"/>
    </w:rPr>
  </w:style>
  <w:style w:type="paragraph" w:customStyle="1" w:styleId="Default">
    <w:name w:val="Default"/>
    <w:link w:val="DefaultCar"/>
    <w:qFormat/>
    <w:rsid w:val="006430BD"/>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qFormat/>
    <w:rsid w:val="006430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qFormat/>
    <w:rsid w:val="006430BD"/>
    <w:pPr>
      <w:spacing w:before="240" w:after="60" w:line="240" w:lineRule="auto"/>
      <w:jc w:val="center"/>
      <w:outlineLvl w:val="0"/>
    </w:pPr>
    <w:rPr>
      <w:rFonts w:ascii="Calibri Light" w:eastAsia="Times New Roman" w:hAnsi="Calibri Light" w:cs="Times New Roman"/>
      <w:b/>
      <w:bCs/>
      <w:kern w:val="28"/>
      <w:sz w:val="32"/>
      <w:szCs w:val="32"/>
      <w:lang w:val="es-ES" w:eastAsia="es-ES"/>
    </w:rPr>
  </w:style>
  <w:style w:type="character" w:customStyle="1" w:styleId="TtuloCar">
    <w:name w:val="Título Car"/>
    <w:basedOn w:val="Fuentedeprrafopredeter"/>
    <w:link w:val="Ttulo"/>
    <w:rsid w:val="006430BD"/>
    <w:rPr>
      <w:rFonts w:ascii="Calibri Light" w:eastAsia="Times New Roman" w:hAnsi="Calibri Light" w:cs="Times New Roman"/>
      <w:b/>
      <w:bCs/>
      <w:kern w:val="28"/>
      <w:sz w:val="32"/>
      <w:szCs w:val="32"/>
      <w:lang w:val="es-ES" w:eastAsia="es-ES"/>
    </w:rPr>
  </w:style>
  <w:style w:type="paragraph" w:styleId="Textoindependiente">
    <w:name w:val="Body Text"/>
    <w:basedOn w:val="Normal"/>
    <w:link w:val="TextoindependienteCar"/>
    <w:rsid w:val="006430BD"/>
    <w:pPr>
      <w:spacing w:after="0" w:line="240" w:lineRule="auto"/>
      <w:jc w:val="both"/>
    </w:pPr>
    <w:rPr>
      <w:rFonts w:ascii="Arial" w:eastAsia="Times New Roman" w:hAnsi="Arial" w:cs="Times New Roman"/>
      <w:szCs w:val="20"/>
      <w:lang w:val="x-none" w:eastAsia="x-none"/>
    </w:rPr>
  </w:style>
  <w:style w:type="character" w:customStyle="1" w:styleId="TextoindependienteCar">
    <w:name w:val="Texto independiente Car"/>
    <w:basedOn w:val="Fuentedeprrafopredeter"/>
    <w:link w:val="Textoindependiente"/>
    <w:rsid w:val="006430BD"/>
    <w:rPr>
      <w:rFonts w:ascii="Arial" w:eastAsia="Times New Roman" w:hAnsi="Arial" w:cs="Times New Roman"/>
      <w:szCs w:val="20"/>
      <w:lang w:val="x-none" w:eastAsia="x-none"/>
    </w:rPr>
  </w:style>
  <w:style w:type="paragraph" w:customStyle="1" w:styleId="Sombreadomedio1-nfasis11">
    <w:name w:val="Sombreado medio 1 - Énfasis 11"/>
    <w:uiPriority w:val="1"/>
    <w:qFormat/>
    <w:rsid w:val="006430BD"/>
    <w:pPr>
      <w:spacing w:after="0" w:line="240" w:lineRule="auto"/>
    </w:pPr>
    <w:rPr>
      <w:rFonts w:ascii="Times New Roman" w:eastAsia="Times New Roman" w:hAnsi="Times New Roman" w:cs="Times New Roman"/>
      <w:sz w:val="20"/>
      <w:szCs w:val="20"/>
      <w:lang w:val="es-ES" w:eastAsia="es-ES"/>
    </w:rPr>
  </w:style>
  <w:style w:type="paragraph" w:customStyle="1" w:styleId="SUBTMINUTA">
    <w:name w:val="SUBT. MINUTA"/>
    <w:qFormat/>
    <w:rsid w:val="006430BD"/>
    <w:pPr>
      <w:autoSpaceDE w:val="0"/>
      <w:autoSpaceDN w:val="0"/>
      <w:spacing w:before="454" w:after="0" w:line="240" w:lineRule="auto"/>
      <w:ind w:left="170" w:right="170"/>
      <w:jc w:val="center"/>
    </w:pPr>
    <w:rPr>
      <w:rFonts w:ascii="Times" w:eastAsia="Times New Roman" w:hAnsi="Times" w:cs="Times New Roman"/>
      <w:b/>
      <w:spacing w:val="-15"/>
      <w:sz w:val="20"/>
      <w:szCs w:val="20"/>
      <w:lang w:eastAsia="es-ES"/>
    </w:rPr>
  </w:style>
  <w:style w:type="paragraph" w:styleId="Textonotapie">
    <w:name w:val="footnote text"/>
    <w:basedOn w:val="Normal"/>
    <w:link w:val="TextonotapieCar"/>
    <w:uiPriority w:val="99"/>
    <w:semiHidden/>
    <w:unhideWhenUsed/>
    <w:rsid w:val="006430B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430BD"/>
    <w:rPr>
      <w:sz w:val="20"/>
      <w:szCs w:val="20"/>
      <w:lang w:val="es-CO"/>
    </w:rPr>
  </w:style>
  <w:style w:type="character" w:styleId="Refdenotaalpie">
    <w:name w:val="footnote reference"/>
    <w:basedOn w:val="Fuentedeprrafopredeter"/>
    <w:semiHidden/>
    <w:unhideWhenUsed/>
    <w:rsid w:val="006430BD"/>
    <w:rPr>
      <w:vertAlign w:val="superscript"/>
    </w:rPr>
  </w:style>
  <w:style w:type="paragraph" w:styleId="Sinespaciado">
    <w:name w:val="No Spacing"/>
    <w:link w:val="SinespaciadoCar"/>
    <w:uiPriority w:val="1"/>
    <w:qFormat/>
    <w:rsid w:val="006430BD"/>
    <w:pPr>
      <w:spacing w:after="0" w:line="240" w:lineRule="auto"/>
    </w:pPr>
    <w:rPr>
      <w:lang w:val="es-CO"/>
    </w:rPr>
  </w:style>
  <w:style w:type="character" w:styleId="nfasis">
    <w:name w:val="Emphasis"/>
    <w:uiPriority w:val="20"/>
    <w:qFormat/>
    <w:rsid w:val="006430BD"/>
    <w:rPr>
      <w:i/>
      <w:iCs/>
    </w:rPr>
  </w:style>
  <w:style w:type="table" w:styleId="Tablaconcuadrcula">
    <w:name w:val="Table Grid"/>
    <w:basedOn w:val="Tablanormal"/>
    <w:uiPriority w:val="59"/>
    <w:rsid w:val="006430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430B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30BD"/>
    <w:pPr>
      <w:widowControl w:val="0"/>
      <w:autoSpaceDE w:val="0"/>
      <w:autoSpaceDN w:val="0"/>
      <w:spacing w:after="0" w:line="240" w:lineRule="auto"/>
    </w:pPr>
    <w:rPr>
      <w:rFonts w:ascii="Arial" w:eastAsia="Arial" w:hAnsi="Arial" w:cs="Arial"/>
      <w:lang w:val="es-ES" w:eastAsia="es-ES" w:bidi="es-ES"/>
    </w:rPr>
  </w:style>
  <w:style w:type="character" w:customStyle="1" w:styleId="SinespaciadoCar">
    <w:name w:val="Sin espaciado Car"/>
    <w:link w:val="Sinespaciado"/>
    <w:uiPriority w:val="1"/>
    <w:rsid w:val="006430BD"/>
    <w:rPr>
      <w:lang w:val="es-CO"/>
    </w:rPr>
  </w:style>
  <w:style w:type="character" w:customStyle="1" w:styleId="TtuloCar2">
    <w:name w:val="Título Car2"/>
    <w:basedOn w:val="Fuentedeprrafopredeter"/>
    <w:rsid w:val="006430BD"/>
    <w:rPr>
      <w:rFonts w:ascii="Calibri Light" w:eastAsia="Times New Roman" w:hAnsi="Calibri Light" w:cs="Times New Roman"/>
      <w:b/>
      <w:bCs/>
      <w:kern w:val="28"/>
      <w:sz w:val="32"/>
      <w:szCs w:val="32"/>
      <w:lang w:val="es-ES" w:eastAsia="es-ES"/>
    </w:rPr>
  </w:style>
  <w:style w:type="paragraph" w:styleId="Sangradetextonormal">
    <w:name w:val="Body Text Indent"/>
    <w:basedOn w:val="Normal"/>
    <w:link w:val="SangradetextonormalCar"/>
    <w:unhideWhenUsed/>
    <w:rsid w:val="006430BD"/>
    <w:pPr>
      <w:spacing w:after="120"/>
      <w:ind w:left="360"/>
    </w:pPr>
  </w:style>
  <w:style w:type="character" w:customStyle="1" w:styleId="SangradetextonormalCar">
    <w:name w:val="Sangría de texto normal Car"/>
    <w:basedOn w:val="Fuentedeprrafopredeter"/>
    <w:link w:val="Sangradetextonormal"/>
    <w:rsid w:val="006430BD"/>
    <w:rPr>
      <w:lang w:val="es-CO"/>
    </w:rPr>
  </w:style>
  <w:style w:type="character" w:customStyle="1" w:styleId="Bodytext">
    <w:name w:val="Body text_"/>
    <w:link w:val="Textoindependiente1"/>
    <w:locked/>
    <w:rsid w:val="006430BD"/>
    <w:rPr>
      <w:rFonts w:ascii="Arial" w:eastAsia="Arial" w:hAnsi="Arial" w:cs="Arial"/>
      <w:shd w:val="clear" w:color="auto" w:fill="FFFFFF"/>
    </w:rPr>
  </w:style>
  <w:style w:type="paragraph" w:customStyle="1" w:styleId="Textoindependiente1">
    <w:name w:val="Texto independiente1"/>
    <w:basedOn w:val="Normal"/>
    <w:link w:val="Bodytext"/>
    <w:rsid w:val="006430BD"/>
    <w:pPr>
      <w:shd w:val="clear" w:color="auto" w:fill="FFFFFF"/>
      <w:spacing w:after="0" w:line="0" w:lineRule="atLeast"/>
      <w:ind w:hanging="320"/>
    </w:pPr>
    <w:rPr>
      <w:rFonts w:ascii="Arial" w:eastAsia="Arial" w:hAnsi="Arial" w:cs="Arial"/>
      <w:lang w:val="en-US"/>
    </w:rPr>
  </w:style>
  <w:style w:type="character" w:customStyle="1" w:styleId="Bodytext15">
    <w:name w:val="Body text (15)_"/>
    <w:link w:val="Bodytext150"/>
    <w:locked/>
    <w:rsid w:val="006430BD"/>
    <w:rPr>
      <w:rFonts w:ascii="Arial" w:eastAsia="Arial" w:hAnsi="Arial" w:cs="Arial"/>
      <w:sz w:val="18"/>
      <w:szCs w:val="18"/>
      <w:shd w:val="clear" w:color="auto" w:fill="FFFFFF"/>
    </w:rPr>
  </w:style>
  <w:style w:type="paragraph" w:customStyle="1" w:styleId="Bodytext150">
    <w:name w:val="Body text (15)"/>
    <w:basedOn w:val="Normal"/>
    <w:link w:val="Bodytext15"/>
    <w:qFormat/>
    <w:rsid w:val="006430BD"/>
    <w:pPr>
      <w:shd w:val="clear" w:color="auto" w:fill="FFFFFF"/>
      <w:spacing w:after="0" w:line="0" w:lineRule="atLeast"/>
    </w:pPr>
    <w:rPr>
      <w:rFonts w:ascii="Arial" w:eastAsia="Arial" w:hAnsi="Arial" w:cs="Arial"/>
      <w:sz w:val="18"/>
      <w:szCs w:val="18"/>
      <w:lang w:val="en-US"/>
    </w:rPr>
  </w:style>
  <w:style w:type="character" w:customStyle="1" w:styleId="Bodytext16">
    <w:name w:val="Body text (16)_"/>
    <w:link w:val="Bodytext160"/>
    <w:locked/>
    <w:rsid w:val="006430BD"/>
    <w:rPr>
      <w:rFonts w:ascii="Arial" w:eastAsia="Arial" w:hAnsi="Arial" w:cs="Arial"/>
      <w:sz w:val="18"/>
      <w:szCs w:val="18"/>
      <w:shd w:val="clear" w:color="auto" w:fill="FFFFFF"/>
    </w:rPr>
  </w:style>
  <w:style w:type="paragraph" w:customStyle="1" w:styleId="Bodytext160">
    <w:name w:val="Body text (16)"/>
    <w:basedOn w:val="Normal"/>
    <w:link w:val="Bodytext16"/>
    <w:rsid w:val="006430BD"/>
    <w:pPr>
      <w:shd w:val="clear" w:color="auto" w:fill="FFFFFF"/>
      <w:spacing w:after="0" w:line="0" w:lineRule="atLeast"/>
      <w:jc w:val="both"/>
    </w:pPr>
    <w:rPr>
      <w:rFonts w:ascii="Arial" w:eastAsia="Arial" w:hAnsi="Arial" w:cs="Arial"/>
      <w:sz w:val="18"/>
      <w:szCs w:val="18"/>
      <w:lang w:val="en-US"/>
    </w:rPr>
  </w:style>
  <w:style w:type="character" w:customStyle="1" w:styleId="apple-converted-space">
    <w:name w:val="apple-converted-space"/>
    <w:rsid w:val="006430BD"/>
  </w:style>
  <w:style w:type="character" w:customStyle="1" w:styleId="BodytextBold">
    <w:name w:val="Body text + Bold"/>
    <w:rsid w:val="006430BD"/>
    <w:rPr>
      <w:rFonts w:ascii="Arial" w:eastAsia="Arial" w:hAnsi="Arial" w:cs="Arial" w:hint="default"/>
      <w:b/>
      <w:bCs/>
      <w:i w:val="0"/>
      <w:iCs w:val="0"/>
      <w:smallCaps w:val="0"/>
      <w:strike w:val="0"/>
      <w:dstrike w:val="0"/>
      <w:spacing w:val="0"/>
      <w:sz w:val="20"/>
      <w:szCs w:val="20"/>
      <w:u w:val="none"/>
      <w:effect w:val="none"/>
      <w:shd w:val="clear" w:color="auto" w:fill="FFFFFF"/>
    </w:rPr>
  </w:style>
  <w:style w:type="character" w:styleId="Textoennegrita">
    <w:name w:val="Strong"/>
    <w:basedOn w:val="Fuentedeprrafopredeter"/>
    <w:uiPriority w:val="22"/>
    <w:qFormat/>
    <w:rsid w:val="006430BD"/>
    <w:rPr>
      <w:b/>
      <w:bCs/>
    </w:rPr>
  </w:style>
  <w:style w:type="character" w:styleId="Hipervnculo">
    <w:name w:val="Hyperlink"/>
    <w:unhideWhenUsed/>
    <w:rsid w:val="006430BD"/>
    <w:rPr>
      <w:color w:val="0000FF"/>
      <w:u w:val="single"/>
    </w:rPr>
  </w:style>
  <w:style w:type="character" w:styleId="Hipervnculovisitado">
    <w:name w:val="FollowedHyperlink"/>
    <w:uiPriority w:val="99"/>
    <w:semiHidden/>
    <w:unhideWhenUsed/>
    <w:rsid w:val="006430BD"/>
    <w:rPr>
      <w:color w:val="800080"/>
      <w:u w:val="single"/>
    </w:rPr>
  </w:style>
  <w:style w:type="character" w:customStyle="1" w:styleId="Ttulo2Car1">
    <w:name w:val="Título 2 Car1"/>
    <w:aliases w:val="Edgar 2 Car1,Título 2 -BCN Car1"/>
    <w:basedOn w:val="Fuentedeprrafopredeter"/>
    <w:semiHidden/>
    <w:rsid w:val="006430BD"/>
    <w:rPr>
      <w:rFonts w:asciiTheme="majorHAnsi" w:eastAsiaTheme="majorEastAsia" w:hAnsiTheme="majorHAnsi" w:cstheme="majorBidi"/>
      <w:color w:val="2E74B5" w:themeColor="accent1" w:themeShade="BF"/>
      <w:sz w:val="26"/>
      <w:szCs w:val="26"/>
      <w:lang w:val="es-ES" w:eastAsia="es-ES"/>
    </w:rPr>
  </w:style>
  <w:style w:type="paragraph" w:styleId="HTMLconformatoprevio">
    <w:name w:val="HTML Preformatted"/>
    <w:basedOn w:val="Normal"/>
    <w:link w:val="HTMLconformatoprevioCar"/>
    <w:semiHidden/>
    <w:unhideWhenUsed/>
    <w:rsid w:val="00643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s-ES" w:eastAsia="x-none"/>
    </w:rPr>
  </w:style>
  <w:style w:type="character" w:customStyle="1" w:styleId="HTMLconformatoprevioCar">
    <w:name w:val="HTML con formato previo Car"/>
    <w:basedOn w:val="Fuentedeprrafopredeter"/>
    <w:link w:val="HTMLconformatoprevio"/>
    <w:semiHidden/>
    <w:rsid w:val="006430BD"/>
    <w:rPr>
      <w:rFonts w:ascii="Courier New" w:eastAsia="Times New Roman" w:hAnsi="Courier New" w:cs="Times New Roman"/>
      <w:sz w:val="20"/>
      <w:szCs w:val="20"/>
      <w:lang w:val="es-ES" w:eastAsia="x-none"/>
    </w:rPr>
  </w:style>
  <w:style w:type="character" w:styleId="MquinadeescribirHTML">
    <w:name w:val="HTML Typewriter"/>
    <w:uiPriority w:val="99"/>
    <w:semiHidden/>
    <w:unhideWhenUsed/>
    <w:rsid w:val="006430BD"/>
    <w:rPr>
      <w:rFonts w:ascii="Courier New" w:eastAsia="Times New Roman" w:hAnsi="Courier New" w:cs="Courier New" w:hint="default"/>
      <w:sz w:val="20"/>
      <w:szCs w:val="20"/>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locked/>
    <w:rsid w:val="006430BD"/>
    <w:rPr>
      <w:rFonts w:ascii="Times New Roman" w:eastAsia="Times New Roman" w:hAnsi="Times New Roman" w:cs="Times New Roman"/>
      <w:sz w:val="24"/>
      <w:szCs w:val="24"/>
      <w:lang w:val="es-ES" w:eastAsia="es-ES"/>
    </w:rPr>
  </w:style>
  <w:style w:type="character" w:customStyle="1" w:styleId="TextocomentarioCar">
    <w:name w:val="Texto comentario Car"/>
    <w:basedOn w:val="Fuentedeprrafopredeter"/>
    <w:link w:val="Textocomentario"/>
    <w:semiHidden/>
    <w:locked/>
    <w:rsid w:val="006430BD"/>
    <w:rPr>
      <w:lang w:val="es-ES" w:eastAsia="es-ES"/>
    </w:rPr>
  </w:style>
  <w:style w:type="character" w:customStyle="1" w:styleId="EncabezadoCar1">
    <w:name w:val="Encabezado Car1"/>
    <w:aliases w:val="Encabezado1 Car1,articulo Car1"/>
    <w:basedOn w:val="Fuentedeprrafopredeter"/>
    <w:semiHidden/>
    <w:rsid w:val="006430BD"/>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semiHidden/>
    <w:locked/>
    <w:rsid w:val="006430BD"/>
    <w:rPr>
      <w:lang w:val="es-ES" w:eastAsia="es-ES"/>
    </w:rPr>
  </w:style>
  <w:style w:type="character" w:customStyle="1" w:styleId="DescripcinCar1">
    <w:name w:val="Descripción Car1"/>
    <w:aliases w:val="AL Título Car,Título AL Car,Títulos Principales sin numeración Car,Car Car1,Tablas Car1"/>
    <w:basedOn w:val="Fuentedeprrafopredeter"/>
    <w:link w:val="Descripcin"/>
    <w:locked/>
    <w:rsid w:val="006430BD"/>
    <w:rPr>
      <w:rFonts w:ascii="Times New Roman" w:eastAsia="Times New Roman" w:hAnsi="Times New Roman" w:cs="Times New Roman"/>
      <w:i/>
      <w:iCs/>
      <w:color w:val="44546A" w:themeColor="text2"/>
      <w:sz w:val="18"/>
      <w:szCs w:val="18"/>
      <w:lang w:val="es-ES" w:eastAsia="es-ES"/>
    </w:rPr>
  </w:style>
  <w:style w:type="character" w:customStyle="1" w:styleId="SubttuloCar">
    <w:name w:val="Subtítulo Car"/>
    <w:link w:val="Subttulo"/>
    <w:uiPriority w:val="11"/>
    <w:locked/>
    <w:rsid w:val="006430BD"/>
    <w:rPr>
      <w:rFonts w:ascii="Arial" w:eastAsia="Batang" w:hAnsi="Arial" w:cs="Arial"/>
      <w:b/>
      <w:lang w:val="es-ES_tradnl" w:eastAsia="ar-SA"/>
    </w:rPr>
  </w:style>
  <w:style w:type="character" w:customStyle="1" w:styleId="TextoindependienteCar1">
    <w:name w:val="Texto independiente Car1"/>
    <w:basedOn w:val="Fuentedeprrafopredeter"/>
    <w:semiHidden/>
    <w:rsid w:val="006430BD"/>
    <w:rPr>
      <w:rFonts w:ascii="Times New Roman" w:eastAsia="Times New Roman" w:hAnsi="Times New Roman" w:cs="Times New Roman"/>
      <w:sz w:val="20"/>
      <w:szCs w:val="20"/>
      <w:lang w:val="es-ES" w:eastAsia="es-ES"/>
    </w:rPr>
  </w:style>
  <w:style w:type="character" w:customStyle="1" w:styleId="TextoindependienteprimerasangraCar">
    <w:name w:val="Texto independiente primera sangría Car"/>
    <w:link w:val="Textoindependienteprimerasangra"/>
    <w:semiHidden/>
    <w:locked/>
    <w:rsid w:val="006430BD"/>
    <w:rPr>
      <w:rFonts w:ascii="Arial" w:hAnsi="Arial" w:cs="Arial"/>
      <w:sz w:val="24"/>
      <w:szCs w:val="24"/>
      <w:lang w:val="es-ES" w:eastAsia="es-ES"/>
    </w:rPr>
  </w:style>
  <w:style w:type="character" w:customStyle="1" w:styleId="SangradetextonormalCar1">
    <w:name w:val="Sangría de texto normal Car1"/>
    <w:basedOn w:val="Fuentedeprrafopredeter"/>
    <w:semiHidden/>
    <w:rsid w:val="006430BD"/>
    <w:rPr>
      <w:rFonts w:ascii="Times New Roman" w:eastAsia="Times New Roman" w:hAnsi="Times New Roman" w:cs="Times New Roman"/>
      <w:sz w:val="20"/>
      <w:szCs w:val="20"/>
      <w:lang w:val="es-ES" w:eastAsia="es-ES"/>
    </w:rPr>
  </w:style>
  <w:style w:type="character" w:customStyle="1" w:styleId="Textoindependienteprimerasangra2Car">
    <w:name w:val="Texto independiente primera sangría 2 Car"/>
    <w:basedOn w:val="SangradetextonormalCar"/>
    <w:link w:val="Textoindependienteprimerasangra2"/>
    <w:semiHidden/>
    <w:locked/>
    <w:rsid w:val="006430BD"/>
    <w:rPr>
      <w:lang w:val="es-ES" w:eastAsia="es-ES"/>
    </w:rPr>
  </w:style>
  <w:style w:type="character" w:customStyle="1" w:styleId="Textoindependiente2Car">
    <w:name w:val="Texto independiente 2 Car"/>
    <w:basedOn w:val="Fuentedeprrafopredeter"/>
    <w:link w:val="Textoindependiente2"/>
    <w:semiHidden/>
    <w:locked/>
    <w:rsid w:val="006430BD"/>
    <w:rPr>
      <w:rFonts w:ascii="Flareserif821 BT" w:hAnsi="Flareserif821 BT"/>
      <w:sz w:val="24"/>
      <w:lang w:val="es-ES" w:eastAsia="es-ES"/>
    </w:rPr>
  </w:style>
  <w:style w:type="character" w:customStyle="1" w:styleId="Textoindependiente3Car">
    <w:name w:val="Texto independiente 3 Car"/>
    <w:basedOn w:val="Fuentedeprrafopredeter"/>
    <w:link w:val="Textoindependiente3"/>
    <w:semiHidden/>
    <w:locked/>
    <w:rsid w:val="006430BD"/>
    <w:rPr>
      <w:sz w:val="16"/>
      <w:szCs w:val="16"/>
      <w:lang w:val="x-none" w:eastAsia="x-none"/>
    </w:rPr>
  </w:style>
  <w:style w:type="character" w:customStyle="1" w:styleId="Sangra2detindependienteCar">
    <w:name w:val="Sangría 2 de t. independiente Car"/>
    <w:basedOn w:val="Fuentedeprrafopredeter"/>
    <w:link w:val="Sangra2detindependiente"/>
    <w:semiHidden/>
    <w:locked/>
    <w:rsid w:val="006430BD"/>
    <w:rPr>
      <w:rFonts w:ascii="Century Gothic" w:hAnsi="Century Gothic"/>
      <w:lang w:val="es-ES" w:eastAsia="es-ES"/>
    </w:rPr>
  </w:style>
  <w:style w:type="character" w:customStyle="1" w:styleId="TextosinformatoCar">
    <w:name w:val="Texto sin formato Car"/>
    <w:basedOn w:val="Fuentedeprrafopredeter"/>
    <w:link w:val="Textosinformato"/>
    <w:semiHidden/>
    <w:locked/>
    <w:rsid w:val="006430BD"/>
    <w:rPr>
      <w:rFonts w:ascii="Courier New" w:hAnsi="Courier New" w:cs="Courier New"/>
      <w:lang w:val="es-MX" w:eastAsia="x-none"/>
    </w:rPr>
  </w:style>
  <w:style w:type="paragraph" w:styleId="Textocomentario">
    <w:name w:val="annotation text"/>
    <w:basedOn w:val="Normal"/>
    <w:link w:val="TextocomentarioCar"/>
    <w:semiHidden/>
    <w:unhideWhenUsed/>
    <w:rsid w:val="006430BD"/>
    <w:pPr>
      <w:spacing w:after="0" w:line="240" w:lineRule="auto"/>
    </w:pPr>
    <w:rPr>
      <w:lang w:val="es-ES" w:eastAsia="es-ES"/>
    </w:rPr>
  </w:style>
  <w:style w:type="character" w:customStyle="1" w:styleId="TextocomentarioCar1">
    <w:name w:val="Texto comentario Car1"/>
    <w:basedOn w:val="Fuentedeprrafopredeter"/>
    <w:semiHidden/>
    <w:rsid w:val="006430BD"/>
    <w:rPr>
      <w:sz w:val="20"/>
      <w:szCs w:val="20"/>
      <w:lang w:val="es-CO"/>
    </w:rPr>
  </w:style>
  <w:style w:type="character" w:customStyle="1" w:styleId="AsuntodelcomentarioCar">
    <w:name w:val="Asunto del comentario Car"/>
    <w:basedOn w:val="TextocomentarioCar"/>
    <w:link w:val="Asuntodelcomentario"/>
    <w:uiPriority w:val="99"/>
    <w:semiHidden/>
    <w:locked/>
    <w:rsid w:val="006430BD"/>
    <w:rPr>
      <w:b/>
      <w:bCs/>
      <w:lang w:val="x-none" w:eastAsia="x-none"/>
    </w:rPr>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1"/>
    <w:locked/>
    <w:rsid w:val="006430BD"/>
    <w:rPr>
      <w:rFonts w:ascii="Times New Roman" w:eastAsia="Times New Roman" w:hAnsi="Times New Roman" w:cs="Times New Roman"/>
      <w:sz w:val="20"/>
      <w:szCs w:val="20"/>
      <w:lang w:val="es-ES" w:eastAsia="es-ES"/>
    </w:rPr>
  </w:style>
  <w:style w:type="paragraph" w:customStyle="1" w:styleId="general">
    <w:name w:val="general"/>
    <w:basedOn w:val="Normal"/>
    <w:qFormat/>
    <w:rsid w:val="006430BD"/>
    <w:pPr>
      <w:spacing w:before="100" w:beforeAutospacing="1" w:after="100" w:afterAutospacing="1" w:line="240" w:lineRule="auto"/>
    </w:pPr>
    <w:rPr>
      <w:rFonts w:ascii="Arial" w:eastAsia="Times New Roman" w:hAnsi="Arial" w:cs="Arial"/>
      <w:color w:val="2B4673"/>
      <w:sz w:val="11"/>
      <w:szCs w:val="11"/>
      <w:lang w:val="es-ES" w:eastAsia="es-ES"/>
    </w:rPr>
  </w:style>
  <w:style w:type="paragraph" w:customStyle="1" w:styleId="ecmsonormal">
    <w:name w:val="ec_msonormal"/>
    <w:basedOn w:val="Normal"/>
    <w:qFormat/>
    <w:rsid w:val="006430BD"/>
    <w:pPr>
      <w:numPr>
        <w:numId w:val="1"/>
      </w:numPr>
      <w:spacing w:after="324" w:line="240" w:lineRule="auto"/>
      <w:ind w:left="0" w:firstLine="0"/>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6430BD"/>
    <w:pPr>
      <w:widowControl w:val="0"/>
      <w:overflowPunct w:val="0"/>
      <w:autoSpaceDE w:val="0"/>
      <w:autoSpaceDN w:val="0"/>
      <w:adjustRightInd w:val="0"/>
      <w:spacing w:after="0" w:line="240" w:lineRule="auto"/>
      <w:jc w:val="both"/>
    </w:pPr>
    <w:rPr>
      <w:rFonts w:ascii="Arial" w:eastAsia="Times New Roman" w:hAnsi="Arial" w:cs="Arial"/>
      <w:sz w:val="24"/>
      <w:szCs w:val="24"/>
      <w:lang w:eastAsia="es-ES"/>
    </w:rPr>
  </w:style>
  <w:style w:type="paragraph" w:customStyle="1" w:styleId="CM5">
    <w:name w:val="CM5"/>
    <w:basedOn w:val="Default"/>
    <w:next w:val="Default"/>
    <w:uiPriority w:val="99"/>
    <w:qFormat/>
    <w:rsid w:val="006430BD"/>
    <w:pPr>
      <w:spacing w:line="276" w:lineRule="atLeast"/>
    </w:pPr>
    <w:rPr>
      <w:color w:val="auto"/>
      <w:lang w:val="es-ES" w:eastAsia="es-ES"/>
    </w:rPr>
  </w:style>
  <w:style w:type="paragraph" w:customStyle="1" w:styleId="CM46">
    <w:name w:val="CM46"/>
    <w:basedOn w:val="Default"/>
    <w:next w:val="Default"/>
    <w:uiPriority w:val="99"/>
    <w:qFormat/>
    <w:rsid w:val="006430BD"/>
    <w:rPr>
      <w:color w:val="auto"/>
      <w:lang w:val="es-ES" w:eastAsia="es-ES"/>
    </w:rPr>
  </w:style>
  <w:style w:type="paragraph" w:customStyle="1" w:styleId="Prrafodelista1">
    <w:name w:val="Párrafo de lista1"/>
    <w:basedOn w:val="Normal"/>
    <w:qFormat/>
    <w:rsid w:val="006430BD"/>
    <w:pPr>
      <w:spacing w:after="0" w:line="240" w:lineRule="auto"/>
      <w:ind w:left="708"/>
    </w:pPr>
    <w:rPr>
      <w:rFonts w:ascii="Times New Roman" w:eastAsia="Calibri" w:hAnsi="Times New Roman" w:cs="Times New Roman"/>
      <w:sz w:val="24"/>
      <w:szCs w:val="24"/>
      <w:lang w:val="es-ES" w:eastAsia="es-ES"/>
    </w:rPr>
  </w:style>
  <w:style w:type="paragraph" w:customStyle="1" w:styleId="xl25">
    <w:name w:val="xl25"/>
    <w:basedOn w:val="Normal"/>
    <w:qFormat/>
    <w:rsid w:val="006430BD"/>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ecxmsonormal">
    <w:name w:val="ecxmsonormal"/>
    <w:basedOn w:val="Normal"/>
    <w:qFormat/>
    <w:rsid w:val="006430BD"/>
    <w:pPr>
      <w:spacing w:after="324"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6430BD"/>
    <w:pPr>
      <w:spacing w:after="0" w:line="240" w:lineRule="auto"/>
    </w:pPr>
    <w:rPr>
      <w:rFonts w:ascii="Times New Roman" w:eastAsia="Calibri" w:hAnsi="Times New Roman" w:cs="Times New Roman"/>
      <w:sz w:val="24"/>
      <w:szCs w:val="24"/>
      <w:lang w:val="es-ES" w:eastAsia="es-ES"/>
    </w:rPr>
  </w:style>
  <w:style w:type="paragraph" w:customStyle="1" w:styleId="BodyText21">
    <w:name w:val="Body Text 21"/>
    <w:basedOn w:val="Normal"/>
    <w:qFormat/>
    <w:rsid w:val="006430BD"/>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Prrafodelista2">
    <w:name w:val="Párrafo de lista2"/>
    <w:basedOn w:val="Normal"/>
    <w:qFormat/>
    <w:rsid w:val="006430BD"/>
    <w:pPr>
      <w:spacing w:after="0" w:line="240" w:lineRule="auto"/>
      <w:ind w:left="708"/>
    </w:pPr>
    <w:rPr>
      <w:rFonts w:ascii="Times New Roman" w:eastAsia="Calibri" w:hAnsi="Times New Roman" w:cs="Times New Roman"/>
      <w:sz w:val="24"/>
      <w:szCs w:val="24"/>
      <w:lang w:val="es-ES" w:eastAsia="es-ES"/>
    </w:rPr>
  </w:style>
  <w:style w:type="paragraph" w:customStyle="1" w:styleId="Sangradet">
    <w:name w:val="Sangría de t"/>
    <w:aliases w:val="independiente"/>
    <w:basedOn w:val="Normal"/>
    <w:qFormat/>
    <w:rsid w:val="006430BD"/>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xl69">
    <w:name w:val="xl69"/>
    <w:basedOn w:val="Normal"/>
    <w:qFormat/>
    <w:rsid w:val="006430BD"/>
    <w:pPr>
      <w:pBdr>
        <w:top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0">
    <w:name w:val="xl70"/>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ahoma" w:eastAsia="Times New Roman" w:hAnsi="Tahoma" w:cs="Tahoma"/>
      <w:sz w:val="18"/>
      <w:szCs w:val="18"/>
      <w:lang w:val="es-ES" w:eastAsia="es-ES"/>
    </w:rPr>
  </w:style>
  <w:style w:type="paragraph" w:customStyle="1" w:styleId="xl71">
    <w:name w:val="xl71"/>
    <w:basedOn w:val="Normal"/>
    <w:qFormat/>
    <w:rsid w:val="006430BD"/>
    <w:pPr>
      <w:pBdr>
        <w:top w:val="single" w:sz="8" w:space="0" w:color="auto"/>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2">
    <w:name w:val="xl72"/>
    <w:basedOn w:val="Normal"/>
    <w:qFormat/>
    <w:rsid w:val="006430BD"/>
    <w:pPr>
      <w:pBdr>
        <w:top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3">
    <w:name w:val="xl73"/>
    <w:basedOn w:val="Normal"/>
    <w:qFormat/>
    <w:rsid w:val="006430BD"/>
    <w:pPr>
      <w:pBdr>
        <w:top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4">
    <w:name w:val="xl74"/>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75">
    <w:name w:val="xl75"/>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76">
    <w:name w:val="xl76"/>
    <w:basedOn w:val="Normal"/>
    <w:qFormat/>
    <w:rsid w:val="006430BD"/>
    <w:pPr>
      <w:pBdr>
        <w:top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77">
    <w:name w:val="xl77"/>
    <w:basedOn w:val="Normal"/>
    <w:qFormat/>
    <w:rsid w:val="006430BD"/>
    <w:pPr>
      <w:pBdr>
        <w:top w:val="single" w:sz="4" w:space="0" w:color="auto"/>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8">
    <w:name w:val="xl78"/>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9">
    <w:name w:val="xl79"/>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80">
    <w:name w:val="xl80"/>
    <w:basedOn w:val="Normal"/>
    <w:qFormat/>
    <w:rsid w:val="006430BD"/>
    <w:pPr>
      <w:pBdr>
        <w:top w:val="single" w:sz="8" w:space="0" w:color="auto"/>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81">
    <w:name w:val="xl81"/>
    <w:basedOn w:val="Normal"/>
    <w:qFormat/>
    <w:rsid w:val="006430BD"/>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82">
    <w:name w:val="xl82"/>
    <w:basedOn w:val="Normal"/>
    <w:qFormat/>
    <w:rsid w:val="006430BD"/>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83">
    <w:name w:val="xl83"/>
    <w:basedOn w:val="Normal"/>
    <w:qFormat/>
    <w:rsid w:val="006430BD"/>
    <w:pPr>
      <w:pBdr>
        <w:top w:val="single" w:sz="8"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84">
    <w:name w:val="xl84"/>
    <w:basedOn w:val="Normal"/>
    <w:qFormat/>
    <w:rsid w:val="006430BD"/>
    <w:pPr>
      <w:pBdr>
        <w:top w:val="single" w:sz="8" w:space="0" w:color="auto"/>
        <w:lef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85">
    <w:name w:val="xl85"/>
    <w:basedOn w:val="Normal"/>
    <w:qFormat/>
    <w:rsid w:val="006430BD"/>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86">
    <w:name w:val="xl86"/>
    <w:basedOn w:val="Normal"/>
    <w:qFormat/>
    <w:rsid w:val="006430BD"/>
    <w:pPr>
      <w:pBdr>
        <w:top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87">
    <w:name w:val="xl87"/>
    <w:basedOn w:val="Normal"/>
    <w:qFormat/>
    <w:rsid w:val="006430BD"/>
    <w:pPr>
      <w:pBdr>
        <w:top w:val="single" w:sz="8" w:space="0" w:color="auto"/>
        <w:lef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88">
    <w:name w:val="xl88"/>
    <w:basedOn w:val="Normal"/>
    <w:qFormat/>
    <w:rsid w:val="006430BD"/>
    <w:pPr>
      <w:pBdr>
        <w:top w:val="single" w:sz="8" w:space="0" w:color="auto"/>
        <w:left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89">
    <w:name w:val="xl89"/>
    <w:basedOn w:val="Normal"/>
    <w:qFormat/>
    <w:rsid w:val="006430BD"/>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0">
    <w:name w:val="xl90"/>
    <w:basedOn w:val="Normal"/>
    <w:qFormat/>
    <w:rsid w:val="006430BD"/>
    <w:pPr>
      <w:pBdr>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1">
    <w:name w:val="xl91"/>
    <w:basedOn w:val="Normal"/>
    <w:qFormat/>
    <w:rsid w:val="006430BD"/>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2">
    <w:name w:val="xl92"/>
    <w:basedOn w:val="Normal"/>
    <w:qFormat/>
    <w:rsid w:val="006430BD"/>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3">
    <w:name w:val="xl93"/>
    <w:basedOn w:val="Normal"/>
    <w:qFormat/>
    <w:rsid w:val="006430BD"/>
    <w:pPr>
      <w:pBdr>
        <w:top w:val="single" w:sz="4"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4">
    <w:name w:val="xl94"/>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95">
    <w:name w:val="xl95"/>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96">
    <w:name w:val="xl96"/>
    <w:basedOn w:val="Normal"/>
    <w:qFormat/>
    <w:rsid w:val="006430B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97">
    <w:name w:val="xl97"/>
    <w:basedOn w:val="Normal"/>
    <w:qFormat/>
    <w:rsid w:val="006430BD"/>
    <w:pPr>
      <w:pBdr>
        <w:top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98">
    <w:name w:val="xl98"/>
    <w:basedOn w:val="Normal"/>
    <w:qFormat/>
    <w:rsid w:val="006430BD"/>
    <w:pPr>
      <w:pBdr>
        <w:left w:val="single" w:sz="8" w:space="0" w:color="auto"/>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99">
    <w:name w:val="xl99"/>
    <w:basedOn w:val="Normal"/>
    <w:qFormat/>
    <w:rsid w:val="006430B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00">
    <w:name w:val="xl100"/>
    <w:basedOn w:val="Normal"/>
    <w:qFormat/>
    <w:rsid w:val="006430BD"/>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01">
    <w:name w:val="xl101"/>
    <w:basedOn w:val="Normal"/>
    <w:qFormat/>
    <w:rsid w:val="006430BD"/>
    <w:pPr>
      <w:pBdr>
        <w:top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02">
    <w:name w:val="xl102"/>
    <w:basedOn w:val="Normal"/>
    <w:qFormat/>
    <w:rsid w:val="006430BD"/>
    <w:pPr>
      <w:pBdr>
        <w:left w:val="single" w:sz="8"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3">
    <w:name w:val="xl103"/>
    <w:basedOn w:val="Normal"/>
    <w:qFormat/>
    <w:rsid w:val="006430BD"/>
    <w:pPr>
      <w:pBdr>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04">
    <w:name w:val="xl104"/>
    <w:basedOn w:val="Normal"/>
    <w:qFormat/>
    <w:rsid w:val="006430BD"/>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05">
    <w:name w:val="xl105"/>
    <w:basedOn w:val="Normal"/>
    <w:qFormat/>
    <w:rsid w:val="006430BD"/>
    <w:pPr>
      <w:pBdr>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06">
    <w:name w:val="xl106"/>
    <w:basedOn w:val="Normal"/>
    <w:qFormat/>
    <w:rsid w:val="006430BD"/>
    <w:pPr>
      <w:pBdr>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07">
    <w:name w:val="xl107"/>
    <w:basedOn w:val="Normal"/>
    <w:qFormat/>
    <w:rsid w:val="006430BD"/>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08">
    <w:name w:val="xl108"/>
    <w:basedOn w:val="Normal"/>
    <w:qFormat/>
    <w:rsid w:val="006430B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9">
    <w:name w:val="xl109"/>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0">
    <w:name w:val="xl110"/>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1">
    <w:name w:val="xl111"/>
    <w:basedOn w:val="Normal"/>
    <w:qFormat/>
    <w:rsid w:val="006430B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12">
    <w:name w:val="xl112"/>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3">
    <w:name w:val="xl113"/>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14">
    <w:name w:val="xl114"/>
    <w:basedOn w:val="Normal"/>
    <w:qFormat/>
    <w:rsid w:val="006430BD"/>
    <w:pP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115">
    <w:name w:val="xl115"/>
    <w:basedOn w:val="Normal"/>
    <w:qFormat/>
    <w:rsid w:val="006430BD"/>
    <w:pPr>
      <w:pBdr>
        <w:top w:val="single" w:sz="8" w:space="0" w:color="000000"/>
        <w:left w:val="single" w:sz="12" w:space="0" w:color="000000"/>
        <w:bottom w:val="single" w:sz="8" w:space="0" w:color="000000"/>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6">
    <w:name w:val="xl116"/>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17">
    <w:name w:val="xl117"/>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18">
    <w:name w:val="xl118"/>
    <w:basedOn w:val="Normal"/>
    <w:qFormat/>
    <w:rsid w:val="006430BD"/>
    <w:pP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119">
    <w:name w:val="xl119"/>
    <w:basedOn w:val="Normal"/>
    <w:qFormat/>
    <w:rsid w:val="006430BD"/>
    <w:pP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0">
    <w:name w:val="xl120"/>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1">
    <w:name w:val="xl121"/>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22">
    <w:name w:val="xl122"/>
    <w:basedOn w:val="Normal"/>
    <w:qFormat/>
    <w:rsid w:val="006430B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23">
    <w:name w:val="xl123"/>
    <w:basedOn w:val="Normal"/>
    <w:qFormat/>
    <w:rsid w:val="006430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24">
    <w:name w:val="xl124"/>
    <w:basedOn w:val="Normal"/>
    <w:qFormat/>
    <w:rsid w:val="006430BD"/>
    <w:pPr>
      <w:pBdr>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25">
    <w:name w:val="xl125"/>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6">
    <w:name w:val="xl126"/>
    <w:basedOn w:val="Normal"/>
    <w:qFormat/>
    <w:rsid w:val="006430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27">
    <w:name w:val="xl127"/>
    <w:basedOn w:val="Normal"/>
    <w:qFormat/>
    <w:rsid w:val="006430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28">
    <w:name w:val="xl128"/>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9">
    <w:name w:val="xl129"/>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0">
    <w:name w:val="xl130"/>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1">
    <w:name w:val="xl131"/>
    <w:basedOn w:val="Normal"/>
    <w:qFormat/>
    <w:rsid w:val="006430BD"/>
    <w:pPr>
      <w:pBdr>
        <w:top w:val="single" w:sz="8" w:space="0" w:color="000000"/>
        <w:left w:val="single" w:sz="12" w:space="0" w:color="000000"/>
        <w:bottom w:val="single" w:sz="8" w:space="0" w:color="000000"/>
      </w:pBdr>
      <w:shd w:val="clear" w:color="auto" w:fill="FFFFFF"/>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132">
    <w:name w:val="xl132"/>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33">
    <w:name w:val="xl133"/>
    <w:basedOn w:val="Normal"/>
    <w:qFormat/>
    <w:rsid w:val="006430BD"/>
    <w:pP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4">
    <w:name w:val="xl134"/>
    <w:basedOn w:val="Normal"/>
    <w:qFormat/>
    <w:rsid w:val="006430BD"/>
    <w:pPr>
      <w:pBdr>
        <w:top w:val="single" w:sz="4" w:space="0" w:color="auto"/>
        <w:left w:val="single" w:sz="8"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5">
    <w:name w:val="xl135"/>
    <w:basedOn w:val="Normal"/>
    <w:qFormat/>
    <w:rsid w:val="006430B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36">
    <w:name w:val="xl136"/>
    <w:basedOn w:val="Normal"/>
    <w:qFormat/>
    <w:rsid w:val="006430BD"/>
    <w:pPr>
      <w:pBdr>
        <w:top w:val="single" w:sz="4" w:space="0" w:color="auto"/>
        <w:left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7">
    <w:name w:val="xl137"/>
    <w:basedOn w:val="Normal"/>
    <w:qFormat/>
    <w:rsid w:val="006430BD"/>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38">
    <w:name w:val="xl138"/>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39">
    <w:name w:val="xl139"/>
    <w:basedOn w:val="Normal"/>
    <w:qFormat/>
    <w:rsid w:val="006430BD"/>
    <w:pPr>
      <w:pBdr>
        <w:top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0">
    <w:name w:val="xl140"/>
    <w:basedOn w:val="Normal"/>
    <w:qFormat/>
    <w:rsid w:val="006430BD"/>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41">
    <w:name w:val="xl141"/>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2">
    <w:name w:val="xl142"/>
    <w:basedOn w:val="Normal"/>
    <w:qFormat/>
    <w:rsid w:val="006430BD"/>
    <w:pPr>
      <w:pBdr>
        <w:top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43">
    <w:name w:val="xl143"/>
    <w:basedOn w:val="Normal"/>
    <w:qFormat/>
    <w:rsid w:val="006430BD"/>
    <w:pPr>
      <w:pBdr>
        <w:top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4">
    <w:name w:val="xl144"/>
    <w:basedOn w:val="Normal"/>
    <w:qFormat/>
    <w:rsid w:val="006430BD"/>
    <w:pPr>
      <w:pBdr>
        <w:top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5">
    <w:name w:val="xl145"/>
    <w:basedOn w:val="Normal"/>
    <w:qFormat/>
    <w:rsid w:val="006430BD"/>
    <w:pPr>
      <w:pBdr>
        <w:top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6">
    <w:name w:val="xl146"/>
    <w:basedOn w:val="Normal"/>
    <w:qFormat/>
    <w:rsid w:val="006430BD"/>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7">
    <w:name w:val="xl147"/>
    <w:basedOn w:val="Normal"/>
    <w:qFormat/>
    <w:rsid w:val="006430BD"/>
    <w:pPr>
      <w:pBdr>
        <w:top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8">
    <w:name w:val="xl148"/>
    <w:basedOn w:val="Normal"/>
    <w:qFormat/>
    <w:rsid w:val="006430BD"/>
    <w:pPr>
      <w:pBdr>
        <w:top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9">
    <w:name w:val="xl149"/>
    <w:basedOn w:val="Normal"/>
    <w:qFormat/>
    <w:rsid w:val="006430BD"/>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50">
    <w:name w:val="xl150"/>
    <w:basedOn w:val="Normal"/>
    <w:qFormat/>
    <w:rsid w:val="006430BD"/>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51">
    <w:name w:val="xl151"/>
    <w:basedOn w:val="Normal"/>
    <w:qFormat/>
    <w:rsid w:val="006430BD"/>
    <w:pPr>
      <w:pBdr>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52">
    <w:name w:val="xl152"/>
    <w:basedOn w:val="Normal"/>
    <w:qFormat/>
    <w:rsid w:val="006430BD"/>
    <w:pPr>
      <w:pBdr>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53">
    <w:name w:val="xl153"/>
    <w:basedOn w:val="Normal"/>
    <w:qFormat/>
    <w:rsid w:val="006430BD"/>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154">
    <w:name w:val="xl154"/>
    <w:basedOn w:val="Normal"/>
    <w:qFormat/>
    <w:rsid w:val="006430BD"/>
    <w:pPr>
      <w:pBdr>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55">
    <w:name w:val="xl155"/>
    <w:basedOn w:val="Normal"/>
    <w:qFormat/>
    <w:rsid w:val="006430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56">
    <w:name w:val="xl156"/>
    <w:basedOn w:val="Normal"/>
    <w:qFormat/>
    <w:rsid w:val="006430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ES" w:eastAsia="es-ES"/>
    </w:rPr>
  </w:style>
  <w:style w:type="paragraph" w:customStyle="1" w:styleId="xl157">
    <w:name w:val="xl157"/>
    <w:basedOn w:val="Normal"/>
    <w:qFormat/>
    <w:rsid w:val="006430BD"/>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58">
    <w:name w:val="xl158"/>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59">
    <w:name w:val="xl159"/>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60">
    <w:name w:val="xl160"/>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ES" w:eastAsia="es-ES"/>
    </w:rPr>
  </w:style>
  <w:style w:type="paragraph" w:customStyle="1" w:styleId="xl161">
    <w:name w:val="xl161"/>
    <w:basedOn w:val="Normal"/>
    <w:qFormat/>
    <w:rsid w:val="006430B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62">
    <w:name w:val="xl162"/>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63">
    <w:name w:val="xl163"/>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64">
    <w:name w:val="xl164"/>
    <w:basedOn w:val="Normal"/>
    <w:qFormat/>
    <w:rsid w:val="006430B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ES" w:eastAsia="es-ES"/>
    </w:rPr>
  </w:style>
  <w:style w:type="paragraph" w:customStyle="1" w:styleId="xl165">
    <w:name w:val="xl165"/>
    <w:basedOn w:val="Normal"/>
    <w:qFormat/>
    <w:rsid w:val="006430BD"/>
    <w:pPr>
      <w:pBdr>
        <w:top w:val="single" w:sz="4" w:space="0" w:color="auto"/>
        <w:left w:val="single" w:sz="8" w:space="0" w:color="auto"/>
        <w:bottom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66">
    <w:name w:val="xl166"/>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67">
    <w:name w:val="xl167"/>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68">
    <w:name w:val="xl168"/>
    <w:basedOn w:val="Normal"/>
    <w:qFormat/>
    <w:rsid w:val="006430B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69">
    <w:name w:val="xl169"/>
    <w:basedOn w:val="Normal"/>
    <w:qFormat/>
    <w:rsid w:val="006430BD"/>
    <w:pPr>
      <w:pBdr>
        <w:top w:val="single" w:sz="4" w:space="0" w:color="auto"/>
        <w:left w:val="single" w:sz="8" w:space="0" w:color="auto"/>
        <w:bottom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70">
    <w:name w:val="xl170"/>
    <w:basedOn w:val="Normal"/>
    <w:qFormat/>
    <w:rsid w:val="006430BD"/>
    <w:pPr>
      <w:pBdr>
        <w:top w:val="single" w:sz="4" w:space="0" w:color="auto"/>
        <w:bottom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71">
    <w:name w:val="xl171"/>
    <w:basedOn w:val="Normal"/>
    <w:qFormat/>
    <w:rsid w:val="006430B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72">
    <w:name w:val="xl172"/>
    <w:basedOn w:val="Normal"/>
    <w:qFormat/>
    <w:rsid w:val="006430BD"/>
    <w:pPr>
      <w:pBdr>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73">
    <w:name w:val="xl173"/>
    <w:basedOn w:val="Normal"/>
    <w:qFormat/>
    <w:rsid w:val="006430BD"/>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74">
    <w:name w:val="xl174"/>
    <w:basedOn w:val="Normal"/>
    <w:qFormat/>
    <w:rsid w:val="006430BD"/>
    <w:pPr>
      <w:pBdr>
        <w:top w:val="single" w:sz="8" w:space="0" w:color="auto"/>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75">
    <w:name w:val="xl175"/>
    <w:basedOn w:val="Normal"/>
    <w:qFormat/>
    <w:rsid w:val="006430BD"/>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76">
    <w:name w:val="xl176"/>
    <w:basedOn w:val="Normal"/>
    <w:qFormat/>
    <w:rsid w:val="006430BD"/>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77">
    <w:name w:val="xl177"/>
    <w:basedOn w:val="Normal"/>
    <w:qFormat/>
    <w:rsid w:val="006430BD"/>
    <w:pPr>
      <w:pBdr>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78">
    <w:name w:val="xl178"/>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79">
    <w:name w:val="xl179"/>
    <w:basedOn w:val="Normal"/>
    <w:qFormat/>
    <w:rsid w:val="006430BD"/>
    <w:pPr>
      <w:pBdr>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80">
    <w:name w:val="xl180"/>
    <w:basedOn w:val="Normal"/>
    <w:qFormat/>
    <w:rsid w:val="006430BD"/>
    <w:pPr>
      <w:pBdr>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81">
    <w:name w:val="xl181"/>
    <w:basedOn w:val="Normal"/>
    <w:qFormat/>
    <w:rsid w:val="006430BD"/>
    <w:pPr>
      <w:pBdr>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82">
    <w:name w:val="xl182"/>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83">
    <w:name w:val="xl183"/>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84">
    <w:name w:val="xl184"/>
    <w:basedOn w:val="Normal"/>
    <w:qFormat/>
    <w:rsid w:val="006430B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85">
    <w:name w:val="xl185"/>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18"/>
      <w:szCs w:val="18"/>
      <w:lang w:val="es-ES" w:eastAsia="es-ES"/>
    </w:rPr>
  </w:style>
  <w:style w:type="paragraph" w:customStyle="1" w:styleId="xl186">
    <w:name w:val="xl186"/>
    <w:basedOn w:val="Normal"/>
    <w:qFormat/>
    <w:rsid w:val="006430BD"/>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87">
    <w:name w:val="xl187"/>
    <w:basedOn w:val="Normal"/>
    <w:qFormat/>
    <w:rsid w:val="006430BD"/>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88">
    <w:name w:val="xl188"/>
    <w:basedOn w:val="Normal"/>
    <w:qFormat/>
    <w:rsid w:val="006430BD"/>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89">
    <w:name w:val="xl189"/>
    <w:basedOn w:val="Normal"/>
    <w:qFormat/>
    <w:rsid w:val="006430BD"/>
    <w:pPr>
      <w:pBdr>
        <w:top w:val="single" w:sz="4" w:space="0" w:color="auto"/>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90">
    <w:name w:val="xl190"/>
    <w:basedOn w:val="Normal"/>
    <w:qFormat/>
    <w:rsid w:val="006430BD"/>
    <w:pPr>
      <w:pBdr>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91">
    <w:name w:val="xl191"/>
    <w:basedOn w:val="Normal"/>
    <w:qFormat/>
    <w:rsid w:val="006430BD"/>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92">
    <w:name w:val="xl192"/>
    <w:basedOn w:val="Normal"/>
    <w:qFormat/>
    <w:rsid w:val="006430BD"/>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93">
    <w:name w:val="xl193"/>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b/>
      <w:bCs/>
      <w:sz w:val="18"/>
      <w:szCs w:val="18"/>
      <w:lang w:val="es-ES" w:eastAsia="es-ES"/>
    </w:rPr>
  </w:style>
  <w:style w:type="paragraph" w:customStyle="1" w:styleId="xl194">
    <w:name w:val="xl194"/>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b/>
      <w:bCs/>
      <w:sz w:val="18"/>
      <w:szCs w:val="18"/>
      <w:lang w:val="es-ES" w:eastAsia="es-ES"/>
    </w:rPr>
  </w:style>
  <w:style w:type="paragraph" w:customStyle="1" w:styleId="xl195">
    <w:name w:val="xl195"/>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96">
    <w:name w:val="xl196"/>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24"/>
      <w:szCs w:val="24"/>
      <w:lang w:val="es-ES" w:eastAsia="es-ES"/>
    </w:rPr>
  </w:style>
  <w:style w:type="paragraph" w:customStyle="1" w:styleId="xl197">
    <w:name w:val="xl197"/>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8"/>
      <w:szCs w:val="18"/>
      <w:lang w:val="es-ES" w:eastAsia="es-ES"/>
    </w:rPr>
  </w:style>
  <w:style w:type="paragraph" w:customStyle="1" w:styleId="xl198">
    <w:name w:val="xl198"/>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b/>
      <w:bCs/>
      <w:sz w:val="18"/>
      <w:szCs w:val="18"/>
      <w:lang w:val="es-ES" w:eastAsia="es-ES"/>
    </w:rPr>
  </w:style>
  <w:style w:type="paragraph" w:customStyle="1" w:styleId="xl199">
    <w:name w:val="xl199"/>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200">
    <w:name w:val="xl200"/>
    <w:basedOn w:val="Normal"/>
    <w:qFormat/>
    <w:rsid w:val="006430B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
    </w:rPr>
  </w:style>
  <w:style w:type="paragraph" w:customStyle="1" w:styleId="xl201">
    <w:name w:val="xl201"/>
    <w:basedOn w:val="Normal"/>
    <w:qFormat/>
    <w:rsid w:val="006430B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02">
    <w:name w:val="xl202"/>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03">
    <w:name w:val="xl203"/>
    <w:basedOn w:val="Normal"/>
    <w:qFormat/>
    <w:rsid w:val="006430B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04">
    <w:name w:val="xl204"/>
    <w:basedOn w:val="Normal"/>
    <w:qFormat/>
    <w:rsid w:val="006430B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64">
    <w:name w:val="xl64"/>
    <w:basedOn w:val="Normal"/>
    <w:qFormat/>
    <w:rsid w:val="0064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5">
    <w:name w:val="xl65"/>
    <w:basedOn w:val="Normal"/>
    <w:qFormat/>
    <w:rsid w:val="0064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6">
    <w:name w:val="xl66"/>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67">
    <w:name w:val="xl67"/>
    <w:basedOn w:val="Normal"/>
    <w:qFormat/>
    <w:rsid w:val="0064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68">
    <w:name w:val="xl68"/>
    <w:basedOn w:val="Normal"/>
    <w:qFormat/>
    <w:rsid w:val="006430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8"/>
      <w:szCs w:val="18"/>
      <w:lang w:val="es-MX" w:eastAsia="es-MX"/>
    </w:rPr>
  </w:style>
  <w:style w:type="paragraph" w:customStyle="1" w:styleId="Cuadrculamediana21">
    <w:name w:val="Cuadrícula mediana 21"/>
    <w:uiPriority w:val="1"/>
    <w:qFormat/>
    <w:rsid w:val="006430BD"/>
    <w:pPr>
      <w:spacing w:after="0" w:line="240" w:lineRule="auto"/>
    </w:pPr>
    <w:rPr>
      <w:rFonts w:ascii="Times New Roman" w:eastAsia="Times New Roman" w:hAnsi="Times New Roman" w:cs="Times New Roman"/>
      <w:sz w:val="20"/>
      <w:szCs w:val="20"/>
      <w:lang w:val="es-CO" w:eastAsia="es-ES"/>
    </w:rPr>
  </w:style>
  <w:style w:type="paragraph" w:customStyle="1" w:styleId="Cuadrculamedia1-nfasis21">
    <w:name w:val="Cuadrícula media 1 - Énfasis 21"/>
    <w:basedOn w:val="Normal"/>
    <w:uiPriority w:val="34"/>
    <w:qFormat/>
    <w:rsid w:val="006430BD"/>
    <w:pPr>
      <w:ind w:left="720"/>
      <w:contextualSpacing/>
    </w:pPr>
    <w:rPr>
      <w:rFonts w:ascii="Calibri" w:eastAsia="Times New Roman" w:hAnsi="Calibri" w:cs="Times New Roman"/>
      <w:lang w:val="es-ES" w:eastAsia="es-ES"/>
    </w:rPr>
  </w:style>
  <w:style w:type="paragraph" w:customStyle="1" w:styleId="font5">
    <w:name w:val="font5"/>
    <w:basedOn w:val="Normal"/>
    <w:qFormat/>
    <w:rsid w:val="006430BD"/>
    <w:pP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font6">
    <w:name w:val="font6"/>
    <w:basedOn w:val="Normal"/>
    <w:qFormat/>
    <w:rsid w:val="006430BD"/>
    <w:pPr>
      <w:spacing w:before="100" w:beforeAutospacing="1" w:after="100" w:afterAutospacing="1" w:line="240" w:lineRule="auto"/>
    </w:pPr>
    <w:rPr>
      <w:rFonts w:ascii="Times" w:eastAsia="Times New Roman" w:hAnsi="Times" w:cs="Times New Roman"/>
      <w:color w:val="000000"/>
      <w:sz w:val="18"/>
      <w:szCs w:val="18"/>
      <w:lang w:val="es-ES_tradnl" w:eastAsia="es-ES"/>
    </w:rPr>
  </w:style>
  <w:style w:type="paragraph" w:customStyle="1" w:styleId="Cabeceraypie">
    <w:name w:val="Cabecera y pie"/>
    <w:qFormat/>
    <w:rsid w:val="006430BD"/>
    <w:pPr>
      <w:tabs>
        <w:tab w:val="right" w:pos="9632"/>
      </w:tabs>
      <w:spacing w:after="0" w:line="240" w:lineRule="auto"/>
    </w:pPr>
    <w:rPr>
      <w:rFonts w:ascii="Helvetica" w:eastAsia="ヒラギノ角ゴ Pro W3" w:hAnsi="Helvetica" w:cs="Times New Roman"/>
      <w:color w:val="000000"/>
      <w:sz w:val="20"/>
      <w:szCs w:val="20"/>
      <w:lang w:val="es-ES_tradnl" w:eastAsia="es-CO"/>
    </w:rPr>
  </w:style>
  <w:style w:type="paragraph" w:customStyle="1" w:styleId="Cuerpo">
    <w:name w:val="Cuerpo"/>
    <w:qFormat/>
    <w:rsid w:val="006430BD"/>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toa">
    <w:name w:val="toa"/>
    <w:basedOn w:val="Normal"/>
    <w:qFormat/>
    <w:rsid w:val="006430BD"/>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qFormat/>
    <w:rsid w:val="006430BD"/>
    <w:pPr>
      <w:widowControl w:val="0"/>
      <w:spacing w:after="0" w:line="240" w:lineRule="auto"/>
      <w:jc w:val="both"/>
    </w:pPr>
    <w:rPr>
      <w:rFonts w:ascii="Courier New" w:eastAsia="Times New Roman" w:hAnsi="Courier New" w:cs="Times New Roman"/>
      <w:sz w:val="20"/>
      <w:szCs w:val="20"/>
      <w:lang w:val="es-CO" w:eastAsia="es-ES"/>
    </w:rPr>
  </w:style>
  <w:style w:type="paragraph" w:customStyle="1" w:styleId="Textoindependiente21">
    <w:name w:val="Texto independiente 21"/>
    <w:basedOn w:val="Normal"/>
    <w:qFormat/>
    <w:rsid w:val="006430BD"/>
    <w:pPr>
      <w:widowControl w:val="0"/>
      <w:spacing w:after="0" w:line="240" w:lineRule="auto"/>
      <w:jc w:val="both"/>
    </w:pPr>
    <w:rPr>
      <w:rFonts w:ascii="Arial" w:eastAsia="Times New Roman" w:hAnsi="Arial" w:cs="Times New Roman"/>
      <w:b/>
      <w:i/>
      <w:sz w:val="24"/>
      <w:szCs w:val="20"/>
      <w:lang w:eastAsia="es-ES"/>
    </w:rPr>
  </w:style>
  <w:style w:type="paragraph" w:customStyle="1" w:styleId="Cuadrculamedia21">
    <w:name w:val="Cuadrícula media 21"/>
    <w:uiPriority w:val="1"/>
    <w:qFormat/>
    <w:rsid w:val="006430BD"/>
    <w:pPr>
      <w:spacing w:after="0" w:line="240" w:lineRule="auto"/>
    </w:pPr>
    <w:rPr>
      <w:rFonts w:ascii="Calibri" w:eastAsia="Calibri" w:hAnsi="Calibri" w:cs="Times New Roman"/>
      <w:lang w:val="es-CO"/>
    </w:rPr>
  </w:style>
  <w:style w:type="paragraph" w:customStyle="1" w:styleId="xl63">
    <w:name w:val="xl63"/>
    <w:basedOn w:val="Normal"/>
    <w:qFormat/>
    <w:rsid w:val="0064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Lista2Continuacion">
    <w:name w:val="Lista 2 Continuacion"/>
    <w:basedOn w:val="Normal"/>
    <w:qFormat/>
    <w:rsid w:val="006430BD"/>
    <w:pPr>
      <w:spacing w:after="120" w:line="240" w:lineRule="auto"/>
      <w:ind w:left="851"/>
      <w:jc w:val="both"/>
    </w:pPr>
    <w:rPr>
      <w:rFonts w:ascii="Century Gothic" w:eastAsia="Times New Roman" w:hAnsi="Century Gothic" w:cs="Arial"/>
      <w:szCs w:val="20"/>
      <w:lang w:val="es-ES" w:eastAsia="es-ES"/>
    </w:rPr>
  </w:style>
  <w:style w:type="paragraph" w:styleId="Lista2">
    <w:name w:val="List 2"/>
    <w:basedOn w:val="Normal"/>
    <w:semiHidden/>
    <w:unhideWhenUsed/>
    <w:rsid w:val="006430BD"/>
    <w:pPr>
      <w:spacing w:after="0" w:line="240" w:lineRule="auto"/>
      <w:ind w:left="720" w:hanging="360"/>
      <w:contextualSpacing/>
    </w:pPr>
    <w:rPr>
      <w:rFonts w:ascii="Times New Roman" w:eastAsia="Times New Roman" w:hAnsi="Times New Roman" w:cs="Times New Roman"/>
      <w:sz w:val="20"/>
      <w:szCs w:val="20"/>
      <w:lang w:val="es-ES" w:eastAsia="es-ES"/>
    </w:rPr>
  </w:style>
  <w:style w:type="paragraph" w:customStyle="1" w:styleId="Lista2Fin">
    <w:name w:val="Lista 2 Fin"/>
    <w:basedOn w:val="Lista2"/>
    <w:qFormat/>
    <w:rsid w:val="006430BD"/>
    <w:pPr>
      <w:numPr>
        <w:numId w:val="2"/>
      </w:numPr>
      <w:tabs>
        <w:tab w:val="clear" w:pos="425"/>
        <w:tab w:val="left" w:pos="851"/>
      </w:tabs>
      <w:spacing w:after="240"/>
      <w:ind w:left="851"/>
      <w:contextualSpacing w:val="0"/>
      <w:jc w:val="both"/>
    </w:pPr>
    <w:rPr>
      <w:rFonts w:ascii="Century Gothic" w:hAnsi="Century Gothic" w:cs="Arial"/>
      <w:sz w:val="22"/>
    </w:rPr>
  </w:style>
  <w:style w:type="paragraph" w:customStyle="1" w:styleId="ListaContinuacion">
    <w:name w:val="Lista Continuacion"/>
    <w:basedOn w:val="Normal"/>
    <w:qFormat/>
    <w:rsid w:val="006430BD"/>
    <w:pPr>
      <w:spacing w:after="120" w:line="240" w:lineRule="auto"/>
      <w:ind w:left="425"/>
      <w:jc w:val="both"/>
    </w:pPr>
    <w:rPr>
      <w:rFonts w:ascii="Century Gothic" w:eastAsia="Times New Roman" w:hAnsi="Century Gothic" w:cs="Arial"/>
      <w:szCs w:val="20"/>
      <w:lang w:val="es-ES" w:eastAsia="es-ES"/>
    </w:rPr>
  </w:style>
  <w:style w:type="paragraph" w:styleId="Lista">
    <w:name w:val="List"/>
    <w:basedOn w:val="Normal"/>
    <w:semiHidden/>
    <w:unhideWhenUsed/>
    <w:rsid w:val="006430BD"/>
    <w:pPr>
      <w:spacing w:after="0" w:line="240" w:lineRule="auto"/>
      <w:ind w:left="360" w:hanging="360"/>
      <w:contextualSpacing/>
    </w:pPr>
    <w:rPr>
      <w:rFonts w:ascii="Times New Roman" w:eastAsia="Times New Roman" w:hAnsi="Times New Roman" w:cs="Times New Roman"/>
      <w:sz w:val="20"/>
      <w:szCs w:val="20"/>
      <w:lang w:val="es-ES" w:eastAsia="es-ES"/>
    </w:rPr>
  </w:style>
  <w:style w:type="paragraph" w:customStyle="1" w:styleId="ListaFin">
    <w:name w:val="Lista Fin"/>
    <w:basedOn w:val="Lista"/>
    <w:qFormat/>
    <w:rsid w:val="006430BD"/>
    <w:pPr>
      <w:numPr>
        <w:numId w:val="3"/>
      </w:numPr>
      <w:spacing w:after="240"/>
      <w:contextualSpacing w:val="0"/>
      <w:jc w:val="both"/>
    </w:pPr>
    <w:rPr>
      <w:rFonts w:ascii="Century Gothic" w:hAnsi="Century Gothic" w:cs="Arial"/>
      <w:sz w:val="22"/>
    </w:rPr>
  </w:style>
  <w:style w:type="character" w:customStyle="1" w:styleId="NormalSimpleCar">
    <w:name w:val="Normal Simple Car"/>
    <w:link w:val="NormalSimple"/>
    <w:locked/>
    <w:rsid w:val="006430BD"/>
    <w:rPr>
      <w:rFonts w:ascii="Century Gothic" w:hAnsi="Century Gothic"/>
      <w:lang w:val="es-ES" w:eastAsia="es-ES"/>
    </w:rPr>
  </w:style>
  <w:style w:type="paragraph" w:customStyle="1" w:styleId="NormalSimple">
    <w:name w:val="Normal Simple"/>
    <w:basedOn w:val="Normal"/>
    <w:link w:val="NormalSimpleCar"/>
    <w:qFormat/>
    <w:rsid w:val="006430BD"/>
    <w:pPr>
      <w:spacing w:after="0" w:line="240" w:lineRule="auto"/>
      <w:jc w:val="both"/>
    </w:pPr>
    <w:rPr>
      <w:rFonts w:ascii="Century Gothic" w:hAnsi="Century Gothic"/>
      <w:lang w:val="es-ES" w:eastAsia="es-ES"/>
    </w:rPr>
  </w:style>
  <w:style w:type="paragraph" w:customStyle="1" w:styleId="Nota">
    <w:name w:val="Nota"/>
    <w:basedOn w:val="Normal"/>
    <w:qFormat/>
    <w:rsid w:val="006430BD"/>
    <w:pPr>
      <w:spacing w:before="60" w:after="240" w:line="240" w:lineRule="auto"/>
      <w:ind w:left="709" w:hanging="709"/>
    </w:pPr>
    <w:rPr>
      <w:rFonts w:ascii="Century Gothic" w:eastAsia="Times New Roman" w:hAnsi="Century Gothic" w:cs="Arial"/>
      <w:sz w:val="16"/>
      <w:szCs w:val="20"/>
      <w:lang w:val="es-ES" w:eastAsia="es-ES"/>
    </w:rPr>
  </w:style>
  <w:style w:type="paragraph" w:customStyle="1" w:styleId="Numeral">
    <w:name w:val="Numeral"/>
    <w:basedOn w:val="Normal"/>
    <w:qFormat/>
    <w:rsid w:val="006430BD"/>
    <w:pPr>
      <w:numPr>
        <w:numId w:val="4"/>
      </w:numPr>
      <w:tabs>
        <w:tab w:val="clear" w:pos="425"/>
        <w:tab w:val="num" w:pos="432"/>
      </w:tabs>
      <w:spacing w:after="120" w:line="240" w:lineRule="auto"/>
      <w:ind w:left="432" w:hanging="432"/>
      <w:jc w:val="both"/>
    </w:pPr>
    <w:rPr>
      <w:rFonts w:ascii="Century Gothic" w:eastAsia="Times New Roman" w:hAnsi="Century Gothic" w:cs="Arial"/>
      <w:szCs w:val="20"/>
      <w:lang w:val="es-ES" w:eastAsia="es-ES"/>
    </w:rPr>
  </w:style>
  <w:style w:type="paragraph" w:styleId="Descripcin">
    <w:name w:val="caption"/>
    <w:aliases w:val="AL Título,Título AL,Títulos Principales sin numeración,Car,Tablas"/>
    <w:basedOn w:val="Normal"/>
    <w:next w:val="Normal"/>
    <w:link w:val="DescripcinCar1"/>
    <w:unhideWhenUsed/>
    <w:qFormat/>
    <w:rsid w:val="006430BD"/>
    <w:pPr>
      <w:spacing w:line="240" w:lineRule="auto"/>
    </w:pPr>
    <w:rPr>
      <w:rFonts w:ascii="Times New Roman" w:eastAsia="Times New Roman" w:hAnsi="Times New Roman" w:cs="Times New Roman"/>
      <w:i/>
      <w:iCs/>
      <w:color w:val="44546A" w:themeColor="text2"/>
      <w:sz w:val="18"/>
      <w:szCs w:val="18"/>
      <w:lang w:val="es-ES" w:eastAsia="es-ES"/>
    </w:rPr>
  </w:style>
  <w:style w:type="paragraph" w:customStyle="1" w:styleId="TtuloEcuacin">
    <w:name w:val="Título Ecuación"/>
    <w:basedOn w:val="Descripcin"/>
    <w:qFormat/>
    <w:rsid w:val="006430BD"/>
    <w:pPr>
      <w:tabs>
        <w:tab w:val="center" w:pos="4536"/>
        <w:tab w:val="right" w:pos="9072"/>
      </w:tabs>
      <w:spacing w:before="120" w:after="120"/>
      <w:jc w:val="center"/>
    </w:pPr>
    <w:rPr>
      <w:rFonts w:ascii="Century Gothic" w:hAnsi="Century Gothic"/>
      <w:b/>
      <w:bCs/>
      <w:i w:val="0"/>
      <w:iCs w:val="0"/>
      <w:color w:val="auto"/>
      <w:sz w:val="22"/>
      <w:szCs w:val="20"/>
    </w:rPr>
  </w:style>
  <w:style w:type="paragraph" w:customStyle="1" w:styleId="TtuloFigura">
    <w:name w:val="Título Figura"/>
    <w:basedOn w:val="Descripcin"/>
    <w:next w:val="Normal"/>
    <w:qFormat/>
    <w:rsid w:val="006430BD"/>
    <w:pPr>
      <w:keepNext/>
      <w:spacing w:after="0"/>
      <w:jc w:val="center"/>
    </w:pPr>
    <w:rPr>
      <w:rFonts w:ascii="Century Gothic" w:hAnsi="Century Gothic"/>
      <w:b/>
      <w:bCs/>
      <w:i w:val="0"/>
      <w:iCs w:val="0"/>
      <w:color w:val="auto"/>
      <w:sz w:val="22"/>
      <w:szCs w:val="20"/>
    </w:rPr>
  </w:style>
  <w:style w:type="paragraph" w:customStyle="1" w:styleId="TtuloFotografa">
    <w:name w:val="Título Fotografía"/>
    <w:basedOn w:val="Normal"/>
    <w:next w:val="Normal"/>
    <w:qFormat/>
    <w:rsid w:val="006430BD"/>
    <w:pPr>
      <w:spacing w:before="120" w:after="120" w:line="240" w:lineRule="auto"/>
      <w:jc w:val="center"/>
    </w:pPr>
    <w:rPr>
      <w:rFonts w:ascii="Century Gothic" w:eastAsia="Times New Roman" w:hAnsi="Century Gothic" w:cs="Arial"/>
      <w:b/>
      <w:bCs/>
      <w:szCs w:val="20"/>
      <w:lang w:val="es-ES" w:eastAsia="es-ES"/>
    </w:rPr>
  </w:style>
  <w:style w:type="paragraph" w:customStyle="1" w:styleId="TtuloTabla">
    <w:name w:val="Título Tabla"/>
    <w:basedOn w:val="Descripcin"/>
    <w:next w:val="Normal"/>
    <w:qFormat/>
    <w:rsid w:val="006430BD"/>
    <w:pPr>
      <w:keepNext/>
      <w:spacing w:before="240" w:after="0"/>
      <w:jc w:val="center"/>
    </w:pPr>
    <w:rPr>
      <w:rFonts w:ascii="Century Gothic" w:hAnsi="Century Gothic"/>
      <w:b/>
      <w:bCs/>
      <w:i w:val="0"/>
      <w:iCs w:val="0"/>
      <w:color w:val="auto"/>
      <w:sz w:val="22"/>
      <w:szCs w:val="24"/>
    </w:rPr>
  </w:style>
  <w:style w:type="paragraph" w:customStyle="1" w:styleId="epgrafe">
    <w:name w:val="epígrafe"/>
    <w:basedOn w:val="Normal"/>
    <w:qFormat/>
    <w:rsid w:val="006430BD"/>
    <w:pPr>
      <w:spacing w:after="0" w:line="240" w:lineRule="auto"/>
    </w:pPr>
    <w:rPr>
      <w:rFonts w:ascii="Courier New" w:eastAsia="Times New Roman" w:hAnsi="Courier New" w:cs="Times New Roman"/>
      <w:szCs w:val="24"/>
      <w:lang w:val="es-ES_tradnl" w:eastAsia="es-ES"/>
    </w:rPr>
  </w:style>
  <w:style w:type="paragraph" w:customStyle="1" w:styleId="Titulo4">
    <w:name w:val="Titulo 4"/>
    <w:basedOn w:val="Normal"/>
    <w:next w:val="Normal"/>
    <w:qFormat/>
    <w:rsid w:val="006430BD"/>
    <w:pPr>
      <w:tabs>
        <w:tab w:val="num" w:pos="2880"/>
      </w:tabs>
      <w:suppressAutoHyphens/>
      <w:spacing w:after="0" w:line="240" w:lineRule="auto"/>
      <w:ind w:left="2880" w:hanging="360"/>
      <w:jc w:val="both"/>
    </w:pPr>
    <w:rPr>
      <w:rFonts w:ascii="Century Gothic" w:eastAsia="Times New Roman" w:hAnsi="Century Gothic" w:cs="Times New Roman"/>
      <w:b/>
      <w:lang w:val="es-ES" w:eastAsia="ar-SA"/>
    </w:rPr>
  </w:style>
  <w:style w:type="paragraph" w:customStyle="1" w:styleId="EstiloTtulo1Despus0pto">
    <w:name w:val="Estilo Título 1 + Después:  0 pto"/>
    <w:basedOn w:val="Ttulo1"/>
    <w:qFormat/>
    <w:rsid w:val="006430BD"/>
    <w:pPr>
      <w:tabs>
        <w:tab w:val="num" w:pos="432"/>
      </w:tabs>
      <w:spacing w:before="360"/>
      <w:ind w:left="432" w:hanging="432"/>
      <w:jc w:val="both"/>
    </w:pPr>
    <w:rPr>
      <w:rFonts w:ascii="Century Gothic" w:hAnsi="Century Gothic"/>
      <w:b/>
      <w:bCs/>
      <w:caps/>
      <w:kern w:val="32"/>
      <w:sz w:val="28"/>
    </w:rPr>
  </w:style>
  <w:style w:type="paragraph" w:customStyle="1" w:styleId="EstiloTtulo2Despus0pto">
    <w:name w:val="Estilo Título 2 + Después:  0 pto"/>
    <w:basedOn w:val="Ttulo2"/>
    <w:qFormat/>
    <w:rsid w:val="006430BD"/>
    <w:pPr>
      <w:tabs>
        <w:tab w:val="num" w:pos="576"/>
      </w:tabs>
      <w:spacing w:before="240"/>
      <w:ind w:left="576" w:hanging="576"/>
    </w:pPr>
    <w:rPr>
      <w:rFonts w:ascii="Century Gothic" w:hAnsi="Century Gothic"/>
      <w:b/>
      <w:bCs/>
      <w:caps/>
    </w:rPr>
  </w:style>
  <w:style w:type="character" w:customStyle="1" w:styleId="EstiloEpgrafeCarTablas10ptCar">
    <w:name w:val="Estilo Epígrafe CarTablas + 10 pt Car"/>
    <w:link w:val="EstiloEpgrafeCarTablas10pt"/>
    <w:locked/>
    <w:rsid w:val="006430BD"/>
    <w:rPr>
      <w:rFonts w:ascii="Century Gothic" w:hAnsi="Century Gothic"/>
      <w:bCs/>
      <w:lang w:val="es-ES" w:eastAsia="es-ES"/>
    </w:rPr>
  </w:style>
  <w:style w:type="paragraph" w:customStyle="1" w:styleId="EstiloEpgrafeCarTablas10pt">
    <w:name w:val="Estilo Epígrafe CarTablas + 10 pt"/>
    <w:basedOn w:val="Descripcin"/>
    <w:link w:val="EstiloEpgrafeCarTablas10ptCar"/>
    <w:qFormat/>
    <w:rsid w:val="006430BD"/>
    <w:pPr>
      <w:spacing w:before="120" w:after="120"/>
      <w:jc w:val="center"/>
    </w:pPr>
    <w:rPr>
      <w:rFonts w:ascii="Century Gothic" w:eastAsiaTheme="minorHAnsi" w:hAnsi="Century Gothic" w:cstheme="minorBidi"/>
      <w:bCs/>
      <w:i w:val="0"/>
      <w:iCs w:val="0"/>
      <w:color w:val="auto"/>
      <w:sz w:val="22"/>
      <w:szCs w:val="22"/>
    </w:rPr>
  </w:style>
  <w:style w:type="paragraph" w:customStyle="1" w:styleId="xl22">
    <w:name w:val="xl22"/>
    <w:basedOn w:val="Normal"/>
    <w:qFormat/>
    <w:rsid w:val="006430BD"/>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annotationt">
    <w:name w:val="annotation t"/>
    <w:qFormat/>
    <w:rsid w:val="006430BD"/>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paragraph" w:customStyle="1" w:styleId="Textopredeterminado">
    <w:name w:val="Texto predeterminado"/>
    <w:basedOn w:val="Normal"/>
    <w:qFormat/>
    <w:rsid w:val="006430BD"/>
    <w:pPr>
      <w:spacing w:after="0" w:line="240" w:lineRule="auto"/>
    </w:pPr>
    <w:rPr>
      <w:rFonts w:ascii="Times New Roman" w:eastAsia="Times New Roman" w:hAnsi="Times New Roman" w:cs="Times New Roman"/>
      <w:noProof/>
      <w:sz w:val="24"/>
      <w:szCs w:val="20"/>
      <w:lang w:eastAsia="es-CO"/>
    </w:rPr>
  </w:style>
  <w:style w:type="character" w:customStyle="1" w:styleId="PrrafoPliegosCar">
    <w:name w:val="Párrafo_Pliegos Car"/>
    <w:link w:val="PrrafoPliegos"/>
    <w:locked/>
    <w:rsid w:val="006430BD"/>
    <w:rPr>
      <w:rFonts w:ascii="Tahoma" w:hAnsi="Tahoma" w:cs="Tahoma"/>
      <w:sz w:val="24"/>
      <w:szCs w:val="24"/>
      <w:lang w:val="x-none" w:eastAsia="es-ES"/>
    </w:rPr>
  </w:style>
  <w:style w:type="paragraph" w:customStyle="1" w:styleId="PrrafoPliegos">
    <w:name w:val="Párrafo_Pliegos"/>
    <w:basedOn w:val="Normal"/>
    <w:link w:val="PrrafoPliegosCar"/>
    <w:autoRedefine/>
    <w:qFormat/>
    <w:rsid w:val="006430BD"/>
    <w:pPr>
      <w:spacing w:after="0" w:line="240" w:lineRule="auto"/>
      <w:jc w:val="both"/>
    </w:pPr>
    <w:rPr>
      <w:rFonts w:ascii="Tahoma" w:hAnsi="Tahoma" w:cs="Tahoma"/>
      <w:sz w:val="24"/>
      <w:szCs w:val="24"/>
      <w:lang w:val="x-none" w:eastAsia="es-ES"/>
    </w:rPr>
  </w:style>
  <w:style w:type="character" w:customStyle="1" w:styleId="Ttulo2PliegosCar">
    <w:name w:val="Título2_Pliegos Car"/>
    <w:link w:val="Ttulo2Pliegos"/>
    <w:locked/>
    <w:rsid w:val="006430BD"/>
    <w:rPr>
      <w:rFonts w:ascii="Calibri Light" w:hAnsi="Calibri Light"/>
      <w:b/>
      <w:sz w:val="26"/>
      <w:szCs w:val="24"/>
      <w:lang w:val="x-none" w:eastAsia="es-ES"/>
    </w:rPr>
  </w:style>
  <w:style w:type="paragraph" w:customStyle="1" w:styleId="Ttulo2Pliegos">
    <w:name w:val="Título2_Pliegos"/>
    <w:basedOn w:val="PrrafoPliegos"/>
    <w:next w:val="PrrafoPliegos"/>
    <w:link w:val="Ttulo2PliegosCar"/>
    <w:qFormat/>
    <w:rsid w:val="006430BD"/>
    <w:pPr>
      <w:numPr>
        <w:ilvl w:val="1"/>
        <w:numId w:val="5"/>
      </w:numPr>
      <w:spacing w:after="120"/>
      <w:ind w:left="357"/>
      <w:jc w:val="left"/>
    </w:pPr>
    <w:rPr>
      <w:rFonts w:ascii="Calibri Light" w:hAnsi="Calibri Light" w:cstheme="minorBidi"/>
      <w:b/>
      <w:sz w:val="26"/>
    </w:rPr>
  </w:style>
  <w:style w:type="character" w:customStyle="1" w:styleId="Ttulo3PliegosCar">
    <w:name w:val="Título3_Pliegos Car"/>
    <w:link w:val="Ttulo3Pliegos"/>
    <w:locked/>
    <w:rsid w:val="006430BD"/>
    <w:rPr>
      <w:rFonts w:ascii="Calibri Light" w:hAnsi="Calibri Light"/>
      <w:b/>
      <w:sz w:val="24"/>
      <w:szCs w:val="24"/>
      <w:lang w:val="x-none" w:eastAsia="es-ES"/>
    </w:rPr>
  </w:style>
  <w:style w:type="paragraph" w:customStyle="1" w:styleId="Ttulo3Pliegos">
    <w:name w:val="Título3_Pliegos"/>
    <w:basedOn w:val="Ttulo2Pliegos"/>
    <w:next w:val="PrrafoPliegos"/>
    <w:link w:val="Ttulo3PliegosCar"/>
    <w:autoRedefine/>
    <w:qFormat/>
    <w:rsid w:val="006430BD"/>
    <w:pPr>
      <w:numPr>
        <w:ilvl w:val="2"/>
      </w:numPr>
      <w:ind w:left="357"/>
      <w:jc w:val="both"/>
    </w:pPr>
    <w:rPr>
      <w:sz w:val="24"/>
    </w:rPr>
  </w:style>
  <w:style w:type="character" w:customStyle="1" w:styleId="Ttulo4PliegosCar">
    <w:name w:val="Título4_Pliegos Car"/>
    <w:link w:val="Ttulo4Pliegos"/>
    <w:locked/>
    <w:rsid w:val="006430BD"/>
    <w:rPr>
      <w:rFonts w:ascii="Tahoma" w:hAnsi="Tahoma" w:cs="Tahoma"/>
      <w:b/>
      <w:sz w:val="24"/>
      <w:szCs w:val="24"/>
      <w:u w:val="single"/>
      <w:lang w:val="x-none" w:eastAsia="es-ES"/>
    </w:rPr>
  </w:style>
  <w:style w:type="paragraph" w:customStyle="1" w:styleId="Ttulo4Pliegos">
    <w:name w:val="Título4_Pliegos"/>
    <w:basedOn w:val="Ttulo3Pliegos"/>
    <w:next w:val="PrrafoPliegos"/>
    <w:link w:val="Ttulo4PliegosCar"/>
    <w:autoRedefine/>
    <w:qFormat/>
    <w:rsid w:val="006430BD"/>
    <w:pPr>
      <w:numPr>
        <w:ilvl w:val="0"/>
        <w:numId w:val="0"/>
      </w:numPr>
      <w:ind w:left="357" w:hanging="357"/>
      <w:outlineLvl w:val="2"/>
    </w:pPr>
    <w:rPr>
      <w:rFonts w:ascii="Tahoma" w:hAnsi="Tahoma" w:cs="Tahoma"/>
      <w:u w:val="single"/>
    </w:rPr>
  </w:style>
  <w:style w:type="character" w:customStyle="1" w:styleId="SubttuloPliegosCar">
    <w:name w:val="Subtítulo_Pliegos Car"/>
    <w:link w:val="SubttuloPliegos"/>
    <w:locked/>
    <w:rsid w:val="006430BD"/>
    <w:rPr>
      <w:rFonts w:ascii="Calibri" w:hAnsi="Calibri" w:cs="Calibri"/>
      <w:i/>
      <w:color w:val="808080"/>
      <w:sz w:val="24"/>
      <w:szCs w:val="24"/>
      <w:lang w:val="x-none" w:eastAsia="es-ES"/>
    </w:rPr>
  </w:style>
  <w:style w:type="paragraph" w:customStyle="1" w:styleId="SubttuloPliegos">
    <w:name w:val="Subtítulo_Pliegos"/>
    <w:basedOn w:val="PrrafoPliegos"/>
    <w:next w:val="PrrafoPliegos"/>
    <w:link w:val="SubttuloPliegosCar"/>
    <w:autoRedefine/>
    <w:qFormat/>
    <w:rsid w:val="006430BD"/>
    <w:pPr>
      <w:jc w:val="center"/>
    </w:pPr>
    <w:rPr>
      <w:rFonts w:ascii="Calibri" w:hAnsi="Calibri" w:cs="Calibri"/>
      <w:i/>
      <w:color w:val="808080"/>
    </w:rPr>
  </w:style>
  <w:style w:type="paragraph" w:customStyle="1" w:styleId="Prrafo">
    <w:name w:val="Párrafo"/>
    <w:basedOn w:val="Normal"/>
    <w:autoRedefine/>
    <w:qFormat/>
    <w:rsid w:val="006430BD"/>
    <w:pPr>
      <w:spacing w:after="0" w:line="240" w:lineRule="auto"/>
      <w:jc w:val="both"/>
    </w:pPr>
    <w:rPr>
      <w:rFonts w:ascii="Calibri" w:eastAsia="Times New Roman" w:hAnsi="Calibri" w:cs="Arial"/>
      <w:sz w:val="24"/>
      <w:szCs w:val="24"/>
      <w:lang w:val="es-ES" w:eastAsia="es-ES"/>
    </w:rPr>
  </w:style>
  <w:style w:type="paragraph" w:customStyle="1" w:styleId="Style2">
    <w:name w:val="Style 2"/>
    <w:basedOn w:val="Normal"/>
    <w:uiPriority w:val="99"/>
    <w:qFormat/>
    <w:rsid w:val="006430BD"/>
    <w:pPr>
      <w:widowControl w:val="0"/>
      <w:autoSpaceDE w:val="0"/>
      <w:autoSpaceDN w:val="0"/>
      <w:adjustRightInd w:val="0"/>
      <w:spacing w:after="240" w:line="240" w:lineRule="auto"/>
      <w:jc w:val="both"/>
    </w:pPr>
    <w:rPr>
      <w:rFonts w:ascii="Times New Roman" w:eastAsia="Times New Roman" w:hAnsi="Times New Roman" w:cs="Arial"/>
      <w:sz w:val="20"/>
      <w:lang w:val="en-US" w:eastAsia="es-MX"/>
    </w:rPr>
  </w:style>
  <w:style w:type="character" w:customStyle="1" w:styleId="Ttulo5PliegosCar">
    <w:name w:val="Título5_Pliegos Car"/>
    <w:link w:val="Ttulo5Pliegos"/>
    <w:locked/>
    <w:rsid w:val="006430BD"/>
    <w:rPr>
      <w:rFonts w:ascii="Tahoma" w:hAnsi="Tahoma"/>
      <w:b/>
      <w:sz w:val="24"/>
      <w:szCs w:val="24"/>
      <w:u w:val="single"/>
      <w:lang w:val="x-none" w:eastAsia="es-ES"/>
    </w:rPr>
  </w:style>
  <w:style w:type="paragraph" w:customStyle="1" w:styleId="Ttulo5Pliegos">
    <w:name w:val="Título5_Pliegos"/>
    <w:basedOn w:val="Ttulo4Pliegos"/>
    <w:link w:val="Ttulo5PliegosCar"/>
    <w:qFormat/>
    <w:rsid w:val="006430BD"/>
    <w:pPr>
      <w:numPr>
        <w:ilvl w:val="4"/>
        <w:numId w:val="5"/>
      </w:numPr>
      <w:spacing w:after="60"/>
      <w:ind w:left="357"/>
    </w:pPr>
    <w:rPr>
      <w:rFonts w:cstheme="minorBidi"/>
    </w:rPr>
  </w:style>
  <w:style w:type="paragraph" w:customStyle="1" w:styleId="Tabladecuadrcula31">
    <w:name w:val="Tabla de cuadrícula 31"/>
    <w:basedOn w:val="Ttulo1"/>
    <w:next w:val="Normal"/>
    <w:uiPriority w:val="39"/>
    <w:qFormat/>
    <w:rsid w:val="006430BD"/>
    <w:pPr>
      <w:keepLines/>
      <w:spacing w:before="240" w:line="256" w:lineRule="auto"/>
      <w:outlineLvl w:val="9"/>
    </w:pPr>
    <w:rPr>
      <w:rFonts w:ascii="Calibri Light" w:eastAsia="MS Gothic" w:hAnsi="Calibri Light"/>
      <w:color w:val="2E74B5"/>
      <w:sz w:val="32"/>
      <w:szCs w:val="32"/>
      <w:lang w:val="es-CO" w:eastAsia="es-CO"/>
    </w:rPr>
  </w:style>
  <w:style w:type="character" w:customStyle="1" w:styleId="Listavistosa-nfasis1Car">
    <w:name w:val="Lista vistosa - Énfasis 1 Car"/>
    <w:link w:val="Listavistosa-nfasis11"/>
    <w:uiPriority w:val="34"/>
    <w:locked/>
    <w:rsid w:val="006430BD"/>
    <w:rPr>
      <w:sz w:val="24"/>
      <w:szCs w:val="24"/>
      <w:lang w:val="es-ES" w:eastAsia="es-ES"/>
    </w:rPr>
  </w:style>
  <w:style w:type="paragraph" w:customStyle="1" w:styleId="Listavistosa-nfasis11">
    <w:name w:val="Lista vistosa - Énfasis 11"/>
    <w:basedOn w:val="Normal"/>
    <w:link w:val="Listavistosa-nfasis1Car"/>
    <w:uiPriority w:val="34"/>
    <w:qFormat/>
    <w:rsid w:val="006430BD"/>
    <w:pPr>
      <w:spacing w:after="0" w:line="240" w:lineRule="auto"/>
      <w:ind w:left="708"/>
    </w:pPr>
    <w:rPr>
      <w:sz w:val="24"/>
      <w:szCs w:val="24"/>
      <w:lang w:val="es-ES" w:eastAsia="es-ES"/>
    </w:rPr>
  </w:style>
  <w:style w:type="character" w:customStyle="1" w:styleId="NegrillaCar">
    <w:name w:val="Negrilla Car"/>
    <w:link w:val="Negrilla"/>
    <w:locked/>
    <w:rsid w:val="006430BD"/>
    <w:rPr>
      <w:rFonts w:ascii="Calibri" w:hAnsi="Calibri" w:cs="Calibri"/>
      <w:b/>
      <w:sz w:val="24"/>
      <w:szCs w:val="24"/>
      <w:lang w:val="es-ES" w:eastAsia="es-ES"/>
    </w:rPr>
  </w:style>
  <w:style w:type="paragraph" w:customStyle="1" w:styleId="Negrilla">
    <w:name w:val="Negrilla"/>
    <w:basedOn w:val="PrrafoPliegos"/>
    <w:link w:val="NegrillaCar"/>
    <w:qFormat/>
    <w:rsid w:val="006430BD"/>
    <w:rPr>
      <w:rFonts w:ascii="Calibri" w:hAnsi="Calibri" w:cs="Calibri"/>
      <w:b/>
      <w:lang w:val="es-ES"/>
    </w:rPr>
  </w:style>
  <w:style w:type="paragraph" w:customStyle="1" w:styleId="default0">
    <w:name w:val="default"/>
    <w:basedOn w:val="Normal"/>
    <w:qFormat/>
    <w:rsid w:val="006430BD"/>
    <w:pPr>
      <w:autoSpaceDE w:val="0"/>
      <w:autoSpaceDN w:val="0"/>
      <w:spacing w:after="0" w:line="240" w:lineRule="auto"/>
    </w:pPr>
    <w:rPr>
      <w:rFonts w:ascii="Arial" w:eastAsia="Calibri" w:hAnsi="Arial" w:cs="Arial"/>
      <w:color w:val="000000"/>
      <w:sz w:val="24"/>
      <w:szCs w:val="24"/>
      <w:lang w:eastAsia="es-CO"/>
    </w:rPr>
  </w:style>
  <w:style w:type="paragraph" w:customStyle="1" w:styleId="Titulo6">
    <w:name w:val="Titulo 6"/>
    <w:basedOn w:val="Normal"/>
    <w:qFormat/>
    <w:rsid w:val="006430B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ecxbodytext21">
    <w:name w:val="ecxbodytext21"/>
    <w:basedOn w:val="Normal"/>
    <w:qFormat/>
    <w:rsid w:val="006430BD"/>
    <w:pPr>
      <w:spacing w:after="324"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6430BD"/>
    <w:pPr>
      <w:spacing w:after="0" w:line="240" w:lineRule="auto"/>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6430BD"/>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0">
    <w:name w:val="Texto independiente2"/>
    <w:basedOn w:val="Normal"/>
    <w:qFormat/>
    <w:rsid w:val="006430BD"/>
    <w:pPr>
      <w:shd w:val="clear" w:color="auto" w:fill="FFFFFF"/>
      <w:spacing w:after="0" w:line="0" w:lineRule="atLeast"/>
      <w:ind w:hanging="320"/>
    </w:pPr>
    <w:rPr>
      <w:rFonts w:ascii="Arial" w:eastAsia="Arial" w:hAnsi="Arial" w:cs="Arial"/>
    </w:rPr>
  </w:style>
  <w:style w:type="character" w:styleId="Refdecomentario">
    <w:name w:val="annotation reference"/>
    <w:semiHidden/>
    <w:unhideWhenUsed/>
    <w:rsid w:val="006430BD"/>
    <w:rPr>
      <w:sz w:val="16"/>
      <w:szCs w:val="16"/>
    </w:rPr>
  </w:style>
  <w:style w:type="character" w:styleId="Refdenotaalfinal">
    <w:name w:val="endnote reference"/>
    <w:semiHidden/>
    <w:unhideWhenUsed/>
    <w:rsid w:val="006430BD"/>
    <w:rPr>
      <w:rFonts w:ascii="Times New Roman" w:hAnsi="Times New Roman" w:cs="Times New Roman" w:hint="default"/>
      <w:vertAlign w:val="superscript"/>
    </w:rPr>
  </w:style>
  <w:style w:type="character" w:customStyle="1" w:styleId="Ttulo7Car1">
    <w:name w:val="Título 7 Car1"/>
    <w:basedOn w:val="Fuentedeprrafopredeter"/>
    <w:uiPriority w:val="9"/>
    <w:semiHidden/>
    <w:rsid w:val="006430BD"/>
    <w:rPr>
      <w:rFonts w:asciiTheme="majorHAnsi" w:eastAsiaTheme="majorEastAsia" w:hAnsiTheme="majorHAnsi" w:cstheme="majorBidi"/>
      <w:i/>
      <w:iCs/>
      <w:color w:val="1F4D78" w:themeColor="accent1" w:themeShade="7F"/>
      <w:lang w:val="es-ES" w:eastAsia="es-ES"/>
    </w:rPr>
  </w:style>
  <w:style w:type="character" w:customStyle="1" w:styleId="Ttulo8Car1">
    <w:name w:val="Título 8 Car1"/>
    <w:basedOn w:val="Fuentedeprrafopredeter"/>
    <w:uiPriority w:val="9"/>
    <w:semiHidden/>
    <w:rsid w:val="006430B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6430BD"/>
    <w:rPr>
      <w:rFonts w:asciiTheme="majorHAnsi" w:eastAsiaTheme="majorEastAsia" w:hAnsiTheme="majorHAnsi" w:cstheme="majorBidi"/>
      <w:i/>
      <w:iCs/>
      <w:color w:val="272727" w:themeColor="text1" w:themeTint="D8"/>
      <w:sz w:val="21"/>
      <w:szCs w:val="21"/>
      <w:lang w:val="es-ES" w:eastAsia="es-ES"/>
    </w:rPr>
  </w:style>
  <w:style w:type="character" w:customStyle="1" w:styleId="PiedepginaCar1">
    <w:name w:val="Pie de página Car1"/>
    <w:basedOn w:val="Fuentedeprrafopredeter"/>
    <w:semiHidden/>
    <w:rsid w:val="006430BD"/>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semiHidden/>
    <w:unhideWhenUsed/>
    <w:rsid w:val="006430BD"/>
    <w:pPr>
      <w:spacing w:after="120" w:line="480" w:lineRule="auto"/>
    </w:pPr>
    <w:rPr>
      <w:rFonts w:ascii="Flareserif821 BT" w:hAnsi="Flareserif821 BT"/>
      <w:sz w:val="24"/>
      <w:lang w:val="es-ES" w:eastAsia="es-ES"/>
    </w:rPr>
  </w:style>
  <w:style w:type="character" w:customStyle="1" w:styleId="Textoindependiente2Car1">
    <w:name w:val="Texto independiente 2 Car1"/>
    <w:basedOn w:val="Fuentedeprrafopredeter"/>
    <w:semiHidden/>
    <w:rsid w:val="006430BD"/>
    <w:rPr>
      <w:lang w:val="es-CO"/>
    </w:rPr>
  </w:style>
  <w:style w:type="character" w:customStyle="1" w:styleId="TextodegloboCar1">
    <w:name w:val="Texto de globo Car1"/>
    <w:basedOn w:val="Fuentedeprrafopredeter"/>
    <w:uiPriority w:val="99"/>
    <w:semiHidden/>
    <w:rsid w:val="006430BD"/>
    <w:rPr>
      <w:rFonts w:ascii="Segoe UI" w:eastAsia="Times New Roman" w:hAnsi="Segoe UI" w:cs="Segoe UI"/>
      <w:sz w:val="18"/>
      <w:szCs w:val="18"/>
      <w:lang w:val="es-ES" w:eastAsia="es-ES"/>
    </w:rPr>
  </w:style>
  <w:style w:type="paragraph" w:styleId="Textosinformato">
    <w:name w:val="Plain Text"/>
    <w:basedOn w:val="Normal"/>
    <w:link w:val="TextosinformatoCar"/>
    <w:semiHidden/>
    <w:unhideWhenUsed/>
    <w:rsid w:val="006430BD"/>
    <w:pPr>
      <w:spacing w:after="0" w:line="240" w:lineRule="auto"/>
    </w:pPr>
    <w:rPr>
      <w:rFonts w:ascii="Courier New" w:hAnsi="Courier New" w:cs="Courier New"/>
      <w:lang w:val="es-MX" w:eastAsia="x-none"/>
    </w:rPr>
  </w:style>
  <w:style w:type="character" w:customStyle="1" w:styleId="TextosinformatoCar1">
    <w:name w:val="Texto sin formato Car1"/>
    <w:basedOn w:val="Fuentedeprrafopredeter"/>
    <w:semiHidden/>
    <w:rsid w:val="006430BD"/>
    <w:rPr>
      <w:rFonts w:ascii="Consolas" w:hAnsi="Consolas"/>
      <w:sz w:val="21"/>
      <w:szCs w:val="21"/>
      <w:lang w:val="es-CO"/>
    </w:rPr>
  </w:style>
  <w:style w:type="paragraph" w:styleId="Textoindependienteprimerasangra2">
    <w:name w:val="Body Text First Indent 2"/>
    <w:basedOn w:val="Sangradetextonormal"/>
    <w:link w:val="Textoindependienteprimerasangra2Car"/>
    <w:semiHidden/>
    <w:unhideWhenUsed/>
    <w:rsid w:val="006430BD"/>
    <w:pPr>
      <w:spacing w:after="0" w:line="240" w:lineRule="auto"/>
      <w:ind w:firstLine="360"/>
    </w:pPr>
    <w:rPr>
      <w:lang w:val="es-ES" w:eastAsia="es-ES"/>
    </w:rPr>
  </w:style>
  <w:style w:type="character" w:customStyle="1" w:styleId="Textoindependienteprimerasangra2Car1">
    <w:name w:val="Texto independiente primera sangría 2 Car1"/>
    <w:basedOn w:val="SangradetextonormalCar"/>
    <w:semiHidden/>
    <w:rsid w:val="006430BD"/>
    <w:rPr>
      <w:lang w:val="es-CO"/>
    </w:rPr>
  </w:style>
  <w:style w:type="paragraph" w:styleId="Asuntodelcomentario">
    <w:name w:val="annotation subject"/>
    <w:basedOn w:val="Textocomentario"/>
    <w:next w:val="Textocomentario"/>
    <w:link w:val="AsuntodelcomentarioCar"/>
    <w:uiPriority w:val="99"/>
    <w:semiHidden/>
    <w:unhideWhenUsed/>
    <w:rsid w:val="006430BD"/>
    <w:rPr>
      <w:b/>
      <w:bCs/>
      <w:lang w:val="x-none" w:eastAsia="x-none"/>
    </w:rPr>
  </w:style>
  <w:style w:type="character" w:customStyle="1" w:styleId="AsuntodelcomentarioCar1">
    <w:name w:val="Asunto del comentario Car1"/>
    <w:basedOn w:val="TextocomentarioCar1"/>
    <w:semiHidden/>
    <w:rsid w:val="006430BD"/>
    <w:rPr>
      <w:b/>
      <w:bCs/>
      <w:sz w:val="20"/>
      <w:szCs w:val="20"/>
      <w:lang w:val="es-CO"/>
    </w:rPr>
  </w:style>
  <w:style w:type="character" w:customStyle="1" w:styleId="corchete-llamada1">
    <w:name w:val="corchete-llamada1"/>
    <w:rsid w:val="006430BD"/>
    <w:rPr>
      <w:vanish/>
      <w:webHidden w:val="0"/>
      <w:specVanish w:val="0"/>
    </w:rPr>
  </w:style>
  <w:style w:type="character" w:customStyle="1" w:styleId="ilad1">
    <w:name w:val="il_ad1"/>
    <w:basedOn w:val="Fuentedeprrafopredeter"/>
    <w:rsid w:val="006430BD"/>
  </w:style>
  <w:style w:type="paragraph" w:styleId="Textoindependiente3">
    <w:name w:val="Body Text 3"/>
    <w:basedOn w:val="Normal"/>
    <w:link w:val="Textoindependiente3Car"/>
    <w:semiHidden/>
    <w:unhideWhenUsed/>
    <w:rsid w:val="006430BD"/>
    <w:pPr>
      <w:spacing w:after="120" w:line="240" w:lineRule="auto"/>
    </w:pPr>
    <w:rPr>
      <w:sz w:val="16"/>
      <w:szCs w:val="16"/>
      <w:lang w:val="x-none" w:eastAsia="x-none"/>
    </w:rPr>
  </w:style>
  <w:style w:type="character" w:customStyle="1" w:styleId="Textoindependiente3Car1">
    <w:name w:val="Texto independiente 3 Car1"/>
    <w:basedOn w:val="Fuentedeprrafopredeter"/>
    <w:semiHidden/>
    <w:rsid w:val="006430BD"/>
    <w:rPr>
      <w:sz w:val="16"/>
      <w:szCs w:val="16"/>
      <w:lang w:val="es-CO"/>
    </w:rPr>
  </w:style>
  <w:style w:type="character" w:customStyle="1" w:styleId="TextonotapieCar1">
    <w:name w:val="Texto nota pie Car1"/>
    <w:basedOn w:val="Fuentedeprrafopredeter"/>
    <w:uiPriority w:val="99"/>
    <w:semiHidden/>
    <w:rsid w:val="006430BD"/>
    <w:rPr>
      <w:sz w:val="20"/>
      <w:szCs w:val="20"/>
    </w:rPr>
  </w:style>
  <w:style w:type="paragraph" w:styleId="Textonotaalfinal">
    <w:name w:val="endnote text"/>
    <w:basedOn w:val="Normal"/>
    <w:link w:val="TextonotaalfinalCar"/>
    <w:semiHidden/>
    <w:unhideWhenUsed/>
    <w:rsid w:val="006430BD"/>
    <w:pPr>
      <w:spacing w:after="0" w:line="240" w:lineRule="auto"/>
    </w:pPr>
    <w:rPr>
      <w:lang w:val="es-ES" w:eastAsia="es-ES"/>
    </w:rPr>
  </w:style>
  <w:style w:type="character" w:customStyle="1" w:styleId="TextonotaalfinalCar1">
    <w:name w:val="Texto nota al final Car1"/>
    <w:basedOn w:val="Fuentedeprrafopredeter"/>
    <w:semiHidden/>
    <w:rsid w:val="006430BD"/>
    <w:rPr>
      <w:sz w:val="20"/>
      <w:szCs w:val="20"/>
      <w:lang w:val="es-CO"/>
    </w:rPr>
  </w:style>
  <w:style w:type="paragraph" w:styleId="Subttulo">
    <w:name w:val="Subtitle"/>
    <w:basedOn w:val="Normal"/>
    <w:next w:val="Normal"/>
    <w:link w:val="SubttuloCar"/>
    <w:uiPriority w:val="11"/>
    <w:qFormat/>
    <w:rsid w:val="006430BD"/>
    <w:pPr>
      <w:numPr>
        <w:ilvl w:val="1"/>
      </w:numPr>
      <w:spacing w:after="160" w:line="240" w:lineRule="auto"/>
    </w:pPr>
    <w:rPr>
      <w:rFonts w:ascii="Arial" w:eastAsia="Batang" w:hAnsi="Arial" w:cs="Arial"/>
      <w:b/>
      <w:lang w:val="es-ES_tradnl" w:eastAsia="ar-SA"/>
    </w:rPr>
  </w:style>
  <w:style w:type="character" w:customStyle="1" w:styleId="SubttuloCar1">
    <w:name w:val="Subtítulo Car1"/>
    <w:basedOn w:val="Fuentedeprrafopredeter"/>
    <w:uiPriority w:val="11"/>
    <w:rsid w:val="006430BD"/>
    <w:rPr>
      <w:rFonts w:eastAsiaTheme="minorEastAsia"/>
      <w:color w:val="5A5A5A" w:themeColor="text1" w:themeTint="A5"/>
      <w:spacing w:val="15"/>
      <w:lang w:val="es-CO"/>
    </w:rPr>
  </w:style>
  <w:style w:type="paragraph" w:styleId="Textoindependienteprimerasangra">
    <w:name w:val="Body Text First Indent"/>
    <w:basedOn w:val="Textoindependiente"/>
    <w:link w:val="TextoindependienteprimerasangraCar"/>
    <w:semiHidden/>
    <w:unhideWhenUsed/>
    <w:rsid w:val="006430BD"/>
    <w:pPr>
      <w:ind w:firstLine="360"/>
      <w:jc w:val="left"/>
    </w:pPr>
    <w:rPr>
      <w:rFonts w:eastAsiaTheme="minorHAnsi" w:cs="Arial"/>
      <w:sz w:val="24"/>
      <w:szCs w:val="24"/>
      <w:lang w:val="es-ES" w:eastAsia="es-ES"/>
    </w:rPr>
  </w:style>
  <w:style w:type="character" w:customStyle="1" w:styleId="TextoindependienteprimerasangraCar1">
    <w:name w:val="Texto independiente primera sangría Car1"/>
    <w:basedOn w:val="TextoindependienteCar"/>
    <w:semiHidden/>
    <w:rsid w:val="006430BD"/>
    <w:rPr>
      <w:rFonts w:ascii="Arial" w:eastAsia="Times New Roman" w:hAnsi="Arial" w:cs="Times New Roman"/>
      <w:szCs w:val="20"/>
      <w:lang w:val="x-none" w:eastAsia="x-none"/>
    </w:rPr>
  </w:style>
  <w:style w:type="character" w:customStyle="1" w:styleId="TtuloCar1">
    <w:name w:val="Título Car1"/>
    <w:rsid w:val="006430BD"/>
    <w:rPr>
      <w:rFonts w:ascii="Cambria" w:eastAsia="Times New Roman" w:hAnsi="Cambria" w:cs="Times New Roman" w:hint="default"/>
      <w:color w:val="17365D"/>
      <w:spacing w:val="5"/>
      <w:kern w:val="28"/>
      <w:sz w:val="52"/>
      <w:szCs w:val="52"/>
      <w:lang w:val="es-ES" w:eastAsia="es-ES"/>
    </w:rPr>
  </w:style>
  <w:style w:type="character" w:customStyle="1" w:styleId="CarCar11">
    <w:name w:val="Car Car11"/>
    <w:rsid w:val="006430BD"/>
    <w:rPr>
      <w:rFonts w:ascii="Arial" w:hAnsi="Arial" w:cs="Arial" w:hint="default"/>
      <w:b/>
      <w:bCs/>
      <w:i/>
      <w:iCs/>
      <w:sz w:val="28"/>
      <w:szCs w:val="28"/>
      <w:lang w:val="es-CO" w:eastAsia="es-CO" w:bidi="ar-SA"/>
    </w:rPr>
  </w:style>
  <w:style w:type="character" w:customStyle="1" w:styleId="FootnoteTextChar">
    <w:name w:val="Footnote Text Char"/>
    <w:locked/>
    <w:rsid w:val="006430BD"/>
    <w:rPr>
      <w:rFonts w:ascii="Times New Roman" w:hAnsi="Times New Roman" w:cs="Times New Roman" w:hint="default"/>
    </w:rPr>
  </w:style>
  <w:style w:type="character" w:customStyle="1" w:styleId="apple-style-span">
    <w:name w:val="apple-style-span"/>
    <w:rsid w:val="006430BD"/>
  </w:style>
  <w:style w:type="table" w:styleId="Sombreadovistoso-nfasis3">
    <w:name w:val="Colorful Shading Accent 3"/>
    <w:basedOn w:val="Tablanormal"/>
    <w:link w:val="Listamulticolor-nfasis1Car"/>
    <w:semiHidden/>
    <w:unhideWhenUsed/>
    <w:rsid w:val="006430BD"/>
    <w:pPr>
      <w:spacing w:after="0" w:line="240" w:lineRule="auto"/>
    </w:pPr>
    <w:rPr>
      <w:rFonts w:ascii="Times New Roman" w:eastAsia="Times New Roman" w:hAnsi="Times New Roman" w:cs="Times New Roman"/>
      <w:sz w:val="24"/>
      <w:szCs w:val="24"/>
      <w:lang w:val="es-ES_tradnl" w:eastAsia="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
    <w:name w:val="Lista multicolor - Énfasis 1 Car"/>
    <w:link w:val="Sombreadovistoso-nfasis3"/>
    <w:semiHidden/>
    <w:locked/>
    <w:rsid w:val="006430BD"/>
    <w:rPr>
      <w:rFonts w:ascii="Times New Roman" w:eastAsia="Times New Roman" w:hAnsi="Times New Roman" w:cs="Times New Roman" w:hint="default"/>
      <w:sz w:val="24"/>
      <w:szCs w:val="24"/>
      <w:lang w:val="es-ES_tradnl" w:eastAsia="es-ES_tradnl"/>
    </w:rPr>
  </w:style>
  <w:style w:type="paragraph" w:styleId="Sangra2detindependiente">
    <w:name w:val="Body Text Indent 2"/>
    <w:basedOn w:val="Normal"/>
    <w:link w:val="Sangra2detindependienteCar"/>
    <w:semiHidden/>
    <w:unhideWhenUsed/>
    <w:rsid w:val="006430BD"/>
    <w:pPr>
      <w:spacing w:after="120" w:line="480" w:lineRule="auto"/>
      <w:ind w:left="360"/>
    </w:pPr>
    <w:rPr>
      <w:rFonts w:ascii="Century Gothic" w:hAnsi="Century Gothic"/>
      <w:lang w:val="es-ES" w:eastAsia="es-ES"/>
    </w:rPr>
  </w:style>
  <w:style w:type="character" w:customStyle="1" w:styleId="Sangra2detindependienteCar1">
    <w:name w:val="Sangría 2 de t. independiente Car1"/>
    <w:basedOn w:val="Fuentedeprrafopredeter"/>
    <w:semiHidden/>
    <w:rsid w:val="006430BD"/>
    <w:rPr>
      <w:lang w:val="es-CO"/>
    </w:rPr>
  </w:style>
  <w:style w:type="character" w:customStyle="1" w:styleId="textoverde1">
    <w:name w:val="textoverde1"/>
    <w:rsid w:val="006430BD"/>
    <w:rPr>
      <w:rFonts w:ascii="Verdana" w:hAnsi="Verdana" w:hint="default"/>
      <w:b w:val="0"/>
      <w:bCs w:val="0"/>
      <w:i w:val="0"/>
      <w:iCs w:val="0"/>
      <w:strike w:val="0"/>
      <w:dstrike w:val="0"/>
      <w:color w:val="2A7286"/>
      <w:sz w:val="16"/>
      <w:szCs w:val="16"/>
      <w:u w:val="none"/>
      <w:effect w:val="none"/>
    </w:rPr>
  </w:style>
  <w:style w:type="character" w:customStyle="1" w:styleId="DescripcinCar">
    <w:name w:val="Descripción Car"/>
    <w:aliases w:val="Car Car,Tablas Car"/>
    <w:locked/>
    <w:rsid w:val="006430BD"/>
    <w:rPr>
      <w:rFonts w:ascii="Century Gothic" w:hAnsi="Century Gothic" w:cs="Arial" w:hint="default"/>
      <w:b/>
      <w:bCs/>
      <w:sz w:val="22"/>
      <w:lang w:val="es-ES" w:eastAsia="es-ES"/>
    </w:rPr>
  </w:style>
  <w:style w:type="character" w:customStyle="1" w:styleId="Tablanormal31">
    <w:name w:val="Tabla normal 31"/>
    <w:uiPriority w:val="19"/>
    <w:rsid w:val="006430BD"/>
    <w:rPr>
      <w:i/>
      <w:iCs/>
      <w:color w:val="404040"/>
    </w:rPr>
  </w:style>
  <w:style w:type="paragraph" w:customStyle="1" w:styleId="Ttulo1Pliegos">
    <w:name w:val="Título1_Pliegos"/>
    <w:basedOn w:val="Normal"/>
    <w:link w:val="Ttulo1PliegosCar"/>
    <w:rsid w:val="006430BD"/>
    <w:pPr>
      <w:spacing w:after="0" w:line="240" w:lineRule="auto"/>
    </w:pPr>
    <w:rPr>
      <w:rFonts w:ascii="Times New Roman" w:eastAsia="Times New Roman" w:hAnsi="Times New Roman" w:cs="Times New Roman"/>
      <w:sz w:val="20"/>
      <w:szCs w:val="20"/>
      <w:lang w:val="es-ES" w:eastAsia="es-ES"/>
    </w:rPr>
  </w:style>
  <w:style w:type="character" w:customStyle="1" w:styleId="Ttulo1PliegosCar">
    <w:name w:val="Título1_Pliegos Car"/>
    <w:link w:val="Ttulo1Pliegos"/>
    <w:locked/>
    <w:rsid w:val="006430BD"/>
    <w:rPr>
      <w:rFonts w:ascii="Times New Roman" w:eastAsia="Times New Roman" w:hAnsi="Times New Roman" w:cs="Times New Roman"/>
      <w:sz w:val="20"/>
      <w:szCs w:val="20"/>
      <w:lang w:val="es-ES" w:eastAsia="es-ES"/>
    </w:rPr>
  </w:style>
  <w:style w:type="table" w:styleId="Cuadrculamedia2-nfasis1">
    <w:name w:val="Medium Grid 2 Accent 1"/>
    <w:basedOn w:val="Tablanormal"/>
    <w:link w:val="Cuadrculamedia2Car"/>
    <w:uiPriority w:val="1"/>
    <w:semiHidden/>
    <w:unhideWhenUsed/>
    <w:qFormat/>
    <w:rsid w:val="006430BD"/>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nfasis1"/>
    <w:uiPriority w:val="1"/>
    <w:semiHidden/>
    <w:locked/>
    <w:rsid w:val="006430BD"/>
    <w:rPr>
      <w:rFonts w:ascii="Times New Roman" w:eastAsia="Times New Roman" w:hAnsi="Times New Roman" w:cs="Times New Roman" w:hint="default"/>
      <w:sz w:val="24"/>
      <w:szCs w:val="24"/>
      <w:lang w:val="es-ES" w:eastAsia="es-ES" w:bidi="ar-SA"/>
    </w:rPr>
  </w:style>
  <w:style w:type="character" w:customStyle="1" w:styleId="normaltextrun">
    <w:name w:val="normaltextrun"/>
    <w:rsid w:val="006430BD"/>
  </w:style>
  <w:style w:type="character" w:customStyle="1" w:styleId="eop">
    <w:name w:val="eop"/>
    <w:rsid w:val="006430BD"/>
  </w:style>
  <w:style w:type="character" w:customStyle="1" w:styleId="spellingerror">
    <w:name w:val="spellingerror"/>
    <w:rsid w:val="006430BD"/>
  </w:style>
  <w:style w:type="numbering" w:customStyle="1" w:styleId="Estilo2">
    <w:name w:val="Estilo2"/>
    <w:rsid w:val="006430BD"/>
    <w:pPr>
      <w:numPr>
        <w:numId w:val="7"/>
      </w:numPr>
    </w:pPr>
  </w:style>
  <w:style w:type="paragraph" w:styleId="Listaconvietas4">
    <w:name w:val="List Bullet 4"/>
    <w:basedOn w:val="Normal"/>
    <w:unhideWhenUsed/>
    <w:rsid w:val="006430BD"/>
    <w:pPr>
      <w:spacing w:after="0" w:line="240" w:lineRule="auto"/>
      <w:ind w:left="928" w:hanging="360"/>
      <w:contextualSpacing/>
    </w:pPr>
    <w:rPr>
      <w:rFonts w:ascii="Times New Roman" w:eastAsia="Calibri" w:hAnsi="Times New Roman" w:cs="Times New Roman"/>
      <w:sz w:val="24"/>
      <w:szCs w:val="24"/>
      <w:lang w:val="es-ES" w:eastAsia="es-ES"/>
    </w:rPr>
  </w:style>
  <w:style w:type="numbering" w:customStyle="1" w:styleId="Sinlista1">
    <w:name w:val="Sin lista1"/>
    <w:next w:val="Sinlista"/>
    <w:uiPriority w:val="99"/>
    <w:semiHidden/>
    <w:unhideWhenUsed/>
    <w:rsid w:val="006430BD"/>
  </w:style>
  <w:style w:type="paragraph" w:customStyle="1" w:styleId="Contenidodelatabla">
    <w:name w:val="Contenido de la tabla"/>
    <w:basedOn w:val="Normal"/>
    <w:rsid w:val="006430BD"/>
    <w:pPr>
      <w:widowControl w:val="0"/>
      <w:suppressAutoHyphens/>
      <w:spacing w:after="283" w:line="240" w:lineRule="auto"/>
    </w:pPr>
    <w:rPr>
      <w:rFonts w:ascii="Times New Roman" w:eastAsia="Times New Roman" w:hAnsi="Times New Roman" w:cs="Times New Roman"/>
      <w:sz w:val="24"/>
      <w:szCs w:val="20"/>
      <w:lang w:val="es-ES_tradnl" w:eastAsia="es-ES"/>
    </w:rPr>
  </w:style>
  <w:style w:type="character" w:customStyle="1" w:styleId="Mencinsinresolver1">
    <w:name w:val="Mención sin resolver1"/>
    <w:uiPriority w:val="99"/>
    <w:semiHidden/>
    <w:unhideWhenUsed/>
    <w:rsid w:val="006430BD"/>
    <w:rPr>
      <w:color w:val="605E5C"/>
      <w:shd w:val="clear" w:color="auto" w:fill="E1DFDD"/>
    </w:rPr>
  </w:style>
  <w:style w:type="character" w:customStyle="1" w:styleId="Mencinsinresolver2">
    <w:name w:val="Mención sin resolver2"/>
    <w:basedOn w:val="Fuentedeprrafopredeter"/>
    <w:uiPriority w:val="99"/>
    <w:semiHidden/>
    <w:unhideWhenUsed/>
    <w:rsid w:val="00393CC5"/>
    <w:rPr>
      <w:color w:val="605E5C"/>
      <w:shd w:val="clear" w:color="auto" w:fill="E1DFDD"/>
    </w:rPr>
  </w:style>
  <w:style w:type="table" w:customStyle="1" w:styleId="Tablaconcuadrcula1">
    <w:name w:val="Tabla con cuadrícula1"/>
    <w:basedOn w:val="Tablanormal"/>
    <w:next w:val="Tablaconcuadrcula"/>
    <w:uiPriority w:val="59"/>
    <w:rsid w:val="003F6AB6"/>
    <w:pPr>
      <w:spacing w:after="0" w:line="240" w:lineRule="auto"/>
    </w:pPr>
    <w:rPr>
      <w:rFonts w:ascii="Arial" w:hAnsi="Arial"/>
      <w:sz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BC7F53"/>
    <w:rPr>
      <w:rFonts w:ascii="Arial" w:hAnsi="Arial" w:cs="Arial" w:hint="default"/>
      <w:b w:val="0"/>
      <w:bCs w:val="0"/>
      <w:i w:val="0"/>
      <w:iCs w:val="0"/>
      <w:color w:val="000000"/>
      <w:sz w:val="22"/>
      <w:szCs w:val="22"/>
    </w:rPr>
  </w:style>
  <w:style w:type="character" w:customStyle="1" w:styleId="DefaultCar">
    <w:name w:val="Default Car"/>
    <w:link w:val="Default"/>
    <w:locked/>
    <w:rsid w:val="00BC7F53"/>
    <w:rPr>
      <w:rFonts w:ascii="Arial" w:eastAsia="Times New Roman" w:hAnsi="Arial" w:cs="Arial"/>
      <w:color w:val="000000"/>
      <w:sz w:val="24"/>
      <w:szCs w:val="24"/>
      <w:lang w:val="es-CO" w:eastAsia="es-CO"/>
    </w:rPr>
  </w:style>
  <w:style w:type="paragraph" w:customStyle="1" w:styleId="Normal1">
    <w:name w:val="Normal1"/>
    <w:rsid w:val="00AB6A42"/>
    <w:pPr>
      <w:spacing w:after="0" w:line="240" w:lineRule="auto"/>
    </w:pPr>
    <w:rPr>
      <w:rFonts w:ascii="Times New Roman" w:eastAsia="Times New Roman" w:hAnsi="Times New Roman" w:cs="Times New Roman"/>
      <w:sz w:val="20"/>
      <w:szCs w:val="20"/>
      <w:lang w:val="es-ES" w:eastAsia="es-ES"/>
    </w:rPr>
  </w:style>
  <w:style w:type="table" w:styleId="Sombreadoclaro-nfasis1">
    <w:name w:val="Light Shading Accent 1"/>
    <w:basedOn w:val="Tablanormal"/>
    <w:uiPriority w:val="60"/>
    <w:semiHidden/>
    <w:unhideWhenUsed/>
    <w:rsid w:val="00255399"/>
    <w:pPr>
      <w:spacing w:after="0" w:line="240" w:lineRule="auto"/>
    </w:pPr>
    <w:rPr>
      <w:color w:val="2E74B5" w:themeColor="accent1" w:themeShade="BF"/>
      <w:lang w:val="es-CO"/>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node/23695"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file:///C:\Users\Usuario\Downloads\www.colombiacompra.gov.co" TargetMode="External"/><Relationship Id="rId4" Type="http://schemas.openxmlformats.org/officeDocument/2006/relationships/webSettings" Target="webSettings.xml"/><Relationship Id="rId9" Type="http://schemas.openxmlformats.org/officeDocument/2006/relationships/hyperlink" Target="https://www.colombiacompra.gov.co/consulta-en-el-secop-ii/como-usar-el-secop-ii-provedor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5882</Words>
  <Characters>33531</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Janus</cp:lastModifiedBy>
  <cp:revision>11</cp:revision>
  <cp:lastPrinted>2021-11-02T16:39:00Z</cp:lastPrinted>
  <dcterms:created xsi:type="dcterms:W3CDTF">2023-12-11T17:51:00Z</dcterms:created>
  <dcterms:modified xsi:type="dcterms:W3CDTF">2023-12-14T13:58:00Z</dcterms:modified>
</cp:coreProperties>
</file>