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13EA" w14:textId="77777777" w:rsidR="00372A0F" w:rsidRPr="002D5BC2" w:rsidRDefault="00372A0F">
      <w:pPr>
        <w:rPr>
          <w:rFonts w:ascii="Arial" w:hAnsi="Arial" w:cs="Arial"/>
          <w:sz w:val="24"/>
          <w:szCs w:val="24"/>
        </w:rPr>
      </w:pPr>
    </w:p>
    <w:p w14:paraId="68CDC6C1" w14:textId="77777777" w:rsidR="00774F2F" w:rsidRPr="002D5BC2" w:rsidRDefault="00774F2F" w:rsidP="00774F2F">
      <w:pPr>
        <w:jc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  <w:r w:rsidRPr="002D5BC2">
        <w:rPr>
          <w:rFonts w:ascii="Arial" w:hAnsi="Arial" w:cs="Arial"/>
          <w:b/>
          <w:bCs/>
          <w:color w:val="000000"/>
          <w:kern w:val="0"/>
          <w:sz w:val="24"/>
          <w:szCs w:val="24"/>
        </w:rPr>
        <w:t>FICHAS DESCRIPTIVAS DE DOTACIONES Y RECURSOS</w:t>
      </w:r>
    </w:p>
    <w:p w14:paraId="394ED6A5" w14:textId="77777777" w:rsidR="00774F2F" w:rsidRPr="002D5BC2" w:rsidRDefault="00774F2F" w:rsidP="00774F2F">
      <w:pPr>
        <w:rPr>
          <w:rFonts w:ascii="Arial" w:hAnsi="Arial" w:cs="Arial"/>
          <w:b/>
          <w:bCs/>
          <w:sz w:val="24"/>
          <w:szCs w:val="24"/>
        </w:rPr>
      </w:pPr>
    </w:p>
    <w:p w14:paraId="208D4D70" w14:textId="77777777" w:rsidR="00774F2F" w:rsidRPr="002D5BC2" w:rsidRDefault="00774F2F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2D5BC2">
        <w:rPr>
          <w:rFonts w:ascii="Arial" w:eastAsia="Arial" w:hAnsi="Arial" w:cs="Arial"/>
          <w:bCs/>
          <w:sz w:val="24"/>
          <w:szCs w:val="24"/>
        </w:rPr>
        <w:t xml:space="preserve">Los recursos son articuladores valiosos del proceso, necesarios para que la Estrategia Pedagógica “Somos violín y fuga afroportejadeños (ñas) pueda </w:t>
      </w:r>
      <w:r w:rsidR="002D5BC2" w:rsidRPr="002D5BC2">
        <w:rPr>
          <w:rFonts w:ascii="Arial" w:eastAsia="Arial" w:hAnsi="Arial" w:cs="Arial"/>
          <w:bCs/>
          <w:sz w:val="24"/>
          <w:szCs w:val="24"/>
        </w:rPr>
        <w:t>efectiva, equilibrada y sostenible</w:t>
      </w:r>
      <w:r w:rsidRPr="002D5BC2">
        <w:rPr>
          <w:rFonts w:ascii="Arial" w:eastAsia="Arial" w:hAnsi="Arial" w:cs="Arial"/>
          <w:bCs/>
          <w:sz w:val="24"/>
          <w:szCs w:val="24"/>
        </w:rPr>
        <w:t>. Se requieren recursos humanos, físicos, logísticos, materiales, administrativos operativos, tecnológicos, como:</w:t>
      </w:r>
    </w:p>
    <w:p w14:paraId="00169AE8" w14:textId="7276DAA4" w:rsidR="00CB1756" w:rsidRPr="00F1353C" w:rsidRDefault="00774F2F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2D5BC2">
        <w:rPr>
          <w:rFonts w:ascii="Arial" w:eastAsia="Arial" w:hAnsi="Arial" w:cs="Arial"/>
          <w:b/>
          <w:sz w:val="24"/>
          <w:szCs w:val="24"/>
        </w:rPr>
        <w:t>Humanos</w:t>
      </w:r>
      <w:r w:rsidRPr="002D5BC2">
        <w:rPr>
          <w:rFonts w:ascii="Arial" w:eastAsia="Arial" w:hAnsi="Arial" w:cs="Arial"/>
          <w:bCs/>
          <w:sz w:val="24"/>
          <w:szCs w:val="24"/>
        </w:rPr>
        <w:t>: niñas y niños [</w:t>
      </w:r>
      <w:r w:rsidR="002D5BC2" w:rsidRPr="002D5BC2">
        <w:rPr>
          <w:rFonts w:ascii="Arial" w:eastAsia="Arial" w:hAnsi="Arial" w:cs="Arial"/>
          <w:bCs/>
          <w:sz w:val="24"/>
          <w:szCs w:val="24"/>
        </w:rPr>
        <w:t>1</w:t>
      </w:r>
      <w:r w:rsidR="007B6542">
        <w:rPr>
          <w:rFonts w:ascii="Arial" w:eastAsia="Arial" w:hAnsi="Arial" w:cs="Arial"/>
          <w:bCs/>
          <w:sz w:val="24"/>
          <w:szCs w:val="24"/>
        </w:rPr>
        <w:t>49</w:t>
      </w:r>
      <w:r w:rsidRPr="002D5BC2">
        <w:rPr>
          <w:rFonts w:ascii="Arial" w:eastAsia="Arial" w:hAnsi="Arial" w:cs="Arial"/>
          <w:bCs/>
          <w:sz w:val="24"/>
          <w:szCs w:val="24"/>
        </w:rPr>
        <w:t>], docentes, mayoras y mayores sabedores del conocimiento del violín y de fuga, padres y madres de familias cooperantes del proceso.</w:t>
      </w:r>
    </w:p>
    <w:p w14:paraId="1A9D79B8" w14:textId="77777777" w:rsidR="00774F2F" w:rsidRDefault="000C458C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0C458C">
        <w:rPr>
          <w:rFonts w:ascii="Arial" w:eastAsia="Arial" w:hAnsi="Arial" w:cs="Arial"/>
          <w:b/>
          <w:sz w:val="24"/>
          <w:szCs w:val="24"/>
        </w:rPr>
        <w:t>Recursos humanos</w:t>
      </w:r>
    </w:p>
    <w:p w14:paraId="265344EA" w14:textId="4A23EFBD" w:rsidR="006A013A" w:rsidRPr="006A013A" w:rsidRDefault="006A013A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 xml:space="preserve">A </w:t>
      </w:r>
      <w:r w:rsidR="007152A2">
        <w:rPr>
          <w:rFonts w:ascii="Arial" w:eastAsia="Arial" w:hAnsi="Arial" w:cs="Arial"/>
          <w:bCs/>
          <w:sz w:val="24"/>
          <w:szCs w:val="24"/>
        </w:rPr>
        <w:t>continuación,</w:t>
      </w:r>
      <w:r>
        <w:rPr>
          <w:rFonts w:ascii="Arial" w:eastAsia="Arial" w:hAnsi="Arial" w:cs="Arial"/>
          <w:bCs/>
          <w:sz w:val="24"/>
          <w:szCs w:val="24"/>
        </w:rPr>
        <w:t xml:space="preserve"> se presenta los recursos por componentes </w:t>
      </w:r>
      <w:r w:rsidR="00F157CA">
        <w:rPr>
          <w:rFonts w:ascii="Arial" w:eastAsia="Arial" w:hAnsi="Arial" w:cs="Arial"/>
          <w:bCs/>
          <w:sz w:val="24"/>
          <w:szCs w:val="24"/>
        </w:rPr>
        <w:t>para ejecución de</w:t>
      </w:r>
      <w:r>
        <w:rPr>
          <w:rFonts w:ascii="Arial" w:eastAsia="Arial" w:hAnsi="Arial" w:cs="Arial"/>
          <w:bCs/>
          <w:sz w:val="24"/>
          <w:szCs w:val="24"/>
        </w:rPr>
        <w:t xml:space="preserve"> 1</w:t>
      </w:r>
      <w:r w:rsidR="00676426">
        <w:rPr>
          <w:rFonts w:ascii="Arial" w:eastAsia="Arial" w:hAnsi="Arial" w:cs="Arial"/>
          <w:bCs/>
          <w:sz w:val="24"/>
          <w:szCs w:val="24"/>
        </w:rPr>
        <w:t>1</w:t>
      </w:r>
      <w:r>
        <w:rPr>
          <w:rFonts w:ascii="Arial" w:eastAsia="Arial" w:hAnsi="Arial" w:cs="Arial"/>
          <w:bCs/>
          <w:sz w:val="24"/>
          <w:szCs w:val="24"/>
        </w:rPr>
        <w:t xml:space="preserve"> meses a partir de</w:t>
      </w:r>
      <w:r w:rsidR="00676426">
        <w:rPr>
          <w:rFonts w:ascii="Arial" w:eastAsia="Arial" w:hAnsi="Arial" w:cs="Arial"/>
          <w:bCs/>
          <w:sz w:val="24"/>
          <w:szCs w:val="24"/>
        </w:rPr>
        <w:t>l 1</w:t>
      </w:r>
      <w:r w:rsidR="00F157CA">
        <w:rPr>
          <w:rFonts w:ascii="Arial" w:eastAsia="Arial" w:hAnsi="Arial" w:cs="Arial"/>
          <w:bCs/>
          <w:sz w:val="24"/>
          <w:szCs w:val="24"/>
        </w:rPr>
        <w:t>7</w:t>
      </w:r>
      <w:r w:rsidR="00676426">
        <w:rPr>
          <w:rFonts w:ascii="Arial" w:eastAsia="Arial" w:hAnsi="Arial" w:cs="Arial"/>
          <w:bCs/>
          <w:sz w:val="24"/>
          <w:szCs w:val="24"/>
        </w:rPr>
        <w:t xml:space="preserve"> de </w:t>
      </w:r>
      <w:r w:rsidR="00585B60">
        <w:rPr>
          <w:rFonts w:ascii="Arial" w:eastAsia="Arial" w:hAnsi="Arial" w:cs="Arial"/>
          <w:bCs/>
          <w:sz w:val="24"/>
          <w:szCs w:val="24"/>
        </w:rPr>
        <w:t>enero</w:t>
      </w:r>
      <w:r w:rsidR="00F157CA">
        <w:rPr>
          <w:rFonts w:ascii="Arial" w:eastAsia="Arial" w:hAnsi="Arial" w:cs="Arial"/>
          <w:bCs/>
          <w:sz w:val="24"/>
          <w:szCs w:val="24"/>
        </w:rPr>
        <w:t xml:space="preserve"> de</w:t>
      </w:r>
      <w:r w:rsidR="00676426">
        <w:rPr>
          <w:rFonts w:ascii="Arial" w:eastAsia="Arial" w:hAnsi="Arial" w:cs="Arial"/>
          <w:bCs/>
          <w:sz w:val="24"/>
          <w:szCs w:val="24"/>
        </w:rPr>
        <w:t xml:space="preserve"> 2024 y hasta el 1</w:t>
      </w:r>
      <w:r w:rsidR="00F157CA">
        <w:rPr>
          <w:rFonts w:ascii="Arial" w:eastAsia="Arial" w:hAnsi="Arial" w:cs="Arial"/>
          <w:bCs/>
          <w:sz w:val="24"/>
          <w:szCs w:val="24"/>
        </w:rPr>
        <w:t>7</w:t>
      </w:r>
      <w:r w:rsidR="00676426">
        <w:rPr>
          <w:rFonts w:ascii="Arial" w:eastAsia="Arial" w:hAnsi="Arial" w:cs="Arial"/>
          <w:bCs/>
          <w:sz w:val="24"/>
          <w:szCs w:val="24"/>
        </w:rPr>
        <w:t xml:space="preserve"> de diciembre de 2024. 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443"/>
        <w:gridCol w:w="2521"/>
        <w:gridCol w:w="4962"/>
      </w:tblGrid>
      <w:tr w:rsidR="00F71E37" w14:paraId="7AD169DF" w14:textId="77777777" w:rsidTr="00F71E37">
        <w:tc>
          <w:tcPr>
            <w:tcW w:w="1443" w:type="dxa"/>
          </w:tcPr>
          <w:p w14:paraId="638779E8" w14:textId="77777777" w:rsidR="00F71E37" w:rsidRDefault="00F71E37" w:rsidP="000C458C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bookmarkStart w:id="0" w:name="_Hlk154477744"/>
            <w:r>
              <w:rPr>
                <w:rFonts w:ascii="Arial" w:eastAsia="Arial" w:hAnsi="Arial" w:cs="Arial"/>
                <w:bCs/>
                <w:sz w:val="24"/>
                <w:szCs w:val="24"/>
              </w:rPr>
              <w:t>CANTIDAD</w:t>
            </w:r>
          </w:p>
        </w:tc>
        <w:tc>
          <w:tcPr>
            <w:tcW w:w="2521" w:type="dxa"/>
          </w:tcPr>
          <w:p w14:paraId="5F5C9C43" w14:textId="77777777" w:rsidR="00F71E37" w:rsidRDefault="00F71E37" w:rsidP="000C458C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RECURSO</w:t>
            </w:r>
          </w:p>
        </w:tc>
        <w:tc>
          <w:tcPr>
            <w:tcW w:w="4962" w:type="dxa"/>
          </w:tcPr>
          <w:p w14:paraId="7EE38E27" w14:textId="77777777" w:rsidR="00F71E37" w:rsidRDefault="00F71E37" w:rsidP="000C458C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DESCRIPCIÓN TECNICA</w:t>
            </w:r>
          </w:p>
        </w:tc>
      </w:tr>
      <w:tr w:rsidR="00F71E37" w14:paraId="6FF7E335" w14:textId="77777777" w:rsidTr="00F71E37">
        <w:tc>
          <w:tcPr>
            <w:tcW w:w="1443" w:type="dxa"/>
          </w:tcPr>
          <w:p w14:paraId="4ED78C04" w14:textId="2D2693CE" w:rsidR="00F71E37" w:rsidRDefault="00F71E37" w:rsidP="001770E5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  <w:r w:rsidR="00700C6E">
              <w:rPr>
                <w:rFonts w:ascii="Arial" w:eastAsia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2521" w:type="dxa"/>
          </w:tcPr>
          <w:p w14:paraId="3E2366F8" w14:textId="77777777" w:rsidR="00F71E37" w:rsidRDefault="00F71E37" w:rsidP="00774F2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Docentes de educación inicial.</w:t>
            </w:r>
          </w:p>
        </w:tc>
        <w:tc>
          <w:tcPr>
            <w:tcW w:w="4962" w:type="dxa"/>
          </w:tcPr>
          <w:p w14:paraId="6F32190C" w14:textId="77777777" w:rsidR="00F71E37" w:rsidRDefault="00F71E37" w:rsidP="00774F2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Docentes licenciados en educación inicial, capacitados en el reconocimiento del contexto y la cultura del entorno rural y rural disperso del municipio de puerto tejada.</w:t>
            </w:r>
          </w:p>
        </w:tc>
      </w:tr>
      <w:tr w:rsidR="00F71E37" w14:paraId="42D9A179" w14:textId="77777777" w:rsidTr="00F71E37">
        <w:tc>
          <w:tcPr>
            <w:tcW w:w="1443" w:type="dxa"/>
          </w:tcPr>
          <w:p w14:paraId="13D46038" w14:textId="77777777" w:rsidR="00F71E37" w:rsidRDefault="00F71E37" w:rsidP="001770E5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2521" w:type="dxa"/>
          </w:tcPr>
          <w:p w14:paraId="557BF07A" w14:textId="77777777" w:rsidR="00F71E37" w:rsidRDefault="00F71E37" w:rsidP="00774F2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Etnoeducadores</w:t>
            </w:r>
          </w:p>
        </w:tc>
        <w:tc>
          <w:tcPr>
            <w:tcW w:w="4962" w:type="dxa"/>
          </w:tcPr>
          <w:p w14:paraId="0EC551A3" w14:textId="77777777" w:rsidR="00F71E37" w:rsidRDefault="00F71E37" w:rsidP="00774F2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Docentes licenciados en etnoeducación con las habilidades para la atención en educación inicial</w:t>
            </w:r>
          </w:p>
        </w:tc>
      </w:tr>
      <w:tr w:rsidR="00F71E37" w14:paraId="38714C9E" w14:textId="77777777" w:rsidTr="00F71E37">
        <w:tc>
          <w:tcPr>
            <w:tcW w:w="1443" w:type="dxa"/>
          </w:tcPr>
          <w:p w14:paraId="32146ED5" w14:textId="77777777" w:rsidR="00F71E37" w:rsidRDefault="00F71E37" w:rsidP="001770E5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2521" w:type="dxa"/>
          </w:tcPr>
          <w:p w14:paraId="54ECACFB" w14:textId="77777777" w:rsidR="00F71E37" w:rsidRDefault="00F71E37" w:rsidP="00774F2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Nutricionista</w:t>
            </w:r>
          </w:p>
        </w:tc>
        <w:tc>
          <w:tcPr>
            <w:tcW w:w="4962" w:type="dxa"/>
          </w:tcPr>
          <w:p w14:paraId="16B4FD97" w14:textId="77777777" w:rsidR="00F71E37" w:rsidRDefault="00F71E37" w:rsidP="00774F2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Profesional de Nutrición, experta en la elaboración de la minuta de acuerdo con el contexto territorial y encargada de la supervisión y cualificación constante del personal involucrado en la preparación de los alimentos.</w:t>
            </w:r>
          </w:p>
        </w:tc>
      </w:tr>
      <w:tr w:rsidR="00F71E37" w14:paraId="59C3133D" w14:textId="77777777" w:rsidTr="00F71E37">
        <w:tc>
          <w:tcPr>
            <w:tcW w:w="1443" w:type="dxa"/>
          </w:tcPr>
          <w:p w14:paraId="6D951D2A" w14:textId="1A2746DB" w:rsidR="00F71E37" w:rsidRDefault="007B6542" w:rsidP="001770E5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2521" w:type="dxa"/>
          </w:tcPr>
          <w:p w14:paraId="0C8CD750" w14:textId="77777777" w:rsidR="00F71E37" w:rsidRDefault="00F71E37" w:rsidP="00774F2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Técnicas en primera infancia</w:t>
            </w:r>
          </w:p>
        </w:tc>
        <w:tc>
          <w:tcPr>
            <w:tcW w:w="4962" w:type="dxa"/>
          </w:tcPr>
          <w:p w14:paraId="122CBFB4" w14:textId="77777777" w:rsidR="00F71E37" w:rsidRDefault="00F71E37" w:rsidP="00774F2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Técnicas en primera infancia con reconocimiento del contexto y con habilidades y experiencia de trabajo con niños y niñas de educación inicial</w:t>
            </w:r>
          </w:p>
        </w:tc>
      </w:tr>
      <w:tr w:rsidR="00F71E37" w14:paraId="48FC708B" w14:textId="77777777" w:rsidTr="00F71E37">
        <w:tc>
          <w:tcPr>
            <w:tcW w:w="1443" w:type="dxa"/>
          </w:tcPr>
          <w:p w14:paraId="2BC5E381" w14:textId="77777777" w:rsidR="00F71E37" w:rsidRDefault="00F71E37" w:rsidP="00DB2E66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521" w:type="dxa"/>
          </w:tcPr>
          <w:p w14:paraId="61B58542" w14:textId="77777777" w:rsidR="00F71E37" w:rsidRDefault="00F71E37" w:rsidP="00DB2E66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Auxiliares de enfermería</w:t>
            </w:r>
          </w:p>
        </w:tc>
        <w:tc>
          <w:tcPr>
            <w:tcW w:w="4962" w:type="dxa"/>
          </w:tcPr>
          <w:p w14:paraId="0BC61410" w14:textId="77777777" w:rsidR="00F71E37" w:rsidRDefault="00F71E37" w:rsidP="00DB2E66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Técnicas auxiliares de enfermería con reconocimiento del contexto y con habilidades y experiencia de trabajo con niños y niñas de educación inicial</w:t>
            </w:r>
          </w:p>
        </w:tc>
      </w:tr>
      <w:tr w:rsidR="00F71E37" w14:paraId="259D73F2" w14:textId="77777777" w:rsidTr="00F71E37">
        <w:tc>
          <w:tcPr>
            <w:tcW w:w="1443" w:type="dxa"/>
          </w:tcPr>
          <w:p w14:paraId="17767052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4 </w:t>
            </w:r>
          </w:p>
        </w:tc>
        <w:tc>
          <w:tcPr>
            <w:tcW w:w="2521" w:type="dxa"/>
          </w:tcPr>
          <w:p w14:paraId="35BFBBE0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Mayores o mayoras</w:t>
            </w:r>
          </w:p>
        </w:tc>
        <w:tc>
          <w:tcPr>
            <w:tcW w:w="4962" w:type="dxa"/>
          </w:tcPr>
          <w:p w14:paraId="17976229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Mayores y mayoras encargadas del acompañamiento y formación ancestral en el desarrollo de la estrategia.</w:t>
            </w:r>
          </w:p>
        </w:tc>
      </w:tr>
      <w:tr w:rsidR="00F71E37" w14:paraId="1D749202" w14:textId="77777777" w:rsidTr="00F71E37">
        <w:tc>
          <w:tcPr>
            <w:tcW w:w="1443" w:type="dxa"/>
          </w:tcPr>
          <w:p w14:paraId="2475D578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2521" w:type="dxa"/>
          </w:tcPr>
          <w:p w14:paraId="578B2C2B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Desarrollo de la ruta de cualificación de dinamizadores, docentes y personal vinculado a la estrategia.</w:t>
            </w:r>
          </w:p>
        </w:tc>
        <w:tc>
          <w:tcPr>
            <w:tcW w:w="4962" w:type="dxa"/>
          </w:tcPr>
          <w:p w14:paraId="112A43B8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Realización de capacitaciones certificaciones, alquiler de espacios para los encuentros, y logística de este proceso en el transcurso del año. Alimentación e hidratación de los participantes, papelería, visitas de observación, de supervisión.</w:t>
            </w:r>
          </w:p>
        </w:tc>
      </w:tr>
      <w:tr w:rsidR="00F71E37" w14:paraId="3235B400" w14:textId="77777777" w:rsidTr="00F71E37">
        <w:tc>
          <w:tcPr>
            <w:tcW w:w="1443" w:type="dxa"/>
          </w:tcPr>
          <w:p w14:paraId="1C1217FE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2521" w:type="dxa"/>
          </w:tcPr>
          <w:p w14:paraId="7D2F26C3" w14:textId="059B5170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Maestros del violín y la fuga</w:t>
            </w:r>
          </w:p>
        </w:tc>
        <w:tc>
          <w:tcPr>
            <w:tcW w:w="4962" w:type="dxa"/>
          </w:tcPr>
          <w:p w14:paraId="14EF0F96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Maestro, docente o dinamizador de la enseñanza del violín y la fuga a los niños y las niñas vinculados a la estrategia de educación inicial. en la implementación de la estrategia de educación inicial rural y rural dispersa.</w:t>
            </w:r>
          </w:p>
        </w:tc>
      </w:tr>
      <w:tr w:rsidR="00EB683C" w14:paraId="6E773F2F" w14:textId="77777777" w:rsidTr="00F71E37">
        <w:tc>
          <w:tcPr>
            <w:tcW w:w="1443" w:type="dxa"/>
          </w:tcPr>
          <w:p w14:paraId="620BA0BD" w14:textId="2CE37C7B" w:rsidR="00EB683C" w:rsidRDefault="00EB683C" w:rsidP="00C41C5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13</w:t>
            </w:r>
          </w:p>
        </w:tc>
        <w:tc>
          <w:tcPr>
            <w:tcW w:w="2521" w:type="dxa"/>
          </w:tcPr>
          <w:p w14:paraId="73224F6B" w14:textId="1BF985CF" w:rsidR="00EB683C" w:rsidRDefault="00EB683C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Preparadoras de alimentos</w:t>
            </w:r>
          </w:p>
        </w:tc>
        <w:tc>
          <w:tcPr>
            <w:tcW w:w="4962" w:type="dxa"/>
          </w:tcPr>
          <w:p w14:paraId="064DB722" w14:textId="7409AE1D" w:rsidR="00EB683C" w:rsidRDefault="00283A3A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Madres de las veredas vinculadas al proceso como forma de vincular a la comunidad y de generar empleo en los territorios.</w:t>
            </w:r>
          </w:p>
        </w:tc>
      </w:tr>
      <w:tr w:rsidR="00F71E37" w14:paraId="207630E5" w14:textId="77777777" w:rsidTr="00F71E37">
        <w:tc>
          <w:tcPr>
            <w:tcW w:w="1443" w:type="dxa"/>
          </w:tcPr>
          <w:p w14:paraId="51473AEB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2521" w:type="dxa"/>
          </w:tcPr>
          <w:p w14:paraId="34AC17D2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Psicólogos (as)</w:t>
            </w:r>
          </w:p>
        </w:tc>
        <w:tc>
          <w:tcPr>
            <w:tcW w:w="4962" w:type="dxa"/>
          </w:tcPr>
          <w:p w14:paraId="491AB3F2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Psicólogos (as), vinculadas al proceso de acompañamiento de la estrategia, a los niños, niñas, familias y personal vinculado. </w:t>
            </w:r>
          </w:p>
        </w:tc>
      </w:tr>
      <w:tr w:rsidR="00F71E37" w14:paraId="6BFD20E9" w14:textId="77777777" w:rsidTr="00F71E37">
        <w:tc>
          <w:tcPr>
            <w:tcW w:w="1443" w:type="dxa"/>
          </w:tcPr>
          <w:p w14:paraId="713E7CD5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2521" w:type="dxa"/>
          </w:tcPr>
          <w:p w14:paraId="0547E7B3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Coordinador (a)</w:t>
            </w:r>
          </w:p>
        </w:tc>
        <w:tc>
          <w:tcPr>
            <w:tcW w:w="4962" w:type="dxa"/>
          </w:tcPr>
          <w:p w14:paraId="32907C4B" w14:textId="0A6FBCCA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Coordinador general </w:t>
            </w:r>
            <w:r w:rsidR="00712C57">
              <w:rPr>
                <w:rFonts w:ascii="Arial" w:eastAsia="Arial" w:hAnsi="Arial" w:cs="Arial"/>
                <w:bCs/>
                <w:sz w:val="24"/>
                <w:szCs w:val="24"/>
              </w:rPr>
              <w:t xml:space="preserve">con </w:t>
            </w:r>
            <w:r>
              <w:rPr>
                <w:rFonts w:ascii="Arial" w:eastAsia="Arial" w:hAnsi="Arial" w:cs="Arial"/>
                <w:bCs/>
                <w:sz w:val="24"/>
                <w:szCs w:val="24"/>
              </w:rPr>
              <w:t>de la estrategia, que vele por la supervisión, acompañamiento y el buen desarrollo de la estrategia de educación inicial rural y rural dispersa del municipio de Puerto Tejada Cauca.</w:t>
            </w:r>
          </w:p>
        </w:tc>
      </w:tr>
      <w:tr w:rsidR="00F71E37" w14:paraId="4EE9D1D9" w14:textId="77777777" w:rsidTr="00F71E37">
        <w:tc>
          <w:tcPr>
            <w:tcW w:w="1443" w:type="dxa"/>
          </w:tcPr>
          <w:p w14:paraId="68E4786A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2521" w:type="dxa"/>
          </w:tcPr>
          <w:p w14:paraId="1FEC5865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Financiero (a)</w:t>
            </w:r>
          </w:p>
        </w:tc>
        <w:tc>
          <w:tcPr>
            <w:tcW w:w="4962" w:type="dxa"/>
          </w:tcPr>
          <w:p w14:paraId="4907E505" w14:textId="77777777" w:rsidR="00F71E37" w:rsidRDefault="00F71E37" w:rsidP="00C41C5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Profesional en administración financiera o contador que desarrollo la parte financiera </w:t>
            </w:r>
            <w:r>
              <w:rPr>
                <w:rFonts w:ascii="Arial" w:eastAsia="Arial" w:hAnsi="Arial" w:cs="Arial"/>
                <w:bCs/>
                <w:sz w:val="24"/>
                <w:szCs w:val="24"/>
              </w:rPr>
              <w:lastRenderedPageBreak/>
              <w:t>del desarrollo de la estrategia de educación inicial.</w:t>
            </w:r>
          </w:p>
        </w:tc>
      </w:tr>
      <w:bookmarkEnd w:id="0"/>
    </w:tbl>
    <w:p w14:paraId="7B245449" w14:textId="77777777" w:rsidR="000C458C" w:rsidRPr="002D5BC2" w:rsidRDefault="000C458C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3BC26849" w14:textId="77777777" w:rsidR="00774F2F" w:rsidRDefault="008A3E59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8A3E59">
        <w:rPr>
          <w:rFonts w:ascii="Arial" w:eastAsia="Arial" w:hAnsi="Arial" w:cs="Arial"/>
          <w:b/>
          <w:sz w:val="24"/>
          <w:szCs w:val="24"/>
        </w:rPr>
        <w:t>Recursos físicos</w:t>
      </w:r>
      <w:r>
        <w:rPr>
          <w:rFonts w:ascii="Arial" w:eastAsia="Arial" w:hAnsi="Arial" w:cs="Arial"/>
          <w:b/>
          <w:sz w:val="24"/>
          <w:szCs w:val="24"/>
        </w:rPr>
        <w:t>:</w:t>
      </w:r>
      <w:r w:rsidR="00585B60">
        <w:rPr>
          <w:rFonts w:ascii="Arial" w:eastAsia="Arial" w:hAnsi="Arial" w:cs="Arial"/>
          <w:b/>
          <w:sz w:val="24"/>
          <w:szCs w:val="24"/>
        </w:rPr>
        <w:t xml:space="preserve"> </w:t>
      </w:r>
      <w:r w:rsidR="00585B60">
        <w:rPr>
          <w:rFonts w:ascii="Arial" w:eastAsia="Arial" w:hAnsi="Arial" w:cs="Arial"/>
          <w:bCs/>
          <w:sz w:val="24"/>
          <w:szCs w:val="24"/>
        </w:rPr>
        <w:t>Estos recursos aluden</w:t>
      </w:r>
      <w:r w:rsidR="00585B60" w:rsidRPr="002D5BC2">
        <w:rPr>
          <w:rFonts w:ascii="Arial" w:eastAsia="Arial" w:hAnsi="Arial" w:cs="Arial"/>
          <w:bCs/>
          <w:sz w:val="24"/>
          <w:szCs w:val="24"/>
        </w:rPr>
        <w:t xml:space="preserve"> </w:t>
      </w:r>
      <w:r w:rsidR="00585B60">
        <w:rPr>
          <w:rFonts w:ascii="Arial" w:eastAsia="Arial" w:hAnsi="Arial" w:cs="Arial"/>
          <w:bCs/>
          <w:sz w:val="24"/>
          <w:szCs w:val="24"/>
        </w:rPr>
        <w:t>a los e</w:t>
      </w:r>
      <w:r w:rsidR="00585B60" w:rsidRPr="002D5BC2">
        <w:rPr>
          <w:rFonts w:ascii="Arial" w:eastAsia="Arial" w:hAnsi="Arial" w:cs="Arial"/>
          <w:bCs/>
          <w:sz w:val="24"/>
          <w:szCs w:val="24"/>
        </w:rPr>
        <w:t>spacios de práctica como aulas, salas de casa de familia, salones comunales, mesas, sillas o bancas, violines, talleres de construcción de instrumentos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470"/>
        <w:gridCol w:w="3246"/>
        <w:gridCol w:w="4219"/>
      </w:tblGrid>
      <w:tr w:rsidR="001E07D5" w14:paraId="4DC472EF" w14:textId="77777777" w:rsidTr="00FB34B1">
        <w:tc>
          <w:tcPr>
            <w:tcW w:w="1470" w:type="dxa"/>
          </w:tcPr>
          <w:p w14:paraId="2C27846C" w14:textId="77777777" w:rsidR="00F71E37" w:rsidRDefault="00F71E37" w:rsidP="008A3E5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bookmarkStart w:id="1" w:name="_Hlk154491109"/>
          </w:p>
          <w:p w14:paraId="030FFD27" w14:textId="77777777" w:rsidR="00F71E37" w:rsidRPr="008A3E59" w:rsidRDefault="00F71E37" w:rsidP="008A3E5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A3E59">
              <w:rPr>
                <w:rFonts w:ascii="Arial" w:eastAsia="Arial" w:hAnsi="Arial" w:cs="Arial"/>
                <w:b/>
                <w:sz w:val="24"/>
                <w:szCs w:val="24"/>
              </w:rPr>
              <w:t>CANTIDAD</w:t>
            </w:r>
          </w:p>
        </w:tc>
        <w:tc>
          <w:tcPr>
            <w:tcW w:w="2920" w:type="dxa"/>
          </w:tcPr>
          <w:p w14:paraId="176F7373" w14:textId="77777777" w:rsidR="00F71E37" w:rsidRDefault="00F71E37" w:rsidP="008A3E5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29ACB1B0" w14:textId="77777777" w:rsidR="00F71E37" w:rsidRPr="008A3E59" w:rsidRDefault="00F71E37" w:rsidP="008A3E5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A3E59">
              <w:rPr>
                <w:rFonts w:ascii="Arial" w:eastAsia="Arial" w:hAnsi="Arial" w:cs="Arial"/>
                <w:b/>
                <w:sz w:val="24"/>
                <w:szCs w:val="24"/>
              </w:rPr>
              <w:t>RECURSO</w:t>
            </w:r>
          </w:p>
        </w:tc>
        <w:tc>
          <w:tcPr>
            <w:tcW w:w="4536" w:type="dxa"/>
          </w:tcPr>
          <w:p w14:paraId="61296C2D" w14:textId="77777777" w:rsidR="00F71E37" w:rsidRDefault="00F71E37" w:rsidP="008A3E5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D27DFE1" w14:textId="77777777" w:rsidR="00F71E37" w:rsidRPr="008A3E59" w:rsidRDefault="00F71E37" w:rsidP="008A3E5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A3E59">
              <w:rPr>
                <w:rFonts w:ascii="Arial" w:eastAsia="Arial" w:hAnsi="Arial" w:cs="Arial"/>
                <w:b/>
                <w:sz w:val="24"/>
                <w:szCs w:val="24"/>
              </w:rPr>
              <w:t>DESCRIPCIÓN TECNICA</w:t>
            </w:r>
          </w:p>
        </w:tc>
      </w:tr>
      <w:tr w:rsidR="001E07D5" w14:paraId="51FF6AD9" w14:textId="77777777" w:rsidTr="00FB34B1">
        <w:tc>
          <w:tcPr>
            <w:tcW w:w="1470" w:type="dxa"/>
          </w:tcPr>
          <w:p w14:paraId="047A1D82" w14:textId="77777777" w:rsidR="00F71E37" w:rsidRPr="00585B60" w:rsidRDefault="00F71E37" w:rsidP="00585B60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5B60">
              <w:rPr>
                <w:rFonts w:ascii="Arial" w:eastAsia="Arial" w:hAnsi="Arial" w:cs="Arial"/>
                <w:bCs/>
                <w:sz w:val="24"/>
                <w:szCs w:val="24"/>
              </w:rPr>
              <w:t>9</w:t>
            </w:r>
          </w:p>
        </w:tc>
        <w:tc>
          <w:tcPr>
            <w:tcW w:w="2920" w:type="dxa"/>
          </w:tcPr>
          <w:p w14:paraId="188FAD70" w14:textId="77777777" w:rsidR="00F71E37" w:rsidRDefault="00F71E37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Adecuaciones físicas</w:t>
            </w:r>
          </w:p>
          <w:p w14:paraId="5BCAC02B" w14:textId="46972D76" w:rsidR="0034445D" w:rsidRPr="00585B60" w:rsidRDefault="0034445D" w:rsidP="0034445D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737BA1" wp14:editId="672AD5E0">
                  <wp:extent cx="1920240" cy="1798226"/>
                  <wp:effectExtent l="0" t="0" r="3810" b="0"/>
                  <wp:docPr id="1930922879" name="Imagen 1" descr="JUMILLA / El Centro de Atención a la Infancia inicia el curso escola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UMILLA / El Centro de Atención a la Infancia inicia el curso escola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43078" cy="1819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14:paraId="0C3B1774" w14:textId="34C0F37D" w:rsidR="00F71E37" w:rsidRPr="00585B60" w:rsidRDefault="00F71E37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5B60">
              <w:rPr>
                <w:rFonts w:ascii="Arial" w:eastAsia="Arial" w:hAnsi="Arial" w:cs="Arial"/>
                <w:bCs/>
                <w:sz w:val="24"/>
                <w:szCs w:val="24"/>
              </w:rPr>
              <w:t>Adecuaciones físicas de los espacios para la atención</w:t>
            </w:r>
            <w:r>
              <w:rPr>
                <w:rFonts w:ascii="Arial" w:eastAsia="Arial" w:hAnsi="Arial" w:cs="Arial"/>
                <w:bCs/>
                <w:sz w:val="24"/>
                <w:szCs w:val="24"/>
              </w:rPr>
              <w:t>, en términos de pintura, sanitarios</w:t>
            </w:r>
            <w:r w:rsidR="009B3DD3">
              <w:rPr>
                <w:rFonts w:ascii="Arial" w:eastAsia="Arial" w:hAnsi="Arial" w:cs="Arial"/>
                <w:bCs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 para niños temporales elementos de protección de tomas, y elementos requeridos dentro de los espacios de atención</w:t>
            </w:r>
            <w:r w:rsidR="009B3DD3">
              <w:rPr>
                <w:rFonts w:ascii="Arial" w:eastAsia="Arial" w:hAnsi="Arial" w:cs="Arial"/>
                <w:bCs/>
                <w:sz w:val="24"/>
                <w:szCs w:val="24"/>
              </w:rPr>
              <w:t xml:space="preserve">, para la comunidad y la prestación de un buen servicio a los niños y niñas de la </w:t>
            </w:r>
            <w:r w:rsidR="00E111AA">
              <w:rPr>
                <w:rFonts w:ascii="Arial" w:eastAsia="Arial" w:hAnsi="Arial" w:cs="Arial"/>
                <w:bCs/>
                <w:sz w:val="24"/>
                <w:szCs w:val="24"/>
              </w:rPr>
              <w:t>estrategia.</w:t>
            </w:r>
          </w:p>
        </w:tc>
      </w:tr>
      <w:tr w:rsidR="001E07D5" w14:paraId="0C8E0A48" w14:textId="77777777" w:rsidTr="00FB34B1">
        <w:tc>
          <w:tcPr>
            <w:tcW w:w="1470" w:type="dxa"/>
          </w:tcPr>
          <w:p w14:paraId="4EB2D907" w14:textId="77777777" w:rsidR="00F71E37" w:rsidRPr="00585B60" w:rsidRDefault="00F71E37" w:rsidP="00585B60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135</w:t>
            </w:r>
          </w:p>
        </w:tc>
        <w:tc>
          <w:tcPr>
            <w:tcW w:w="2920" w:type="dxa"/>
          </w:tcPr>
          <w:p w14:paraId="4CFACCBE" w14:textId="6F31E9BC" w:rsidR="00F71E37" w:rsidRDefault="00FB34B1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34445D">
              <w:rPr>
                <w:rFonts w:ascii="Arial" w:eastAsia="Arial" w:hAnsi="Arial" w:cs="Arial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1D7B70C9" wp14:editId="32F2102D">
                  <wp:simplePos x="0" y="0"/>
                  <wp:positionH relativeFrom="column">
                    <wp:posOffset>741680</wp:posOffset>
                  </wp:positionH>
                  <wp:positionV relativeFrom="paragraph">
                    <wp:posOffset>482600</wp:posOffset>
                  </wp:positionV>
                  <wp:extent cx="1233805" cy="1127760"/>
                  <wp:effectExtent l="0" t="0" r="4445" b="0"/>
                  <wp:wrapNone/>
                  <wp:docPr id="97207169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071694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805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71E37">
              <w:rPr>
                <w:rFonts w:ascii="Arial" w:eastAsia="Arial" w:hAnsi="Arial" w:cs="Arial"/>
                <w:bCs/>
                <w:sz w:val="24"/>
                <w:szCs w:val="24"/>
              </w:rPr>
              <w:t>Sillas para niños y niñas entre los 3 y 6 años, para el desarrollo</w:t>
            </w:r>
          </w:p>
          <w:p w14:paraId="6C3898D1" w14:textId="68D930CC" w:rsidR="0034445D" w:rsidRDefault="0034445D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6F6460D" w14:textId="4AB5004E" w:rsidR="0034445D" w:rsidRDefault="0034445D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E3CC559" w14:textId="77777777" w:rsidR="0034445D" w:rsidRPr="00A844D3" w:rsidRDefault="0034445D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3C6BBF13" w14:textId="79514E4D" w:rsidR="00F71E37" w:rsidRPr="00BF003B" w:rsidRDefault="00F71E37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Silla de niño/niña tipo </w:t>
            </w:r>
            <w:proofErr w:type="spellStart"/>
            <w:r>
              <w:rPr>
                <w:rFonts w:ascii="Arial" w:eastAsia="Arial" w:hAnsi="Arial" w:cs="Arial"/>
                <w:bCs/>
                <w:sz w:val="24"/>
                <w:szCs w:val="24"/>
              </w:rPr>
              <w:t>Bambini</w:t>
            </w:r>
            <w:proofErr w:type="spellEnd"/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 infantil</w:t>
            </w:r>
            <w:r w:rsidR="0034445D">
              <w:rPr>
                <w:rFonts w:ascii="Arial" w:eastAsia="Arial" w:hAnsi="Arial" w:cs="Arial"/>
                <w:bCs/>
                <w:sz w:val="24"/>
                <w:szCs w:val="24"/>
              </w:rPr>
              <w:t xml:space="preserve">, resistentes para niños de 3 a 5 años. </w:t>
            </w:r>
            <w:r w:rsidR="0034445D" w:rsidRPr="0034445D">
              <w:rPr>
                <w:rFonts w:ascii="Arial" w:eastAsia="Arial" w:hAnsi="Arial" w:cs="Arial"/>
                <w:bCs/>
                <w:sz w:val="24"/>
                <w:szCs w:val="24"/>
              </w:rPr>
              <w:t>c</w:t>
            </w:r>
            <w:r w:rsidR="0034445D" w:rsidRPr="0034445D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on brazos, apilables, resistentes y cómodas para los niños. Fáciles de limpiar. Livianas fáciles de transportar</w:t>
            </w:r>
            <w:r w:rsidR="0034445D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E07D5" w14:paraId="7BB2C95B" w14:textId="77777777" w:rsidTr="00FB34B1">
        <w:tc>
          <w:tcPr>
            <w:tcW w:w="1470" w:type="dxa"/>
          </w:tcPr>
          <w:p w14:paraId="402D1F7C" w14:textId="77777777" w:rsidR="00F71E37" w:rsidRPr="00585B60" w:rsidRDefault="00F71E37" w:rsidP="00585B60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68</w:t>
            </w:r>
          </w:p>
        </w:tc>
        <w:tc>
          <w:tcPr>
            <w:tcW w:w="2920" w:type="dxa"/>
          </w:tcPr>
          <w:p w14:paraId="5171C6C6" w14:textId="774A9405" w:rsidR="00F71E37" w:rsidRDefault="00FB34B1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FB34B1">
              <w:rPr>
                <w:rFonts w:ascii="Arial" w:eastAsia="Arial" w:hAnsi="Arial" w:cs="Arial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28ED4E00" wp14:editId="4AB4B6F8">
                  <wp:simplePos x="0" y="0"/>
                  <wp:positionH relativeFrom="column">
                    <wp:posOffset>825500</wp:posOffset>
                  </wp:positionH>
                  <wp:positionV relativeFrom="paragraph">
                    <wp:posOffset>509270</wp:posOffset>
                  </wp:positionV>
                  <wp:extent cx="1226820" cy="1104900"/>
                  <wp:effectExtent l="0" t="0" r="0" b="0"/>
                  <wp:wrapNone/>
                  <wp:docPr id="208166124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166124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82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71E37">
              <w:rPr>
                <w:rFonts w:ascii="Arial" w:eastAsia="Arial" w:hAnsi="Arial" w:cs="Arial"/>
                <w:bCs/>
                <w:sz w:val="24"/>
                <w:szCs w:val="24"/>
              </w:rPr>
              <w:t>Mesas para niños y niñas entre los 3 y 6 años, para el desarrollo</w:t>
            </w:r>
          </w:p>
          <w:p w14:paraId="76E566D4" w14:textId="021B95B3" w:rsidR="00FB34B1" w:rsidRDefault="00FB34B1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6D641B4C" w14:textId="77777777" w:rsidR="00FB34B1" w:rsidRDefault="00FB34B1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7EB2F061" w14:textId="77777777" w:rsidR="00FB34B1" w:rsidRDefault="00FB34B1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1E1D9BC9" w14:textId="77777777" w:rsidR="00FB34B1" w:rsidRPr="00527239" w:rsidRDefault="00FB34B1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70EE2949" w14:textId="77777777" w:rsidR="00F71E37" w:rsidRDefault="00F71E37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lastRenderedPageBreak/>
              <w:t>Mesas de niño/niña tipo bambini infantil.</w:t>
            </w:r>
          </w:p>
        </w:tc>
      </w:tr>
      <w:tr w:rsidR="001E07D5" w14:paraId="2C26744C" w14:textId="77777777" w:rsidTr="001E07D5">
        <w:trPr>
          <w:trHeight w:val="3334"/>
        </w:trPr>
        <w:tc>
          <w:tcPr>
            <w:tcW w:w="1470" w:type="dxa"/>
          </w:tcPr>
          <w:p w14:paraId="14E3A15F" w14:textId="77777777" w:rsidR="00F71E37" w:rsidRPr="00585B60" w:rsidRDefault="00F71E37" w:rsidP="00585B60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72</w:t>
            </w:r>
          </w:p>
        </w:tc>
        <w:tc>
          <w:tcPr>
            <w:tcW w:w="2920" w:type="dxa"/>
          </w:tcPr>
          <w:p w14:paraId="5C065835" w14:textId="78DB2038" w:rsidR="00FB34B1" w:rsidRDefault="001E07D5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FB34B1">
              <w:rPr>
                <w:rFonts w:ascii="Arial" w:eastAsia="Arial" w:hAnsi="Arial" w:cs="Arial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2BA38DC3" wp14:editId="6F1BA642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230505</wp:posOffset>
                  </wp:positionV>
                  <wp:extent cx="1402080" cy="1761458"/>
                  <wp:effectExtent l="0" t="0" r="7620" b="0"/>
                  <wp:wrapNone/>
                  <wp:docPr id="212468202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682022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402080" cy="1761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F71E37" w:rsidRPr="00070DC5">
              <w:rPr>
                <w:rFonts w:ascii="Arial" w:eastAsia="Arial" w:hAnsi="Arial" w:cs="Arial"/>
                <w:bCs/>
                <w:sz w:val="24"/>
                <w:szCs w:val="24"/>
              </w:rPr>
              <w:t>Violines caucanos</w:t>
            </w:r>
          </w:p>
          <w:p w14:paraId="09988034" w14:textId="1CD6D5F7" w:rsidR="00FB34B1" w:rsidRDefault="00F71E37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 </w:t>
            </w:r>
          </w:p>
          <w:p w14:paraId="782D89A3" w14:textId="77777777" w:rsidR="006F3B4B" w:rsidRDefault="006F3B4B" w:rsidP="006F3B4B">
            <w:pPr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  <w:p w14:paraId="372220AF" w14:textId="77777777" w:rsidR="006F3B4B" w:rsidRDefault="006F3B4B" w:rsidP="006F3B4B">
            <w:pPr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  <w:p w14:paraId="20AB59C2" w14:textId="77777777" w:rsidR="006F3B4B" w:rsidRDefault="006F3B4B" w:rsidP="006F3B4B">
            <w:pPr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  <w:p w14:paraId="3F7CFEE7" w14:textId="77777777" w:rsidR="006F3B4B" w:rsidRDefault="006F3B4B" w:rsidP="006F3B4B">
            <w:pPr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  <w:p w14:paraId="2790C61C" w14:textId="77777777" w:rsidR="006F3B4B" w:rsidRDefault="006F3B4B" w:rsidP="006F3B4B">
            <w:pPr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  <w:p w14:paraId="7BB26FFB" w14:textId="77777777" w:rsidR="006F3B4B" w:rsidRPr="006F3B4B" w:rsidRDefault="006F3B4B" w:rsidP="006F3B4B">
            <w:pPr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14:paraId="1BB25E13" w14:textId="77777777" w:rsidR="00F71E37" w:rsidRDefault="00F71E37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70DC5">
              <w:rPr>
                <w:rFonts w:ascii="Arial" w:eastAsia="Arial" w:hAnsi="Arial" w:cs="Arial"/>
                <w:bCs/>
                <w:sz w:val="24"/>
                <w:szCs w:val="24"/>
              </w:rPr>
              <w:t>Violines caucanos</w:t>
            </w: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 para el aprendizaje de la interpretación del violín y la fuga por parte de los niños y las niñas, como forma de recuperación ancestral.</w:t>
            </w:r>
          </w:p>
          <w:p w14:paraId="077EF26A" w14:textId="03DF284F" w:rsidR="0071550A" w:rsidRPr="0071550A" w:rsidRDefault="0071550A" w:rsidP="008A3E5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71550A">
              <w:rPr>
                <w:rFonts w:ascii="Arial" w:eastAsia="Arial" w:hAnsi="Arial" w:cs="Arial"/>
                <w:bCs/>
                <w:sz w:val="24"/>
                <w:szCs w:val="24"/>
              </w:rPr>
              <w:t>Elaborado en guadua</w:t>
            </w:r>
            <w:r w:rsidR="0030622A">
              <w:rPr>
                <w:rFonts w:ascii="Arial" w:eastAsia="Arial" w:hAnsi="Arial" w:cs="Arial"/>
                <w:bCs/>
                <w:sz w:val="24"/>
                <w:szCs w:val="24"/>
              </w:rPr>
              <w:t xml:space="preserve"> de manera ancestral y es el instrumento esencial de entonación de la fuga.</w:t>
            </w:r>
          </w:p>
        </w:tc>
      </w:tr>
      <w:tr w:rsidR="001E07D5" w14:paraId="3CBDF1DF" w14:textId="77777777" w:rsidTr="00FB34B1">
        <w:tc>
          <w:tcPr>
            <w:tcW w:w="1470" w:type="dxa"/>
          </w:tcPr>
          <w:p w14:paraId="5A484C64" w14:textId="77777777" w:rsidR="009021AA" w:rsidRDefault="009021AA" w:rsidP="009021AA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2920" w:type="dxa"/>
          </w:tcPr>
          <w:p w14:paraId="23E5DA51" w14:textId="63203F70" w:rsidR="009021AA" w:rsidRDefault="001E07D5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1E07D5">
              <w:rPr>
                <w:rFonts w:ascii="Arial" w:eastAsia="Arial" w:hAnsi="Arial" w:cs="Arial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39964119" wp14:editId="3DE28902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219075</wp:posOffset>
                  </wp:positionV>
                  <wp:extent cx="1635760" cy="1181100"/>
                  <wp:effectExtent l="0" t="0" r="2540" b="0"/>
                  <wp:wrapNone/>
                  <wp:docPr id="12064466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446659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004" cy="1181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9021AA">
              <w:rPr>
                <w:rFonts w:ascii="Arial" w:eastAsia="Arial" w:hAnsi="Arial" w:cs="Arial"/>
                <w:bCs/>
                <w:sz w:val="24"/>
                <w:szCs w:val="24"/>
              </w:rPr>
              <w:t>Bombos</w:t>
            </w:r>
          </w:p>
          <w:p w14:paraId="2D6894CD" w14:textId="0FC9F2B6" w:rsidR="001E07D5" w:rsidRDefault="001E07D5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73EBED3C" w14:textId="78198345" w:rsidR="001E07D5" w:rsidRDefault="001E07D5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7A15307" w14:textId="77777777" w:rsidR="001E07D5" w:rsidRDefault="001E07D5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2A78ECB" w14:textId="7D633CCB" w:rsidR="001E07D5" w:rsidRPr="00070DC5" w:rsidRDefault="001E07D5" w:rsidP="001E07D5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2E1C73DB" w14:textId="77777777" w:rsidR="009021AA" w:rsidRDefault="009021AA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Instrumento para el desarrollo del aprendizaje de la fuga</w:t>
            </w:r>
            <w:r w:rsidR="00931EEB">
              <w:rPr>
                <w:rFonts w:ascii="Arial" w:eastAsia="Arial" w:hAnsi="Arial" w:cs="Arial"/>
                <w:bCs/>
                <w:sz w:val="24"/>
                <w:szCs w:val="24"/>
              </w:rPr>
              <w:t xml:space="preserve">, elaborado en </w:t>
            </w:r>
            <w:r w:rsidR="008B42BF">
              <w:rPr>
                <w:rFonts w:ascii="Arial" w:eastAsia="Arial" w:hAnsi="Arial" w:cs="Arial"/>
                <w:bCs/>
                <w:sz w:val="24"/>
                <w:szCs w:val="24"/>
              </w:rPr>
              <w:t>cuero de vaca y madera.</w:t>
            </w:r>
          </w:p>
          <w:p w14:paraId="111DBBE5" w14:textId="789D8DDB" w:rsidR="008B42BF" w:rsidRPr="008B42BF" w:rsidRDefault="008B42BF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8B42B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El </w:t>
            </w:r>
            <w:r w:rsidRPr="008B42BF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/>
              </w:rPr>
              <w:t>bombo</w:t>
            </w:r>
            <w:r w:rsidRPr="008B42B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 es un </w:t>
            </w:r>
            <w:hyperlink r:id="rId11" w:tooltip="Instrumento musical" w:history="1">
              <w:r w:rsidRPr="008B42BF">
                <w:rPr>
                  <w:rStyle w:val="Hipervnculo"/>
                  <w:rFonts w:ascii="Arial" w:hAnsi="Arial" w:cs="Arial"/>
                  <w:color w:val="auto"/>
                  <w:sz w:val="24"/>
                  <w:szCs w:val="24"/>
                  <w:u w:val="none"/>
                  <w:shd w:val="clear" w:color="auto" w:fill="FFFFFF"/>
                </w:rPr>
                <w:t>instrumento musical</w:t>
              </w:r>
            </w:hyperlink>
            <w:r w:rsidRPr="008B42B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 de </w:t>
            </w:r>
            <w:hyperlink r:id="rId12" w:tooltip="Instrumentos de percusión" w:history="1">
              <w:r w:rsidRPr="008B42BF">
                <w:rPr>
                  <w:rStyle w:val="Hipervnculo"/>
                  <w:rFonts w:ascii="Arial" w:hAnsi="Arial" w:cs="Arial"/>
                  <w:color w:val="auto"/>
                  <w:sz w:val="24"/>
                  <w:szCs w:val="24"/>
                  <w:u w:val="none"/>
                  <w:shd w:val="clear" w:color="auto" w:fill="FFFFFF"/>
                </w:rPr>
                <w:t>percusión</w:t>
              </w:r>
            </w:hyperlink>
            <w:r w:rsidRPr="008B42B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 </w:t>
            </w:r>
            <w:hyperlink r:id="rId13" w:tooltip="Membranófono" w:history="1">
              <w:r w:rsidRPr="008B42BF">
                <w:rPr>
                  <w:rStyle w:val="Hipervnculo"/>
                  <w:rFonts w:ascii="Arial" w:hAnsi="Arial" w:cs="Arial"/>
                  <w:color w:val="auto"/>
                  <w:sz w:val="24"/>
                  <w:szCs w:val="24"/>
                  <w:u w:val="none"/>
                  <w:shd w:val="clear" w:color="auto" w:fill="FFFFFF"/>
                </w:rPr>
                <w:t>membranófono</w:t>
              </w:r>
            </w:hyperlink>
            <w:r w:rsidRPr="008B42B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 de </w:t>
            </w:r>
            <w:hyperlink r:id="rId14" w:tooltip="Timbre (acústica)" w:history="1">
              <w:r w:rsidRPr="008B42BF">
                <w:rPr>
                  <w:rStyle w:val="Hipervnculo"/>
                  <w:rFonts w:ascii="Arial" w:hAnsi="Arial" w:cs="Arial"/>
                  <w:color w:val="auto"/>
                  <w:sz w:val="24"/>
                  <w:szCs w:val="24"/>
                  <w:u w:val="none"/>
                  <w:shd w:val="clear" w:color="auto" w:fill="FFFFFF"/>
                </w:rPr>
                <w:t>timbre</w:t>
              </w:r>
            </w:hyperlink>
            <w:r w:rsidRPr="008B42B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 muy grave, aunque de </w:t>
            </w:r>
            <w:hyperlink r:id="rId15" w:tooltip="Instrumento de sonido indeterminado" w:history="1">
              <w:r w:rsidRPr="008B42BF">
                <w:rPr>
                  <w:rStyle w:val="Hipervnculo"/>
                  <w:rFonts w:ascii="Arial" w:hAnsi="Arial" w:cs="Arial"/>
                  <w:color w:val="auto"/>
                  <w:sz w:val="24"/>
                  <w:szCs w:val="24"/>
                  <w:u w:val="none"/>
                  <w:shd w:val="clear" w:color="auto" w:fill="FFFFFF"/>
                </w:rPr>
                <w:t>tono indeterminado</w:t>
              </w:r>
            </w:hyperlink>
            <w:r w:rsidRPr="008B42B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 Debido a su </w:t>
            </w:r>
            <w:hyperlink r:id="rId16" w:tooltip="Sonido grave" w:history="1">
              <w:r w:rsidRPr="008B42BF">
                <w:rPr>
                  <w:rStyle w:val="Hipervnculo"/>
                  <w:rFonts w:ascii="Arial" w:hAnsi="Arial" w:cs="Arial"/>
                  <w:color w:val="auto"/>
                  <w:sz w:val="24"/>
                  <w:szCs w:val="24"/>
                  <w:u w:val="none"/>
                  <w:shd w:val="clear" w:color="auto" w:fill="FFFFFF"/>
                </w:rPr>
                <w:t>sonido grave</w:t>
              </w:r>
            </w:hyperlink>
            <w:r w:rsidRPr="008B42B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 se usa habitualmente para marcar y mantener el </w:t>
            </w:r>
            <w:hyperlink r:id="rId17" w:tooltip="Pulso (música)" w:history="1">
              <w:r w:rsidRPr="008B42BF">
                <w:rPr>
                  <w:rStyle w:val="Hipervnculo"/>
                  <w:rFonts w:ascii="Arial" w:hAnsi="Arial" w:cs="Arial"/>
                  <w:color w:val="auto"/>
                  <w:sz w:val="24"/>
                  <w:szCs w:val="24"/>
                  <w:u w:val="none"/>
                  <w:shd w:val="clear" w:color="auto" w:fill="FFFFFF"/>
                </w:rPr>
                <w:t>pulso</w:t>
              </w:r>
            </w:hyperlink>
            <w:r w:rsidRPr="008B42B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 en diversos estilos de música.</w:t>
            </w:r>
          </w:p>
        </w:tc>
      </w:tr>
      <w:tr w:rsidR="001E07D5" w14:paraId="583DD972" w14:textId="77777777" w:rsidTr="00FB34B1">
        <w:tc>
          <w:tcPr>
            <w:tcW w:w="1470" w:type="dxa"/>
          </w:tcPr>
          <w:p w14:paraId="5DF4BBE5" w14:textId="77777777" w:rsidR="009021AA" w:rsidRDefault="009021AA" w:rsidP="009021AA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2920" w:type="dxa"/>
          </w:tcPr>
          <w:p w14:paraId="1390C818" w14:textId="5ED9C06B" w:rsidR="009021AA" w:rsidRDefault="0030622A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30622A">
              <w:rPr>
                <w:rFonts w:ascii="Arial" w:eastAsia="Arial" w:hAnsi="Arial" w:cs="Arial"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6A8BFBD2" wp14:editId="1E65EF43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175260</wp:posOffset>
                  </wp:positionV>
                  <wp:extent cx="1325880" cy="2407920"/>
                  <wp:effectExtent l="0" t="0" r="7620" b="0"/>
                  <wp:wrapNone/>
                  <wp:docPr id="192713673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7136736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2407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021AA">
              <w:rPr>
                <w:rFonts w:ascii="Arial" w:eastAsia="Arial" w:hAnsi="Arial" w:cs="Arial"/>
                <w:bCs/>
                <w:sz w:val="24"/>
                <w:szCs w:val="24"/>
              </w:rPr>
              <w:t>Cununos</w:t>
            </w:r>
          </w:p>
          <w:p w14:paraId="48E64163" w14:textId="3487F549" w:rsidR="001E07D5" w:rsidRDefault="001E07D5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47B2C6C3" w14:textId="77777777" w:rsidR="001E07D5" w:rsidRDefault="001E07D5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38791276" w14:textId="77777777" w:rsidR="001E07D5" w:rsidRDefault="001E07D5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265249B6" w14:textId="77777777" w:rsidR="001E07D5" w:rsidRDefault="001E07D5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1FFBFD2A" w14:textId="77777777" w:rsidR="0030622A" w:rsidRDefault="0030622A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4BC77C6C" w14:textId="77777777" w:rsidR="0030622A" w:rsidRDefault="0030622A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0ED3636E" w14:textId="77777777" w:rsidR="0030622A" w:rsidRDefault="0030622A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10D92FC3" w14:textId="0FB7BC4D" w:rsidR="001E07D5" w:rsidRDefault="001E07D5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5252369A" w14:textId="47019987" w:rsidR="009021AA" w:rsidRDefault="009021AA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Instrumento para el desarrollo del aprendizaje de la fuga</w:t>
            </w:r>
            <w:r w:rsidR="00931EEB">
              <w:rPr>
                <w:rFonts w:ascii="Arial" w:eastAsia="Arial" w:hAnsi="Arial" w:cs="Arial"/>
                <w:bCs/>
                <w:sz w:val="24"/>
                <w:szCs w:val="24"/>
              </w:rPr>
              <w:t>.</w:t>
            </w:r>
            <w:r w:rsidR="008B42BF">
              <w:rPr>
                <w:rFonts w:ascii="Arial" w:eastAsia="Arial" w:hAnsi="Arial" w:cs="Arial"/>
                <w:bCs/>
                <w:sz w:val="24"/>
                <w:szCs w:val="24"/>
              </w:rPr>
              <w:t xml:space="preserve"> Elaborado en Cuero de vaca y madera.</w:t>
            </w:r>
          </w:p>
          <w:p w14:paraId="770A1112" w14:textId="6AD1443A" w:rsidR="00931EEB" w:rsidRDefault="00931EEB" w:rsidP="009021AA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Helvetica" w:hAnsi="Helvetica"/>
                <w:color w:val="001133"/>
                <w:sz w:val="23"/>
                <w:szCs w:val="23"/>
                <w:shd w:val="clear" w:color="auto" w:fill="FFFFFF"/>
              </w:rPr>
              <w:t>El </w:t>
            </w:r>
            <w:r>
              <w:rPr>
                <w:rFonts w:ascii="Helvetica" w:hAnsi="Helvetica"/>
                <w:b/>
                <w:bCs/>
                <w:color w:val="001133"/>
                <w:sz w:val="23"/>
                <w:szCs w:val="23"/>
                <w:shd w:val="clear" w:color="auto" w:fill="FFFFFF"/>
              </w:rPr>
              <w:t>Cununo</w:t>
            </w:r>
            <w:r>
              <w:rPr>
                <w:rFonts w:ascii="Helvetica" w:hAnsi="Helvetica"/>
                <w:color w:val="001133"/>
                <w:sz w:val="23"/>
                <w:szCs w:val="23"/>
                <w:shd w:val="clear" w:color="auto" w:fill="FFFFFF"/>
              </w:rPr>
              <w:t> es un instrumento musical tradicional cónico, del litoral pacífico y caucano de una membrana y fondo cerrado, y llamado hembra o macho de acuerdo a su tamaño, siendo el macho el más grande. Se toca en parejas (uno ligeramente más alto que el otro), junto con "bombos"</w:t>
            </w:r>
          </w:p>
        </w:tc>
      </w:tr>
      <w:bookmarkEnd w:id="1"/>
    </w:tbl>
    <w:p w14:paraId="57CBD8A2" w14:textId="77777777" w:rsidR="008A3E59" w:rsidRPr="008A3E59" w:rsidRDefault="008A3E59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4242A01C" w14:textId="77777777" w:rsidR="00774F2F" w:rsidRPr="001009C0" w:rsidRDefault="001009C0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1009C0">
        <w:rPr>
          <w:rFonts w:ascii="Arial" w:eastAsia="Arial" w:hAnsi="Arial" w:cs="Arial"/>
          <w:b/>
          <w:sz w:val="24"/>
          <w:szCs w:val="24"/>
        </w:rPr>
        <w:lastRenderedPageBreak/>
        <w:t>Recursos didácticos: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1009C0">
        <w:rPr>
          <w:rFonts w:ascii="Arial" w:eastAsia="Arial" w:hAnsi="Arial" w:cs="Arial"/>
          <w:bCs/>
          <w:sz w:val="24"/>
          <w:szCs w:val="24"/>
        </w:rPr>
        <w:t>Refiere</w:t>
      </w:r>
      <w:r>
        <w:rPr>
          <w:rFonts w:ascii="Arial" w:eastAsia="Arial" w:hAnsi="Arial" w:cs="Arial"/>
          <w:b/>
          <w:sz w:val="24"/>
          <w:szCs w:val="24"/>
        </w:rPr>
        <w:t xml:space="preserve"> a </w:t>
      </w:r>
      <w:r>
        <w:rPr>
          <w:rFonts w:ascii="Arial" w:eastAsia="Arial" w:hAnsi="Arial" w:cs="Arial"/>
          <w:bCs/>
          <w:sz w:val="24"/>
          <w:szCs w:val="24"/>
        </w:rPr>
        <w:t>c</w:t>
      </w:r>
      <w:r w:rsidRPr="002D5BC2">
        <w:rPr>
          <w:rFonts w:ascii="Arial" w:eastAsia="Arial" w:hAnsi="Arial" w:cs="Arial"/>
          <w:bCs/>
          <w:sz w:val="24"/>
          <w:szCs w:val="24"/>
        </w:rPr>
        <w:t>artillas, papel, cartulina, hojas secas, ramas secas, barro o arcilla, arena, tableros, marcadores, colores, tijeras, punzones, láminas [de violín y fugas], textos de consulta,</w:t>
      </w:r>
      <w:r>
        <w:rPr>
          <w:rFonts w:ascii="Arial" w:eastAsia="Arial" w:hAnsi="Arial" w:cs="Arial"/>
          <w:bCs/>
          <w:sz w:val="24"/>
          <w:szCs w:val="24"/>
        </w:rPr>
        <w:t xml:space="preserve"> dulce abrigo, Hilo de bordar, de tejer, pinturas, lienzos, caballetes, tijeras.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745"/>
        <w:gridCol w:w="2078"/>
        <w:gridCol w:w="5103"/>
      </w:tblGrid>
      <w:tr w:rsidR="00D236CD" w14:paraId="0F153251" w14:textId="77777777" w:rsidTr="00F71E37">
        <w:tc>
          <w:tcPr>
            <w:tcW w:w="1745" w:type="dxa"/>
          </w:tcPr>
          <w:p w14:paraId="1105232C" w14:textId="77777777" w:rsidR="00F71E37" w:rsidRDefault="00F71E37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D231007" w14:textId="77777777" w:rsidR="00F71E37" w:rsidRPr="008A3E59" w:rsidRDefault="00F71E37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A3E59">
              <w:rPr>
                <w:rFonts w:ascii="Arial" w:eastAsia="Arial" w:hAnsi="Arial" w:cs="Arial"/>
                <w:b/>
                <w:sz w:val="24"/>
                <w:szCs w:val="24"/>
              </w:rPr>
              <w:t>CANTIDAD</w:t>
            </w:r>
          </w:p>
        </w:tc>
        <w:tc>
          <w:tcPr>
            <w:tcW w:w="2078" w:type="dxa"/>
          </w:tcPr>
          <w:p w14:paraId="152A8322" w14:textId="77777777" w:rsidR="00F71E37" w:rsidRDefault="00F71E37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AF577BC" w14:textId="77777777" w:rsidR="00F71E37" w:rsidRPr="008A3E59" w:rsidRDefault="00F71E37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A3E59">
              <w:rPr>
                <w:rFonts w:ascii="Arial" w:eastAsia="Arial" w:hAnsi="Arial" w:cs="Arial"/>
                <w:b/>
                <w:sz w:val="24"/>
                <w:szCs w:val="24"/>
              </w:rPr>
              <w:t>RECURSO</w:t>
            </w:r>
          </w:p>
        </w:tc>
        <w:tc>
          <w:tcPr>
            <w:tcW w:w="5103" w:type="dxa"/>
          </w:tcPr>
          <w:p w14:paraId="55FF2C9B" w14:textId="77777777" w:rsidR="00F71E37" w:rsidRDefault="00F71E37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395F10D3" w14:textId="77777777" w:rsidR="00F71E37" w:rsidRPr="008A3E59" w:rsidRDefault="00F71E37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A3E59">
              <w:rPr>
                <w:rFonts w:ascii="Arial" w:eastAsia="Arial" w:hAnsi="Arial" w:cs="Arial"/>
                <w:b/>
                <w:sz w:val="24"/>
                <w:szCs w:val="24"/>
              </w:rPr>
              <w:t>DESCRIPCIÓN TECNICA</w:t>
            </w:r>
          </w:p>
        </w:tc>
      </w:tr>
      <w:tr w:rsidR="00D236CD" w14:paraId="75A62A57" w14:textId="77777777" w:rsidTr="00D02994">
        <w:trPr>
          <w:trHeight w:val="980"/>
        </w:trPr>
        <w:tc>
          <w:tcPr>
            <w:tcW w:w="1745" w:type="dxa"/>
          </w:tcPr>
          <w:p w14:paraId="3B3801BA" w14:textId="1EDE9BA3" w:rsidR="00D02994" w:rsidRPr="00D02994" w:rsidRDefault="00F71E37" w:rsidP="00D02994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  <w:r w:rsidR="00473947">
              <w:rPr>
                <w:rFonts w:ascii="Arial" w:eastAsia="Arial" w:hAnsi="Arial" w:cs="Arial"/>
                <w:bCs/>
                <w:sz w:val="24"/>
                <w:szCs w:val="24"/>
              </w:rPr>
              <w:t>4</w:t>
            </w:r>
            <w:r w:rsidR="00582DB9">
              <w:rPr>
                <w:rFonts w:ascii="Arial" w:eastAsia="Arial" w:hAnsi="Arial" w:cs="Arial"/>
                <w:bCs/>
                <w:sz w:val="24"/>
                <w:szCs w:val="24"/>
              </w:rPr>
              <w:t>9</w:t>
            </w:r>
          </w:p>
        </w:tc>
        <w:tc>
          <w:tcPr>
            <w:tcW w:w="2078" w:type="dxa"/>
          </w:tcPr>
          <w:p w14:paraId="6EA70E2A" w14:textId="77777777" w:rsidR="00F71E37" w:rsidRPr="00D02994" w:rsidRDefault="00F71E37" w:rsidP="00D02994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Pliegos cartón paja</w:t>
            </w:r>
          </w:p>
        </w:tc>
        <w:tc>
          <w:tcPr>
            <w:tcW w:w="5103" w:type="dxa"/>
          </w:tcPr>
          <w:p w14:paraId="19D75A0B" w14:textId="77777777" w:rsidR="00D02994" w:rsidRPr="00D02994" w:rsidRDefault="00F71E37" w:rsidP="00D02994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Cartón paja en pliegos para el desarrollo de las actividades temátic</w:t>
            </w:r>
            <w:r w:rsidR="00D02994">
              <w:rPr>
                <w:rFonts w:ascii="Arial" w:eastAsia="Arial" w:hAnsi="Arial" w:cs="Arial"/>
                <w:bCs/>
                <w:sz w:val="24"/>
                <w:szCs w:val="24"/>
              </w:rPr>
              <w:t>as y uso académico.</w:t>
            </w:r>
          </w:p>
        </w:tc>
      </w:tr>
      <w:tr w:rsidR="00582DB9" w14:paraId="0688E24C" w14:textId="77777777" w:rsidTr="00F71E37">
        <w:tc>
          <w:tcPr>
            <w:tcW w:w="1745" w:type="dxa"/>
          </w:tcPr>
          <w:p w14:paraId="02B33D5A" w14:textId="3FCE77CB" w:rsidR="00582DB9" w:rsidRPr="00585B60" w:rsidRDefault="00582DB9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A375CF"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31454EFB" w14:textId="77777777" w:rsidR="00582DB9" w:rsidRPr="00A844D3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Libras de arcilla</w:t>
            </w:r>
          </w:p>
        </w:tc>
        <w:tc>
          <w:tcPr>
            <w:tcW w:w="5103" w:type="dxa"/>
          </w:tcPr>
          <w:p w14:paraId="4AF3D03F" w14:textId="77777777" w:rsidR="00582DB9" w:rsidRPr="00BF003B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Para el trabajo de moldeados, motricidad, fortalecimiento de la atención y elaboración de actividades.</w:t>
            </w:r>
          </w:p>
        </w:tc>
      </w:tr>
      <w:tr w:rsidR="00582DB9" w14:paraId="47C4AED1" w14:textId="77777777" w:rsidTr="00F71E37">
        <w:tc>
          <w:tcPr>
            <w:tcW w:w="1745" w:type="dxa"/>
          </w:tcPr>
          <w:p w14:paraId="4C5E362E" w14:textId="35E1CE3C" w:rsidR="00582DB9" w:rsidRPr="00585B60" w:rsidRDefault="00582DB9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A375CF"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555161DE" w14:textId="77777777" w:rsidR="00582DB9" w:rsidRPr="0052723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Pliegos de papel silueta</w:t>
            </w:r>
          </w:p>
        </w:tc>
        <w:tc>
          <w:tcPr>
            <w:tcW w:w="5103" w:type="dxa"/>
          </w:tcPr>
          <w:p w14:paraId="2E2475B7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Papel Silueta en pliegos para el desarrollo de las actividades temáticas y uso académico.</w:t>
            </w:r>
          </w:p>
        </w:tc>
      </w:tr>
      <w:tr w:rsidR="00582DB9" w14:paraId="2FF9ECFC" w14:textId="77777777" w:rsidTr="00F71E37">
        <w:tc>
          <w:tcPr>
            <w:tcW w:w="1745" w:type="dxa"/>
          </w:tcPr>
          <w:p w14:paraId="5F7370C0" w14:textId="63B5AB06" w:rsidR="00582DB9" w:rsidRPr="00585B60" w:rsidRDefault="00582DB9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A375CF"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6AB95402" w14:textId="77777777" w:rsidR="00582DB9" w:rsidRPr="00070DC5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Papel seda</w:t>
            </w:r>
          </w:p>
        </w:tc>
        <w:tc>
          <w:tcPr>
            <w:tcW w:w="5103" w:type="dxa"/>
          </w:tcPr>
          <w:p w14:paraId="62D8BDE5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Papel seda en pliegos para el desarrollo de las actividades temáticas y uso académico.</w:t>
            </w:r>
          </w:p>
        </w:tc>
      </w:tr>
      <w:tr w:rsidR="00582DB9" w14:paraId="33D1C71B" w14:textId="77777777" w:rsidTr="00F71E37">
        <w:tc>
          <w:tcPr>
            <w:tcW w:w="1745" w:type="dxa"/>
          </w:tcPr>
          <w:p w14:paraId="22053D84" w14:textId="7C8799C5" w:rsidR="00582DB9" w:rsidRDefault="00582DB9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A375CF"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3E15ACBF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Papel corrugado</w:t>
            </w:r>
          </w:p>
        </w:tc>
        <w:tc>
          <w:tcPr>
            <w:tcW w:w="5103" w:type="dxa"/>
          </w:tcPr>
          <w:p w14:paraId="6090F347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Papel </w:t>
            </w:r>
            <w:proofErr w:type="spellStart"/>
            <w:r>
              <w:rPr>
                <w:rFonts w:ascii="Arial" w:eastAsia="Arial" w:hAnsi="Arial" w:cs="Arial"/>
                <w:bCs/>
                <w:sz w:val="24"/>
                <w:szCs w:val="24"/>
              </w:rPr>
              <w:t>corrugadoen</w:t>
            </w:r>
            <w:proofErr w:type="spellEnd"/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 pliegos para el desarrollo de las actividades temáticas y uso académico.</w:t>
            </w:r>
          </w:p>
        </w:tc>
      </w:tr>
      <w:tr w:rsidR="00582DB9" w14:paraId="44AEC835" w14:textId="77777777" w:rsidTr="00F71E37">
        <w:tc>
          <w:tcPr>
            <w:tcW w:w="1745" w:type="dxa"/>
          </w:tcPr>
          <w:p w14:paraId="11D02842" w14:textId="5408BAD4" w:rsidR="00582DB9" w:rsidRDefault="00582DB9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A375CF"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79A53075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Tijeras punta roma</w:t>
            </w:r>
          </w:p>
        </w:tc>
        <w:tc>
          <w:tcPr>
            <w:tcW w:w="5103" w:type="dxa"/>
          </w:tcPr>
          <w:p w14:paraId="5140F974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Tijeras punta roma, para el desarrollo de actividades.</w:t>
            </w:r>
          </w:p>
        </w:tc>
      </w:tr>
      <w:tr w:rsidR="00582DB9" w14:paraId="27CCA364" w14:textId="77777777" w:rsidTr="00F71E37">
        <w:tc>
          <w:tcPr>
            <w:tcW w:w="1745" w:type="dxa"/>
          </w:tcPr>
          <w:p w14:paraId="004376C5" w14:textId="4CD209EB" w:rsidR="00582DB9" w:rsidRDefault="00582DB9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A375CF"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37300B0E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Punzones y almohadillas</w:t>
            </w:r>
          </w:p>
        </w:tc>
        <w:tc>
          <w:tcPr>
            <w:tcW w:w="5103" w:type="dxa"/>
          </w:tcPr>
          <w:p w14:paraId="4924E75C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Punzones con respectiva almohadilla para el desarrollo de actividades.</w:t>
            </w:r>
          </w:p>
        </w:tc>
      </w:tr>
      <w:tr w:rsidR="00582DB9" w14:paraId="6AA18652" w14:textId="77777777" w:rsidTr="00F71E37">
        <w:tc>
          <w:tcPr>
            <w:tcW w:w="1745" w:type="dxa"/>
          </w:tcPr>
          <w:p w14:paraId="70A50D8A" w14:textId="381A9638" w:rsidR="00582DB9" w:rsidRDefault="00582DB9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A375CF"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07055BA6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Caballetes para pintura.</w:t>
            </w:r>
          </w:p>
        </w:tc>
        <w:tc>
          <w:tcPr>
            <w:tcW w:w="5103" w:type="dxa"/>
          </w:tcPr>
          <w:p w14:paraId="7399B429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Caballetes de pintura par niños entre los 3 y los 6 años con respectivos espacios para el lienzo.</w:t>
            </w:r>
          </w:p>
        </w:tc>
      </w:tr>
      <w:tr w:rsidR="00D236CD" w14:paraId="4557CADC" w14:textId="77777777" w:rsidTr="00F71E37">
        <w:tc>
          <w:tcPr>
            <w:tcW w:w="1745" w:type="dxa"/>
          </w:tcPr>
          <w:p w14:paraId="51AAFAB0" w14:textId="2F83756C" w:rsidR="000030F9" w:rsidRDefault="00582DB9" w:rsidP="002A7B7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2760184B" w14:textId="77777777" w:rsidR="000030F9" w:rsidRDefault="000030F9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Cajas de colores</w:t>
            </w:r>
          </w:p>
        </w:tc>
        <w:tc>
          <w:tcPr>
            <w:tcW w:w="5103" w:type="dxa"/>
          </w:tcPr>
          <w:p w14:paraId="2C90AD5E" w14:textId="5619CD1A" w:rsidR="000030F9" w:rsidRDefault="000030F9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Colores surtidos para el trabajo de actividades y aporte al fortalecimiento de las potencialidade</w:t>
            </w:r>
            <w:r w:rsidR="00844ED4">
              <w:rPr>
                <w:rFonts w:ascii="Arial" w:eastAsia="Arial" w:hAnsi="Arial" w:cs="Arial"/>
                <w:bCs/>
                <w:sz w:val="24"/>
                <w:szCs w:val="24"/>
              </w:rPr>
              <w:t xml:space="preserve">s, </w:t>
            </w:r>
            <w:r w:rsidR="0094650C">
              <w:rPr>
                <w:rFonts w:ascii="Arial" w:eastAsia="Arial" w:hAnsi="Arial" w:cs="Arial"/>
                <w:bCs/>
                <w:sz w:val="24"/>
                <w:szCs w:val="24"/>
              </w:rPr>
              <w:t>motricidad.</w:t>
            </w:r>
          </w:p>
        </w:tc>
      </w:tr>
      <w:tr w:rsidR="00D236CD" w14:paraId="0AB2387A" w14:textId="77777777" w:rsidTr="00F71E37">
        <w:tc>
          <w:tcPr>
            <w:tcW w:w="1745" w:type="dxa"/>
          </w:tcPr>
          <w:p w14:paraId="540E4059" w14:textId="77777777" w:rsidR="00502A3E" w:rsidRDefault="00502A3E" w:rsidP="002A7B7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50</w:t>
            </w:r>
          </w:p>
        </w:tc>
        <w:tc>
          <w:tcPr>
            <w:tcW w:w="2078" w:type="dxa"/>
          </w:tcPr>
          <w:p w14:paraId="41C77BC9" w14:textId="77777777" w:rsidR="00502A3E" w:rsidRDefault="00502A3E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Cuñetes de pintura</w:t>
            </w:r>
            <w:r w:rsidR="00F807FF">
              <w:rPr>
                <w:rFonts w:ascii="Arial" w:eastAsia="Arial" w:hAnsi="Arial" w:cs="Arial"/>
                <w:bCs/>
                <w:sz w:val="24"/>
                <w:szCs w:val="24"/>
              </w:rPr>
              <w:t xml:space="preserve"> tipo 1.</w:t>
            </w:r>
          </w:p>
        </w:tc>
        <w:tc>
          <w:tcPr>
            <w:tcW w:w="5103" w:type="dxa"/>
          </w:tcPr>
          <w:p w14:paraId="1CE4A59D" w14:textId="77777777" w:rsidR="00502A3E" w:rsidRDefault="00502A3E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Pintura para el desarrollo de las actividades</w:t>
            </w:r>
            <w:r w:rsidR="00F807FF">
              <w:rPr>
                <w:rFonts w:ascii="Arial" w:eastAsia="Arial" w:hAnsi="Arial" w:cs="Arial"/>
                <w:bCs/>
                <w:sz w:val="24"/>
                <w:szCs w:val="24"/>
              </w:rPr>
              <w:t xml:space="preserve"> de arte y pintura.</w:t>
            </w:r>
          </w:p>
        </w:tc>
      </w:tr>
      <w:tr w:rsidR="00D236CD" w14:paraId="7FE2D439" w14:textId="77777777" w:rsidTr="00F71E37">
        <w:tc>
          <w:tcPr>
            <w:tcW w:w="1745" w:type="dxa"/>
          </w:tcPr>
          <w:p w14:paraId="722D5BE3" w14:textId="77777777" w:rsidR="00F807FF" w:rsidRDefault="00F807FF" w:rsidP="002A7B7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lastRenderedPageBreak/>
              <w:t>300</w:t>
            </w:r>
          </w:p>
        </w:tc>
        <w:tc>
          <w:tcPr>
            <w:tcW w:w="2078" w:type="dxa"/>
          </w:tcPr>
          <w:p w14:paraId="512AFCD0" w14:textId="77777777" w:rsidR="00F807FF" w:rsidRDefault="00F807FF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Pinceles de diferentes tamaños y formas.</w:t>
            </w:r>
          </w:p>
        </w:tc>
        <w:tc>
          <w:tcPr>
            <w:tcW w:w="5103" w:type="dxa"/>
          </w:tcPr>
          <w:p w14:paraId="7931A062" w14:textId="77777777" w:rsidR="00F807FF" w:rsidRDefault="00F807FF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Pinceles redondos y planos para el desarrollo de actividades de arte en el marco del desarrollo de la estrategia.</w:t>
            </w:r>
          </w:p>
        </w:tc>
      </w:tr>
      <w:tr w:rsidR="00D236CD" w14:paraId="76CC84F1" w14:textId="77777777" w:rsidTr="00F71E37">
        <w:tc>
          <w:tcPr>
            <w:tcW w:w="1745" w:type="dxa"/>
          </w:tcPr>
          <w:p w14:paraId="3BF47C07" w14:textId="77777777" w:rsidR="00F807FF" w:rsidRDefault="008E1C89" w:rsidP="002A7B7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Rollo</w:t>
            </w:r>
          </w:p>
        </w:tc>
        <w:tc>
          <w:tcPr>
            <w:tcW w:w="2078" w:type="dxa"/>
          </w:tcPr>
          <w:p w14:paraId="2D46F2FC" w14:textId="77777777" w:rsidR="00F807FF" w:rsidRDefault="008E1C89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Dulce abrigo </w:t>
            </w:r>
          </w:p>
        </w:tc>
        <w:tc>
          <w:tcPr>
            <w:tcW w:w="5103" w:type="dxa"/>
          </w:tcPr>
          <w:p w14:paraId="15E46A3E" w14:textId="77777777" w:rsidR="00F807FF" w:rsidRDefault="008E1C89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Rollo de dulce abrigo blanco o rojo para </w:t>
            </w:r>
          </w:p>
        </w:tc>
      </w:tr>
      <w:tr w:rsidR="00582DB9" w14:paraId="1A40550E" w14:textId="77777777" w:rsidTr="00F71E37">
        <w:tc>
          <w:tcPr>
            <w:tcW w:w="1745" w:type="dxa"/>
          </w:tcPr>
          <w:p w14:paraId="1F150923" w14:textId="72A7C466" w:rsidR="00582DB9" w:rsidRDefault="00582DB9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F6065D"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050C59A9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Cuentos</w:t>
            </w:r>
          </w:p>
        </w:tc>
        <w:tc>
          <w:tcPr>
            <w:tcW w:w="5103" w:type="dxa"/>
          </w:tcPr>
          <w:p w14:paraId="45D868FC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Cuentos de literatura infantil afro</w:t>
            </w:r>
          </w:p>
        </w:tc>
      </w:tr>
      <w:tr w:rsidR="00582DB9" w14:paraId="789A8314" w14:textId="77777777" w:rsidTr="00F71E37">
        <w:tc>
          <w:tcPr>
            <w:tcW w:w="1745" w:type="dxa"/>
          </w:tcPr>
          <w:p w14:paraId="310BB4D5" w14:textId="40CBEAE6" w:rsidR="00582DB9" w:rsidRDefault="00582DB9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F6065D"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29251271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Juegos didácticos</w:t>
            </w:r>
          </w:p>
        </w:tc>
        <w:tc>
          <w:tcPr>
            <w:tcW w:w="5103" w:type="dxa"/>
          </w:tcPr>
          <w:p w14:paraId="0E414256" w14:textId="77777777" w:rsidR="00582DB9" w:rsidRDefault="00582DB9" w:rsidP="00582DB9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Juegos entre </w:t>
            </w:r>
            <w:proofErr w:type="spellStart"/>
            <w:r>
              <w:rPr>
                <w:rFonts w:ascii="Arial" w:eastAsia="Arial" w:hAnsi="Arial" w:cs="Arial"/>
                <w:bCs/>
                <w:sz w:val="24"/>
                <w:szCs w:val="24"/>
              </w:rPr>
              <w:t>jenga</w:t>
            </w:r>
            <w:proofErr w:type="spellEnd"/>
            <w:r>
              <w:rPr>
                <w:rFonts w:ascii="Arial" w:eastAsia="Arial" w:hAnsi="Arial" w:cs="Arial"/>
                <w:bCs/>
                <w:sz w:val="24"/>
                <w:szCs w:val="24"/>
              </w:rPr>
              <w:t>, arma todos, ajedrez, rayuelas africanas, yax, ponchado, para la coordinación…</w:t>
            </w:r>
          </w:p>
        </w:tc>
      </w:tr>
      <w:tr w:rsidR="00D236CD" w14:paraId="43655FC2" w14:textId="77777777" w:rsidTr="00F71E37">
        <w:tc>
          <w:tcPr>
            <w:tcW w:w="1745" w:type="dxa"/>
          </w:tcPr>
          <w:p w14:paraId="5AA38C0D" w14:textId="77777777" w:rsidR="00D236CD" w:rsidRDefault="00D236CD" w:rsidP="002A7B7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20 </w:t>
            </w:r>
          </w:p>
        </w:tc>
        <w:tc>
          <w:tcPr>
            <w:tcW w:w="2078" w:type="dxa"/>
          </w:tcPr>
          <w:p w14:paraId="4F40BD3E" w14:textId="77777777" w:rsidR="00D236CD" w:rsidRDefault="00D236CD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Pelotas</w:t>
            </w:r>
          </w:p>
        </w:tc>
        <w:tc>
          <w:tcPr>
            <w:tcW w:w="5103" w:type="dxa"/>
          </w:tcPr>
          <w:p w14:paraId="01A8CA4B" w14:textId="77777777" w:rsidR="00D236CD" w:rsidRDefault="00D236CD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Pelotas para el desarrollo de actividades a través del juego.</w:t>
            </w:r>
          </w:p>
        </w:tc>
      </w:tr>
      <w:tr w:rsidR="00D236CD" w14:paraId="5F5CF235" w14:textId="77777777" w:rsidTr="00F71E37">
        <w:tc>
          <w:tcPr>
            <w:tcW w:w="1745" w:type="dxa"/>
          </w:tcPr>
          <w:p w14:paraId="23177E61" w14:textId="03153C88" w:rsidR="00D236CD" w:rsidRDefault="00582DB9" w:rsidP="002A7B7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57581991" w14:textId="77777777" w:rsidR="00D236CD" w:rsidRDefault="00C17E2E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Cartulina</w:t>
            </w:r>
          </w:p>
        </w:tc>
        <w:tc>
          <w:tcPr>
            <w:tcW w:w="5103" w:type="dxa"/>
          </w:tcPr>
          <w:p w14:paraId="69D9B0B5" w14:textId="77777777" w:rsidR="00D236CD" w:rsidRDefault="00C17E2E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Pliegos de cartulina</w:t>
            </w:r>
          </w:p>
        </w:tc>
      </w:tr>
      <w:tr w:rsidR="00C17E2E" w14:paraId="166BEB3B" w14:textId="77777777" w:rsidTr="00F71E37">
        <w:tc>
          <w:tcPr>
            <w:tcW w:w="1745" w:type="dxa"/>
          </w:tcPr>
          <w:p w14:paraId="0BC4CF06" w14:textId="77777777" w:rsidR="00C17E2E" w:rsidRDefault="00C17E2E" w:rsidP="002A7B7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300</w:t>
            </w:r>
          </w:p>
        </w:tc>
        <w:tc>
          <w:tcPr>
            <w:tcW w:w="2078" w:type="dxa"/>
          </w:tcPr>
          <w:p w14:paraId="1846BEA6" w14:textId="77777777" w:rsidR="00C17E2E" w:rsidRDefault="00C17E2E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Lápices</w:t>
            </w:r>
          </w:p>
        </w:tc>
        <w:tc>
          <w:tcPr>
            <w:tcW w:w="5103" w:type="dxa"/>
          </w:tcPr>
          <w:p w14:paraId="6D0C92E2" w14:textId="77777777" w:rsidR="00C17E2E" w:rsidRDefault="00C17E2E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Lápices para el desarrollo de las actividades de la estrategia. Manejo de la pinza entre otras.</w:t>
            </w:r>
          </w:p>
        </w:tc>
      </w:tr>
      <w:tr w:rsidR="00D236CD" w14:paraId="62BDC82C" w14:textId="77777777" w:rsidTr="00F71E37">
        <w:tc>
          <w:tcPr>
            <w:tcW w:w="1745" w:type="dxa"/>
          </w:tcPr>
          <w:p w14:paraId="452BE51D" w14:textId="33B37827" w:rsidR="002A7B73" w:rsidRPr="008976B6" w:rsidRDefault="008B476F" w:rsidP="00582DB9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9</w:t>
            </w:r>
          </w:p>
        </w:tc>
        <w:tc>
          <w:tcPr>
            <w:tcW w:w="2078" w:type="dxa"/>
          </w:tcPr>
          <w:p w14:paraId="40016998" w14:textId="77777777" w:rsidR="002A7B73" w:rsidRDefault="008B476F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Espejos </w:t>
            </w:r>
          </w:p>
        </w:tc>
        <w:tc>
          <w:tcPr>
            <w:tcW w:w="5103" w:type="dxa"/>
          </w:tcPr>
          <w:p w14:paraId="113CC0D1" w14:textId="77777777" w:rsidR="002A7B73" w:rsidRPr="008B476F" w:rsidRDefault="008B476F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Espejos de pared con película de protección para el </w:t>
            </w:r>
            <w:r w:rsidR="00202A92">
              <w:rPr>
                <w:rFonts w:ascii="Arial" w:eastAsia="Arial" w:hAnsi="Arial" w:cs="Arial"/>
                <w:bCs/>
                <w:sz w:val="24"/>
                <w:szCs w:val="24"/>
              </w:rPr>
              <w:t>desarrollo</w:t>
            </w: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 </w:t>
            </w:r>
            <w:r w:rsidR="003201F6">
              <w:rPr>
                <w:rFonts w:ascii="Arial" w:eastAsia="Arial" w:hAnsi="Arial" w:cs="Arial"/>
                <w:bCs/>
                <w:sz w:val="24"/>
                <w:szCs w:val="24"/>
              </w:rPr>
              <w:t>de actividades de autorreconocimiento.</w:t>
            </w:r>
          </w:p>
        </w:tc>
      </w:tr>
      <w:tr w:rsidR="008B476F" w14:paraId="154E0972" w14:textId="77777777" w:rsidTr="00F71E37">
        <w:tc>
          <w:tcPr>
            <w:tcW w:w="1745" w:type="dxa"/>
          </w:tcPr>
          <w:p w14:paraId="25B52D4F" w14:textId="2291ACA1" w:rsidR="008B476F" w:rsidRDefault="00582DB9" w:rsidP="002A7B73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149</w:t>
            </w:r>
          </w:p>
        </w:tc>
        <w:tc>
          <w:tcPr>
            <w:tcW w:w="2078" w:type="dxa"/>
          </w:tcPr>
          <w:p w14:paraId="3297E3B3" w14:textId="77777777" w:rsidR="008B476F" w:rsidRDefault="00202A92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Colchonetas</w:t>
            </w:r>
          </w:p>
        </w:tc>
        <w:tc>
          <w:tcPr>
            <w:tcW w:w="5103" w:type="dxa"/>
          </w:tcPr>
          <w:p w14:paraId="0807261E" w14:textId="23954C65" w:rsidR="008B476F" w:rsidRPr="00582DB9" w:rsidRDefault="00202A92" w:rsidP="002A7B73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proofErr w:type="gramStart"/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Colchonetas  de</w:t>
            </w:r>
            <w:proofErr w:type="gramEnd"/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 xml:space="preserve"> 1,20 x 60 con forro para cada niño</w:t>
            </w:r>
            <w:r w:rsidR="00C7387F">
              <w:rPr>
                <w:rFonts w:ascii="Arial" w:eastAsia="Arial" w:hAnsi="Arial" w:cs="Arial"/>
                <w:bCs/>
                <w:sz w:val="24"/>
                <w:szCs w:val="24"/>
              </w:rPr>
              <w:t>.</w:t>
            </w:r>
          </w:p>
        </w:tc>
      </w:tr>
    </w:tbl>
    <w:p w14:paraId="6DCD04E5" w14:textId="77777777" w:rsidR="00774F2F" w:rsidRPr="002D5BC2" w:rsidRDefault="00774F2F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6D41C504" w14:textId="77777777" w:rsidR="00774F2F" w:rsidRPr="002D5BC2" w:rsidRDefault="00774F2F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0F30262A" w14:textId="054D10AB" w:rsidR="00774F2F" w:rsidRDefault="001009C0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Recursos l</w:t>
      </w:r>
      <w:r w:rsidR="00774F2F" w:rsidRPr="002D5BC2">
        <w:rPr>
          <w:rFonts w:ascii="Arial" w:eastAsia="Arial" w:hAnsi="Arial" w:cs="Arial"/>
          <w:b/>
          <w:sz w:val="24"/>
          <w:szCs w:val="24"/>
        </w:rPr>
        <w:t>ogísticos</w:t>
      </w:r>
      <w:r w:rsidR="00774F2F" w:rsidRPr="002D5BC2">
        <w:rPr>
          <w:rFonts w:ascii="Arial" w:eastAsia="Arial" w:hAnsi="Arial" w:cs="Arial"/>
          <w:bCs/>
          <w:sz w:val="24"/>
          <w:szCs w:val="24"/>
        </w:rPr>
        <w:t xml:space="preserve">: </w:t>
      </w:r>
      <w:r w:rsidR="00582DB9" w:rsidRPr="002D5BC2">
        <w:rPr>
          <w:rFonts w:ascii="Arial" w:eastAsia="Arial" w:hAnsi="Arial" w:cs="Arial"/>
          <w:bCs/>
          <w:sz w:val="24"/>
          <w:szCs w:val="24"/>
        </w:rPr>
        <w:t>Transporte,</w:t>
      </w:r>
      <w:r w:rsidR="00774F2F" w:rsidRPr="002D5BC2">
        <w:rPr>
          <w:rFonts w:ascii="Arial" w:eastAsia="Arial" w:hAnsi="Arial" w:cs="Arial"/>
          <w:bCs/>
          <w:sz w:val="24"/>
          <w:szCs w:val="24"/>
        </w:rPr>
        <w:t xml:space="preserve"> </w:t>
      </w:r>
      <w:r w:rsidR="00582DB9">
        <w:rPr>
          <w:rFonts w:ascii="Arial" w:eastAsia="Arial" w:hAnsi="Arial" w:cs="Arial"/>
          <w:bCs/>
          <w:sz w:val="24"/>
          <w:szCs w:val="24"/>
        </w:rPr>
        <w:t>Mercado</w:t>
      </w:r>
      <w:r w:rsidR="00774F2F" w:rsidRPr="002D5BC2">
        <w:rPr>
          <w:rFonts w:ascii="Arial" w:eastAsia="Arial" w:hAnsi="Arial" w:cs="Arial"/>
          <w:bCs/>
          <w:sz w:val="24"/>
          <w:szCs w:val="24"/>
        </w:rPr>
        <w:t>.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745"/>
        <w:gridCol w:w="1738"/>
        <w:gridCol w:w="5443"/>
      </w:tblGrid>
      <w:tr w:rsidR="00B32A70" w:rsidRPr="00582DB9" w14:paraId="1575BDF6" w14:textId="77777777" w:rsidTr="00B32A70">
        <w:tc>
          <w:tcPr>
            <w:tcW w:w="1745" w:type="dxa"/>
          </w:tcPr>
          <w:p w14:paraId="4534C88A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bookmarkStart w:id="2" w:name="_Hlk154500333"/>
          </w:p>
          <w:p w14:paraId="14FE2137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CANTIDAD</w:t>
            </w:r>
          </w:p>
        </w:tc>
        <w:tc>
          <w:tcPr>
            <w:tcW w:w="1738" w:type="dxa"/>
          </w:tcPr>
          <w:p w14:paraId="744CEE9A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466A8FEB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RECURSO</w:t>
            </w:r>
          </w:p>
        </w:tc>
        <w:tc>
          <w:tcPr>
            <w:tcW w:w="5443" w:type="dxa"/>
          </w:tcPr>
          <w:p w14:paraId="011FFB86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  <w:p w14:paraId="4300EC4A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DESCRIPCIÓN TECNICA</w:t>
            </w:r>
          </w:p>
        </w:tc>
      </w:tr>
      <w:tr w:rsidR="00B32A70" w:rsidRPr="00582DB9" w14:paraId="36A22EA0" w14:textId="77777777" w:rsidTr="00B32A70">
        <w:tc>
          <w:tcPr>
            <w:tcW w:w="1745" w:type="dxa"/>
          </w:tcPr>
          <w:p w14:paraId="61053499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1738" w:type="dxa"/>
          </w:tcPr>
          <w:p w14:paraId="1FBFAE32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Bus</w:t>
            </w:r>
          </w:p>
        </w:tc>
        <w:tc>
          <w:tcPr>
            <w:tcW w:w="5443" w:type="dxa"/>
          </w:tcPr>
          <w:p w14:paraId="178A7B20" w14:textId="73C7A252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 xml:space="preserve">Bus para </w:t>
            </w:r>
            <w:r w:rsidR="00582DB9" w:rsidRPr="00582DB9">
              <w:rPr>
                <w:rFonts w:ascii="Arial" w:eastAsia="Arial" w:hAnsi="Arial" w:cs="Arial"/>
                <w:bCs/>
                <w:sz w:val="24"/>
                <w:szCs w:val="24"/>
              </w:rPr>
              <w:t>el</w:t>
            </w: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 xml:space="preserve"> desarrollo de desplazamiento a otros espacios de aprendizaje</w:t>
            </w:r>
          </w:p>
        </w:tc>
      </w:tr>
      <w:tr w:rsidR="00B32A70" w:rsidRPr="00582DB9" w14:paraId="69EE4B81" w14:textId="77777777" w:rsidTr="00B32A70">
        <w:tc>
          <w:tcPr>
            <w:tcW w:w="1745" w:type="dxa"/>
          </w:tcPr>
          <w:p w14:paraId="06E38C37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1738" w:type="dxa"/>
          </w:tcPr>
          <w:p w14:paraId="6286D685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Menaje</w:t>
            </w:r>
          </w:p>
        </w:tc>
        <w:tc>
          <w:tcPr>
            <w:tcW w:w="5443" w:type="dxa"/>
          </w:tcPr>
          <w:p w14:paraId="69E0A386" w14:textId="77777777" w:rsidR="00B32A70" w:rsidRPr="00582DB9" w:rsidRDefault="00B32A70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 xml:space="preserve">Juego de menaje par la </w:t>
            </w:r>
            <w:r w:rsidR="00160B14" w:rsidRPr="00582DB9">
              <w:rPr>
                <w:rFonts w:ascii="Arial" w:eastAsia="Arial" w:hAnsi="Arial" w:cs="Arial"/>
                <w:bCs/>
                <w:sz w:val="24"/>
                <w:szCs w:val="24"/>
              </w:rPr>
              <w:t>elaboración</w:t>
            </w: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 xml:space="preserve"> de los alimentos que contenga estufa semi industrial. Ollas, jarras y lo requerido para la preparación de </w:t>
            </w: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lastRenderedPageBreak/>
              <w:t>los alimentos propios de acuerdo a la minuta propia elaborada por la comunidad.</w:t>
            </w:r>
          </w:p>
        </w:tc>
      </w:tr>
      <w:tr w:rsidR="00B32A70" w:rsidRPr="00582DB9" w14:paraId="7883FB5C" w14:textId="77777777" w:rsidTr="00B32A70">
        <w:tc>
          <w:tcPr>
            <w:tcW w:w="1745" w:type="dxa"/>
          </w:tcPr>
          <w:p w14:paraId="75D38F6B" w14:textId="77777777" w:rsidR="00B32A70" w:rsidRPr="00582DB9" w:rsidRDefault="00160B14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lastRenderedPageBreak/>
              <w:t>163</w:t>
            </w:r>
          </w:p>
        </w:tc>
        <w:tc>
          <w:tcPr>
            <w:tcW w:w="1738" w:type="dxa"/>
          </w:tcPr>
          <w:p w14:paraId="5031E9DD" w14:textId="77777777" w:rsidR="00B32A70" w:rsidRPr="00582DB9" w:rsidRDefault="00160B14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Kit de platos</w:t>
            </w:r>
          </w:p>
        </w:tc>
        <w:tc>
          <w:tcPr>
            <w:tcW w:w="5443" w:type="dxa"/>
          </w:tcPr>
          <w:p w14:paraId="25E5B601" w14:textId="16BBFDDE" w:rsidR="00B32A70" w:rsidRPr="00582DB9" w:rsidRDefault="00160B14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Platos, vasos, cucharas o vasijas que permitan servir los alimentos con las medidas higiénicas apropiadas a cada niño.</w:t>
            </w:r>
          </w:p>
        </w:tc>
      </w:tr>
      <w:tr w:rsidR="00B32A70" w:rsidRPr="00582DB9" w14:paraId="50F9FA54" w14:textId="77777777" w:rsidTr="00B32A70">
        <w:tc>
          <w:tcPr>
            <w:tcW w:w="1745" w:type="dxa"/>
          </w:tcPr>
          <w:p w14:paraId="7A4EDEB2" w14:textId="77777777" w:rsidR="00B32A70" w:rsidRPr="00582DB9" w:rsidRDefault="009D1427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1738" w:type="dxa"/>
          </w:tcPr>
          <w:p w14:paraId="3EC2509E" w14:textId="77777777" w:rsidR="00B32A70" w:rsidRPr="00582DB9" w:rsidRDefault="009D1427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Minuta</w:t>
            </w:r>
          </w:p>
        </w:tc>
        <w:tc>
          <w:tcPr>
            <w:tcW w:w="5443" w:type="dxa"/>
          </w:tcPr>
          <w:p w14:paraId="3F9BA446" w14:textId="77777777" w:rsidR="00B32A70" w:rsidRPr="00582DB9" w:rsidRDefault="009D1427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Elaboración de minuta</w:t>
            </w:r>
          </w:p>
        </w:tc>
      </w:tr>
      <w:tr w:rsidR="009D1427" w:rsidRPr="00582DB9" w14:paraId="016F3E34" w14:textId="77777777" w:rsidTr="00B32A70">
        <w:tc>
          <w:tcPr>
            <w:tcW w:w="1745" w:type="dxa"/>
          </w:tcPr>
          <w:p w14:paraId="21054DBF" w14:textId="77777777" w:rsidR="009D1427" w:rsidRPr="00582DB9" w:rsidRDefault="009D1427" w:rsidP="00FA2B5F">
            <w:pPr>
              <w:tabs>
                <w:tab w:val="left" w:pos="3960"/>
              </w:tabs>
              <w:spacing w:line="276" w:lineRule="auto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Global</w:t>
            </w:r>
          </w:p>
        </w:tc>
        <w:tc>
          <w:tcPr>
            <w:tcW w:w="1738" w:type="dxa"/>
          </w:tcPr>
          <w:p w14:paraId="63845B12" w14:textId="77777777" w:rsidR="009D1427" w:rsidRPr="00582DB9" w:rsidRDefault="009D1427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Alimentación</w:t>
            </w:r>
          </w:p>
        </w:tc>
        <w:tc>
          <w:tcPr>
            <w:tcW w:w="5443" w:type="dxa"/>
          </w:tcPr>
          <w:p w14:paraId="67A6B4B4" w14:textId="77777777" w:rsidR="009D1427" w:rsidRPr="00582DB9" w:rsidRDefault="009D1427" w:rsidP="00FA2B5F">
            <w:pPr>
              <w:tabs>
                <w:tab w:val="left" w:pos="3960"/>
              </w:tabs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82DB9">
              <w:rPr>
                <w:rFonts w:ascii="Arial" w:eastAsia="Arial" w:hAnsi="Arial" w:cs="Arial"/>
                <w:bCs/>
                <w:sz w:val="24"/>
                <w:szCs w:val="24"/>
              </w:rPr>
              <w:t>Anual</w:t>
            </w:r>
          </w:p>
        </w:tc>
      </w:tr>
      <w:bookmarkEnd w:id="2"/>
    </w:tbl>
    <w:p w14:paraId="4F5E86F2" w14:textId="77777777" w:rsidR="001009C0" w:rsidRPr="002D5BC2" w:rsidRDefault="001009C0" w:rsidP="00774F2F">
      <w:pPr>
        <w:tabs>
          <w:tab w:val="left" w:pos="39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786BE155" w14:textId="77777777" w:rsidR="00774F2F" w:rsidRPr="002D5BC2" w:rsidRDefault="00774F2F" w:rsidP="00774F2F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774F2F" w:rsidRPr="002D5BC2">
      <w:headerReference w:type="default" r:id="rId1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2B4C8" w14:textId="77777777" w:rsidR="00FD1A62" w:rsidRDefault="00FD1A62" w:rsidP="009D5190">
      <w:pPr>
        <w:spacing w:after="0" w:line="240" w:lineRule="auto"/>
      </w:pPr>
      <w:r>
        <w:separator/>
      </w:r>
    </w:p>
  </w:endnote>
  <w:endnote w:type="continuationSeparator" w:id="0">
    <w:p w14:paraId="7784E299" w14:textId="77777777" w:rsidR="00FD1A62" w:rsidRDefault="00FD1A62" w:rsidP="009D5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8F965" w14:textId="77777777" w:rsidR="00FD1A62" w:rsidRDefault="00FD1A62" w:rsidP="009D5190">
      <w:pPr>
        <w:spacing w:after="0" w:line="240" w:lineRule="auto"/>
      </w:pPr>
      <w:r>
        <w:separator/>
      </w:r>
    </w:p>
  </w:footnote>
  <w:footnote w:type="continuationSeparator" w:id="0">
    <w:p w14:paraId="210802FE" w14:textId="77777777" w:rsidR="00FD1A62" w:rsidRDefault="00FD1A62" w:rsidP="009D5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14D84" w14:textId="77777777" w:rsidR="009D5190" w:rsidRDefault="009D5190">
    <w:pPr>
      <w:pStyle w:val="Encabezado"/>
    </w:pPr>
    <w:r>
      <w:rPr>
        <w:noProof/>
      </w:rPr>
      <w:drawing>
        <wp:inline distT="0" distB="0" distL="0" distR="0" wp14:anchorId="4F5139F5" wp14:editId="7A2946E4">
          <wp:extent cx="5608320" cy="891540"/>
          <wp:effectExtent l="0" t="0" r="0" b="3810"/>
          <wp:docPr id="2113854301" name="Imagen 1" descr="Un conjunto de letras blancas en un fondo blanc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3854301" name="Imagen 1" descr="Un conjunto de letras blancas en un fondo blanco&#10;&#10;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8320" cy="891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53C"/>
    <w:rsid w:val="000030F9"/>
    <w:rsid w:val="00070DC5"/>
    <w:rsid w:val="000B0046"/>
    <w:rsid w:val="000C458C"/>
    <w:rsid w:val="001009C0"/>
    <w:rsid w:val="00150E24"/>
    <w:rsid w:val="00160B14"/>
    <w:rsid w:val="001770E5"/>
    <w:rsid w:val="001B0B0F"/>
    <w:rsid w:val="001D1C0B"/>
    <w:rsid w:val="001E07D5"/>
    <w:rsid w:val="00202A92"/>
    <w:rsid w:val="00266C96"/>
    <w:rsid w:val="00283A3A"/>
    <w:rsid w:val="002A7B73"/>
    <w:rsid w:val="002D1033"/>
    <w:rsid w:val="002D5BC2"/>
    <w:rsid w:val="002F69DC"/>
    <w:rsid w:val="0030622A"/>
    <w:rsid w:val="003201F6"/>
    <w:rsid w:val="0034445D"/>
    <w:rsid w:val="00345673"/>
    <w:rsid w:val="00372A0F"/>
    <w:rsid w:val="003C6F88"/>
    <w:rsid w:val="003F378B"/>
    <w:rsid w:val="0042490C"/>
    <w:rsid w:val="0043284D"/>
    <w:rsid w:val="00435BFF"/>
    <w:rsid w:val="00473947"/>
    <w:rsid w:val="00502A3E"/>
    <w:rsid w:val="00527239"/>
    <w:rsid w:val="005338D6"/>
    <w:rsid w:val="00582DB9"/>
    <w:rsid w:val="00585B60"/>
    <w:rsid w:val="00627750"/>
    <w:rsid w:val="00676426"/>
    <w:rsid w:val="00692AD2"/>
    <w:rsid w:val="006A013A"/>
    <w:rsid w:val="006A6814"/>
    <w:rsid w:val="006A6E5A"/>
    <w:rsid w:val="006F214F"/>
    <w:rsid w:val="006F3B4B"/>
    <w:rsid w:val="00700C6E"/>
    <w:rsid w:val="00712C57"/>
    <w:rsid w:val="007152A2"/>
    <w:rsid w:val="0071550A"/>
    <w:rsid w:val="00774F2F"/>
    <w:rsid w:val="00775B77"/>
    <w:rsid w:val="007B0FB0"/>
    <w:rsid w:val="007B6542"/>
    <w:rsid w:val="00824D5C"/>
    <w:rsid w:val="00834639"/>
    <w:rsid w:val="00844ED4"/>
    <w:rsid w:val="00845C4B"/>
    <w:rsid w:val="00864056"/>
    <w:rsid w:val="008976B6"/>
    <w:rsid w:val="008A3E59"/>
    <w:rsid w:val="008B42BF"/>
    <w:rsid w:val="008B476F"/>
    <w:rsid w:val="008C2B44"/>
    <w:rsid w:val="008E1C89"/>
    <w:rsid w:val="008F2998"/>
    <w:rsid w:val="009021AA"/>
    <w:rsid w:val="00931EEB"/>
    <w:rsid w:val="0094650C"/>
    <w:rsid w:val="00996923"/>
    <w:rsid w:val="009B3DD3"/>
    <w:rsid w:val="009B425F"/>
    <w:rsid w:val="009D1427"/>
    <w:rsid w:val="009D5190"/>
    <w:rsid w:val="00A522B3"/>
    <w:rsid w:val="00A64B99"/>
    <w:rsid w:val="00A64F71"/>
    <w:rsid w:val="00A7782B"/>
    <w:rsid w:val="00A844D3"/>
    <w:rsid w:val="00AF2AC3"/>
    <w:rsid w:val="00B01F3B"/>
    <w:rsid w:val="00B32A70"/>
    <w:rsid w:val="00B402FC"/>
    <w:rsid w:val="00B6201F"/>
    <w:rsid w:val="00BC39D6"/>
    <w:rsid w:val="00BD7540"/>
    <w:rsid w:val="00BF003B"/>
    <w:rsid w:val="00C17E2E"/>
    <w:rsid w:val="00C22216"/>
    <w:rsid w:val="00C340B3"/>
    <w:rsid w:val="00C41C53"/>
    <w:rsid w:val="00C50204"/>
    <w:rsid w:val="00C7101B"/>
    <w:rsid w:val="00C7387F"/>
    <w:rsid w:val="00C809B4"/>
    <w:rsid w:val="00CA3BEE"/>
    <w:rsid w:val="00CB1756"/>
    <w:rsid w:val="00D02994"/>
    <w:rsid w:val="00D236CD"/>
    <w:rsid w:val="00D255BB"/>
    <w:rsid w:val="00D67E47"/>
    <w:rsid w:val="00DB2E66"/>
    <w:rsid w:val="00E111AA"/>
    <w:rsid w:val="00E23058"/>
    <w:rsid w:val="00E36BC3"/>
    <w:rsid w:val="00E44CBF"/>
    <w:rsid w:val="00E5541B"/>
    <w:rsid w:val="00E63806"/>
    <w:rsid w:val="00EB683C"/>
    <w:rsid w:val="00F1353C"/>
    <w:rsid w:val="00F157CA"/>
    <w:rsid w:val="00F371EB"/>
    <w:rsid w:val="00F71E37"/>
    <w:rsid w:val="00F807FF"/>
    <w:rsid w:val="00F862FA"/>
    <w:rsid w:val="00FB34B1"/>
    <w:rsid w:val="00FC0570"/>
    <w:rsid w:val="00FC5326"/>
    <w:rsid w:val="00FD1A62"/>
    <w:rsid w:val="00FD3FD5"/>
    <w:rsid w:val="00FD5354"/>
    <w:rsid w:val="00FE7CE0"/>
    <w:rsid w:val="00FF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EA5F1"/>
  <w15:docId w15:val="{5C966062-1D58-4142-AB0F-FF1BE884C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51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5190"/>
  </w:style>
  <w:style w:type="paragraph" w:styleId="Piedepgina">
    <w:name w:val="footer"/>
    <w:basedOn w:val="Normal"/>
    <w:link w:val="PiedepginaCar"/>
    <w:uiPriority w:val="99"/>
    <w:unhideWhenUsed/>
    <w:rsid w:val="009D51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5190"/>
  </w:style>
  <w:style w:type="table" w:styleId="Tablaconcuadrcula">
    <w:name w:val="Table Grid"/>
    <w:basedOn w:val="Tablanormal"/>
    <w:uiPriority w:val="39"/>
    <w:rsid w:val="00774F2F"/>
    <w:rPr>
      <w:rFonts w:ascii="Calibri" w:eastAsia="Calibri" w:hAnsi="Calibri" w:cs="Calibri"/>
      <w:kern w:val="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931E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es.wikipedia.org/wiki/Membran%C3%B3fono" TargetMode="External"/><Relationship Id="rId18" Type="http://schemas.openxmlformats.org/officeDocument/2006/relationships/image" Target="media/image6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es.wikipedia.org/wiki/Instrumentos_de_percusi%C3%B3n" TargetMode="External"/><Relationship Id="rId17" Type="http://schemas.openxmlformats.org/officeDocument/2006/relationships/hyperlink" Target="https://es.wikipedia.org/wiki/Pulso_(m%C3%BAsica)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s.wikipedia.org/wiki/Sonido_grave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es.wikipedia.org/wiki/Instrumento_musica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s.wikipedia.org/wiki/Instrumento_de_sonido_indeterminado" TargetMode="External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s://es.wikipedia.org/wiki/Timbre_(ac%C3%BAstica)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wnloads\FICHAS%20DESCRIPTIVAS%20DE%20DOTACIONES%20Y%20RECURSOS%20PARA%20LA%20ESTRATEGI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FICHAS DESCRIPTIVAS DE DOTACIONES Y RECURSOS PARA LA ESTRATEGIA</Template>
  <TotalTime>0</TotalTime>
  <Pages>7</Pages>
  <Words>1305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Angulo</dc:creator>
  <cp:keywords/>
  <dc:description/>
  <cp:lastModifiedBy>Pc</cp:lastModifiedBy>
  <cp:revision>2</cp:revision>
  <dcterms:created xsi:type="dcterms:W3CDTF">2023-12-27T20:02:00Z</dcterms:created>
  <dcterms:modified xsi:type="dcterms:W3CDTF">2023-12-27T20:02:00Z</dcterms:modified>
</cp:coreProperties>
</file>