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75B" w:rsidRDefault="006D25B8">
      <w:bookmarkStart w:id="0" w:name="_GoBack"/>
      <w:r>
        <w:rPr>
          <w:noProof/>
          <w:lang w:eastAsia="es-CO"/>
        </w:rPr>
        <w:drawing>
          <wp:inline distT="0" distB="0" distL="0" distR="0" wp14:anchorId="7BD4D97E" wp14:editId="6F62719E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D25B8" w:rsidRDefault="006D25B8">
      <w:r>
        <w:rPr>
          <w:noProof/>
          <w:lang w:eastAsia="es-CO"/>
        </w:rPr>
        <w:drawing>
          <wp:inline distT="0" distB="0" distL="0" distR="0" wp14:anchorId="37CE01FA" wp14:editId="5D0CA411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5B8" w:rsidRDefault="006D25B8"/>
    <w:p w:rsidR="006D25B8" w:rsidRDefault="006D25B8" w:rsidP="006D25B8">
      <w:r>
        <w:t>Se publica por ejecución del contrato adición y prorroga a 30 de junio de 2019 debido a falla en la plataforma lo cual fue notificado a Colombia Compara Eficiente.</w:t>
      </w:r>
    </w:p>
    <w:p w:rsidR="006D25B8" w:rsidRDefault="006D25B8"/>
    <w:sectPr w:rsidR="006D25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5B8"/>
    <w:rsid w:val="006D25B8"/>
    <w:rsid w:val="00D05127"/>
    <w:rsid w:val="00DA065F"/>
    <w:rsid w:val="00EC2973"/>
    <w:rsid w:val="00F1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5856DFF-043A-4544-A23B-759EBE77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144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1</cp:revision>
  <dcterms:created xsi:type="dcterms:W3CDTF">2019-06-01T01:09:00Z</dcterms:created>
  <dcterms:modified xsi:type="dcterms:W3CDTF">2019-06-01T01:10:00Z</dcterms:modified>
</cp:coreProperties>
</file>