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490" w:type="pct"/>
        <w:tblInd w:w="-5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left w:w="57" w:type="dxa"/>
          <w:bottom w:w="57" w:type="dxa"/>
          <w:right w:w="57" w:type="dxa"/>
        </w:tblCellMar>
        <w:tblLook w:val="00A0" w:firstRow="1" w:lastRow="0" w:firstColumn="1" w:lastColumn="0" w:noHBand="0" w:noVBand="0"/>
      </w:tblPr>
      <w:tblGrid>
        <w:gridCol w:w="2238"/>
        <w:gridCol w:w="1033"/>
        <w:gridCol w:w="980"/>
        <w:gridCol w:w="1005"/>
        <w:gridCol w:w="1535"/>
        <w:gridCol w:w="91"/>
        <w:gridCol w:w="419"/>
        <w:gridCol w:w="1974"/>
        <w:gridCol w:w="429"/>
      </w:tblGrid>
      <w:tr w:rsidR="002F0609" w:rsidRPr="00DE2E5E" w14:paraId="01DDBCC7" w14:textId="77777777" w:rsidTr="002F0609">
        <w:trPr>
          <w:trHeight w:val="20"/>
        </w:trPr>
        <w:tc>
          <w:tcPr>
            <w:tcW w:w="5000" w:type="pct"/>
            <w:gridSpan w:val="9"/>
            <w:tcBorders>
              <w:top w:val="nil"/>
              <w:left w:val="nil"/>
              <w:right w:val="nil"/>
            </w:tcBorders>
            <w:shd w:val="clear" w:color="auto" w:fill="auto"/>
            <w:vAlign w:val="center"/>
          </w:tcPr>
          <w:p w14:paraId="0787DAB3" w14:textId="2E1C98D3" w:rsidR="002F0609" w:rsidRPr="00DE2E5E" w:rsidRDefault="002F0609" w:rsidP="006E773C">
            <w:pPr>
              <w:jc w:val="center"/>
              <w:rPr>
                <w:rFonts w:ascii="Arial" w:hAnsi="Arial" w:cs="Arial"/>
                <w:color w:val="000000" w:themeColor="text1"/>
                <w:sz w:val="22"/>
                <w:szCs w:val="22"/>
                <w:lang w:eastAsia="es-CO"/>
              </w:rPr>
            </w:pPr>
            <w:r w:rsidRPr="00DE2E5E">
              <w:rPr>
                <w:rFonts w:ascii="Arial" w:hAnsi="Arial" w:cs="Arial"/>
                <w:color w:val="000000" w:themeColor="text1"/>
                <w:sz w:val="32"/>
                <w:szCs w:val="22"/>
                <w:lang w:eastAsia="es-CO"/>
              </w:rPr>
              <w:t>ESTUDIO PREVIO</w:t>
            </w:r>
          </w:p>
        </w:tc>
      </w:tr>
      <w:tr w:rsidR="002F0609" w:rsidRPr="00DE2E5E" w14:paraId="390E3AEE" w14:textId="77777777" w:rsidTr="002F0609">
        <w:trPr>
          <w:trHeight w:val="20"/>
        </w:trPr>
        <w:tc>
          <w:tcPr>
            <w:tcW w:w="5000" w:type="pct"/>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29FD72A" w14:textId="77777777" w:rsidR="002F0609" w:rsidRPr="00DE2E5E" w:rsidRDefault="002F0609" w:rsidP="006B2693">
            <w:pPr>
              <w:pStyle w:val="Ttulo1"/>
              <w:jc w:val="center"/>
              <w:rPr>
                <w:rFonts w:ascii="Arial" w:hAnsi="Arial" w:cs="Arial"/>
                <w:b w:val="0"/>
                <w:bCs w:val="0"/>
                <w:color w:val="000000" w:themeColor="text1"/>
                <w:sz w:val="22"/>
                <w:szCs w:val="22"/>
                <w:lang w:eastAsia="es-CO"/>
              </w:rPr>
            </w:pPr>
            <w:r w:rsidRPr="00DE2E5E">
              <w:rPr>
                <w:rFonts w:ascii="Arial" w:hAnsi="Arial" w:cs="Arial"/>
                <w:b w:val="0"/>
                <w:color w:val="000000" w:themeColor="text1"/>
                <w:sz w:val="22"/>
                <w:szCs w:val="22"/>
                <w:lang w:eastAsia="es-CO"/>
              </w:rPr>
              <w:t>1. DATOS GENERALES</w:t>
            </w:r>
          </w:p>
        </w:tc>
      </w:tr>
      <w:tr w:rsidR="002F0609" w:rsidRPr="00DE2E5E" w14:paraId="34A51C40" w14:textId="77777777" w:rsidTr="00DF5D75">
        <w:trPr>
          <w:trHeight w:val="20"/>
        </w:trPr>
        <w:tc>
          <w:tcPr>
            <w:tcW w:w="2708" w:type="pct"/>
            <w:gridSpan w:val="4"/>
            <w:shd w:val="clear" w:color="auto" w:fill="D9D9D9" w:themeFill="background1" w:themeFillShade="D9"/>
            <w:vAlign w:val="center"/>
          </w:tcPr>
          <w:p w14:paraId="71F790AD" w14:textId="77777777" w:rsidR="002F0609" w:rsidRPr="00DE2E5E" w:rsidRDefault="002F0609" w:rsidP="006B2693">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1.1 Tipo de presupuesto asignado</w:t>
            </w:r>
          </w:p>
        </w:tc>
        <w:tc>
          <w:tcPr>
            <w:tcW w:w="838" w:type="pct"/>
            <w:gridSpan w:val="2"/>
            <w:shd w:val="clear" w:color="auto" w:fill="D9D9D9" w:themeFill="background1" w:themeFillShade="D9"/>
            <w:vAlign w:val="center"/>
          </w:tcPr>
          <w:p w14:paraId="41764358" w14:textId="77777777" w:rsidR="002F0609" w:rsidRPr="00DE2E5E" w:rsidRDefault="002F0609" w:rsidP="006B2693">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Inversión</w:t>
            </w:r>
          </w:p>
        </w:tc>
        <w:tc>
          <w:tcPr>
            <w:tcW w:w="216" w:type="pct"/>
            <w:vAlign w:val="center"/>
          </w:tcPr>
          <w:p w14:paraId="7102629A" w14:textId="2BFBCD3F" w:rsidR="002F0609" w:rsidRPr="00DE2E5E" w:rsidRDefault="002F0609" w:rsidP="006B2693">
            <w:pPr>
              <w:jc w:val="center"/>
              <w:rPr>
                <w:rFonts w:ascii="Arial" w:hAnsi="Arial" w:cs="Arial"/>
                <w:color w:val="000000" w:themeColor="text1"/>
                <w:sz w:val="22"/>
                <w:szCs w:val="22"/>
                <w:lang w:eastAsia="es-CO"/>
              </w:rPr>
            </w:pPr>
          </w:p>
        </w:tc>
        <w:tc>
          <w:tcPr>
            <w:tcW w:w="1017" w:type="pct"/>
            <w:shd w:val="clear" w:color="auto" w:fill="D9D9D9" w:themeFill="background1" w:themeFillShade="D9"/>
            <w:vAlign w:val="center"/>
          </w:tcPr>
          <w:p w14:paraId="70ACC4B7" w14:textId="77777777" w:rsidR="002F0609" w:rsidRPr="00DE2E5E" w:rsidRDefault="002F0609" w:rsidP="006B2693">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Funcionamiento</w:t>
            </w:r>
          </w:p>
        </w:tc>
        <w:tc>
          <w:tcPr>
            <w:tcW w:w="221" w:type="pct"/>
            <w:shd w:val="clear" w:color="auto" w:fill="auto"/>
            <w:vAlign w:val="center"/>
          </w:tcPr>
          <w:p w14:paraId="038DB3C5" w14:textId="0ED9DAEA" w:rsidR="002F0609" w:rsidRPr="00DE2E5E" w:rsidRDefault="002F0609" w:rsidP="002F0609">
            <w:pPr>
              <w:jc w:val="center"/>
              <w:rPr>
                <w:rFonts w:ascii="Arial" w:hAnsi="Arial" w:cs="Arial"/>
                <w:color w:val="000000" w:themeColor="text1"/>
                <w:sz w:val="22"/>
                <w:szCs w:val="22"/>
                <w:lang w:eastAsia="es-CO"/>
              </w:rPr>
            </w:pPr>
            <w:r>
              <w:rPr>
                <w:rFonts w:ascii="Arial" w:hAnsi="Arial" w:cs="Arial"/>
                <w:color w:val="000000" w:themeColor="text1"/>
                <w:sz w:val="22"/>
                <w:szCs w:val="22"/>
                <w:lang w:eastAsia="es-CO"/>
              </w:rPr>
              <w:t>X</w:t>
            </w:r>
          </w:p>
        </w:tc>
      </w:tr>
      <w:tr w:rsidR="002F0609" w:rsidRPr="00DE2E5E" w14:paraId="678E3E8A" w14:textId="77777777" w:rsidTr="002F0609">
        <w:trPr>
          <w:trHeight w:val="20"/>
        </w:trPr>
        <w:tc>
          <w:tcPr>
            <w:tcW w:w="5000" w:type="pct"/>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D39A57B" w14:textId="77777777" w:rsidR="002F0609" w:rsidRPr="00DE2E5E" w:rsidRDefault="002F060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 xml:space="preserve">1.2. Unidad de origen de la necesidad </w:t>
            </w:r>
            <w:r w:rsidRPr="00DE2E5E">
              <w:rPr>
                <w:rFonts w:ascii="Arial" w:hAnsi="Arial" w:cs="Arial"/>
                <w:sz w:val="22"/>
                <w:szCs w:val="22"/>
              </w:rPr>
              <w:t>o su equivalente en las direcciones seccionales de administración judicial</w:t>
            </w:r>
          </w:p>
        </w:tc>
      </w:tr>
      <w:tr w:rsidR="002F0609" w:rsidRPr="00DE2E5E" w14:paraId="0A5F5BC3" w14:textId="77777777" w:rsidTr="002F0609">
        <w:trPr>
          <w:trHeight w:val="20"/>
        </w:trPr>
        <w:tc>
          <w:tcPr>
            <w:tcW w:w="5000" w:type="pct"/>
            <w:gridSpan w:val="9"/>
            <w:tcBorders>
              <w:top w:val="single" w:sz="2" w:space="0" w:color="auto"/>
              <w:left w:val="single" w:sz="2" w:space="0" w:color="auto"/>
              <w:bottom w:val="single" w:sz="2" w:space="0" w:color="auto"/>
              <w:right w:val="single" w:sz="2" w:space="0" w:color="auto"/>
            </w:tcBorders>
            <w:shd w:val="clear" w:color="auto" w:fill="auto"/>
            <w:vAlign w:val="center"/>
          </w:tcPr>
          <w:p w14:paraId="570232B0" w14:textId="70323B75" w:rsidR="002F0609" w:rsidRPr="00DE2E5E" w:rsidRDefault="002F0609" w:rsidP="006B2693">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Dirección Ejecutiva Seccional de Administración Judicial de Cúcuta – Norte de Santander</w:t>
            </w:r>
          </w:p>
        </w:tc>
      </w:tr>
      <w:tr w:rsidR="002F0609" w:rsidRPr="00DE2E5E" w14:paraId="246E8CD2" w14:textId="77777777" w:rsidTr="002F0609">
        <w:trPr>
          <w:trHeight w:val="20"/>
        </w:trPr>
        <w:tc>
          <w:tcPr>
            <w:tcW w:w="5000" w:type="pct"/>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75008CE" w14:textId="77777777" w:rsidR="002F0609" w:rsidRPr="00DE2E5E" w:rsidRDefault="002F060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1.3 Para proyectos de inversión</w:t>
            </w:r>
          </w:p>
        </w:tc>
      </w:tr>
      <w:tr w:rsidR="002F0609" w:rsidRPr="00DE2E5E" w14:paraId="387FD0AE" w14:textId="77777777" w:rsidTr="002F0609">
        <w:trPr>
          <w:trHeight w:val="20"/>
        </w:trPr>
        <w:tc>
          <w:tcPr>
            <w:tcW w:w="5000" w:type="pct"/>
            <w:gridSpan w:val="9"/>
            <w:shd w:val="clear" w:color="auto" w:fill="D9D9D9" w:themeFill="background1" w:themeFillShade="D9"/>
            <w:vAlign w:val="center"/>
          </w:tcPr>
          <w:p w14:paraId="401D20CB" w14:textId="77777777" w:rsidR="002F0609" w:rsidRPr="00DE2E5E" w:rsidRDefault="002F060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1.3.1 Nombre proyecto en el Banco de Programas y Proyectos de Inversión Nacional - BPIN</w:t>
            </w:r>
          </w:p>
        </w:tc>
      </w:tr>
      <w:tr w:rsidR="002F0609" w:rsidRPr="00DE2E5E" w14:paraId="28EC2627" w14:textId="77777777" w:rsidTr="002F0609">
        <w:trPr>
          <w:trHeight w:val="20"/>
        </w:trPr>
        <w:tc>
          <w:tcPr>
            <w:tcW w:w="5000" w:type="pct"/>
            <w:gridSpan w:val="9"/>
            <w:shd w:val="clear" w:color="auto" w:fill="auto"/>
            <w:vAlign w:val="center"/>
          </w:tcPr>
          <w:p w14:paraId="1A758140" w14:textId="0F32D58A" w:rsidR="002F0609" w:rsidRPr="00DE2E5E" w:rsidRDefault="002F0609" w:rsidP="009163E0">
            <w:pPr>
              <w:rPr>
                <w:rFonts w:ascii="Arial" w:hAnsi="Arial" w:cs="Arial"/>
                <w:color w:val="000000" w:themeColor="text1"/>
                <w:sz w:val="22"/>
                <w:szCs w:val="22"/>
                <w:lang w:eastAsia="es-CO"/>
              </w:rPr>
            </w:pPr>
            <w:r>
              <w:rPr>
                <w:rFonts w:ascii="Arial" w:hAnsi="Arial" w:cs="Arial"/>
                <w:bCs/>
                <w:color w:val="000000" w:themeColor="text1"/>
                <w:sz w:val="22"/>
                <w:szCs w:val="22"/>
                <w:lang w:eastAsia="es-CO"/>
              </w:rPr>
              <w:t>N/A</w:t>
            </w:r>
          </w:p>
        </w:tc>
      </w:tr>
      <w:tr w:rsidR="002F0609" w:rsidRPr="00DE2E5E" w14:paraId="0A936036" w14:textId="77777777" w:rsidTr="002F0609">
        <w:trPr>
          <w:trHeight w:val="20"/>
        </w:trPr>
        <w:tc>
          <w:tcPr>
            <w:tcW w:w="5000" w:type="pct"/>
            <w:gridSpan w:val="9"/>
            <w:shd w:val="clear" w:color="auto" w:fill="D9D9D9" w:themeFill="background1" w:themeFillShade="D9"/>
            <w:vAlign w:val="center"/>
          </w:tcPr>
          <w:p w14:paraId="06807EF6" w14:textId="77777777" w:rsidR="002F0609" w:rsidRPr="00DE2E5E" w:rsidRDefault="002F060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1.3.2 Código BPIN</w:t>
            </w:r>
          </w:p>
        </w:tc>
      </w:tr>
      <w:tr w:rsidR="002F0609" w:rsidRPr="00DE2E5E" w14:paraId="462AE8CD" w14:textId="77777777" w:rsidTr="002F0609">
        <w:trPr>
          <w:trHeight w:val="20"/>
        </w:trPr>
        <w:tc>
          <w:tcPr>
            <w:tcW w:w="5000" w:type="pct"/>
            <w:gridSpan w:val="9"/>
            <w:shd w:val="clear" w:color="auto" w:fill="auto"/>
            <w:vAlign w:val="center"/>
          </w:tcPr>
          <w:p w14:paraId="52DEBDF9" w14:textId="1E36EB0D" w:rsidR="002F0609" w:rsidRPr="00DE2E5E" w:rsidRDefault="002F0609" w:rsidP="00717B17">
            <w:pPr>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N/A</w:t>
            </w:r>
          </w:p>
        </w:tc>
      </w:tr>
      <w:tr w:rsidR="002F0609" w:rsidRPr="00DE2E5E" w14:paraId="4E18462A" w14:textId="77777777" w:rsidTr="002F0609">
        <w:trPr>
          <w:trHeight w:val="20"/>
        </w:trPr>
        <w:tc>
          <w:tcPr>
            <w:tcW w:w="5000" w:type="pct"/>
            <w:gridSpan w:val="9"/>
            <w:shd w:val="clear" w:color="auto" w:fill="D9D9D9" w:themeFill="background1" w:themeFillShade="D9"/>
            <w:vAlign w:val="center"/>
          </w:tcPr>
          <w:p w14:paraId="7731D729" w14:textId="77777777" w:rsidR="002F0609" w:rsidRPr="00DE2E5E" w:rsidRDefault="002F060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1.3.3 Unidad de apoyo en la DEAJ (En proyectos de las unidades del Consejo Superior de la Judicatura)</w:t>
            </w:r>
          </w:p>
        </w:tc>
      </w:tr>
      <w:tr w:rsidR="002F0609" w:rsidRPr="00DE2E5E" w14:paraId="421FD6A6" w14:textId="77777777" w:rsidTr="002F0609">
        <w:trPr>
          <w:trHeight w:val="20"/>
        </w:trPr>
        <w:tc>
          <w:tcPr>
            <w:tcW w:w="5000" w:type="pct"/>
            <w:gridSpan w:val="9"/>
            <w:shd w:val="clear" w:color="auto" w:fill="auto"/>
            <w:vAlign w:val="center"/>
          </w:tcPr>
          <w:p w14:paraId="1448A648" w14:textId="7D2BB665" w:rsidR="002F0609" w:rsidRPr="00DE2E5E" w:rsidRDefault="002F0609" w:rsidP="006B2693">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N/A</w:t>
            </w:r>
          </w:p>
        </w:tc>
      </w:tr>
      <w:tr w:rsidR="002F0609" w:rsidRPr="00DE2E5E" w14:paraId="2D91128E" w14:textId="77777777" w:rsidTr="002F0609">
        <w:trPr>
          <w:trHeight w:val="20"/>
        </w:trPr>
        <w:tc>
          <w:tcPr>
            <w:tcW w:w="5000" w:type="pct"/>
            <w:gridSpan w:val="9"/>
            <w:shd w:val="clear" w:color="auto" w:fill="E7E6E6" w:themeFill="background2"/>
            <w:vAlign w:val="center"/>
          </w:tcPr>
          <w:p w14:paraId="39FCAD4C" w14:textId="43B72E2E" w:rsidR="002F0609" w:rsidRDefault="002F0609" w:rsidP="006B2693">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 xml:space="preserve">1.3.4 </w:t>
            </w:r>
            <w:r w:rsidRPr="00DE2E5E">
              <w:rPr>
                <w:rFonts w:ascii="Arial" w:hAnsi="Arial" w:cs="Arial"/>
                <w:bCs/>
                <w:color w:val="000000" w:themeColor="text1"/>
                <w:sz w:val="22"/>
                <w:szCs w:val="22"/>
                <w:lang w:eastAsia="es-CO"/>
              </w:rPr>
              <w:t>Nombre proyecto</w:t>
            </w:r>
            <w:r>
              <w:rPr>
                <w:rFonts w:ascii="Arial" w:hAnsi="Arial" w:cs="Arial"/>
                <w:bCs/>
                <w:color w:val="000000" w:themeColor="text1"/>
                <w:sz w:val="22"/>
                <w:szCs w:val="22"/>
                <w:lang w:eastAsia="es-CO"/>
              </w:rPr>
              <w:t xml:space="preserve"> Funcionamiento</w:t>
            </w:r>
          </w:p>
        </w:tc>
      </w:tr>
      <w:tr w:rsidR="002F0609" w:rsidRPr="00DE2E5E" w14:paraId="6E75ED32" w14:textId="77777777" w:rsidTr="002F0609">
        <w:trPr>
          <w:trHeight w:val="20"/>
        </w:trPr>
        <w:tc>
          <w:tcPr>
            <w:tcW w:w="5000" w:type="pct"/>
            <w:gridSpan w:val="9"/>
            <w:shd w:val="clear" w:color="auto" w:fill="auto"/>
            <w:vAlign w:val="center"/>
          </w:tcPr>
          <w:p w14:paraId="1B142256" w14:textId="4B07874A" w:rsidR="002F0609" w:rsidRDefault="002F0609" w:rsidP="006B2693">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N/A</w:t>
            </w:r>
          </w:p>
        </w:tc>
      </w:tr>
      <w:tr w:rsidR="002F0609" w:rsidRPr="00DE2E5E" w14:paraId="246ED700" w14:textId="77777777" w:rsidTr="002F0609">
        <w:trPr>
          <w:trHeight w:val="20"/>
        </w:trPr>
        <w:tc>
          <w:tcPr>
            <w:tcW w:w="5000" w:type="pct"/>
            <w:gridSpan w:val="9"/>
            <w:shd w:val="clear" w:color="auto" w:fill="D9D9D9" w:themeFill="background1" w:themeFillShade="D9"/>
            <w:vAlign w:val="center"/>
          </w:tcPr>
          <w:p w14:paraId="5A7A6483" w14:textId="77777777" w:rsidR="002F0609" w:rsidRPr="00DE2E5E" w:rsidRDefault="002F0609" w:rsidP="006B2693">
            <w:pPr>
              <w:pStyle w:val="Ttulo1"/>
              <w:jc w:val="center"/>
              <w:rPr>
                <w:rFonts w:ascii="Arial" w:hAnsi="Arial" w:cs="Arial"/>
                <w:b w:val="0"/>
                <w:color w:val="000000" w:themeColor="text1"/>
                <w:sz w:val="22"/>
                <w:szCs w:val="22"/>
                <w:lang w:eastAsia="es-CO"/>
              </w:rPr>
            </w:pPr>
            <w:r w:rsidRPr="00DE2E5E">
              <w:rPr>
                <w:rFonts w:ascii="Arial" w:hAnsi="Arial" w:cs="Arial"/>
                <w:b w:val="0"/>
                <w:color w:val="000000" w:themeColor="text1"/>
                <w:sz w:val="22"/>
                <w:szCs w:val="22"/>
                <w:lang w:eastAsia="es-CO"/>
              </w:rPr>
              <w:t>2. DATOS DE LA CONTRATACIÓN</w:t>
            </w:r>
          </w:p>
        </w:tc>
      </w:tr>
      <w:tr w:rsidR="002F0609" w:rsidRPr="00DE2E5E" w14:paraId="2AD36733" w14:textId="77777777" w:rsidTr="002F0609">
        <w:trPr>
          <w:trHeight w:val="20"/>
        </w:trPr>
        <w:tc>
          <w:tcPr>
            <w:tcW w:w="5000" w:type="pct"/>
            <w:gridSpan w:val="9"/>
            <w:shd w:val="clear" w:color="auto" w:fill="D9D9D9" w:themeFill="background1" w:themeFillShade="D9"/>
            <w:vAlign w:val="center"/>
          </w:tcPr>
          <w:p w14:paraId="4B3AD392" w14:textId="77777777" w:rsidR="002F0609" w:rsidRPr="00DE2E5E" w:rsidRDefault="002F060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 xml:space="preserve">2.1 Acuerdo de aprobación plan operativo anual de inversión (Solo para presupuesto de inversión) </w:t>
            </w:r>
          </w:p>
        </w:tc>
      </w:tr>
      <w:tr w:rsidR="002F0609" w:rsidRPr="00DE2E5E" w14:paraId="7B395CCF" w14:textId="77777777" w:rsidTr="00DF5D75">
        <w:trPr>
          <w:trHeight w:val="20"/>
        </w:trPr>
        <w:tc>
          <w:tcPr>
            <w:tcW w:w="1153" w:type="pct"/>
            <w:shd w:val="clear" w:color="auto" w:fill="D9D9D9" w:themeFill="background1" w:themeFillShade="D9"/>
            <w:vAlign w:val="center"/>
          </w:tcPr>
          <w:p w14:paraId="0B2ADD3B" w14:textId="77777777" w:rsidR="002F0609" w:rsidRPr="00DE2E5E" w:rsidRDefault="002F0609" w:rsidP="006B2693">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2.1.1 Número</w:t>
            </w:r>
          </w:p>
        </w:tc>
        <w:tc>
          <w:tcPr>
            <w:tcW w:w="1555" w:type="pct"/>
            <w:gridSpan w:val="3"/>
            <w:vAlign w:val="center"/>
          </w:tcPr>
          <w:p w14:paraId="0675E1C6" w14:textId="2DBBDA24" w:rsidR="002F0609" w:rsidRPr="00717B17" w:rsidRDefault="002F0609" w:rsidP="006B2693">
            <w:pPr>
              <w:jc w:val="both"/>
              <w:rPr>
                <w:rFonts w:ascii="Arial" w:hAnsi="Arial" w:cs="Arial"/>
                <w:bCs/>
                <w:color w:val="000000" w:themeColor="text1"/>
                <w:sz w:val="22"/>
                <w:szCs w:val="22"/>
                <w:highlight w:val="green"/>
                <w:lang w:eastAsia="es-CO"/>
              </w:rPr>
            </w:pPr>
            <w:r>
              <w:rPr>
                <w:rFonts w:ascii="Arial" w:hAnsi="Arial" w:cs="Arial"/>
                <w:bCs/>
                <w:color w:val="000000" w:themeColor="text1"/>
                <w:sz w:val="22"/>
                <w:szCs w:val="22"/>
                <w:lang w:eastAsia="es-CO"/>
              </w:rPr>
              <w:t>N/A</w:t>
            </w:r>
          </w:p>
        </w:tc>
        <w:tc>
          <w:tcPr>
            <w:tcW w:w="791" w:type="pct"/>
            <w:shd w:val="clear" w:color="auto" w:fill="D9D9D9" w:themeFill="background1" w:themeFillShade="D9"/>
            <w:vAlign w:val="center"/>
          </w:tcPr>
          <w:p w14:paraId="73632B63" w14:textId="77777777" w:rsidR="002F0609" w:rsidRPr="00717B17" w:rsidRDefault="002F0609" w:rsidP="006B2693">
            <w:pPr>
              <w:jc w:val="both"/>
              <w:rPr>
                <w:rFonts w:ascii="Arial" w:hAnsi="Arial" w:cs="Arial"/>
                <w:bCs/>
                <w:color w:val="000000" w:themeColor="text1"/>
                <w:sz w:val="22"/>
                <w:szCs w:val="22"/>
                <w:highlight w:val="green"/>
                <w:lang w:eastAsia="es-CO"/>
              </w:rPr>
            </w:pPr>
            <w:r w:rsidRPr="00233BAF">
              <w:rPr>
                <w:rFonts w:ascii="Arial" w:hAnsi="Arial" w:cs="Arial"/>
                <w:bCs/>
                <w:color w:val="000000" w:themeColor="text1"/>
                <w:sz w:val="22"/>
                <w:szCs w:val="22"/>
                <w:lang w:eastAsia="es-CO"/>
              </w:rPr>
              <w:t>2.1.2 Fecha</w:t>
            </w:r>
          </w:p>
        </w:tc>
        <w:tc>
          <w:tcPr>
            <w:tcW w:w="1501" w:type="pct"/>
            <w:gridSpan w:val="4"/>
            <w:shd w:val="clear" w:color="auto" w:fill="auto"/>
            <w:vAlign w:val="center"/>
          </w:tcPr>
          <w:p w14:paraId="3E847997" w14:textId="51DD3E91" w:rsidR="002F0609" w:rsidRPr="00DE2E5E" w:rsidRDefault="002F0609" w:rsidP="006B2693">
            <w:pPr>
              <w:jc w:val="both"/>
              <w:rPr>
                <w:rFonts w:ascii="Arial" w:hAnsi="Arial" w:cs="Arial"/>
                <w:color w:val="000000" w:themeColor="text1"/>
                <w:sz w:val="22"/>
                <w:szCs w:val="22"/>
                <w:lang w:eastAsia="es-CO"/>
              </w:rPr>
            </w:pPr>
            <w:r>
              <w:rPr>
                <w:rFonts w:ascii="Arial" w:hAnsi="Arial" w:cs="Arial"/>
                <w:bCs/>
                <w:color w:val="000000" w:themeColor="text1"/>
                <w:sz w:val="22"/>
                <w:szCs w:val="22"/>
                <w:lang w:eastAsia="es-CO"/>
              </w:rPr>
              <w:t>N/A</w:t>
            </w:r>
          </w:p>
        </w:tc>
      </w:tr>
      <w:tr w:rsidR="002F0609" w:rsidRPr="00DE2E5E" w14:paraId="3FE16D56" w14:textId="77777777" w:rsidTr="002F0609">
        <w:trPr>
          <w:trHeight w:val="20"/>
        </w:trPr>
        <w:tc>
          <w:tcPr>
            <w:tcW w:w="5000" w:type="pct"/>
            <w:gridSpan w:val="9"/>
            <w:shd w:val="clear" w:color="auto" w:fill="D9D9D9" w:themeFill="background1" w:themeFillShade="D9"/>
            <w:vAlign w:val="center"/>
          </w:tcPr>
          <w:p w14:paraId="62AA71ED" w14:textId="77777777" w:rsidR="002F0609" w:rsidRPr="00DE2E5E" w:rsidRDefault="002F060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2.2 Descripción de la necesidad que incluyó en el plan anual de adquisiciones</w:t>
            </w:r>
          </w:p>
        </w:tc>
      </w:tr>
      <w:tr w:rsidR="002F0609" w:rsidRPr="00DE2E5E" w14:paraId="2BA1EFD0" w14:textId="77777777" w:rsidTr="002F0609">
        <w:trPr>
          <w:trHeight w:val="20"/>
        </w:trPr>
        <w:tc>
          <w:tcPr>
            <w:tcW w:w="5000" w:type="pct"/>
            <w:gridSpan w:val="9"/>
            <w:vAlign w:val="center"/>
          </w:tcPr>
          <w:p w14:paraId="462C46B9" w14:textId="5BD5F780" w:rsidR="002F0609" w:rsidRPr="00DE2E5E" w:rsidRDefault="000D44F8" w:rsidP="006B2693">
            <w:pPr>
              <w:jc w:val="both"/>
              <w:rPr>
                <w:rFonts w:ascii="Arial" w:hAnsi="Arial" w:cs="Arial"/>
                <w:color w:val="000000" w:themeColor="text1"/>
                <w:sz w:val="22"/>
                <w:szCs w:val="22"/>
                <w:lang w:eastAsia="es-CO"/>
              </w:rPr>
            </w:pPr>
            <w:r w:rsidRPr="00F12326">
              <w:rPr>
                <w:rFonts w:ascii="Arial" w:hAnsi="Arial" w:cs="Arial"/>
                <w:color w:val="000000" w:themeColor="text1"/>
                <w:sz w:val="22"/>
                <w:szCs w:val="22"/>
                <w:lang w:eastAsia="es-CO"/>
              </w:rPr>
              <w:t>SERVICIO DE MANTENIMIENTO Y REPARACION DE VEHICULOS</w:t>
            </w:r>
          </w:p>
        </w:tc>
      </w:tr>
      <w:tr w:rsidR="002F0609" w:rsidRPr="00DE2E5E" w14:paraId="237E1872" w14:textId="77777777" w:rsidTr="002F0609">
        <w:trPr>
          <w:trHeight w:val="20"/>
        </w:trPr>
        <w:tc>
          <w:tcPr>
            <w:tcW w:w="5000" w:type="pct"/>
            <w:gridSpan w:val="9"/>
            <w:shd w:val="clear" w:color="auto" w:fill="D9D9D9" w:themeFill="background1" w:themeFillShade="D9"/>
            <w:vAlign w:val="center"/>
          </w:tcPr>
          <w:p w14:paraId="7E79D8C6" w14:textId="77777777" w:rsidR="002F0609" w:rsidRPr="00DE2E5E" w:rsidRDefault="002F0609" w:rsidP="006B2693">
            <w:pPr>
              <w:jc w:val="center"/>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3. ANÁLISIS DE CONVENIENCIA Y OPORTUNIDAD</w:t>
            </w:r>
          </w:p>
        </w:tc>
      </w:tr>
      <w:tr w:rsidR="002F0609" w:rsidRPr="00DE2E5E" w14:paraId="41045E7F" w14:textId="77777777" w:rsidTr="002F0609">
        <w:trPr>
          <w:trHeight w:val="20"/>
        </w:trPr>
        <w:tc>
          <w:tcPr>
            <w:tcW w:w="5000" w:type="pct"/>
            <w:gridSpan w:val="9"/>
            <w:shd w:val="clear" w:color="auto" w:fill="D9D9D9" w:themeFill="background1" w:themeFillShade="D9"/>
            <w:vAlign w:val="center"/>
          </w:tcPr>
          <w:p w14:paraId="377C9246" w14:textId="77777777" w:rsidR="002F0609" w:rsidRPr="00DE2E5E" w:rsidRDefault="002F060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3.1 ELEMENTOS DEL ESTUDIO</w:t>
            </w:r>
            <w:r w:rsidRPr="00DE2E5E">
              <w:rPr>
                <w:rFonts w:ascii="Arial" w:hAnsi="Arial" w:cs="Arial"/>
                <w:color w:val="000000" w:themeColor="text1"/>
                <w:sz w:val="22"/>
                <w:szCs w:val="22"/>
                <w:lang w:eastAsia="es-CO"/>
              </w:rPr>
              <w:t xml:space="preserve"> (Articulo 2.2.1.1.2.1.1 del Decreto 1082 de 2015)</w:t>
            </w:r>
          </w:p>
        </w:tc>
      </w:tr>
      <w:tr w:rsidR="002F0609" w:rsidRPr="00DE2E5E" w14:paraId="19628F19" w14:textId="77777777" w:rsidTr="002F0609">
        <w:trPr>
          <w:trHeight w:val="20"/>
        </w:trPr>
        <w:tc>
          <w:tcPr>
            <w:tcW w:w="5000" w:type="pct"/>
            <w:gridSpan w:val="9"/>
            <w:shd w:val="clear" w:color="auto" w:fill="D9D9D9" w:themeFill="background1" w:themeFillShade="D9"/>
          </w:tcPr>
          <w:p w14:paraId="5FAA0A86" w14:textId="77777777" w:rsidR="002F0609" w:rsidRPr="00DE2E5E" w:rsidRDefault="002F0609" w:rsidP="006B2693">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 xml:space="preserve">3.1.1 Descripción de la necesidad que </w:t>
            </w:r>
            <w:r w:rsidRPr="00DE2E5E">
              <w:rPr>
                <w:rFonts w:ascii="Arial" w:hAnsi="Arial" w:cs="Arial"/>
                <w:color w:val="000000" w:themeColor="text1"/>
                <w:sz w:val="22"/>
                <w:szCs w:val="22"/>
                <w:lang w:eastAsia="es-CO"/>
              </w:rPr>
              <w:t xml:space="preserve">la entidad </w:t>
            </w:r>
            <w:r w:rsidRPr="00DE2E5E">
              <w:rPr>
                <w:rFonts w:ascii="Arial" w:hAnsi="Arial" w:cs="Arial"/>
                <w:bCs/>
                <w:color w:val="000000" w:themeColor="text1"/>
                <w:sz w:val="22"/>
                <w:szCs w:val="22"/>
                <w:lang w:eastAsia="es-CO"/>
              </w:rPr>
              <w:t>pretende satisfacer con el proceso de contratación</w:t>
            </w:r>
          </w:p>
        </w:tc>
      </w:tr>
      <w:tr w:rsidR="002F0609" w:rsidRPr="00DE2E5E" w14:paraId="45EB5A61" w14:textId="77777777" w:rsidTr="002F0609">
        <w:trPr>
          <w:trHeight w:val="20"/>
        </w:trPr>
        <w:tc>
          <w:tcPr>
            <w:tcW w:w="5000" w:type="pct"/>
            <w:gridSpan w:val="9"/>
            <w:shd w:val="clear" w:color="auto" w:fill="auto"/>
          </w:tcPr>
          <w:p w14:paraId="7B471DDA" w14:textId="77777777" w:rsidR="000D44F8" w:rsidRPr="009163E0" w:rsidRDefault="000D44F8" w:rsidP="000D44F8">
            <w:pPr>
              <w:jc w:val="both"/>
              <w:rPr>
                <w:rFonts w:ascii="Arial" w:hAnsi="Arial" w:cs="Arial"/>
                <w:sz w:val="22"/>
                <w:szCs w:val="22"/>
              </w:rPr>
            </w:pPr>
            <w:r w:rsidRPr="009163E0">
              <w:rPr>
                <w:rFonts w:ascii="Arial" w:hAnsi="Arial" w:cs="Arial"/>
                <w:sz w:val="22"/>
                <w:szCs w:val="22"/>
              </w:rPr>
              <w:t>La función pública de administrar justicia está en cabeza de la Rama Judicial como lo establecen los artículos 228 y 254 al 257 de la Constitución Política de Colombia, norma superior que concibe al Consejo Superior de la Judicatura como el órgano de autogobierno, encargado de múltiples funciones administrativas y técnicas.</w:t>
            </w:r>
          </w:p>
          <w:p w14:paraId="72512BA1" w14:textId="77777777" w:rsidR="000D44F8" w:rsidRDefault="000D44F8" w:rsidP="000D44F8">
            <w:pPr>
              <w:ind w:left="15"/>
              <w:jc w:val="both"/>
              <w:rPr>
                <w:rFonts w:ascii="Arial" w:hAnsi="Arial" w:cs="Arial"/>
                <w:sz w:val="22"/>
                <w:szCs w:val="22"/>
              </w:rPr>
            </w:pPr>
          </w:p>
          <w:p w14:paraId="2F03ADDC" w14:textId="77777777" w:rsidR="000D44F8" w:rsidRPr="009163E0" w:rsidRDefault="000D44F8" w:rsidP="000D44F8">
            <w:pPr>
              <w:ind w:left="15"/>
              <w:jc w:val="both"/>
              <w:rPr>
                <w:rFonts w:ascii="Arial" w:hAnsi="Arial" w:cs="Arial"/>
                <w:sz w:val="22"/>
                <w:szCs w:val="22"/>
              </w:rPr>
            </w:pPr>
            <w:r w:rsidRPr="009163E0">
              <w:rPr>
                <w:rFonts w:ascii="Arial" w:hAnsi="Arial" w:cs="Arial"/>
                <w:sz w:val="22"/>
                <w:szCs w:val="22"/>
              </w:rPr>
              <w:t>La Ley 270 de 1996 definió la estructura del Consejo Superior de la Judicatura, y estableció que la Dirección Ejecutiva de Administración Judicial, es el órgano técnico y administrativo que tiene a su cargo la ejecución de las actividades administrativas de la Rama Judicial, con sujeción a las políticas y decisiones del Consejo Superior de la Judicatura.</w:t>
            </w:r>
          </w:p>
          <w:p w14:paraId="3B3199D4" w14:textId="77777777" w:rsidR="000D44F8" w:rsidRPr="009163E0" w:rsidRDefault="000D44F8" w:rsidP="000D44F8">
            <w:pPr>
              <w:ind w:left="15"/>
              <w:jc w:val="both"/>
              <w:rPr>
                <w:rFonts w:ascii="Arial" w:hAnsi="Arial" w:cs="Arial"/>
                <w:sz w:val="22"/>
                <w:szCs w:val="22"/>
              </w:rPr>
            </w:pPr>
            <w:r w:rsidRPr="009163E0">
              <w:rPr>
                <w:rFonts w:ascii="Arial" w:hAnsi="Arial" w:cs="Arial"/>
                <w:sz w:val="22"/>
                <w:szCs w:val="22"/>
              </w:rPr>
              <w:lastRenderedPageBreak/>
              <w:t>El Artículo 103 de la misma Ley señaló que corresponde al Director Seccional de la Rama Judicial, ejercer en el ámbito de su jurisdicción y conforme a las órdenes, directrices y orientaciones del Director Ejecutivo Nacional de Administración Judicial, entre otras, la función de suscribir en nombre de la Nación- Consejo Superior de la Judicatura los actos y contratos que deban otorgarse o celebrarse, conforme a los actos de la delegación que expida el Director Ejecutivo de Administración Judicial.</w:t>
            </w:r>
          </w:p>
          <w:p w14:paraId="78E729BC" w14:textId="77777777" w:rsidR="000D44F8" w:rsidRDefault="000D44F8" w:rsidP="000D44F8">
            <w:pPr>
              <w:ind w:left="15"/>
              <w:jc w:val="both"/>
              <w:rPr>
                <w:rFonts w:ascii="Arial" w:hAnsi="Arial" w:cs="Arial"/>
                <w:sz w:val="22"/>
                <w:szCs w:val="22"/>
              </w:rPr>
            </w:pPr>
          </w:p>
          <w:p w14:paraId="57391BB0" w14:textId="77777777" w:rsidR="000D44F8" w:rsidRDefault="000D44F8" w:rsidP="000D44F8">
            <w:pPr>
              <w:ind w:left="15"/>
              <w:jc w:val="both"/>
              <w:rPr>
                <w:rFonts w:ascii="Arial" w:hAnsi="Arial" w:cs="Arial"/>
                <w:sz w:val="22"/>
                <w:szCs w:val="22"/>
              </w:rPr>
            </w:pPr>
            <w:r w:rsidRPr="009163E0">
              <w:rPr>
                <w:rFonts w:ascii="Arial" w:hAnsi="Arial" w:cs="Arial"/>
                <w:sz w:val="22"/>
                <w:szCs w:val="22"/>
              </w:rPr>
              <w:t>En este sentido, y en cumplimiento de su deber funcional, corresponde a esta Dirección Seccional de Administración Judicial, brindar a los despachos judiciales el apoyo logístico necesario para coadyuvar al cumplimiento efectivo de sus funciones legalmente atribuidas.</w:t>
            </w:r>
          </w:p>
          <w:p w14:paraId="44E81BA9" w14:textId="77777777" w:rsidR="000D44F8" w:rsidRDefault="000D44F8" w:rsidP="000D44F8">
            <w:pPr>
              <w:jc w:val="both"/>
              <w:rPr>
                <w:rFonts w:ascii="Arial" w:hAnsi="Arial" w:cs="Arial"/>
                <w:sz w:val="22"/>
                <w:szCs w:val="22"/>
              </w:rPr>
            </w:pPr>
          </w:p>
          <w:p w14:paraId="1779EB61" w14:textId="77777777" w:rsidR="000D44F8" w:rsidRDefault="000D44F8" w:rsidP="000D44F8">
            <w:pPr>
              <w:jc w:val="both"/>
              <w:rPr>
                <w:rFonts w:ascii="Arial" w:hAnsi="Arial" w:cs="Arial"/>
                <w:sz w:val="22"/>
                <w:szCs w:val="22"/>
              </w:rPr>
            </w:pPr>
            <w:r w:rsidRPr="00F12326">
              <w:rPr>
                <w:rFonts w:ascii="Arial" w:hAnsi="Arial" w:cs="Arial"/>
                <w:sz w:val="22"/>
                <w:szCs w:val="22"/>
              </w:rPr>
              <w:t>Razón por la cual se hace necesario adelantar un proceso para el mantenimiento preventivo y correctivo de los vehículos propiedad de la Rama Judicial y al servicio de los Despachos Judiciales y dependencias Administrativas por kilometraje de recorrido o por cambio de repuestos según el caso, el cual se realizará durante toda su vida útil a fin de que los vehículos se conserven en condiciones mecánicas óptimas para garantizar la seguridad a los Funcionarios Judiciales</w:t>
            </w:r>
            <w:r>
              <w:rPr>
                <w:rFonts w:ascii="Arial" w:hAnsi="Arial" w:cs="Arial"/>
                <w:sz w:val="22"/>
                <w:szCs w:val="22"/>
              </w:rPr>
              <w:t>; ya que d</w:t>
            </w:r>
            <w:r w:rsidRPr="00F12326">
              <w:rPr>
                <w:rFonts w:ascii="Arial" w:hAnsi="Arial" w:cs="Arial"/>
                <w:sz w:val="22"/>
                <w:szCs w:val="22"/>
              </w:rPr>
              <w:t xml:space="preserve">esde el punto de vista operacional, de apoyo logístico, el uso constante y diario de los vehículos a cargo de </w:t>
            </w:r>
            <w:r>
              <w:rPr>
                <w:rFonts w:ascii="Arial" w:hAnsi="Arial" w:cs="Arial"/>
                <w:sz w:val="22"/>
                <w:szCs w:val="22"/>
              </w:rPr>
              <w:t>esta</w:t>
            </w:r>
            <w:r w:rsidRPr="00F12326">
              <w:rPr>
                <w:rFonts w:ascii="Arial" w:hAnsi="Arial" w:cs="Arial"/>
                <w:sz w:val="22"/>
                <w:szCs w:val="22"/>
              </w:rPr>
              <w:t xml:space="preserve"> Dirección Ejecutiva Seccional, </w:t>
            </w:r>
            <w:r>
              <w:rPr>
                <w:rFonts w:ascii="Arial" w:hAnsi="Arial" w:cs="Arial"/>
                <w:sz w:val="22"/>
                <w:szCs w:val="22"/>
              </w:rPr>
              <w:t xml:space="preserve">se </w:t>
            </w:r>
            <w:r w:rsidRPr="00F12326">
              <w:rPr>
                <w:rFonts w:ascii="Arial" w:hAnsi="Arial" w:cs="Arial"/>
                <w:sz w:val="22"/>
                <w:szCs w:val="22"/>
              </w:rPr>
              <w:t xml:space="preserve">requiere del mantenimiento </w:t>
            </w:r>
            <w:r>
              <w:rPr>
                <w:rFonts w:ascii="Arial" w:hAnsi="Arial" w:cs="Arial"/>
                <w:sz w:val="22"/>
                <w:szCs w:val="22"/>
              </w:rPr>
              <w:t xml:space="preserve">de los </w:t>
            </w:r>
            <w:r w:rsidRPr="00F12326">
              <w:rPr>
                <w:rFonts w:ascii="Arial" w:hAnsi="Arial" w:cs="Arial"/>
                <w:sz w:val="22"/>
                <w:szCs w:val="22"/>
              </w:rPr>
              <w:t>vehículos para su conservación y normal operación, para este caso es necesario el mantenimiento preventivo y correctivo</w:t>
            </w:r>
            <w:r>
              <w:rPr>
                <w:rFonts w:ascii="Arial" w:hAnsi="Arial" w:cs="Arial"/>
                <w:sz w:val="22"/>
                <w:szCs w:val="22"/>
              </w:rPr>
              <w:t>, que incluya revisión tecnicomecanica y su correspondiente certificado.</w:t>
            </w:r>
          </w:p>
          <w:p w14:paraId="3B479891" w14:textId="77777777" w:rsidR="000D44F8" w:rsidRDefault="000D44F8" w:rsidP="000D44F8">
            <w:pPr>
              <w:jc w:val="both"/>
              <w:rPr>
                <w:rFonts w:ascii="Arial" w:hAnsi="Arial" w:cs="Arial"/>
                <w:sz w:val="22"/>
                <w:szCs w:val="22"/>
              </w:rPr>
            </w:pPr>
          </w:p>
          <w:p w14:paraId="44B4D296" w14:textId="77777777" w:rsidR="000D44F8" w:rsidRDefault="000D44F8" w:rsidP="000D44F8">
            <w:pPr>
              <w:jc w:val="both"/>
              <w:rPr>
                <w:rFonts w:ascii="Arial" w:hAnsi="Arial" w:cs="Arial"/>
                <w:sz w:val="22"/>
                <w:szCs w:val="22"/>
              </w:rPr>
            </w:pPr>
            <w:r w:rsidRPr="00F12326">
              <w:rPr>
                <w:rFonts w:ascii="Arial" w:hAnsi="Arial" w:cs="Arial"/>
                <w:sz w:val="22"/>
                <w:szCs w:val="22"/>
              </w:rPr>
              <w:t xml:space="preserve">Estos vehículos, son utilizados en el transporte de funcionarios que por su condición de vulnerabilidad por el cargo que ocupan en la Rama Judicial requieren de ello para garantizar su protección, resulta necesario contratar el servicio de </w:t>
            </w:r>
            <w:r>
              <w:rPr>
                <w:rFonts w:ascii="Arial" w:hAnsi="Arial" w:cs="Arial"/>
                <w:sz w:val="22"/>
                <w:szCs w:val="22"/>
              </w:rPr>
              <w:t>m</w:t>
            </w:r>
            <w:r w:rsidRPr="00F12326">
              <w:rPr>
                <w:rFonts w:ascii="Arial" w:hAnsi="Arial" w:cs="Arial"/>
                <w:sz w:val="22"/>
                <w:szCs w:val="22"/>
              </w:rPr>
              <w:t>antenimiento de los vehículos que conforman el parque automotor de la Entidad, para que se pueda atender con diligencia, oportunidad, calidad y servicio, la debida prestación de la Justicia.</w:t>
            </w:r>
          </w:p>
          <w:p w14:paraId="67FF8B26" w14:textId="77777777" w:rsidR="000D44F8" w:rsidRDefault="000D44F8" w:rsidP="000D44F8">
            <w:pPr>
              <w:pStyle w:val="NormalWeb"/>
              <w:jc w:val="both"/>
              <w:rPr>
                <w:lang w:eastAsia="es-MX"/>
              </w:rPr>
            </w:pPr>
            <w:r>
              <w:rPr>
                <w:rFonts w:ascii="ArialMT" w:hAnsi="ArialMT"/>
                <w:sz w:val="22"/>
                <w:szCs w:val="22"/>
              </w:rPr>
              <w:t xml:space="preserve">El mantenimiento de vehículos automotores, es una actividad especializada que requiere de las herramientas y espacios adecuados, así́ como la mano de obra suficiente, calificada y con experiencia que permita prestar un óptimo servicio, actividad que no hace parte de las labores y funciones de la Entidad, adicionado a ello se deja constancia, que esta Dirección Ejecutiva Seccional, dentro de su planta, no cuenta con el recurso humano, para realizar labores de mantenimiento preventivo y correctivo de vehículos. </w:t>
            </w:r>
          </w:p>
          <w:p w14:paraId="518A15A8" w14:textId="71E72E52" w:rsidR="000D44F8" w:rsidRPr="0068783A" w:rsidRDefault="000D44F8" w:rsidP="000D44F8">
            <w:pPr>
              <w:pStyle w:val="NormalWeb"/>
              <w:jc w:val="both"/>
              <w:rPr>
                <w:rFonts w:ascii="ArialMT" w:hAnsi="ArialMT"/>
                <w:sz w:val="22"/>
                <w:szCs w:val="22"/>
              </w:rPr>
            </w:pPr>
            <w:r>
              <w:rPr>
                <w:rFonts w:ascii="ArialMT" w:hAnsi="ArialMT"/>
                <w:sz w:val="22"/>
                <w:szCs w:val="22"/>
              </w:rPr>
              <w:t xml:space="preserve">Por su parte, la revisión técnico mecánica es un procedimiento obligatorio que utilizan las autoridades colombianas para saber si los vehículos poseen las condiciones </w:t>
            </w:r>
            <w:proofErr w:type="spellStart"/>
            <w:r>
              <w:rPr>
                <w:rFonts w:ascii="ArialMT" w:hAnsi="ArialMT"/>
                <w:sz w:val="22"/>
                <w:szCs w:val="22"/>
              </w:rPr>
              <w:t>mecánicas</w:t>
            </w:r>
            <w:proofErr w:type="spellEnd"/>
            <w:r>
              <w:rPr>
                <w:rFonts w:ascii="ArialMT" w:hAnsi="ArialMT"/>
                <w:sz w:val="22"/>
                <w:szCs w:val="22"/>
              </w:rPr>
              <w:t xml:space="preserve"> </w:t>
            </w:r>
            <w:proofErr w:type="spellStart"/>
            <w:r>
              <w:rPr>
                <w:rFonts w:ascii="ArialMT" w:hAnsi="ArialMT"/>
                <w:sz w:val="22"/>
                <w:szCs w:val="22"/>
              </w:rPr>
              <w:t>óptimas</w:t>
            </w:r>
            <w:proofErr w:type="spellEnd"/>
            <w:r>
              <w:rPr>
                <w:rFonts w:ascii="ArialMT" w:hAnsi="ArialMT"/>
                <w:sz w:val="22"/>
                <w:szCs w:val="22"/>
              </w:rPr>
              <w:t xml:space="preserve"> para poder circular por las </w:t>
            </w:r>
            <w:r w:rsidR="000A4249">
              <w:rPr>
                <w:rFonts w:ascii="ArialMT" w:hAnsi="ArialMT"/>
                <w:sz w:val="22"/>
                <w:szCs w:val="22"/>
              </w:rPr>
              <w:t>vías</w:t>
            </w:r>
            <w:r>
              <w:rPr>
                <w:rFonts w:ascii="ArialMT" w:hAnsi="ArialMT"/>
                <w:sz w:val="22"/>
                <w:szCs w:val="22"/>
              </w:rPr>
              <w:t xml:space="preserve"> </w:t>
            </w:r>
            <w:proofErr w:type="spellStart"/>
            <w:r>
              <w:rPr>
                <w:rFonts w:ascii="ArialMT" w:hAnsi="ArialMT"/>
                <w:sz w:val="22"/>
                <w:szCs w:val="22"/>
              </w:rPr>
              <w:t>públicas</w:t>
            </w:r>
            <w:proofErr w:type="spellEnd"/>
            <w:r>
              <w:rPr>
                <w:rFonts w:ascii="ArialMT" w:hAnsi="ArialMT"/>
                <w:sz w:val="22"/>
                <w:szCs w:val="22"/>
              </w:rPr>
              <w:t xml:space="preserve"> y privadas del </w:t>
            </w:r>
            <w:proofErr w:type="spellStart"/>
            <w:r>
              <w:rPr>
                <w:rFonts w:ascii="ArialMT" w:hAnsi="ArialMT"/>
                <w:sz w:val="22"/>
                <w:szCs w:val="22"/>
              </w:rPr>
              <w:t>país</w:t>
            </w:r>
            <w:proofErr w:type="spellEnd"/>
            <w:r>
              <w:rPr>
                <w:rFonts w:ascii="ArialMT" w:hAnsi="ArialMT"/>
                <w:sz w:val="22"/>
                <w:szCs w:val="22"/>
              </w:rPr>
              <w:t xml:space="preserve">, en este </w:t>
            </w:r>
            <w:proofErr w:type="spellStart"/>
            <w:r>
              <w:rPr>
                <w:rFonts w:ascii="ArialMT" w:hAnsi="ArialMT"/>
                <w:sz w:val="22"/>
                <w:szCs w:val="22"/>
              </w:rPr>
              <w:t>diagnóstico</w:t>
            </w:r>
            <w:proofErr w:type="spellEnd"/>
            <w:r>
              <w:rPr>
                <w:rFonts w:ascii="ArialMT" w:hAnsi="ArialMT"/>
                <w:sz w:val="22"/>
                <w:szCs w:val="22"/>
              </w:rPr>
              <w:t xml:space="preserve"> se </w:t>
            </w:r>
            <w:proofErr w:type="spellStart"/>
            <w:r>
              <w:rPr>
                <w:rFonts w:ascii="ArialMT" w:hAnsi="ArialMT"/>
                <w:sz w:val="22"/>
                <w:szCs w:val="22"/>
              </w:rPr>
              <w:t>evalúan</w:t>
            </w:r>
            <w:proofErr w:type="spellEnd"/>
            <w:r>
              <w:rPr>
                <w:rFonts w:ascii="ArialMT" w:hAnsi="ArialMT"/>
                <w:sz w:val="22"/>
                <w:szCs w:val="22"/>
              </w:rPr>
              <w:t xml:space="preserve"> las siguientes variables: </w:t>
            </w:r>
            <w:proofErr w:type="spellStart"/>
            <w:r>
              <w:rPr>
                <w:rFonts w:ascii="ArialMT" w:hAnsi="ArialMT"/>
                <w:sz w:val="22"/>
                <w:szCs w:val="22"/>
              </w:rPr>
              <w:t>carrocería</w:t>
            </w:r>
            <w:proofErr w:type="spellEnd"/>
            <w:r>
              <w:rPr>
                <w:rFonts w:ascii="ArialMT" w:hAnsi="ArialMT"/>
                <w:sz w:val="22"/>
                <w:szCs w:val="22"/>
              </w:rPr>
              <w:t xml:space="preserve">, estado de los frenos, </w:t>
            </w:r>
            <w:proofErr w:type="spellStart"/>
            <w:r>
              <w:rPr>
                <w:rFonts w:ascii="ArialMT" w:hAnsi="ArialMT"/>
                <w:sz w:val="22"/>
                <w:szCs w:val="22"/>
              </w:rPr>
              <w:t>dirección</w:t>
            </w:r>
            <w:proofErr w:type="spellEnd"/>
            <w:r>
              <w:rPr>
                <w:rFonts w:ascii="ArialMT" w:hAnsi="ArialMT"/>
                <w:sz w:val="22"/>
                <w:szCs w:val="22"/>
              </w:rPr>
              <w:t xml:space="preserve">, </w:t>
            </w:r>
            <w:proofErr w:type="spellStart"/>
            <w:r>
              <w:rPr>
                <w:rFonts w:ascii="ArialMT" w:hAnsi="ArialMT"/>
                <w:sz w:val="22"/>
                <w:szCs w:val="22"/>
              </w:rPr>
              <w:t>suspensión</w:t>
            </w:r>
            <w:proofErr w:type="spellEnd"/>
            <w:r>
              <w:rPr>
                <w:rFonts w:ascii="ArialMT" w:hAnsi="ArialMT"/>
                <w:sz w:val="22"/>
                <w:szCs w:val="22"/>
              </w:rPr>
              <w:t xml:space="preserve">, sistema de las </w:t>
            </w:r>
            <w:proofErr w:type="spellStart"/>
            <w:r>
              <w:rPr>
                <w:rFonts w:ascii="ArialMT" w:hAnsi="ArialMT"/>
                <w:sz w:val="22"/>
                <w:szCs w:val="22"/>
              </w:rPr>
              <w:t>señales</w:t>
            </w:r>
            <w:proofErr w:type="spellEnd"/>
            <w:r>
              <w:rPr>
                <w:rFonts w:ascii="ArialMT" w:hAnsi="ArialMT"/>
                <w:sz w:val="22"/>
                <w:szCs w:val="22"/>
              </w:rPr>
              <w:t xml:space="preserve"> visuales y audibles, llantas y el conjunto de vidrios de seguridad, </w:t>
            </w:r>
            <w:proofErr w:type="spellStart"/>
            <w:r>
              <w:rPr>
                <w:rFonts w:ascii="ArialMT" w:hAnsi="ArialMT"/>
                <w:sz w:val="22"/>
                <w:szCs w:val="22"/>
              </w:rPr>
              <w:t>también</w:t>
            </w:r>
            <w:proofErr w:type="spellEnd"/>
            <w:r>
              <w:rPr>
                <w:rFonts w:ascii="ArialMT" w:hAnsi="ArialMT"/>
                <w:sz w:val="22"/>
                <w:szCs w:val="22"/>
              </w:rPr>
              <w:t xml:space="preserve"> se </w:t>
            </w:r>
            <w:proofErr w:type="spellStart"/>
            <w:r>
              <w:rPr>
                <w:rFonts w:ascii="ArialMT" w:hAnsi="ArialMT"/>
                <w:sz w:val="22"/>
                <w:szCs w:val="22"/>
              </w:rPr>
              <w:t>evalúan</w:t>
            </w:r>
            <w:proofErr w:type="spellEnd"/>
            <w:r>
              <w:rPr>
                <w:rFonts w:ascii="ArialMT" w:hAnsi="ArialMT"/>
                <w:sz w:val="22"/>
                <w:szCs w:val="22"/>
              </w:rPr>
              <w:t xml:space="preserve"> la </w:t>
            </w:r>
            <w:proofErr w:type="spellStart"/>
            <w:r>
              <w:rPr>
                <w:rFonts w:ascii="ArialMT" w:hAnsi="ArialMT"/>
                <w:sz w:val="22"/>
                <w:szCs w:val="22"/>
              </w:rPr>
              <w:t>emisión</w:t>
            </w:r>
            <w:proofErr w:type="spellEnd"/>
            <w:r>
              <w:rPr>
                <w:rFonts w:ascii="ArialMT" w:hAnsi="ArialMT"/>
                <w:sz w:val="22"/>
                <w:szCs w:val="22"/>
              </w:rPr>
              <w:t xml:space="preserve"> de gases </w:t>
            </w:r>
            <w:r w:rsidRPr="00884FA5">
              <w:rPr>
                <w:rFonts w:ascii="ArialMT" w:hAnsi="ArialMT"/>
                <w:sz w:val="22"/>
                <w:szCs w:val="22"/>
              </w:rPr>
              <w:t>por medio de varios procedimientos, se establece qué cantidad de gases contaminantes emite un vehículo por medio de sus escapes de gases en velocidad mínima y crucero.</w:t>
            </w:r>
          </w:p>
          <w:p w14:paraId="396DBA9A" w14:textId="77777777" w:rsidR="000D44F8" w:rsidRPr="0068783A" w:rsidRDefault="000D44F8" w:rsidP="000D44F8">
            <w:pPr>
              <w:pStyle w:val="NormalWeb"/>
              <w:jc w:val="both"/>
              <w:rPr>
                <w:rFonts w:ascii="Arial" w:hAnsi="Arial" w:cs="Arial"/>
                <w:lang w:eastAsia="es-MX"/>
              </w:rPr>
            </w:pPr>
            <w:r w:rsidRPr="0068783A">
              <w:rPr>
                <w:rFonts w:ascii="Arial" w:hAnsi="Arial" w:cs="Arial"/>
                <w:sz w:val="22"/>
                <w:szCs w:val="22"/>
              </w:rPr>
              <w:t xml:space="preserve">Lo anterior, de conformidad con la Ley 769 de 2002 y sus decretos reglamentarios, todos los vehículos, carros y motos, de cualquier servicio (particular, público, oficial) que tengan más de 2 años de haber sido matriculados, deben portar su certificado de Revisión </w:t>
            </w:r>
            <w:proofErr w:type="spellStart"/>
            <w:r w:rsidRPr="0068783A">
              <w:rPr>
                <w:rFonts w:ascii="Arial" w:hAnsi="Arial" w:cs="Arial"/>
                <w:sz w:val="22"/>
                <w:szCs w:val="22"/>
              </w:rPr>
              <w:t>Técnico-Mecánica</w:t>
            </w:r>
            <w:proofErr w:type="spellEnd"/>
            <w:r w:rsidRPr="0068783A">
              <w:rPr>
                <w:rFonts w:ascii="Arial" w:hAnsi="Arial" w:cs="Arial"/>
                <w:sz w:val="22"/>
                <w:szCs w:val="22"/>
              </w:rPr>
              <w:t xml:space="preserve"> </w:t>
            </w:r>
            <w:r w:rsidRPr="0068783A">
              <w:rPr>
                <w:rFonts w:ascii="Arial" w:hAnsi="Arial" w:cs="Arial"/>
                <w:sz w:val="22"/>
                <w:szCs w:val="22"/>
              </w:rPr>
              <w:lastRenderedPageBreak/>
              <w:t>vigente. No hacer la revisión dentro del plazo expone a los infractores a comparendos de 15 salarios mínimos diarios vigentes. Razón por la cual, es imperativo agotar los mantenimientos correctivos cuando a ello haya lugar, pues es bien conocido que los automóviles pueden presentar fallas que ameritan su inmediata reparación, con el fin de no perjudicar el cumplimiento de las gestiones asignadas según el uso que se le dé</w:t>
            </w:r>
            <w:r>
              <w:rPr>
                <w:rFonts w:ascii="Arial" w:hAnsi="Arial" w:cs="Arial"/>
                <w:sz w:val="22"/>
                <w:szCs w:val="22"/>
              </w:rPr>
              <w:t>; sin dejar de lado q</w:t>
            </w:r>
            <w:r w:rsidRPr="0068783A">
              <w:rPr>
                <w:rFonts w:ascii="Arial" w:hAnsi="Arial" w:cs="Arial"/>
                <w:sz w:val="22"/>
                <w:szCs w:val="22"/>
              </w:rPr>
              <w:t>ue se debe mantener la vida útil de los vehículos, se hace necesario que esta Dirección Seccional realice periódicamente un mantenimiento preventivo y correctivo, sustentado en la necesidad de garantizar la revisión pues, por ejemplo, la alineación y el balanceo son dos servicios de manutención de suma importancia que deben realizar quienes los conduzcan.</w:t>
            </w:r>
          </w:p>
          <w:p w14:paraId="419C875A" w14:textId="77777777" w:rsidR="000D44F8" w:rsidRPr="00A64160" w:rsidRDefault="000D44F8" w:rsidP="000D44F8">
            <w:pPr>
              <w:jc w:val="both"/>
              <w:rPr>
                <w:rFonts w:ascii="Arial" w:hAnsi="Arial" w:cs="Arial"/>
                <w:sz w:val="22"/>
                <w:szCs w:val="22"/>
              </w:rPr>
            </w:pPr>
            <w:r w:rsidRPr="00F12326">
              <w:rPr>
                <w:rFonts w:ascii="Arial" w:hAnsi="Arial" w:cs="Arial"/>
                <w:sz w:val="22"/>
                <w:szCs w:val="22"/>
              </w:rPr>
              <w:t xml:space="preserve">Teniendo en cuenta que </w:t>
            </w:r>
            <w:r>
              <w:rPr>
                <w:rFonts w:ascii="Arial" w:hAnsi="Arial" w:cs="Arial"/>
                <w:sz w:val="22"/>
                <w:szCs w:val="22"/>
              </w:rPr>
              <w:t>esta</w:t>
            </w:r>
            <w:r w:rsidRPr="00F12326">
              <w:rPr>
                <w:rFonts w:ascii="Arial" w:hAnsi="Arial" w:cs="Arial"/>
                <w:sz w:val="22"/>
                <w:szCs w:val="22"/>
              </w:rPr>
              <w:t xml:space="preserve"> Dirección Ejecutiva Seccional no cuenta en el almacén general con un stock para el suministro de repuestos, así como el personal idóneo, la infraestructura y equipos tecnológicos necesarios para el</w:t>
            </w:r>
            <w:r>
              <w:rPr>
                <w:rFonts w:ascii="Arial" w:hAnsi="Arial" w:cs="Arial"/>
                <w:sz w:val="22"/>
                <w:szCs w:val="22"/>
              </w:rPr>
              <w:t xml:space="preserve"> </w:t>
            </w:r>
            <w:r w:rsidRPr="00A64160">
              <w:rPr>
                <w:rFonts w:ascii="Arial" w:hAnsi="Arial" w:cs="Arial"/>
                <w:sz w:val="22"/>
                <w:szCs w:val="22"/>
              </w:rPr>
              <w:t>mantenimiento preventivo y correctivo</w:t>
            </w:r>
            <w:r>
              <w:rPr>
                <w:rFonts w:ascii="Arial" w:hAnsi="Arial" w:cs="Arial"/>
                <w:sz w:val="22"/>
                <w:szCs w:val="22"/>
              </w:rPr>
              <w:t xml:space="preserve"> de </w:t>
            </w:r>
            <w:r w:rsidRPr="00A64160">
              <w:rPr>
                <w:rFonts w:ascii="Arial" w:hAnsi="Arial" w:cs="Arial"/>
                <w:sz w:val="22"/>
                <w:szCs w:val="22"/>
              </w:rPr>
              <w:t>los vehículos, le resultaría más conveniente para satisfacer esta necesidad,</w:t>
            </w:r>
            <w:r>
              <w:rPr>
                <w:rFonts w:ascii="Arial" w:hAnsi="Arial" w:cs="Arial"/>
                <w:sz w:val="22"/>
                <w:szCs w:val="22"/>
              </w:rPr>
              <w:t xml:space="preserve"> </w:t>
            </w:r>
            <w:r w:rsidRPr="00A64160">
              <w:rPr>
                <w:rFonts w:ascii="Arial" w:hAnsi="Arial" w:cs="Arial"/>
                <w:sz w:val="22"/>
                <w:szCs w:val="22"/>
              </w:rPr>
              <w:t>contrata</w:t>
            </w:r>
            <w:r>
              <w:rPr>
                <w:rFonts w:ascii="Arial" w:hAnsi="Arial" w:cs="Arial"/>
                <w:sz w:val="22"/>
                <w:szCs w:val="22"/>
              </w:rPr>
              <w:t>ndo</w:t>
            </w:r>
            <w:r w:rsidRPr="00A64160">
              <w:rPr>
                <w:rFonts w:ascii="Arial" w:hAnsi="Arial" w:cs="Arial"/>
                <w:sz w:val="22"/>
                <w:szCs w:val="22"/>
              </w:rPr>
              <w:t xml:space="preserve"> este tipo de servicio.</w:t>
            </w:r>
          </w:p>
          <w:p w14:paraId="2D0166A2" w14:textId="77777777" w:rsidR="000D44F8" w:rsidRDefault="000D44F8" w:rsidP="000D44F8">
            <w:pPr>
              <w:jc w:val="both"/>
              <w:rPr>
                <w:rFonts w:ascii="Arial" w:hAnsi="Arial" w:cs="Arial"/>
                <w:sz w:val="22"/>
                <w:szCs w:val="22"/>
              </w:rPr>
            </w:pPr>
          </w:p>
          <w:p w14:paraId="29CB0DA6" w14:textId="1A57B140" w:rsidR="000D44F8" w:rsidRDefault="000D44F8" w:rsidP="000D44F8">
            <w:pPr>
              <w:jc w:val="both"/>
              <w:rPr>
                <w:rFonts w:ascii="Arial" w:hAnsi="Arial" w:cs="Arial"/>
                <w:sz w:val="22"/>
                <w:szCs w:val="22"/>
              </w:rPr>
            </w:pPr>
            <w:r w:rsidRPr="00A64160">
              <w:rPr>
                <w:rFonts w:ascii="Arial" w:hAnsi="Arial" w:cs="Arial"/>
                <w:sz w:val="22"/>
                <w:szCs w:val="22"/>
              </w:rPr>
              <w:t>Aunado a ello y con el ánimo de apoyar las actividades de desplazamiento, transporte y seguridad que prestan estos funcionarios, los cuales contribuyen a la búsqueda de la Justicia, se hace necesario que los vehículos que les fueron asignados, se encuentren en perfecto estado de funcionamiento</w:t>
            </w:r>
            <w:r>
              <w:rPr>
                <w:rFonts w:ascii="Arial" w:hAnsi="Arial" w:cs="Arial"/>
                <w:sz w:val="22"/>
                <w:szCs w:val="22"/>
              </w:rPr>
              <w:t xml:space="preserve"> y además cuenten con el certificado de revisión tecnicomecanica.</w:t>
            </w:r>
          </w:p>
          <w:p w14:paraId="050BD5D6" w14:textId="77777777" w:rsidR="000D44F8" w:rsidRDefault="000D44F8" w:rsidP="000D44F8">
            <w:pPr>
              <w:jc w:val="both"/>
              <w:rPr>
                <w:rFonts w:ascii="Arial" w:hAnsi="Arial" w:cs="Arial"/>
                <w:sz w:val="22"/>
                <w:szCs w:val="22"/>
              </w:rPr>
            </w:pPr>
          </w:p>
          <w:p w14:paraId="02B84E73" w14:textId="77777777" w:rsidR="000D44F8" w:rsidRDefault="000D44F8" w:rsidP="000D44F8">
            <w:pPr>
              <w:jc w:val="both"/>
              <w:rPr>
                <w:rFonts w:ascii="Arial" w:hAnsi="Arial" w:cs="Arial"/>
                <w:sz w:val="22"/>
                <w:szCs w:val="22"/>
                <w:lang w:eastAsia="es-CO"/>
              </w:rPr>
            </w:pPr>
            <w:r>
              <w:rPr>
                <w:rFonts w:ascii="Arial" w:hAnsi="Arial" w:cs="Arial"/>
                <w:sz w:val="22"/>
                <w:szCs w:val="22"/>
                <w:lang w:eastAsia="es-CO"/>
              </w:rPr>
              <w:t>P</w:t>
            </w:r>
            <w:r w:rsidRPr="000F2C84">
              <w:rPr>
                <w:rFonts w:ascii="Arial" w:hAnsi="Arial" w:cs="Arial"/>
                <w:sz w:val="22"/>
                <w:szCs w:val="22"/>
                <w:lang w:eastAsia="es-CO"/>
              </w:rPr>
              <w:t>or lo anteriormente expuesto, para la Dirección Seccional de Administración Judicial Cúcuta, como administradora y veedora de los bienes inmuebles, muebles, equipos, enseres y demás propiedades de la Nación Consejo Superior de la Judicatura, para dar cumplimiento al compromiso del Consejo Superior de la Judicatura frente al Plan Sectorial de Desarrollo, a los procesos misionales y de apoyo de la Entidad; se hace perentorio e indispensable contratar dich</w:t>
            </w:r>
            <w:r>
              <w:rPr>
                <w:rFonts w:ascii="Arial" w:hAnsi="Arial" w:cs="Arial"/>
                <w:sz w:val="22"/>
                <w:szCs w:val="22"/>
                <w:lang w:eastAsia="es-CO"/>
              </w:rPr>
              <w:t>a prestación de servicio y</w:t>
            </w:r>
            <w:r w:rsidRPr="000F2C84">
              <w:rPr>
                <w:rFonts w:ascii="Arial" w:hAnsi="Arial" w:cs="Arial"/>
                <w:sz w:val="22"/>
                <w:szCs w:val="22"/>
                <w:lang w:eastAsia="es-CO"/>
              </w:rPr>
              <w:t xml:space="preserve"> </w:t>
            </w:r>
            <w:r>
              <w:rPr>
                <w:rFonts w:ascii="Arial" w:hAnsi="Arial" w:cs="Arial"/>
                <w:sz w:val="22"/>
                <w:szCs w:val="22"/>
                <w:lang w:eastAsia="es-CO"/>
              </w:rPr>
              <w:t xml:space="preserve">suministro de repuestos </w:t>
            </w:r>
            <w:r w:rsidRPr="000F2C84">
              <w:rPr>
                <w:rFonts w:ascii="Arial" w:hAnsi="Arial" w:cs="Arial"/>
                <w:sz w:val="22"/>
                <w:szCs w:val="22"/>
                <w:lang w:eastAsia="es-CO"/>
              </w:rPr>
              <w:t>con un contratista calificado, ya que la entidad no dispone en su planta de personal con</w:t>
            </w:r>
            <w:r>
              <w:rPr>
                <w:rFonts w:ascii="Arial" w:hAnsi="Arial" w:cs="Arial"/>
                <w:sz w:val="22"/>
                <w:szCs w:val="22"/>
                <w:lang w:eastAsia="es-CO"/>
              </w:rPr>
              <w:t xml:space="preserve"> el</w:t>
            </w:r>
            <w:r w:rsidRPr="000F2C84">
              <w:rPr>
                <w:rFonts w:ascii="Arial" w:hAnsi="Arial" w:cs="Arial"/>
                <w:sz w:val="22"/>
                <w:szCs w:val="22"/>
                <w:lang w:eastAsia="es-CO"/>
              </w:rPr>
              <w:t xml:space="preserve"> recurso, ni de los equipos para realizar dicha tarea, en las condiciones técnicas de calidad y cantidad establecidas por el Consejo Superior de la Judicatura.</w:t>
            </w:r>
          </w:p>
          <w:p w14:paraId="3B5338D6" w14:textId="77777777" w:rsidR="000D44F8" w:rsidRPr="00A64160" w:rsidRDefault="000D44F8" w:rsidP="000D44F8">
            <w:pPr>
              <w:jc w:val="both"/>
              <w:rPr>
                <w:rFonts w:ascii="Arial" w:hAnsi="Arial" w:cs="Arial"/>
                <w:sz w:val="22"/>
                <w:szCs w:val="22"/>
              </w:rPr>
            </w:pPr>
          </w:p>
          <w:p w14:paraId="5ECCADA2" w14:textId="03B1CBB5" w:rsidR="00964888" w:rsidRPr="000D44F8" w:rsidRDefault="00F52291" w:rsidP="000D44F8">
            <w:pPr>
              <w:jc w:val="both"/>
              <w:rPr>
                <w:rFonts w:ascii="Arial" w:hAnsi="Arial" w:cs="Arial"/>
                <w:sz w:val="22"/>
                <w:szCs w:val="22"/>
              </w:rPr>
            </w:pPr>
            <w:r w:rsidRPr="000D44F8">
              <w:rPr>
                <w:rFonts w:ascii="Arial" w:hAnsi="Arial" w:cs="Arial"/>
                <w:sz w:val="22"/>
                <w:szCs w:val="22"/>
              </w:rPr>
              <w:t xml:space="preserve">Además, teniendo en cuenta la CIRCULAR PCSJC17-8 del 09 de febrero de 2017, expedida por la Presidencia del Consejo Superior de la Judicatura, </w:t>
            </w:r>
            <w:r w:rsidR="000D44F8" w:rsidRPr="000D44F8">
              <w:rPr>
                <w:rFonts w:ascii="Arial" w:hAnsi="Arial" w:cs="Arial"/>
                <w:sz w:val="22"/>
                <w:szCs w:val="22"/>
              </w:rPr>
              <w:t xml:space="preserve">y el manual de contratación vigente, </w:t>
            </w:r>
            <w:r w:rsidRPr="000D44F8">
              <w:rPr>
                <w:rFonts w:ascii="Arial" w:hAnsi="Arial" w:cs="Arial"/>
                <w:sz w:val="22"/>
                <w:szCs w:val="22"/>
              </w:rPr>
              <w:t>mediante la cual se imparten directrices de transparencia y eficiencia en materia contratación, se confirma que actualmente no hay un acuerdo marco vigente en la página WEB de Colombia Compra Eficiente que cubra el objeto del presente estudio; y por tal razón se considera que la prestación del servicio con las características técnicas requeridas por la DIRECCIÓN EJECUTIVA SECCIONAL DE ADMINISTRACIÓN JUDICIAL DE CUCUTA – NORTE DE SANTANDER, debe ser adquirido a través de un proceso contractual, bajo la modalidad de Mínima Cuantía a través de la plataforma del SECOP II</w:t>
            </w:r>
            <w:r w:rsidR="00964888" w:rsidRPr="000D44F8">
              <w:rPr>
                <w:rFonts w:ascii="Arial" w:hAnsi="Arial" w:cs="Arial"/>
                <w:sz w:val="22"/>
                <w:szCs w:val="22"/>
              </w:rPr>
              <w:t xml:space="preserve">, </w:t>
            </w:r>
            <w:r w:rsidR="00964888" w:rsidRPr="000D44F8">
              <w:rPr>
                <w:rFonts w:ascii="Arial" w:hAnsi="Arial" w:cs="Arial"/>
                <w:spacing w:val="-1"/>
                <w:sz w:val="22"/>
                <w:szCs w:val="22"/>
              </w:rPr>
              <w:t>conforme</w:t>
            </w:r>
            <w:r w:rsidR="00964888" w:rsidRPr="000D44F8">
              <w:rPr>
                <w:rFonts w:ascii="Arial" w:hAnsi="Arial" w:cs="Arial"/>
                <w:spacing w:val="-17"/>
                <w:sz w:val="22"/>
                <w:szCs w:val="22"/>
              </w:rPr>
              <w:t xml:space="preserve"> </w:t>
            </w:r>
            <w:r w:rsidR="00964888" w:rsidRPr="000D44F8">
              <w:rPr>
                <w:rFonts w:ascii="Arial" w:hAnsi="Arial" w:cs="Arial"/>
                <w:sz w:val="22"/>
                <w:szCs w:val="22"/>
              </w:rPr>
              <w:t>a</w:t>
            </w:r>
            <w:r w:rsidR="00964888" w:rsidRPr="000D44F8">
              <w:rPr>
                <w:rFonts w:ascii="Arial" w:hAnsi="Arial" w:cs="Arial"/>
                <w:spacing w:val="-13"/>
                <w:sz w:val="22"/>
                <w:szCs w:val="22"/>
              </w:rPr>
              <w:t xml:space="preserve"> </w:t>
            </w:r>
            <w:r w:rsidR="00964888" w:rsidRPr="000D44F8">
              <w:rPr>
                <w:rFonts w:ascii="Arial" w:hAnsi="Arial" w:cs="Arial"/>
                <w:sz w:val="22"/>
                <w:szCs w:val="22"/>
              </w:rPr>
              <w:t>lo</w:t>
            </w:r>
            <w:r w:rsidR="00964888" w:rsidRPr="000D44F8">
              <w:rPr>
                <w:rFonts w:ascii="Arial" w:hAnsi="Arial" w:cs="Arial"/>
                <w:spacing w:val="-14"/>
                <w:sz w:val="22"/>
                <w:szCs w:val="22"/>
              </w:rPr>
              <w:t xml:space="preserve"> </w:t>
            </w:r>
            <w:r w:rsidR="00964888" w:rsidRPr="000D44F8">
              <w:rPr>
                <w:rFonts w:ascii="Arial" w:hAnsi="Arial" w:cs="Arial"/>
                <w:sz w:val="22"/>
                <w:szCs w:val="22"/>
              </w:rPr>
              <w:t>señalado</w:t>
            </w:r>
            <w:r w:rsidR="00964888" w:rsidRPr="000D44F8">
              <w:rPr>
                <w:rFonts w:ascii="Arial" w:hAnsi="Arial" w:cs="Arial"/>
                <w:spacing w:val="-14"/>
                <w:sz w:val="22"/>
                <w:szCs w:val="22"/>
              </w:rPr>
              <w:t xml:space="preserve"> </w:t>
            </w:r>
            <w:r w:rsidR="00964888" w:rsidRPr="000D44F8">
              <w:rPr>
                <w:rFonts w:ascii="Arial" w:hAnsi="Arial" w:cs="Arial"/>
                <w:sz w:val="22"/>
                <w:szCs w:val="22"/>
              </w:rPr>
              <w:t>en</w:t>
            </w:r>
            <w:r w:rsidR="00964888" w:rsidRPr="000D44F8">
              <w:rPr>
                <w:rFonts w:ascii="Arial" w:hAnsi="Arial" w:cs="Arial"/>
                <w:spacing w:val="-13"/>
                <w:sz w:val="22"/>
                <w:szCs w:val="22"/>
              </w:rPr>
              <w:t xml:space="preserve"> </w:t>
            </w:r>
            <w:r w:rsidR="00964888" w:rsidRPr="000D44F8">
              <w:rPr>
                <w:rFonts w:ascii="Arial" w:hAnsi="Arial" w:cs="Arial"/>
                <w:sz w:val="22"/>
                <w:szCs w:val="22"/>
              </w:rPr>
              <w:t>el</w:t>
            </w:r>
            <w:r w:rsidR="00964888" w:rsidRPr="000D44F8">
              <w:rPr>
                <w:rFonts w:ascii="Arial" w:hAnsi="Arial" w:cs="Arial"/>
                <w:spacing w:val="-15"/>
                <w:sz w:val="22"/>
                <w:szCs w:val="22"/>
              </w:rPr>
              <w:t xml:space="preserve"> </w:t>
            </w:r>
            <w:r w:rsidR="00964888" w:rsidRPr="000D44F8">
              <w:rPr>
                <w:rFonts w:ascii="Arial" w:hAnsi="Arial" w:cs="Arial"/>
                <w:sz w:val="22"/>
                <w:szCs w:val="22"/>
              </w:rPr>
              <w:t>artículo</w:t>
            </w:r>
            <w:r w:rsidR="00964888" w:rsidRPr="000D44F8">
              <w:rPr>
                <w:rFonts w:ascii="Arial" w:hAnsi="Arial" w:cs="Arial"/>
                <w:spacing w:val="-14"/>
                <w:sz w:val="22"/>
                <w:szCs w:val="22"/>
              </w:rPr>
              <w:t xml:space="preserve"> </w:t>
            </w:r>
            <w:r w:rsidR="00964888" w:rsidRPr="000D44F8">
              <w:rPr>
                <w:rFonts w:ascii="Arial" w:hAnsi="Arial" w:cs="Arial"/>
                <w:sz w:val="22"/>
                <w:szCs w:val="22"/>
              </w:rPr>
              <w:t>94</w:t>
            </w:r>
            <w:r w:rsidR="00964888" w:rsidRPr="000D44F8">
              <w:rPr>
                <w:rFonts w:ascii="Arial" w:hAnsi="Arial" w:cs="Arial"/>
                <w:spacing w:val="-11"/>
                <w:sz w:val="22"/>
                <w:szCs w:val="22"/>
              </w:rPr>
              <w:t xml:space="preserve"> </w:t>
            </w:r>
            <w:r w:rsidR="00964888" w:rsidRPr="000D44F8">
              <w:rPr>
                <w:rFonts w:ascii="Arial" w:hAnsi="Arial" w:cs="Arial"/>
                <w:sz w:val="22"/>
                <w:szCs w:val="22"/>
              </w:rPr>
              <w:t>de</w:t>
            </w:r>
            <w:r w:rsidR="00964888" w:rsidRPr="000D44F8">
              <w:rPr>
                <w:rFonts w:ascii="Arial" w:hAnsi="Arial" w:cs="Arial"/>
                <w:spacing w:val="-14"/>
                <w:sz w:val="22"/>
                <w:szCs w:val="22"/>
              </w:rPr>
              <w:t xml:space="preserve"> </w:t>
            </w:r>
            <w:r w:rsidR="00964888" w:rsidRPr="000D44F8">
              <w:rPr>
                <w:rFonts w:ascii="Arial" w:hAnsi="Arial" w:cs="Arial"/>
                <w:sz w:val="22"/>
                <w:szCs w:val="22"/>
              </w:rPr>
              <w:t>la</w:t>
            </w:r>
            <w:r w:rsidR="00964888" w:rsidRPr="000D44F8">
              <w:rPr>
                <w:rFonts w:ascii="Arial" w:hAnsi="Arial" w:cs="Arial"/>
                <w:spacing w:val="-14"/>
                <w:sz w:val="22"/>
                <w:szCs w:val="22"/>
              </w:rPr>
              <w:t xml:space="preserve"> </w:t>
            </w:r>
            <w:r w:rsidR="00964888" w:rsidRPr="000D44F8">
              <w:rPr>
                <w:rFonts w:ascii="Arial" w:hAnsi="Arial" w:cs="Arial"/>
                <w:sz w:val="22"/>
                <w:szCs w:val="22"/>
              </w:rPr>
              <w:t>Ley</w:t>
            </w:r>
            <w:r w:rsidR="00964888" w:rsidRPr="000D44F8">
              <w:rPr>
                <w:rFonts w:ascii="Arial" w:hAnsi="Arial" w:cs="Arial"/>
                <w:spacing w:val="-15"/>
                <w:sz w:val="22"/>
                <w:szCs w:val="22"/>
              </w:rPr>
              <w:t xml:space="preserve"> </w:t>
            </w:r>
            <w:r w:rsidR="00964888" w:rsidRPr="000D44F8">
              <w:rPr>
                <w:rFonts w:ascii="Arial" w:hAnsi="Arial" w:cs="Arial"/>
                <w:sz w:val="22"/>
                <w:szCs w:val="22"/>
              </w:rPr>
              <w:t>1474</w:t>
            </w:r>
            <w:r w:rsidR="00964888" w:rsidRPr="000D44F8">
              <w:rPr>
                <w:rFonts w:ascii="Arial" w:hAnsi="Arial" w:cs="Arial"/>
                <w:spacing w:val="-14"/>
                <w:sz w:val="22"/>
                <w:szCs w:val="22"/>
              </w:rPr>
              <w:t xml:space="preserve"> </w:t>
            </w:r>
            <w:r w:rsidR="00964888" w:rsidRPr="000D44F8">
              <w:rPr>
                <w:rFonts w:ascii="Arial" w:hAnsi="Arial" w:cs="Arial"/>
                <w:sz w:val="22"/>
                <w:szCs w:val="22"/>
              </w:rPr>
              <w:t>de</w:t>
            </w:r>
            <w:r w:rsidR="00964888" w:rsidRPr="000D44F8">
              <w:rPr>
                <w:rFonts w:ascii="Arial" w:hAnsi="Arial" w:cs="Arial"/>
                <w:spacing w:val="-14"/>
                <w:sz w:val="22"/>
                <w:szCs w:val="22"/>
              </w:rPr>
              <w:t xml:space="preserve"> </w:t>
            </w:r>
            <w:r w:rsidR="00964888" w:rsidRPr="000D44F8">
              <w:rPr>
                <w:rFonts w:ascii="Arial" w:hAnsi="Arial" w:cs="Arial"/>
                <w:sz w:val="22"/>
                <w:szCs w:val="22"/>
              </w:rPr>
              <w:t>2011,</w:t>
            </w:r>
            <w:r w:rsidR="00964888" w:rsidRPr="000D44F8">
              <w:rPr>
                <w:rFonts w:ascii="Arial" w:hAnsi="Arial" w:cs="Arial"/>
                <w:spacing w:val="-12"/>
                <w:sz w:val="22"/>
                <w:szCs w:val="22"/>
              </w:rPr>
              <w:t xml:space="preserve"> </w:t>
            </w:r>
            <w:r w:rsidR="00964888" w:rsidRPr="000D44F8">
              <w:rPr>
                <w:rFonts w:ascii="Arial" w:hAnsi="Arial" w:cs="Arial"/>
                <w:sz w:val="22"/>
                <w:szCs w:val="22"/>
              </w:rPr>
              <w:t>lo</w:t>
            </w:r>
            <w:r w:rsidR="00964888" w:rsidRPr="000D44F8">
              <w:rPr>
                <w:rFonts w:ascii="Arial" w:hAnsi="Arial" w:cs="Arial"/>
                <w:spacing w:val="-14"/>
                <w:sz w:val="22"/>
                <w:szCs w:val="22"/>
              </w:rPr>
              <w:t xml:space="preserve"> </w:t>
            </w:r>
            <w:r w:rsidR="00964888" w:rsidRPr="000D44F8">
              <w:rPr>
                <w:rFonts w:ascii="Arial" w:hAnsi="Arial" w:cs="Arial"/>
                <w:sz w:val="22"/>
                <w:szCs w:val="22"/>
              </w:rPr>
              <w:t>contenido</w:t>
            </w:r>
            <w:r w:rsidR="00964888" w:rsidRPr="000D44F8">
              <w:rPr>
                <w:rFonts w:ascii="Arial" w:hAnsi="Arial" w:cs="Arial"/>
                <w:spacing w:val="-14"/>
                <w:sz w:val="22"/>
                <w:szCs w:val="22"/>
              </w:rPr>
              <w:t xml:space="preserve"> </w:t>
            </w:r>
            <w:r w:rsidR="00964888" w:rsidRPr="000D44F8">
              <w:rPr>
                <w:rFonts w:ascii="Arial" w:hAnsi="Arial" w:cs="Arial"/>
                <w:sz w:val="22"/>
                <w:szCs w:val="22"/>
              </w:rPr>
              <w:t>en</w:t>
            </w:r>
            <w:r w:rsidR="00964888" w:rsidRPr="000D44F8">
              <w:rPr>
                <w:rFonts w:ascii="Arial" w:hAnsi="Arial" w:cs="Arial"/>
                <w:spacing w:val="-13"/>
                <w:sz w:val="22"/>
                <w:szCs w:val="22"/>
              </w:rPr>
              <w:t xml:space="preserve"> </w:t>
            </w:r>
            <w:r w:rsidR="00964888" w:rsidRPr="000D44F8">
              <w:rPr>
                <w:rFonts w:ascii="Arial" w:hAnsi="Arial" w:cs="Arial"/>
                <w:sz w:val="22"/>
                <w:szCs w:val="22"/>
              </w:rPr>
              <w:t>el</w:t>
            </w:r>
            <w:r w:rsidR="00964888" w:rsidRPr="000D44F8">
              <w:rPr>
                <w:rFonts w:ascii="Arial" w:hAnsi="Arial" w:cs="Arial"/>
                <w:spacing w:val="-15"/>
                <w:sz w:val="22"/>
                <w:szCs w:val="22"/>
              </w:rPr>
              <w:t xml:space="preserve"> </w:t>
            </w:r>
            <w:r w:rsidR="00964888" w:rsidRPr="000D44F8">
              <w:rPr>
                <w:rFonts w:ascii="Arial" w:hAnsi="Arial" w:cs="Arial"/>
                <w:sz w:val="22"/>
                <w:szCs w:val="22"/>
              </w:rPr>
              <w:t>Decreto</w:t>
            </w:r>
            <w:r w:rsidR="00964888" w:rsidRPr="000D44F8">
              <w:rPr>
                <w:rFonts w:ascii="Arial" w:hAnsi="Arial" w:cs="Arial"/>
                <w:spacing w:val="-59"/>
                <w:sz w:val="22"/>
                <w:szCs w:val="22"/>
              </w:rPr>
              <w:t xml:space="preserve"> </w:t>
            </w:r>
            <w:r w:rsidR="00964888" w:rsidRPr="000D44F8">
              <w:rPr>
                <w:rFonts w:ascii="Arial" w:hAnsi="Arial" w:cs="Arial"/>
                <w:sz w:val="22"/>
                <w:szCs w:val="22"/>
              </w:rPr>
              <w:t>1082</w:t>
            </w:r>
            <w:r w:rsidR="00964888" w:rsidRPr="000D44F8">
              <w:rPr>
                <w:rFonts w:ascii="Arial" w:hAnsi="Arial" w:cs="Arial"/>
                <w:spacing w:val="-6"/>
                <w:sz w:val="22"/>
                <w:szCs w:val="22"/>
              </w:rPr>
              <w:t xml:space="preserve"> </w:t>
            </w:r>
            <w:r w:rsidR="00964888" w:rsidRPr="000D44F8">
              <w:rPr>
                <w:rFonts w:ascii="Arial" w:hAnsi="Arial" w:cs="Arial"/>
                <w:sz w:val="22"/>
                <w:szCs w:val="22"/>
              </w:rPr>
              <w:t>de</w:t>
            </w:r>
            <w:r w:rsidR="00964888" w:rsidRPr="000D44F8">
              <w:rPr>
                <w:rFonts w:ascii="Arial" w:hAnsi="Arial" w:cs="Arial"/>
                <w:spacing w:val="-5"/>
                <w:sz w:val="22"/>
                <w:szCs w:val="22"/>
              </w:rPr>
              <w:t xml:space="preserve"> </w:t>
            </w:r>
            <w:r w:rsidR="00964888" w:rsidRPr="000D44F8">
              <w:rPr>
                <w:rFonts w:ascii="Arial" w:hAnsi="Arial" w:cs="Arial"/>
                <w:sz w:val="22"/>
                <w:szCs w:val="22"/>
              </w:rPr>
              <w:t>2015,</w:t>
            </w:r>
            <w:r w:rsidR="00964888" w:rsidRPr="000D44F8">
              <w:rPr>
                <w:rFonts w:ascii="Arial" w:hAnsi="Arial" w:cs="Arial"/>
                <w:spacing w:val="-3"/>
                <w:sz w:val="22"/>
                <w:szCs w:val="22"/>
              </w:rPr>
              <w:t xml:space="preserve"> </w:t>
            </w:r>
            <w:r w:rsidR="00964888" w:rsidRPr="000D44F8">
              <w:rPr>
                <w:rFonts w:ascii="Arial" w:hAnsi="Arial" w:cs="Arial"/>
                <w:sz w:val="22"/>
                <w:szCs w:val="22"/>
              </w:rPr>
              <w:t>según</w:t>
            </w:r>
            <w:r w:rsidR="00964888" w:rsidRPr="000D44F8">
              <w:rPr>
                <w:rFonts w:ascii="Arial" w:hAnsi="Arial" w:cs="Arial"/>
                <w:spacing w:val="-8"/>
                <w:sz w:val="22"/>
                <w:szCs w:val="22"/>
              </w:rPr>
              <w:t xml:space="preserve"> </w:t>
            </w:r>
            <w:r w:rsidR="00964888" w:rsidRPr="000D44F8">
              <w:rPr>
                <w:rFonts w:ascii="Arial" w:hAnsi="Arial" w:cs="Arial"/>
                <w:sz w:val="22"/>
                <w:szCs w:val="22"/>
              </w:rPr>
              <w:t>disposiciones</w:t>
            </w:r>
            <w:r w:rsidR="00964888" w:rsidRPr="000D44F8">
              <w:rPr>
                <w:rFonts w:ascii="Arial" w:hAnsi="Arial" w:cs="Arial"/>
                <w:spacing w:val="-4"/>
                <w:sz w:val="22"/>
                <w:szCs w:val="22"/>
              </w:rPr>
              <w:t xml:space="preserve"> </w:t>
            </w:r>
            <w:r w:rsidR="00964888" w:rsidRPr="000D44F8">
              <w:rPr>
                <w:rFonts w:ascii="Arial" w:hAnsi="Arial" w:cs="Arial"/>
                <w:sz w:val="22"/>
                <w:szCs w:val="22"/>
              </w:rPr>
              <w:t>generales</w:t>
            </w:r>
            <w:r w:rsidR="00964888" w:rsidRPr="000D44F8">
              <w:rPr>
                <w:rFonts w:ascii="Arial" w:hAnsi="Arial" w:cs="Arial"/>
                <w:spacing w:val="-5"/>
                <w:sz w:val="22"/>
                <w:szCs w:val="22"/>
              </w:rPr>
              <w:t xml:space="preserve"> </w:t>
            </w:r>
            <w:r w:rsidR="00964888" w:rsidRPr="000D44F8">
              <w:rPr>
                <w:rFonts w:ascii="Arial" w:hAnsi="Arial" w:cs="Arial"/>
                <w:sz w:val="22"/>
                <w:szCs w:val="22"/>
              </w:rPr>
              <w:t>contenidas</w:t>
            </w:r>
            <w:r w:rsidR="00964888" w:rsidRPr="000D44F8">
              <w:rPr>
                <w:rFonts w:ascii="Arial" w:hAnsi="Arial" w:cs="Arial"/>
                <w:spacing w:val="-4"/>
                <w:sz w:val="22"/>
                <w:szCs w:val="22"/>
              </w:rPr>
              <w:t xml:space="preserve"> </w:t>
            </w:r>
            <w:r w:rsidR="00964888" w:rsidRPr="000D44F8">
              <w:rPr>
                <w:rFonts w:ascii="Arial" w:hAnsi="Arial" w:cs="Arial"/>
                <w:sz w:val="22"/>
                <w:szCs w:val="22"/>
              </w:rPr>
              <w:t>en</w:t>
            </w:r>
            <w:r w:rsidR="00964888" w:rsidRPr="000D44F8">
              <w:rPr>
                <w:rFonts w:ascii="Arial" w:hAnsi="Arial" w:cs="Arial"/>
                <w:spacing w:val="-6"/>
                <w:sz w:val="22"/>
                <w:szCs w:val="22"/>
              </w:rPr>
              <w:t xml:space="preserve"> </w:t>
            </w:r>
            <w:r w:rsidR="00964888" w:rsidRPr="000D44F8">
              <w:rPr>
                <w:rFonts w:ascii="Arial" w:hAnsi="Arial" w:cs="Arial"/>
                <w:sz w:val="22"/>
                <w:szCs w:val="22"/>
              </w:rPr>
              <w:t>el</w:t>
            </w:r>
            <w:r w:rsidR="00964888" w:rsidRPr="000D44F8">
              <w:rPr>
                <w:rFonts w:ascii="Arial" w:hAnsi="Arial" w:cs="Arial"/>
                <w:spacing w:val="-5"/>
                <w:sz w:val="22"/>
                <w:szCs w:val="22"/>
              </w:rPr>
              <w:t xml:space="preserve"> </w:t>
            </w:r>
            <w:r w:rsidR="00964888" w:rsidRPr="000D44F8">
              <w:rPr>
                <w:rFonts w:ascii="Arial" w:hAnsi="Arial" w:cs="Arial"/>
                <w:sz w:val="22"/>
                <w:szCs w:val="22"/>
              </w:rPr>
              <w:t>Ley</w:t>
            </w:r>
            <w:r w:rsidR="00964888" w:rsidRPr="000D44F8">
              <w:rPr>
                <w:rFonts w:ascii="Arial" w:hAnsi="Arial" w:cs="Arial"/>
                <w:spacing w:val="-7"/>
                <w:sz w:val="22"/>
                <w:szCs w:val="22"/>
              </w:rPr>
              <w:t xml:space="preserve"> </w:t>
            </w:r>
            <w:r w:rsidR="00964888" w:rsidRPr="000D44F8">
              <w:rPr>
                <w:rFonts w:ascii="Arial" w:hAnsi="Arial" w:cs="Arial"/>
                <w:sz w:val="22"/>
                <w:szCs w:val="22"/>
              </w:rPr>
              <w:t>80</w:t>
            </w:r>
            <w:r w:rsidR="00964888" w:rsidRPr="000D44F8">
              <w:rPr>
                <w:rFonts w:ascii="Arial" w:hAnsi="Arial" w:cs="Arial"/>
                <w:spacing w:val="-5"/>
                <w:sz w:val="22"/>
                <w:szCs w:val="22"/>
              </w:rPr>
              <w:t xml:space="preserve"> </w:t>
            </w:r>
            <w:r w:rsidR="00964888" w:rsidRPr="000D44F8">
              <w:rPr>
                <w:rFonts w:ascii="Arial" w:hAnsi="Arial" w:cs="Arial"/>
                <w:sz w:val="22"/>
                <w:szCs w:val="22"/>
              </w:rPr>
              <w:t>de</w:t>
            </w:r>
            <w:r w:rsidR="00964888" w:rsidRPr="000D44F8">
              <w:rPr>
                <w:rFonts w:ascii="Arial" w:hAnsi="Arial" w:cs="Arial"/>
                <w:spacing w:val="-8"/>
                <w:sz w:val="22"/>
                <w:szCs w:val="22"/>
              </w:rPr>
              <w:t xml:space="preserve"> </w:t>
            </w:r>
            <w:r w:rsidR="00964888" w:rsidRPr="000D44F8">
              <w:rPr>
                <w:rFonts w:ascii="Arial" w:hAnsi="Arial" w:cs="Arial"/>
                <w:sz w:val="22"/>
                <w:szCs w:val="22"/>
              </w:rPr>
              <w:t>1993,</w:t>
            </w:r>
            <w:r w:rsidR="00964888" w:rsidRPr="000D44F8">
              <w:rPr>
                <w:rFonts w:ascii="Arial" w:hAnsi="Arial" w:cs="Arial"/>
                <w:spacing w:val="-3"/>
                <w:sz w:val="22"/>
                <w:szCs w:val="22"/>
              </w:rPr>
              <w:t xml:space="preserve"> </w:t>
            </w:r>
            <w:r w:rsidR="00964888" w:rsidRPr="000D44F8">
              <w:rPr>
                <w:rFonts w:ascii="Arial" w:hAnsi="Arial" w:cs="Arial"/>
                <w:sz w:val="22"/>
                <w:szCs w:val="22"/>
              </w:rPr>
              <w:t>Ley</w:t>
            </w:r>
            <w:r w:rsidR="00964888" w:rsidRPr="000D44F8">
              <w:rPr>
                <w:rFonts w:ascii="Arial" w:hAnsi="Arial" w:cs="Arial"/>
                <w:spacing w:val="-7"/>
                <w:sz w:val="22"/>
                <w:szCs w:val="22"/>
              </w:rPr>
              <w:t xml:space="preserve"> </w:t>
            </w:r>
            <w:r w:rsidR="00964888" w:rsidRPr="000D44F8">
              <w:rPr>
                <w:rFonts w:ascii="Arial" w:hAnsi="Arial" w:cs="Arial"/>
                <w:sz w:val="22"/>
                <w:szCs w:val="22"/>
              </w:rPr>
              <w:t>1150</w:t>
            </w:r>
            <w:r w:rsidR="00964888" w:rsidRPr="000D44F8">
              <w:rPr>
                <w:rFonts w:ascii="Arial" w:hAnsi="Arial" w:cs="Arial"/>
                <w:spacing w:val="-5"/>
                <w:sz w:val="22"/>
                <w:szCs w:val="22"/>
              </w:rPr>
              <w:t xml:space="preserve"> </w:t>
            </w:r>
            <w:r w:rsidR="00964888" w:rsidRPr="000D44F8">
              <w:rPr>
                <w:rFonts w:ascii="Arial" w:hAnsi="Arial" w:cs="Arial"/>
                <w:sz w:val="22"/>
                <w:szCs w:val="22"/>
              </w:rPr>
              <w:t>de</w:t>
            </w:r>
            <w:r w:rsidR="00964888" w:rsidRPr="000D44F8">
              <w:rPr>
                <w:rFonts w:ascii="Arial" w:hAnsi="Arial" w:cs="Arial"/>
                <w:spacing w:val="-8"/>
                <w:sz w:val="22"/>
                <w:szCs w:val="22"/>
              </w:rPr>
              <w:t xml:space="preserve"> </w:t>
            </w:r>
            <w:r w:rsidR="00964888" w:rsidRPr="000D44F8">
              <w:rPr>
                <w:rFonts w:ascii="Arial" w:hAnsi="Arial" w:cs="Arial"/>
                <w:sz w:val="22"/>
                <w:szCs w:val="22"/>
              </w:rPr>
              <w:t>2007, la</w:t>
            </w:r>
            <w:r w:rsidR="00964888" w:rsidRPr="000D44F8">
              <w:rPr>
                <w:rFonts w:ascii="Arial" w:hAnsi="Arial" w:cs="Arial"/>
                <w:spacing w:val="1"/>
                <w:sz w:val="22"/>
                <w:szCs w:val="22"/>
              </w:rPr>
              <w:t xml:space="preserve"> </w:t>
            </w:r>
            <w:r w:rsidR="00964888" w:rsidRPr="000D44F8">
              <w:rPr>
                <w:rFonts w:ascii="Arial" w:hAnsi="Arial" w:cs="Arial"/>
                <w:sz w:val="22"/>
                <w:szCs w:val="22"/>
              </w:rPr>
              <w:t>Ley 1474 de 2011, Decreto Ley 019 de 2012,</w:t>
            </w:r>
            <w:r w:rsidR="00964888" w:rsidRPr="000D44F8">
              <w:rPr>
                <w:rFonts w:ascii="Arial" w:hAnsi="Arial" w:cs="Arial"/>
                <w:spacing w:val="1"/>
                <w:sz w:val="22"/>
                <w:szCs w:val="22"/>
              </w:rPr>
              <w:t xml:space="preserve"> </w:t>
            </w:r>
            <w:r w:rsidR="00964888" w:rsidRPr="000D44F8">
              <w:rPr>
                <w:rFonts w:ascii="Arial" w:hAnsi="Arial" w:cs="Arial"/>
                <w:sz w:val="22"/>
                <w:szCs w:val="22"/>
              </w:rPr>
              <w:t>Decreto</w:t>
            </w:r>
            <w:r w:rsidR="00964888" w:rsidRPr="000D44F8">
              <w:rPr>
                <w:rFonts w:ascii="Arial" w:hAnsi="Arial" w:cs="Arial"/>
                <w:spacing w:val="1"/>
                <w:sz w:val="22"/>
                <w:szCs w:val="22"/>
              </w:rPr>
              <w:t xml:space="preserve"> </w:t>
            </w:r>
            <w:r w:rsidR="00964888" w:rsidRPr="000D44F8">
              <w:rPr>
                <w:rFonts w:ascii="Arial" w:hAnsi="Arial" w:cs="Arial"/>
                <w:sz w:val="22"/>
                <w:szCs w:val="22"/>
              </w:rPr>
              <w:t>1082 de 2015</w:t>
            </w:r>
            <w:r w:rsidR="00964888" w:rsidRPr="000D44F8">
              <w:rPr>
                <w:rFonts w:ascii="Arial" w:hAnsi="Arial" w:cs="Arial"/>
                <w:spacing w:val="1"/>
                <w:sz w:val="22"/>
                <w:szCs w:val="22"/>
              </w:rPr>
              <w:t xml:space="preserve"> </w:t>
            </w:r>
            <w:r w:rsidR="00964888" w:rsidRPr="000D44F8">
              <w:rPr>
                <w:rFonts w:ascii="Arial" w:hAnsi="Arial" w:cs="Arial"/>
                <w:sz w:val="22"/>
                <w:szCs w:val="22"/>
              </w:rPr>
              <w:t>y demás decretos</w:t>
            </w:r>
            <w:r w:rsidR="00964888" w:rsidRPr="000D44F8">
              <w:rPr>
                <w:rFonts w:ascii="Arial" w:hAnsi="Arial" w:cs="Arial"/>
                <w:spacing w:val="1"/>
                <w:sz w:val="22"/>
                <w:szCs w:val="22"/>
              </w:rPr>
              <w:t xml:space="preserve"> </w:t>
            </w:r>
            <w:r w:rsidR="00964888" w:rsidRPr="000D44F8">
              <w:rPr>
                <w:rFonts w:ascii="Arial" w:hAnsi="Arial" w:cs="Arial"/>
                <w:sz w:val="22"/>
                <w:szCs w:val="22"/>
              </w:rPr>
              <w:t>reglamentarios</w:t>
            </w:r>
            <w:r w:rsidR="00964888" w:rsidRPr="000D44F8">
              <w:rPr>
                <w:rFonts w:ascii="Arial" w:hAnsi="Arial" w:cs="Arial"/>
                <w:spacing w:val="-3"/>
                <w:sz w:val="22"/>
                <w:szCs w:val="22"/>
              </w:rPr>
              <w:t xml:space="preserve"> </w:t>
            </w:r>
            <w:r w:rsidR="00964888" w:rsidRPr="000D44F8">
              <w:rPr>
                <w:rFonts w:ascii="Arial" w:hAnsi="Arial" w:cs="Arial"/>
                <w:sz w:val="22"/>
                <w:szCs w:val="22"/>
              </w:rPr>
              <w:t>que</w:t>
            </w:r>
            <w:r w:rsidR="00964888" w:rsidRPr="000D44F8">
              <w:rPr>
                <w:rFonts w:ascii="Arial" w:hAnsi="Arial" w:cs="Arial"/>
                <w:spacing w:val="-2"/>
                <w:sz w:val="22"/>
                <w:szCs w:val="22"/>
              </w:rPr>
              <w:t xml:space="preserve"> </w:t>
            </w:r>
            <w:r w:rsidR="00964888" w:rsidRPr="000D44F8">
              <w:rPr>
                <w:rFonts w:ascii="Arial" w:hAnsi="Arial" w:cs="Arial"/>
                <w:sz w:val="22"/>
                <w:szCs w:val="22"/>
              </w:rPr>
              <w:t>rigen</w:t>
            </w:r>
            <w:r w:rsidR="00964888" w:rsidRPr="000D44F8">
              <w:rPr>
                <w:rFonts w:ascii="Arial" w:hAnsi="Arial" w:cs="Arial"/>
                <w:spacing w:val="-2"/>
                <w:sz w:val="22"/>
                <w:szCs w:val="22"/>
              </w:rPr>
              <w:t xml:space="preserve"> </w:t>
            </w:r>
            <w:r w:rsidR="00964888" w:rsidRPr="000D44F8">
              <w:rPr>
                <w:rFonts w:ascii="Arial" w:hAnsi="Arial" w:cs="Arial"/>
                <w:sz w:val="22"/>
                <w:szCs w:val="22"/>
              </w:rPr>
              <w:t>la contratación pública.</w:t>
            </w:r>
          </w:p>
          <w:p w14:paraId="75187271" w14:textId="108B1FAE" w:rsidR="00F52291" w:rsidRPr="009163E0" w:rsidRDefault="00F52291" w:rsidP="000D44F8">
            <w:pPr>
              <w:jc w:val="both"/>
              <w:rPr>
                <w:rFonts w:ascii="Arial" w:hAnsi="Arial" w:cs="Arial"/>
                <w:sz w:val="22"/>
                <w:szCs w:val="22"/>
                <w:lang w:eastAsia="es-CO"/>
              </w:rPr>
            </w:pPr>
          </w:p>
        </w:tc>
      </w:tr>
      <w:tr w:rsidR="002F0609" w:rsidRPr="00DE2E5E" w14:paraId="4F279202" w14:textId="77777777" w:rsidTr="002F0609">
        <w:trPr>
          <w:trHeight w:val="20"/>
        </w:trPr>
        <w:tc>
          <w:tcPr>
            <w:tcW w:w="5000" w:type="pct"/>
            <w:gridSpan w:val="9"/>
            <w:shd w:val="clear" w:color="auto" w:fill="D9D9D9" w:themeFill="background1" w:themeFillShade="D9"/>
            <w:vAlign w:val="center"/>
          </w:tcPr>
          <w:p w14:paraId="70F7027E" w14:textId="77777777" w:rsidR="002F0609" w:rsidRPr="00DE2E5E" w:rsidRDefault="002F0609" w:rsidP="009163E0">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lastRenderedPageBreak/>
              <w:t>3.1.2. Objeto contractual</w:t>
            </w:r>
          </w:p>
        </w:tc>
      </w:tr>
      <w:tr w:rsidR="002F0609" w:rsidRPr="00DE2E5E" w14:paraId="310C5273" w14:textId="77777777" w:rsidTr="002F0609">
        <w:trPr>
          <w:trHeight w:val="20"/>
        </w:trPr>
        <w:tc>
          <w:tcPr>
            <w:tcW w:w="5000" w:type="pct"/>
            <w:gridSpan w:val="9"/>
            <w:shd w:val="clear" w:color="auto" w:fill="auto"/>
            <w:vAlign w:val="center"/>
          </w:tcPr>
          <w:p w14:paraId="3C1948D8" w14:textId="58D32910" w:rsidR="002F0609" w:rsidRPr="00C35B46" w:rsidRDefault="002F0609" w:rsidP="00D16317">
            <w:pPr>
              <w:pStyle w:val="Textoindependiente2"/>
              <w:spacing w:after="0" w:line="20" w:lineRule="atLeast"/>
              <w:rPr>
                <w:bCs/>
                <w:i/>
                <w:iCs/>
                <w:sz w:val="22"/>
                <w:u w:val="single"/>
              </w:rPr>
            </w:pPr>
            <w:r w:rsidRPr="004173DA">
              <w:rPr>
                <w:bCs/>
                <w:sz w:val="22"/>
              </w:rPr>
              <w:lastRenderedPageBreak/>
              <w:t>Contratar en nombre de LA NACIÓN    -  CONSEJO  SUPERIOR  DE  LA  JUDICATURA  – DIRECCIÓN EJECUTIVA SECCIONAL DE ADMINISTRACIÓN JUDICIAL DE CUCUTA,</w:t>
            </w:r>
            <w:r>
              <w:rPr>
                <w:bCs/>
                <w:sz w:val="22"/>
              </w:rPr>
              <w:t xml:space="preserve"> </w:t>
            </w:r>
            <w:r w:rsidR="00C35B46" w:rsidRPr="00C62C52">
              <w:rPr>
                <w:bCs/>
                <w:i/>
                <w:iCs/>
                <w:sz w:val="22"/>
                <w:u w:val="single"/>
              </w:rPr>
              <w:t>la prestación del servici</w:t>
            </w:r>
            <w:r w:rsidR="000D44F8">
              <w:rPr>
                <w:bCs/>
                <w:i/>
                <w:iCs/>
                <w:sz w:val="22"/>
                <w:u w:val="single"/>
              </w:rPr>
              <w:t>o</w:t>
            </w:r>
            <w:r w:rsidR="000D44F8" w:rsidRPr="000D44F8">
              <w:rPr>
                <w:bCs/>
                <w:i/>
                <w:iCs/>
                <w:sz w:val="22"/>
                <w:u w:val="single"/>
              </w:rPr>
              <w:t xml:space="preserve"> de mantenimiento preventivo y correctivo (incluidos repuestos originales), y revisión técnico mecánica con su correspondiente certificado, para los vehículos a cargo de esta Dirección Ejecutiva Seccional</w:t>
            </w:r>
            <w:r w:rsidR="000D44F8">
              <w:rPr>
                <w:bCs/>
                <w:sz w:val="22"/>
              </w:rPr>
              <w:t xml:space="preserve"> </w:t>
            </w:r>
            <w:r w:rsidR="00C20B94" w:rsidRPr="00C20B94">
              <w:rPr>
                <w:i/>
                <w:iCs/>
                <w:sz w:val="22"/>
                <w:u w:val="single"/>
              </w:rPr>
              <w:t>y al servicio de los despachos judiciales de</w:t>
            </w:r>
            <w:r w:rsidR="00C20B94">
              <w:rPr>
                <w:i/>
                <w:iCs/>
                <w:sz w:val="22"/>
                <w:u w:val="single"/>
              </w:rPr>
              <w:t xml:space="preserve"> los municipios de</w:t>
            </w:r>
            <w:r w:rsidR="00C20B94" w:rsidRPr="00C20B94">
              <w:rPr>
                <w:i/>
                <w:iCs/>
                <w:sz w:val="22"/>
                <w:u w:val="single"/>
              </w:rPr>
              <w:t xml:space="preserve"> Arauca</w:t>
            </w:r>
            <w:r w:rsidR="00C20B94">
              <w:rPr>
                <w:i/>
                <w:iCs/>
                <w:sz w:val="22"/>
                <w:u w:val="single"/>
              </w:rPr>
              <w:t xml:space="preserve"> y Saravena; </w:t>
            </w:r>
            <w:r w:rsidR="00092FB9">
              <w:rPr>
                <w:bCs/>
                <w:i/>
                <w:iCs/>
                <w:sz w:val="22"/>
                <w:u w:val="single"/>
              </w:rPr>
              <w:t xml:space="preserve">con el objeto de </w:t>
            </w:r>
            <w:r w:rsidR="00092FB9" w:rsidRPr="00092FB9">
              <w:rPr>
                <w:bCs/>
                <w:i/>
                <w:iCs/>
                <w:sz w:val="22"/>
                <w:u w:val="single"/>
              </w:rPr>
              <w:t>brindar a los despachos judiciales el apoyo logístico necesario para coadyuvar al cumplimiento efectivo de sus funciones legalmente atribuidas</w:t>
            </w:r>
            <w:r w:rsidR="00D16317">
              <w:rPr>
                <w:bCs/>
                <w:i/>
                <w:iCs/>
                <w:sz w:val="22"/>
                <w:u w:val="single"/>
              </w:rPr>
              <w:t>;</w:t>
            </w:r>
            <w:r w:rsidR="005F2D22">
              <w:rPr>
                <w:bCs/>
                <w:i/>
                <w:iCs/>
                <w:sz w:val="22"/>
                <w:u w:val="single"/>
              </w:rPr>
              <w:t xml:space="preserve"> </w:t>
            </w:r>
            <w:r w:rsidR="004904AC">
              <w:rPr>
                <w:bCs/>
                <w:i/>
                <w:iCs/>
                <w:sz w:val="22"/>
                <w:u w:val="single"/>
              </w:rPr>
              <w:t xml:space="preserve"> </w:t>
            </w:r>
            <w:r w:rsidR="00C35B46">
              <w:rPr>
                <w:bCs/>
                <w:i/>
                <w:iCs/>
                <w:sz w:val="22"/>
                <w:u w:val="single"/>
              </w:rPr>
              <w:t xml:space="preserve"> </w:t>
            </w:r>
            <w:r w:rsidRPr="00ED514A">
              <w:rPr>
                <w:bCs/>
                <w:sz w:val="22"/>
              </w:rPr>
              <w:t>en las condiciones técnicas de calidad y cantidad establecidas por el Consejo Superior de la Judicatura de conformidad con lo previsto en la Ley 80 de 1993, Ley 1150 de 2007, y Decreto 1082 de 2015.</w:t>
            </w:r>
          </w:p>
        </w:tc>
      </w:tr>
      <w:tr w:rsidR="002F0609" w:rsidRPr="00DE2E5E" w14:paraId="30B4F821" w14:textId="77777777" w:rsidTr="002F0609">
        <w:trPr>
          <w:trHeight w:val="20"/>
        </w:trPr>
        <w:tc>
          <w:tcPr>
            <w:tcW w:w="5000" w:type="pct"/>
            <w:gridSpan w:val="9"/>
            <w:shd w:val="clear" w:color="auto" w:fill="D9D9D9" w:themeFill="background1" w:themeFillShade="D9"/>
            <w:vAlign w:val="center"/>
          </w:tcPr>
          <w:p w14:paraId="40C3C04C" w14:textId="77777777" w:rsidR="002F0609" w:rsidRPr="00DE2E5E" w:rsidRDefault="002F0609" w:rsidP="009163E0">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3.1.3 Clasificación de bienes y servicios de Naciones Unidas - UNSPSC</w:t>
            </w:r>
          </w:p>
        </w:tc>
      </w:tr>
      <w:tr w:rsidR="002F0609" w:rsidRPr="00DE2E5E" w14:paraId="1A1B2226" w14:textId="77777777" w:rsidTr="002F0609">
        <w:trPr>
          <w:trHeight w:val="20"/>
        </w:trPr>
        <w:tc>
          <w:tcPr>
            <w:tcW w:w="5000" w:type="pct"/>
            <w:gridSpan w:val="9"/>
            <w:shd w:val="clear" w:color="auto" w:fill="auto"/>
            <w:vAlign w:val="center"/>
          </w:tcPr>
          <w:p w14:paraId="4247BB69" w14:textId="2AE36065" w:rsidR="002F0609" w:rsidRPr="00ED514A" w:rsidRDefault="002F0609" w:rsidP="009163E0">
            <w:pPr>
              <w:spacing w:line="276" w:lineRule="auto"/>
              <w:jc w:val="both"/>
              <w:rPr>
                <w:rFonts w:ascii="Arial" w:hAnsi="Arial" w:cs="Arial"/>
                <w:color w:val="000000" w:themeColor="text1"/>
                <w:sz w:val="22"/>
                <w:szCs w:val="22"/>
                <w:lang w:eastAsia="es-CO"/>
              </w:rPr>
            </w:pPr>
            <w:r w:rsidRPr="00333F9D">
              <w:rPr>
                <w:rFonts w:ascii="Arial" w:hAnsi="Arial" w:cs="Arial"/>
                <w:color w:val="000000" w:themeColor="text1"/>
                <w:sz w:val="22"/>
                <w:szCs w:val="22"/>
                <w:lang w:eastAsia="es-CO"/>
              </w:rPr>
              <w:t xml:space="preserve">El objeto del presente Proceso de Contratación está codificado en el Clasificador de Bienes y </w:t>
            </w:r>
            <w:r w:rsidRPr="00FD75B7">
              <w:rPr>
                <w:rFonts w:ascii="Arial" w:hAnsi="Arial" w:cs="Arial"/>
                <w:color w:val="000000" w:themeColor="text1"/>
                <w:sz w:val="22"/>
                <w:szCs w:val="22"/>
                <w:lang w:eastAsia="es-CO"/>
              </w:rPr>
              <w:t xml:space="preserve">Servicios de Naciones Unidad (UNSPSC) hasta el tercer nivel, como se indica en la siguiente </w:t>
            </w:r>
            <w:r w:rsidRPr="00FD2DF2">
              <w:rPr>
                <w:rFonts w:ascii="Arial" w:hAnsi="Arial" w:cs="Arial"/>
                <w:color w:val="000000" w:themeColor="text1"/>
                <w:sz w:val="22"/>
                <w:szCs w:val="22"/>
                <w:lang w:eastAsia="es-CO"/>
              </w:rPr>
              <w:t>Tabla:</w:t>
            </w:r>
          </w:p>
          <w:tbl>
            <w:tblPr>
              <w:tblW w:w="9573" w:type="dxa"/>
              <w:tblBorders>
                <w:top w:val="single" w:sz="6" w:space="0" w:color="DDDDDD"/>
                <w:left w:val="single" w:sz="6" w:space="0" w:color="DDDDDD"/>
                <w:bottom w:val="single" w:sz="6" w:space="0" w:color="DDDDDD"/>
                <w:right w:val="single" w:sz="6" w:space="0" w:color="DDDDDD"/>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599"/>
              <w:gridCol w:w="1558"/>
              <w:gridCol w:w="1558"/>
              <w:gridCol w:w="1351"/>
              <w:gridCol w:w="3507"/>
            </w:tblGrid>
            <w:tr w:rsidR="000D44F8" w:rsidRPr="004173DA" w14:paraId="235617A9" w14:textId="77777777" w:rsidTr="00152253">
              <w:trPr>
                <w:trHeight w:val="246"/>
                <w:tblHeader/>
              </w:trPr>
              <w:tc>
                <w:tcPr>
                  <w:tcW w:w="1599" w:type="dxa"/>
                  <w:tcBorders>
                    <w:top w:val="single" w:sz="12" w:space="0" w:color="FFFFFF"/>
                    <w:left w:val="single" w:sz="12" w:space="0" w:color="FFFFFF"/>
                    <w:bottom w:val="single" w:sz="12" w:space="0" w:color="FFFFFF"/>
                    <w:right w:val="single" w:sz="12" w:space="0" w:color="FFFFFF"/>
                  </w:tcBorders>
                  <w:shd w:val="clear" w:color="auto" w:fill="6D6E70"/>
                  <w:tcMar>
                    <w:top w:w="0" w:type="dxa"/>
                    <w:left w:w="0" w:type="dxa"/>
                    <w:bottom w:w="0" w:type="dxa"/>
                    <w:right w:w="0" w:type="dxa"/>
                  </w:tcMar>
                  <w:vAlign w:val="center"/>
                  <w:hideMark/>
                </w:tcPr>
                <w:p w14:paraId="1DBB6233" w14:textId="77777777" w:rsidR="000D44F8" w:rsidRPr="004173DA" w:rsidRDefault="000D44F8" w:rsidP="000D44F8">
                  <w:pPr>
                    <w:jc w:val="center"/>
                    <w:rPr>
                      <w:rFonts w:ascii="Arial" w:hAnsi="Arial" w:cs="Arial"/>
                      <w:b/>
                      <w:bCs/>
                      <w:color w:val="FFFFFF"/>
                      <w:sz w:val="18"/>
                      <w:szCs w:val="18"/>
                      <w:lang w:eastAsia="es-CO"/>
                    </w:rPr>
                  </w:pPr>
                  <w:r w:rsidRPr="004173DA">
                    <w:rPr>
                      <w:rFonts w:ascii="Arial" w:hAnsi="Arial" w:cs="Arial"/>
                      <w:b/>
                      <w:bCs/>
                      <w:color w:val="FFFFFF"/>
                      <w:sz w:val="18"/>
                      <w:szCs w:val="18"/>
                      <w:lang w:eastAsia="es-CO"/>
                    </w:rPr>
                    <w:t>Segmento</w:t>
                  </w:r>
                </w:p>
              </w:tc>
              <w:tc>
                <w:tcPr>
                  <w:tcW w:w="1558" w:type="dxa"/>
                  <w:tcBorders>
                    <w:top w:val="single" w:sz="12" w:space="0" w:color="FFFFFF"/>
                    <w:left w:val="single" w:sz="12" w:space="0" w:color="FFFFFF"/>
                    <w:bottom w:val="single" w:sz="12" w:space="0" w:color="FFFFFF"/>
                    <w:right w:val="single" w:sz="12" w:space="0" w:color="FFFFFF"/>
                  </w:tcBorders>
                  <w:shd w:val="clear" w:color="auto" w:fill="6D6E70"/>
                  <w:tcMar>
                    <w:top w:w="0" w:type="dxa"/>
                    <w:left w:w="0" w:type="dxa"/>
                    <w:bottom w:w="0" w:type="dxa"/>
                    <w:right w:w="0" w:type="dxa"/>
                  </w:tcMar>
                  <w:vAlign w:val="center"/>
                  <w:hideMark/>
                </w:tcPr>
                <w:p w14:paraId="38B2F035" w14:textId="77777777" w:rsidR="000D44F8" w:rsidRPr="004173DA" w:rsidRDefault="000D44F8" w:rsidP="000D44F8">
                  <w:pPr>
                    <w:jc w:val="center"/>
                    <w:rPr>
                      <w:rFonts w:ascii="Arial" w:hAnsi="Arial" w:cs="Arial"/>
                      <w:b/>
                      <w:bCs/>
                      <w:color w:val="FFFFFF"/>
                      <w:sz w:val="18"/>
                      <w:szCs w:val="18"/>
                      <w:lang w:eastAsia="es-CO"/>
                    </w:rPr>
                  </w:pPr>
                  <w:r w:rsidRPr="004173DA">
                    <w:rPr>
                      <w:rFonts w:ascii="Arial" w:hAnsi="Arial" w:cs="Arial"/>
                      <w:b/>
                      <w:bCs/>
                      <w:color w:val="FFFFFF"/>
                      <w:sz w:val="18"/>
                      <w:szCs w:val="18"/>
                      <w:lang w:eastAsia="es-CO"/>
                    </w:rPr>
                    <w:t>Código - Familia</w:t>
                  </w:r>
                </w:p>
              </w:tc>
              <w:tc>
                <w:tcPr>
                  <w:tcW w:w="1558" w:type="dxa"/>
                  <w:tcBorders>
                    <w:top w:val="single" w:sz="12" w:space="0" w:color="FFFFFF"/>
                    <w:left w:val="single" w:sz="12" w:space="0" w:color="FFFFFF"/>
                    <w:bottom w:val="single" w:sz="12" w:space="0" w:color="FFFFFF"/>
                    <w:right w:val="single" w:sz="12" w:space="0" w:color="FFFFFF"/>
                  </w:tcBorders>
                  <w:shd w:val="clear" w:color="auto" w:fill="6D6E70"/>
                  <w:tcMar>
                    <w:top w:w="0" w:type="dxa"/>
                    <w:left w:w="0" w:type="dxa"/>
                    <w:bottom w:w="0" w:type="dxa"/>
                    <w:right w:w="0" w:type="dxa"/>
                  </w:tcMar>
                  <w:vAlign w:val="center"/>
                  <w:hideMark/>
                </w:tcPr>
                <w:p w14:paraId="43B5E524" w14:textId="77777777" w:rsidR="000D44F8" w:rsidRPr="004173DA" w:rsidRDefault="000D44F8" w:rsidP="000D44F8">
                  <w:pPr>
                    <w:jc w:val="center"/>
                    <w:rPr>
                      <w:rFonts w:ascii="Arial" w:hAnsi="Arial" w:cs="Arial"/>
                      <w:b/>
                      <w:bCs/>
                      <w:color w:val="FFFFFF"/>
                      <w:sz w:val="18"/>
                      <w:szCs w:val="18"/>
                      <w:lang w:eastAsia="es-CO"/>
                    </w:rPr>
                  </w:pPr>
                  <w:r w:rsidRPr="004173DA">
                    <w:rPr>
                      <w:rFonts w:ascii="Arial" w:hAnsi="Arial" w:cs="Arial"/>
                      <w:b/>
                      <w:bCs/>
                      <w:color w:val="FFFFFF"/>
                      <w:sz w:val="18"/>
                      <w:szCs w:val="18"/>
                      <w:lang w:eastAsia="es-CO"/>
                    </w:rPr>
                    <w:t>Código - Clase</w:t>
                  </w:r>
                </w:p>
              </w:tc>
              <w:tc>
                <w:tcPr>
                  <w:tcW w:w="1351" w:type="dxa"/>
                  <w:tcBorders>
                    <w:top w:val="single" w:sz="12" w:space="0" w:color="FFFFFF"/>
                    <w:left w:val="single" w:sz="12" w:space="0" w:color="FFFFFF"/>
                    <w:bottom w:val="single" w:sz="12" w:space="0" w:color="FFFFFF"/>
                    <w:right w:val="single" w:sz="12" w:space="0" w:color="FFFFFF"/>
                  </w:tcBorders>
                  <w:shd w:val="clear" w:color="auto" w:fill="6D6E70"/>
                  <w:tcMar>
                    <w:top w:w="0" w:type="dxa"/>
                    <w:left w:w="0" w:type="dxa"/>
                    <w:bottom w:w="0" w:type="dxa"/>
                    <w:right w:w="0" w:type="dxa"/>
                  </w:tcMar>
                  <w:vAlign w:val="center"/>
                  <w:hideMark/>
                </w:tcPr>
                <w:p w14:paraId="34245F49" w14:textId="77777777" w:rsidR="000D44F8" w:rsidRPr="004173DA" w:rsidRDefault="000D44F8" w:rsidP="000D44F8">
                  <w:pPr>
                    <w:jc w:val="center"/>
                    <w:rPr>
                      <w:rFonts w:ascii="Arial" w:hAnsi="Arial" w:cs="Arial"/>
                      <w:b/>
                      <w:bCs/>
                      <w:color w:val="FFFFFF"/>
                      <w:sz w:val="18"/>
                      <w:szCs w:val="18"/>
                      <w:lang w:eastAsia="es-CO"/>
                    </w:rPr>
                  </w:pPr>
                  <w:r w:rsidRPr="004173DA">
                    <w:rPr>
                      <w:rFonts w:ascii="Arial" w:hAnsi="Arial" w:cs="Arial"/>
                      <w:b/>
                      <w:bCs/>
                      <w:color w:val="FFFFFF"/>
                      <w:sz w:val="18"/>
                      <w:szCs w:val="18"/>
                      <w:lang w:eastAsia="es-CO"/>
                    </w:rPr>
                    <w:t>Código - Producto</w:t>
                  </w:r>
                </w:p>
              </w:tc>
              <w:tc>
                <w:tcPr>
                  <w:tcW w:w="3507" w:type="dxa"/>
                  <w:tcBorders>
                    <w:top w:val="single" w:sz="12" w:space="0" w:color="FFFFFF"/>
                    <w:left w:val="single" w:sz="12" w:space="0" w:color="FFFFFF"/>
                    <w:bottom w:val="single" w:sz="12" w:space="0" w:color="FFFFFF"/>
                    <w:right w:val="single" w:sz="12" w:space="0" w:color="FFFFFF"/>
                  </w:tcBorders>
                  <w:shd w:val="clear" w:color="auto" w:fill="6D6E70"/>
                  <w:tcMar>
                    <w:top w:w="0" w:type="dxa"/>
                    <w:left w:w="0" w:type="dxa"/>
                    <w:bottom w:w="0" w:type="dxa"/>
                    <w:right w:w="0" w:type="dxa"/>
                  </w:tcMar>
                  <w:vAlign w:val="center"/>
                  <w:hideMark/>
                </w:tcPr>
                <w:p w14:paraId="726838C0" w14:textId="77777777" w:rsidR="000D44F8" w:rsidRPr="004173DA" w:rsidRDefault="000D44F8" w:rsidP="000D44F8">
                  <w:pPr>
                    <w:jc w:val="center"/>
                    <w:rPr>
                      <w:rFonts w:ascii="Arial" w:hAnsi="Arial" w:cs="Arial"/>
                      <w:b/>
                      <w:bCs/>
                      <w:color w:val="FFFFFF"/>
                      <w:sz w:val="18"/>
                      <w:szCs w:val="18"/>
                      <w:lang w:eastAsia="es-CO"/>
                    </w:rPr>
                  </w:pPr>
                  <w:r w:rsidRPr="004173DA">
                    <w:rPr>
                      <w:rFonts w:ascii="Arial" w:hAnsi="Arial" w:cs="Arial"/>
                      <w:b/>
                      <w:bCs/>
                      <w:color w:val="FFFFFF"/>
                      <w:sz w:val="18"/>
                      <w:szCs w:val="18"/>
                      <w:lang w:eastAsia="es-CO"/>
                    </w:rPr>
                    <w:t>Nombre - Producto</w:t>
                  </w:r>
                </w:p>
              </w:tc>
            </w:tr>
            <w:tr w:rsidR="000D44F8" w:rsidRPr="004173DA" w14:paraId="7CED6B01" w14:textId="77777777" w:rsidTr="00152253">
              <w:trPr>
                <w:trHeight w:val="123"/>
              </w:trPr>
              <w:tc>
                <w:tcPr>
                  <w:tcW w:w="1599"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38D67640" w14:textId="77777777" w:rsidR="000D44F8" w:rsidRPr="004173DA" w:rsidRDefault="000D44F8" w:rsidP="000D44F8">
                  <w:pPr>
                    <w:rPr>
                      <w:rFonts w:ascii="Arial" w:hAnsi="Arial" w:cs="Arial"/>
                      <w:color w:val="222222"/>
                      <w:sz w:val="18"/>
                      <w:szCs w:val="18"/>
                      <w:lang w:eastAsia="es-CO"/>
                    </w:rPr>
                  </w:pPr>
                  <w:r w:rsidRPr="00180DD9">
                    <w:rPr>
                      <w:rFonts w:ascii="Arial" w:hAnsi="Arial" w:cs="Arial"/>
                      <w:color w:val="222222"/>
                      <w:sz w:val="18"/>
                      <w:szCs w:val="18"/>
                      <w:lang w:eastAsia="es-CO"/>
                    </w:rPr>
                    <w:t>78</w:t>
                  </w:r>
                  <w:r>
                    <w:rPr>
                      <w:rFonts w:ascii="Arial" w:hAnsi="Arial" w:cs="Arial"/>
                      <w:color w:val="222222"/>
                      <w:sz w:val="18"/>
                      <w:szCs w:val="18"/>
                      <w:lang w:eastAsia="es-CO"/>
                    </w:rPr>
                    <w:t>0000</w:t>
                  </w:r>
                  <w:r w:rsidRPr="00180DD9">
                    <w:rPr>
                      <w:rFonts w:ascii="Arial" w:hAnsi="Arial" w:cs="Arial"/>
                      <w:color w:val="222222"/>
                      <w:sz w:val="18"/>
                      <w:szCs w:val="18"/>
                      <w:lang w:eastAsia="es-CO"/>
                    </w:rPr>
                    <w:t>00</w:t>
                  </w:r>
                </w:p>
              </w:tc>
              <w:tc>
                <w:tcPr>
                  <w:tcW w:w="1558"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16835683" w14:textId="77777777" w:rsidR="000D44F8" w:rsidRPr="004173DA" w:rsidRDefault="000D44F8" w:rsidP="000D44F8">
                  <w:pPr>
                    <w:rPr>
                      <w:rFonts w:ascii="Arial" w:hAnsi="Arial" w:cs="Arial"/>
                      <w:color w:val="222222"/>
                      <w:sz w:val="18"/>
                      <w:szCs w:val="18"/>
                      <w:lang w:eastAsia="es-CO"/>
                    </w:rPr>
                  </w:pPr>
                  <w:r w:rsidRPr="00180DD9">
                    <w:rPr>
                      <w:rFonts w:ascii="Arial" w:hAnsi="Arial" w:cs="Arial"/>
                      <w:color w:val="222222"/>
                      <w:sz w:val="18"/>
                      <w:szCs w:val="18"/>
                      <w:lang w:eastAsia="es-CO"/>
                    </w:rPr>
                    <w:t>781</w:t>
                  </w:r>
                  <w:r>
                    <w:rPr>
                      <w:rFonts w:ascii="Arial" w:hAnsi="Arial" w:cs="Arial"/>
                      <w:color w:val="222222"/>
                      <w:sz w:val="18"/>
                      <w:szCs w:val="18"/>
                      <w:lang w:eastAsia="es-CO"/>
                    </w:rPr>
                    <w:t>800</w:t>
                  </w:r>
                  <w:r w:rsidRPr="00180DD9">
                    <w:rPr>
                      <w:rFonts w:ascii="Arial" w:hAnsi="Arial" w:cs="Arial"/>
                      <w:color w:val="222222"/>
                      <w:sz w:val="18"/>
                      <w:szCs w:val="18"/>
                      <w:lang w:eastAsia="es-CO"/>
                    </w:rPr>
                    <w:t>00</w:t>
                  </w:r>
                </w:p>
              </w:tc>
              <w:tc>
                <w:tcPr>
                  <w:tcW w:w="1558"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479A8A39" w14:textId="77777777" w:rsidR="000D44F8" w:rsidRPr="004173DA" w:rsidRDefault="000D44F8" w:rsidP="000D44F8">
                  <w:pPr>
                    <w:rPr>
                      <w:rFonts w:ascii="Arial" w:hAnsi="Arial" w:cs="Arial"/>
                      <w:color w:val="222222"/>
                      <w:sz w:val="18"/>
                      <w:szCs w:val="18"/>
                      <w:lang w:eastAsia="es-CO"/>
                    </w:rPr>
                  </w:pPr>
                  <w:r w:rsidRPr="00180DD9">
                    <w:rPr>
                      <w:rFonts w:ascii="Arial" w:hAnsi="Arial" w:cs="Arial"/>
                      <w:color w:val="222222"/>
                      <w:sz w:val="18"/>
                      <w:szCs w:val="18"/>
                      <w:lang w:eastAsia="es-CO"/>
                    </w:rPr>
                    <w:t>781</w:t>
                  </w:r>
                  <w:r>
                    <w:rPr>
                      <w:rFonts w:ascii="Arial" w:hAnsi="Arial" w:cs="Arial"/>
                      <w:color w:val="222222"/>
                      <w:sz w:val="18"/>
                      <w:szCs w:val="18"/>
                      <w:lang w:eastAsia="es-CO"/>
                    </w:rPr>
                    <w:t>81500</w:t>
                  </w:r>
                </w:p>
              </w:tc>
              <w:tc>
                <w:tcPr>
                  <w:tcW w:w="1351"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0EB5941D" w14:textId="77777777" w:rsidR="000D44F8" w:rsidRPr="004173DA" w:rsidRDefault="000D44F8" w:rsidP="000D44F8">
                  <w:pPr>
                    <w:rPr>
                      <w:rFonts w:ascii="Arial" w:hAnsi="Arial" w:cs="Arial"/>
                      <w:color w:val="222222"/>
                      <w:sz w:val="18"/>
                      <w:szCs w:val="18"/>
                      <w:lang w:eastAsia="es-CO"/>
                    </w:rPr>
                  </w:pPr>
                  <w:r w:rsidRPr="00180DD9">
                    <w:rPr>
                      <w:rFonts w:ascii="Arial" w:hAnsi="Arial" w:cs="Arial"/>
                      <w:color w:val="222222"/>
                      <w:sz w:val="18"/>
                      <w:szCs w:val="18"/>
                      <w:lang w:eastAsia="es-CO"/>
                    </w:rPr>
                    <w:t>781</w:t>
                  </w:r>
                  <w:r>
                    <w:rPr>
                      <w:rFonts w:ascii="Arial" w:hAnsi="Arial" w:cs="Arial"/>
                      <w:color w:val="222222"/>
                      <w:sz w:val="18"/>
                      <w:szCs w:val="18"/>
                      <w:lang w:eastAsia="es-CO"/>
                    </w:rPr>
                    <w:t>81500</w:t>
                  </w:r>
                </w:p>
              </w:tc>
              <w:tc>
                <w:tcPr>
                  <w:tcW w:w="3507"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tcPr>
                <w:p w14:paraId="66FFC31F" w14:textId="77777777" w:rsidR="000D44F8" w:rsidRPr="004173DA" w:rsidRDefault="000D44F8" w:rsidP="000D44F8">
                  <w:pPr>
                    <w:rPr>
                      <w:rFonts w:ascii="Arial" w:hAnsi="Arial" w:cs="Arial"/>
                      <w:color w:val="222222"/>
                      <w:sz w:val="18"/>
                      <w:szCs w:val="18"/>
                      <w:lang w:eastAsia="es-CO"/>
                    </w:rPr>
                  </w:pPr>
                  <w:r w:rsidRPr="002309AA">
                    <w:rPr>
                      <w:rFonts w:ascii="Arial" w:hAnsi="Arial" w:cs="Arial"/>
                      <w:color w:val="222222"/>
                      <w:sz w:val="18"/>
                      <w:szCs w:val="18"/>
                      <w:lang w:eastAsia="es-CO"/>
                    </w:rPr>
                    <w:t>SERVICIO DE MANTENIMIENTO Y REPARACION DE VEHICULOS</w:t>
                  </w:r>
                </w:p>
              </w:tc>
            </w:tr>
          </w:tbl>
          <w:p w14:paraId="7BDE4C1E" w14:textId="48A163DF" w:rsidR="002F0609" w:rsidRPr="00DE2E5E" w:rsidRDefault="002F0609" w:rsidP="009163E0">
            <w:pPr>
              <w:jc w:val="both"/>
              <w:rPr>
                <w:rFonts w:ascii="Arial" w:hAnsi="Arial" w:cs="Arial"/>
                <w:color w:val="000000" w:themeColor="text1"/>
                <w:sz w:val="22"/>
                <w:szCs w:val="22"/>
                <w:lang w:eastAsia="es-CO"/>
              </w:rPr>
            </w:pPr>
            <w:r w:rsidRPr="00046AC5">
              <w:rPr>
                <w:rFonts w:ascii="Arial" w:eastAsia="Arial" w:hAnsi="Arial" w:cs="Arial"/>
                <w:sz w:val="22"/>
                <w:szCs w:val="22"/>
              </w:rPr>
              <w:t>Nota: El código propuesto es a manera de referencia y de carácter informativo, no se constituirán como factor habilitante para la selección del contratista.</w:t>
            </w:r>
          </w:p>
        </w:tc>
      </w:tr>
      <w:tr w:rsidR="002F0609" w:rsidRPr="00DE2E5E" w14:paraId="1062C7E2" w14:textId="77777777" w:rsidTr="002F0609">
        <w:trPr>
          <w:trHeight w:val="20"/>
        </w:trPr>
        <w:tc>
          <w:tcPr>
            <w:tcW w:w="5000" w:type="pct"/>
            <w:gridSpan w:val="9"/>
            <w:shd w:val="clear" w:color="auto" w:fill="D9D9D9" w:themeFill="background1" w:themeFillShade="D9"/>
            <w:vAlign w:val="center"/>
          </w:tcPr>
          <w:p w14:paraId="1DF9BA0A" w14:textId="77777777" w:rsidR="002F0609" w:rsidRPr="00DE2E5E" w:rsidRDefault="002F0609" w:rsidP="009163E0">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3.1.4 Especificaciones del objeto contractual</w:t>
            </w:r>
          </w:p>
        </w:tc>
      </w:tr>
      <w:tr w:rsidR="002F0609" w:rsidRPr="00DE2E5E" w14:paraId="2AF849D0" w14:textId="77777777" w:rsidTr="002F0609">
        <w:trPr>
          <w:trHeight w:val="20"/>
        </w:trPr>
        <w:tc>
          <w:tcPr>
            <w:tcW w:w="5000" w:type="pct"/>
            <w:gridSpan w:val="9"/>
            <w:shd w:val="clear" w:color="auto" w:fill="auto"/>
            <w:vAlign w:val="center"/>
          </w:tcPr>
          <w:p w14:paraId="178DD853" w14:textId="77777777" w:rsidR="00D30ECF" w:rsidRPr="00D30ECF" w:rsidRDefault="00D30ECF" w:rsidP="00D30ECF">
            <w:pPr>
              <w:widowControl w:val="0"/>
              <w:autoSpaceDE w:val="0"/>
              <w:autoSpaceDN w:val="0"/>
              <w:adjustRightInd w:val="0"/>
              <w:jc w:val="both"/>
              <w:rPr>
                <w:rFonts w:ascii="Arial" w:hAnsi="Arial" w:cs="Arial"/>
                <w:bCs/>
                <w:iCs/>
                <w:sz w:val="22"/>
                <w:szCs w:val="22"/>
              </w:rPr>
            </w:pPr>
            <w:r w:rsidRPr="00D30ECF">
              <w:rPr>
                <w:rFonts w:ascii="Arial" w:hAnsi="Arial" w:cs="Arial"/>
                <w:sz w:val="22"/>
                <w:szCs w:val="22"/>
              </w:rPr>
              <w:t>El oferente deberá cumplir con los siguientes requisitos</w:t>
            </w:r>
            <w:r w:rsidRPr="00D30ECF">
              <w:rPr>
                <w:rFonts w:ascii="Arial" w:hAnsi="Arial" w:cs="Arial"/>
                <w:bCs/>
                <w:iCs/>
                <w:sz w:val="22"/>
                <w:szCs w:val="22"/>
              </w:rPr>
              <w:t xml:space="preserve"> requeridos en la ejecución del contrato.</w:t>
            </w:r>
          </w:p>
          <w:p w14:paraId="37B0A48C" w14:textId="77777777" w:rsidR="00D30ECF" w:rsidRPr="00D30ECF" w:rsidRDefault="00D30ECF" w:rsidP="00D30ECF">
            <w:pPr>
              <w:widowControl w:val="0"/>
              <w:autoSpaceDE w:val="0"/>
              <w:autoSpaceDN w:val="0"/>
              <w:adjustRightInd w:val="0"/>
              <w:jc w:val="both"/>
              <w:rPr>
                <w:rFonts w:ascii="Arial" w:hAnsi="Arial" w:cs="Arial"/>
                <w:bCs/>
                <w:iCs/>
                <w:sz w:val="22"/>
                <w:szCs w:val="22"/>
              </w:rPr>
            </w:pPr>
          </w:p>
          <w:p w14:paraId="0EA551C6" w14:textId="0CD385F3" w:rsidR="00D30ECF" w:rsidRPr="00D30ECF" w:rsidRDefault="00D30ECF" w:rsidP="00D30ECF">
            <w:pPr>
              <w:pStyle w:val="Default"/>
              <w:jc w:val="both"/>
              <w:rPr>
                <w:rFonts w:ascii="Arial" w:hAnsi="Arial" w:cs="Arial"/>
                <w:color w:val="auto"/>
                <w:sz w:val="22"/>
                <w:szCs w:val="22"/>
              </w:rPr>
            </w:pPr>
            <w:r w:rsidRPr="00D30ECF">
              <w:rPr>
                <w:rFonts w:ascii="Arial" w:hAnsi="Arial" w:cs="Arial"/>
                <w:color w:val="auto"/>
                <w:sz w:val="22"/>
                <w:szCs w:val="22"/>
              </w:rPr>
              <w:t>En el marco del presente servicio y/o suministro el contratista prestará los servicios en la</w:t>
            </w:r>
            <w:r w:rsidR="00C20B94">
              <w:rPr>
                <w:rFonts w:ascii="Arial" w:hAnsi="Arial" w:cs="Arial"/>
                <w:color w:val="auto"/>
                <w:sz w:val="22"/>
                <w:szCs w:val="22"/>
              </w:rPr>
              <w:t>s</w:t>
            </w:r>
            <w:r w:rsidRPr="00D30ECF">
              <w:rPr>
                <w:rFonts w:ascii="Arial" w:hAnsi="Arial" w:cs="Arial"/>
                <w:color w:val="auto"/>
                <w:sz w:val="22"/>
                <w:szCs w:val="22"/>
              </w:rPr>
              <w:t xml:space="preserve"> </w:t>
            </w:r>
            <w:r w:rsidR="00C20B94">
              <w:rPr>
                <w:rFonts w:ascii="Arial" w:hAnsi="Arial" w:cs="Arial"/>
                <w:color w:val="auto"/>
                <w:sz w:val="22"/>
                <w:szCs w:val="22"/>
              </w:rPr>
              <w:t>c</w:t>
            </w:r>
            <w:r w:rsidRPr="00D30ECF">
              <w:rPr>
                <w:rFonts w:ascii="Arial" w:hAnsi="Arial" w:cs="Arial"/>
                <w:color w:val="auto"/>
                <w:sz w:val="22"/>
                <w:szCs w:val="22"/>
              </w:rPr>
              <w:t>iudad</w:t>
            </w:r>
            <w:r w:rsidR="00C20B94">
              <w:rPr>
                <w:rFonts w:ascii="Arial" w:hAnsi="Arial" w:cs="Arial"/>
                <w:color w:val="auto"/>
                <w:sz w:val="22"/>
                <w:szCs w:val="22"/>
              </w:rPr>
              <w:t>es</w:t>
            </w:r>
            <w:r w:rsidRPr="00D30ECF">
              <w:rPr>
                <w:rFonts w:ascii="Arial" w:hAnsi="Arial" w:cs="Arial"/>
                <w:color w:val="auto"/>
                <w:sz w:val="22"/>
                <w:szCs w:val="22"/>
              </w:rPr>
              <w:t xml:space="preserve"> de </w:t>
            </w:r>
            <w:r w:rsidR="00C20B94">
              <w:rPr>
                <w:rFonts w:ascii="Arial" w:hAnsi="Arial" w:cs="Arial"/>
                <w:color w:val="auto"/>
                <w:sz w:val="22"/>
                <w:szCs w:val="22"/>
              </w:rPr>
              <w:t>Arauca y Saravena,</w:t>
            </w:r>
            <w:r w:rsidRPr="00D30ECF">
              <w:rPr>
                <w:rFonts w:ascii="Arial" w:hAnsi="Arial" w:cs="Arial"/>
                <w:color w:val="auto"/>
                <w:sz w:val="22"/>
                <w:szCs w:val="22"/>
              </w:rPr>
              <w:t xml:space="preserve"> de mantenimiento preventivo y correctivo con suministro de repuestos originales (previa autorización del supervisor) incluida mano de obra y suministro de repuestos e insumos para los vehículos y motocicletas ubicado</w:t>
            </w:r>
            <w:r w:rsidR="00C20B94">
              <w:rPr>
                <w:rFonts w:ascii="Arial" w:hAnsi="Arial" w:cs="Arial"/>
                <w:color w:val="auto"/>
                <w:sz w:val="22"/>
                <w:szCs w:val="22"/>
              </w:rPr>
              <w:t>s</w:t>
            </w:r>
            <w:r w:rsidRPr="00D30ECF">
              <w:rPr>
                <w:rFonts w:ascii="Arial" w:hAnsi="Arial" w:cs="Arial"/>
                <w:color w:val="auto"/>
                <w:sz w:val="22"/>
                <w:szCs w:val="22"/>
              </w:rPr>
              <w:t xml:space="preserve"> en l</w:t>
            </w:r>
            <w:r w:rsidR="00C20B94">
              <w:rPr>
                <w:rFonts w:ascii="Arial" w:hAnsi="Arial" w:cs="Arial"/>
                <w:color w:val="auto"/>
                <w:sz w:val="22"/>
                <w:szCs w:val="22"/>
              </w:rPr>
              <w:t>os</w:t>
            </w:r>
            <w:r w:rsidRPr="00D30ECF">
              <w:rPr>
                <w:rFonts w:ascii="Arial" w:hAnsi="Arial" w:cs="Arial"/>
                <w:color w:val="auto"/>
                <w:sz w:val="22"/>
                <w:szCs w:val="22"/>
              </w:rPr>
              <w:t xml:space="preserve"> Municipio</w:t>
            </w:r>
            <w:r w:rsidR="00C20B94">
              <w:rPr>
                <w:rFonts w:ascii="Arial" w:hAnsi="Arial" w:cs="Arial"/>
                <w:color w:val="auto"/>
                <w:sz w:val="22"/>
                <w:szCs w:val="22"/>
              </w:rPr>
              <w:t xml:space="preserve">s </w:t>
            </w:r>
            <w:r w:rsidR="00C20B94" w:rsidRPr="00D30ECF">
              <w:rPr>
                <w:rFonts w:ascii="Arial" w:hAnsi="Arial" w:cs="Arial"/>
                <w:color w:val="auto"/>
                <w:sz w:val="22"/>
                <w:szCs w:val="22"/>
              </w:rPr>
              <w:t xml:space="preserve">de </w:t>
            </w:r>
            <w:r w:rsidR="00C20B94">
              <w:rPr>
                <w:rFonts w:ascii="Arial" w:hAnsi="Arial" w:cs="Arial"/>
                <w:color w:val="auto"/>
                <w:sz w:val="22"/>
                <w:szCs w:val="22"/>
              </w:rPr>
              <w:t>Arauca y Saravena</w:t>
            </w:r>
            <w:r w:rsidRPr="00D30ECF">
              <w:rPr>
                <w:rFonts w:ascii="Arial" w:hAnsi="Arial" w:cs="Arial"/>
                <w:color w:val="auto"/>
                <w:sz w:val="22"/>
                <w:szCs w:val="22"/>
              </w:rPr>
              <w:t xml:space="preserve"> que conforman el parque automotor de la Rama Judicial Seccional Cúcuta – Norte de Santander. </w:t>
            </w:r>
          </w:p>
          <w:p w14:paraId="773ED445" w14:textId="77777777" w:rsidR="00D30ECF" w:rsidRPr="00D30ECF" w:rsidRDefault="00D30ECF" w:rsidP="00D30ECF">
            <w:pPr>
              <w:pStyle w:val="Default"/>
              <w:jc w:val="both"/>
              <w:rPr>
                <w:rFonts w:ascii="Arial" w:hAnsi="Arial" w:cs="Arial"/>
                <w:color w:val="auto"/>
                <w:sz w:val="22"/>
                <w:szCs w:val="22"/>
              </w:rPr>
            </w:pPr>
          </w:p>
          <w:p w14:paraId="406255E0" w14:textId="77777777" w:rsidR="00D30ECF" w:rsidRPr="00D30ECF" w:rsidRDefault="00D30ECF" w:rsidP="00D30ECF">
            <w:pPr>
              <w:pStyle w:val="Textoindependiente2"/>
              <w:spacing w:line="240" w:lineRule="atLeast"/>
              <w:rPr>
                <w:sz w:val="22"/>
              </w:rPr>
            </w:pPr>
            <w:r w:rsidRPr="00D30ECF">
              <w:rPr>
                <w:sz w:val="22"/>
              </w:rPr>
              <w:t>La prestación de servicio de mantenimiento preventivo y correctivo se realizará a los automotores relacionados a continuación:</w:t>
            </w:r>
          </w:p>
          <w:p w14:paraId="17854121" w14:textId="77777777" w:rsidR="00D30ECF" w:rsidRPr="005662B6" w:rsidRDefault="00D30ECF" w:rsidP="00D30ECF">
            <w:pPr>
              <w:jc w:val="both"/>
              <w:rPr>
                <w:rFonts w:ascii="Arial" w:hAnsi="Arial" w:cs="Arial"/>
                <w:color w:val="000000"/>
                <w:sz w:val="22"/>
                <w:szCs w:val="22"/>
              </w:rPr>
            </w:pPr>
          </w:p>
          <w:p w14:paraId="4AC02436" w14:textId="6AF66343" w:rsidR="00D30ECF" w:rsidRDefault="00C20B94" w:rsidP="00D30ECF">
            <w:pPr>
              <w:jc w:val="both"/>
              <w:rPr>
                <w:rFonts w:ascii="Arial" w:hAnsi="Arial" w:cs="Arial"/>
                <w:color w:val="000000"/>
                <w:sz w:val="22"/>
                <w:szCs w:val="22"/>
              </w:rPr>
            </w:pPr>
            <w:r>
              <w:rPr>
                <w:rFonts w:ascii="Arial" w:hAnsi="Arial" w:cs="Arial"/>
                <w:color w:val="000000"/>
                <w:sz w:val="22"/>
                <w:szCs w:val="22"/>
              </w:rPr>
              <w:t>ARAUCA:</w:t>
            </w:r>
          </w:p>
          <w:p w14:paraId="1B8D3B6F" w14:textId="77777777" w:rsidR="00C20B94" w:rsidRDefault="00C20B94" w:rsidP="00D30ECF">
            <w:pPr>
              <w:jc w:val="both"/>
              <w:rPr>
                <w:rFonts w:ascii="Arial" w:hAnsi="Arial" w:cs="Arial"/>
                <w:color w:val="000000"/>
                <w:sz w:val="22"/>
                <w:szCs w:val="22"/>
              </w:rPr>
            </w:pPr>
          </w:p>
          <w:tbl>
            <w:tblPr>
              <w:tblW w:w="4876" w:type="pct"/>
              <w:jc w:val="center"/>
              <w:tblLayout w:type="fixed"/>
              <w:tblCellMar>
                <w:left w:w="70" w:type="dxa"/>
                <w:right w:w="70" w:type="dxa"/>
              </w:tblCellMar>
              <w:tblLook w:val="04A0" w:firstRow="1" w:lastRow="0" w:firstColumn="1" w:lastColumn="0" w:noHBand="0" w:noVBand="1"/>
            </w:tblPr>
            <w:tblGrid>
              <w:gridCol w:w="981"/>
              <w:gridCol w:w="1841"/>
              <w:gridCol w:w="1134"/>
              <w:gridCol w:w="992"/>
              <w:gridCol w:w="1274"/>
              <w:gridCol w:w="1558"/>
              <w:gridCol w:w="1558"/>
            </w:tblGrid>
            <w:tr w:rsidR="00C20B94" w:rsidRPr="00407D6C" w14:paraId="4A2C2CA1" w14:textId="77777777" w:rsidTr="00152253">
              <w:trPr>
                <w:trHeight w:val="780"/>
                <w:jc w:val="center"/>
              </w:trPr>
              <w:tc>
                <w:tcPr>
                  <w:tcW w:w="525" w:type="pct"/>
                  <w:tcBorders>
                    <w:top w:val="single" w:sz="8" w:space="0" w:color="auto"/>
                    <w:left w:val="single" w:sz="8" w:space="0" w:color="auto"/>
                    <w:bottom w:val="single" w:sz="8" w:space="0" w:color="auto"/>
                    <w:right w:val="single" w:sz="4" w:space="0" w:color="auto"/>
                  </w:tcBorders>
                  <w:vAlign w:val="center"/>
                </w:tcPr>
                <w:p w14:paraId="00ACB791" w14:textId="77777777" w:rsidR="00C20B94" w:rsidRPr="00407D6C" w:rsidRDefault="00C20B94" w:rsidP="00C20B94">
                  <w:pPr>
                    <w:jc w:val="center"/>
                    <w:rPr>
                      <w:rFonts w:ascii="Arial" w:hAnsi="Arial" w:cs="Arial"/>
                      <w:b/>
                      <w:bCs/>
                      <w:color w:val="000000"/>
                      <w:sz w:val="16"/>
                      <w:szCs w:val="16"/>
                      <w:lang w:eastAsia="es-CO"/>
                    </w:rPr>
                  </w:pPr>
                  <w:bookmarkStart w:id="0" w:name="_Hlk97189078"/>
                  <w:r w:rsidRPr="00407D6C">
                    <w:rPr>
                      <w:rFonts w:ascii="Arial" w:hAnsi="Arial" w:cs="Arial"/>
                      <w:b/>
                      <w:bCs/>
                      <w:color w:val="000000"/>
                      <w:sz w:val="16"/>
                      <w:szCs w:val="16"/>
                      <w:lang w:eastAsia="es-CO"/>
                    </w:rPr>
                    <w:t>ITEM</w:t>
                  </w:r>
                </w:p>
              </w:tc>
              <w:tc>
                <w:tcPr>
                  <w:tcW w:w="986" w:type="pct"/>
                  <w:tcBorders>
                    <w:top w:val="single" w:sz="8" w:space="0" w:color="auto"/>
                    <w:left w:val="single" w:sz="8" w:space="0" w:color="auto"/>
                    <w:bottom w:val="single" w:sz="8" w:space="0" w:color="auto"/>
                    <w:right w:val="single" w:sz="4" w:space="0" w:color="auto"/>
                  </w:tcBorders>
                  <w:noWrap/>
                  <w:vAlign w:val="center"/>
                  <w:hideMark/>
                </w:tcPr>
                <w:p w14:paraId="7D0AD598" w14:textId="77777777" w:rsidR="00C20B94" w:rsidRPr="00407D6C" w:rsidRDefault="00C20B94" w:rsidP="00C20B94">
                  <w:pPr>
                    <w:jc w:val="center"/>
                    <w:rPr>
                      <w:rFonts w:ascii="Arial" w:hAnsi="Arial" w:cs="Arial"/>
                      <w:b/>
                      <w:bCs/>
                      <w:color w:val="000000"/>
                      <w:sz w:val="16"/>
                      <w:szCs w:val="16"/>
                      <w:lang w:eastAsia="es-CO"/>
                    </w:rPr>
                  </w:pPr>
                  <w:r w:rsidRPr="00407D6C">
                    <w:rPr>
                      <w:rFonts w:ascii="Arial" w:hAnsi="Arial" w:cs="Arial"/>
                      <w:b/>
                      <w:bCs/>
                      <w:color w:val="000000"/>
                      <w:sz w:val="16"/>
                      <w:szCs w:val="16"/>
                      <w:lang w:eastAsia="es-CO"/>
                    </w:rPr>
                    <w:t>CLASE</w:t>
                  </w:r>
                </w:p>
              </w:tc>
              <w:tc>
                <w:tcPr>
                  <w:tcW w:w="607" w:type="pct"/>
                  <w:tcBorders>
                    <w:top w:val="single" w:sz="8" w:space="0" w:color="auto"/>
                    <w:left w:val="nil"/>
                    <w:bottom w:val="single" w:sz="8" w:space="0" w:color="auto"/>
                    <w:right w:val="single" w:sz="4" w:space="0" w:color="auto"/>
                  </w:tcBorders>
                  <w:noWrap/>
                  <w:vAlign w:val="center"/>
                  <w:hideMark/>
                </w:tcPr>
                <w:p w14:paraId="23B11099" w14:textId="77777777" w:rsidR="00C20B94" w:rsidRPr="00407D6C" w:rsidRDefault="00C20B94" w:rsidP="00C20B94">
                  <w:pPr>
                    <w:jc w:val="center"/>
                    <w:rPr>
                      <w:rFonts w:ascii="Arial" w:hAnsi="Arial" w:cs="Arial"/>
                      <w:b/>
                      <w:bCs/>
                      <w:color w:val="000000"/>
                      <w:sz w:val="16"/>
                      <w:szCs w:val="16"/>
                      <w:lang w:eastAsia="es-CO"/>
                    </w:rPr>
                  </w:pPr>
                  <w:r w:rsidRPr="00407D6C">
                    <w:rPr>
                      <w:rFonts w:ascii="Arial" w:hAnsi="Arial" w:cs="Arial"/>
                      <w:b/>
                      <w:bCs/>
                      <w:color w:val="000000"/>
                      <w:sz w:val="16"/>
                      <w:szCs w:val="16"/>
                      <w:lang w:eastAsia="es-CO"/>
                    </w:rPr>
                    <w:t>PLACA</w:t>
                  </w:r>
                </w:p>
              </w:tc>
              <w:tc>
                <w:tcPr>
                  <w:tcW w:w="531" w:type="pct"/>
                  <w:tcBorders>
                    <w:top w:val="single" w:sz="8" w:space="0" w:color="auto"/>
                    <w:left w:val="nil"/>
                    <w:bottom w:val="single" w:sz="8" w:space="0" w:color="auto"/>
                    <w:right w:val="single" w:sz="4" w:space="0" w:color="auto"/>
                  </w:tcBorders>
                  <w:noWrap/>
                  <w:vAlign w:val="center"/>
                  <w:hideMark/>
                </w:tcPr>
                <w:p w14:paraId="5AD67D7F" w14:textId="77777777" w:rsidR="00C20B94" w:rsidRPr="00407D6C" w:rsidRDefault="00C20B94" w:rsidP="00C20B94">
                  <w:pPr>
                    <w:jc w:val="center"/>
                    <w:rPr>
                      <w:rFonts w:ascii="Arial" w:hAnsi="Arial" w:cs="Arial"/>
                      <w:b/>
                      <w:bCs/>
                      <w:color w:val="000000"/>
                      <w:sz w:val="16"/>
                      <w:szCs w:val="16"/>
                      <w:lang w:eastAsia="es-CO"/>
                    </w:rPr>
                  </w:pPr>
                  <w:r w:rsidRPr="00407D6C">
                    <w:rPr>
                      <w:rFonts w:ascii="Arial" w:hAnsi="Arial" w:cs="Arial"/>
                      <w:b/>
                      <w:bCs/>
                      <w:color w:val="000000"/>
                      <w:sz w:val="16"/>
                      <w:szCs w:val="16"/>
                      <w:lang w:eastAsia="es-CO"/>
                    </w:rPr>
                    <w:t>MODELO</w:t>
                  </w:r>
                </w:p>
              </w:tc>
              <w:tc>
                <w:tcPr>
                  <w:tcW w:w="682" w:type="pct"/>
                  <w:tcBorders>
                    <w:top w:val="single" w:sz="8" w:space="0" w:color="auto"/>
                    <w:left w:val="nil"/>
                    <w:bottom w:val="single" w:sz="8" w:space="0" w:color="auto"/>
                    <w:right w:val="single" w:sz="4" w:space="0" w:color="auto"/>
                  </w:tcBorders>
                  <w:noWrap/>
                  <w:vAlign w:val="center"/>
                  <w:hideMark/>
                </w:tcPr>
                <w:p w14:paraId="719948A6" w14:textId="77777777" w:rsidR="00C20B94" w:rsidRPr="00407D6C" w:rsidRDefault="00C20B94" w:rsidP="00C20B94">
                  <w:pPr>
                    <w:jc w:val="center"/>
                    <w:rPr>
                      <w:rFonts w:ascii="Arial" w:hAnsi="Arial" w:cs="Arial"/>
                      <w:b/>
                      <w:bCs/>
                      <w:color w:val="000000"/>
                      <w:sz w:val="16"/>
                      <w:szCs w:val="16"/>
                      <w:lang w:eastAsia="es-CO"/>
                    </w:rPr>
                  </w:pPr>
                  <w:r w:rsidRPr="00407D6C">
                    <w:rPr>
                      <w:rFonts w:ascii="Arial" w:hAnsi="Arial" w:cs="Arial"/>
                      <w:b/>
                      <w:bCs/>
                      <w:color w:val="000000"/>
                      <w:sz w:val="16"/>
                      <w:szCs w:val="16"/>
                      <w:lang w:eastAsia="es-CO"/>
                    </w:rPr>
                    <w:t>MARCA</w:t>
                  </w:r>
                </w:p>
              </w:tc>
              <w:tc>
                <w:tcPr>
                  <w:tcW w:w="834" w:type="pct"/>
                  <w:tcBorders>
                    <w:top w:val="single" w:sz="8" w:space="0" w:color="auto"/>
                    <w:left w:val="nil"/>
                    <w:bottom w:val="single" w:sz="8" w:space="0" w:color="auto"/>
                    <w:right w:val="single" w:sz="4" w:space="0" w:color="auto"/>
                  </w:tcBorders>
                  <w:noWrap/>
                  <w:vAlign w:val="center"/>
                  <w:hideMark/>
                </w:tcPr>
                <w:p w14:paraId="20850E81" w14:textId="77777777" w:rsidR="00C20B94" w:rsidRPr="00407D6C" w:rsidRDefault="00C20B94" w:rsidP="00C20B94">
                  <w:pPr>
                    <w:jc w:val="center"/>
                    <w:rPr>
                      <w:rFonts w:ascii="Arial" w:hAnsi="Arial" w:cs="Arial"/>
                      <w:b/>
                      <w:bCs/>
                      <w:color w:val="000000"/>
                      <w:sz w:val="16"/>
                      <w:szCs w:val="16"/>
                      <w:lang w:eastAsia="es-CO"/>
                    </w:rPr>
                  </w:pPr>
                  <w:r w:rsidRPr="00407D6C">
                    <w:rPr>
                      <w:rFonts w:ascii="Arial" w:hAnsi="Arial" w:cs="Arial"/>
                      <w:b/>
                      <w:bCs/>
                      <w:color w:val="000000"/>
                      <w:sz w:val="16"/>
                      <w:szCs w:val="16"/>
                      <w:lang w:eastAsia="es-CO"/>
                    </w:rPr>
                    <w:t>TIPO</w:t>
                  </w:r>
                </w:p>
              </w:tc>
              <w:tc>
                <w:tcPr>
                  <w:tcW w:w="834" w:type="pct"/>
                  <w:tcBorders>
                    <w:top w:val="single" w:sz="8" w:space="0" w:color="auto"/>
                    <w:left w:val="nil"/>
                    <w:bottom w:val="single" w:sz="8" w:space="0" w:color="auto"/>
                    <w:right w:val="single" w:sz="4" w:space="0" w:color="auto"/>
                  </w:tcBorders>
                </w:tcPr>
                <w:p w14:paraId="2B8A2AA1" w14:textId="77777777" w:rsidR="00C20B94" w:rsidRPr="00407D6C" w:rsidRDefault="00C20B94" w:rsidP="00C20B94">
                  <w:pPr>
                    <w:jc w:val="center"/>
                    <w:rPr>
                      <w:rFonts w:ascii="Arial" w:hAnsi="Arial" w:cs="Arial"/>
                      <w:b/>
                      <w:bCs/>
                      <w:color w:val="000000"/>
                      <w:sz w:val="16"/>
                      <w:szCs w:val="16"/>
                      <w:lang w:eastAsia="es-CO"/>
                    </w:rPr>
                  </w:pPr>
                </w:p>
                <w:p w14:paraId="6E922C11" w14:textId="77777777" w:rsidR="00C20B94" w:rsidRPr="00407D6C" w:rsidRDefault="00C20B94" w:rsidP="00C20B94">
                  <w:pPr>
                    <w:jc w:val="center"/>
                    <w:rPr>
                      <w:rFonts w:ascii="Arial" w:hAnsi="Arial" w:cs="Arial"/>
                      <w:b/>
                      <w:bCs/>
                      <w:color w:val="000000"/>
                      <w:sz w:val="16"/>
                      <w:szCs w:val="16"/>
                      <w:lang w:eastAsia="es-CO"/>
                    </w:rPr>
                  </w:pPr>
                </w:p>
                <w:p w14:paraId="78B17040" w14:textId="77777777" w:rsidR="00C20B94" w:rsidRPr="00407D6C" w:rsidRDefault="00C20B94" w:rsidP="00C20B94">
                  <w:pPr>
                    <w:jc w:val="center"/>
                    <w:rPr>
                      <w:rFonts w:ascii="Arial" w:hAnsi="Arial" w:cs="Arial"/>
                      <w:b/>
                      <w:bCs/>
                      <w:color w:val="000000"/>
                      <w:sz w:val="16"/>
                      <w:szCs w:val="16"/>
                      <w:lang w:eastAsia="es-CO"/>
                    </w:rPr>
                  </w:pPr>
                  <w:r w:rsidRPr="00407D6C">
                    <w:rPr>
                      <w:rFonts w:ascii="Arial" w:hAnsi="Arial" w:cs="Arial"/>
                      <w:b/>
                      <w:bCs/>
                      <w:color w:val="000000"/>
                      <w:sz w:val="16"/>
                      <w:szCs w:val="16"/>
                      <w:lang w:eastAsia="es-CO"/>
                    </w:rPr>
                    <w:t>UNIDAD</w:t>
                  </w:r>
                </w:p>
              </w:tc>
            </w:tr>
            <w:tr w:rsidR="00C20B94" w:rsidRPr="00407D6C" w14:paraId="0CA7E5AE" w14:textId="77777777" w:rsidTr="00152253">
              <w:trPr>
                <w:trHeight w:val="300"/>
                <w:jc w:val="center"/>
              </w:trPr>
              <w:tc>
                <w:tcPr>
                  <w:tcW w:w="525" w:type="pct"/>
                  <w:tcBorders>
                    <w:top w:val="nil"/>
                    <w:left w:val="single" w:sz="4" w:space="0" w:color="auto"/>
                    <w:bottom w:val="single" w:sz="4" w:space="0" w:color="auto"/>
                    <w:right w:val="single" w:sz="4" w:space="0" w:color="auto"/>
                  </w:tcBorders>
                </w:tcPr>
                <w:p w14:paraId="1BB8ED30"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1</w:t>
                  </w:r>
                </w:p>
              </w:tc>
              <w:tc>
                <w:tcPr>
                  <w:tcW w:w="986" w:type="pct"/>
                  <w:tcBorders>
                    <w:top w:val="nil"/>
                    <w:left w:val="single" w:sz="4" w:space="0" w:color="auto"/>
                    <w:bottom w:val="single" w:sz="4" w:space="0" w:color="auto"/>
                    <w:right w:val="single" w:sz="4" w:space="0" w:color="auto"/>
                  </w:tcBorders>
                  <w:noWrap/>
                  <w:vAlign w:val="center"/>
                  <w:hideMark/>
                </w:tcPr>
                <w:p w14:paraId="207015F8"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CAMIONETA</w:t>
                  </w:r>
                </w:p>
              </w:tc>
              <w:tc>
                <w:tcPr>
                  <w:tcW w:w="607" w:type="pct"/>
                  <w:tcBorders>
                    <w:top w:val="nil"/>
                    <w:left w:val="nil"/>
                    <w:bottom w:val="single" w:sz="4" w:space="0" w:color="auto"/>
                    <w:right w:val="single" w:sz="4" w:space="0" w:color="auto"/>
                  </w:tcBorders>
                  <w:noWrap/>
                  <w:vAlign w:val="center"/>
                  <w:hideMark/>
                </w:tcPr>
                <w:p w14:paraId="0707822B"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OBI314</w:t>
                  </w:r>
                </w:p>
              </w:tc>
              <w:tc>
                <w:tcPr>
                  <w:tcW w:w="531" w:type="pct"/>
                  <w:tcBorders>
                    <w:top w:val="nil"/>
                    <w:left w:val="nil"/>
                    <w:bottom w:val="single" w:sz="4" w:space="0" w:color="auto"/>
                    <w:right w:val="single" w:sz="4" w:space="0" w:color="auto"/>
                  </w:tcBorders>
                  <w:noWrap/>
                  <w:vAlign w:val="center"/>
                  <w:hideMark/>
                </w:tcPr>
                <w:p w14:paraId="46197281"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2011</w:t>
                  </w:r>
                </w:p>
              </w:tc>
              <w:tc>
                <w:tcPr>
                  <w:tcW w:w="682" w:type="pct"/>
                  <w:tcBorders>
                    <w:top w:val="nil"/>
                    <w:left w:val="nil"/>
                    <w:bottom w:val="single" w:sz="4" w:space="0" w:color="auto"/>
                    <w:right w:val="single" w:sz="4" w:space="0" w:color="auto"/>
                  </w:tcBorders>
                  <w:noWrap/>
                  <w:vAlign w:val="center"/>
                  <w:hideMark/>
                </w:tcPr>
                <w:p w14:paraId="594A9242"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TOYOTA</w:t>
                  </w:r>
                </w:p>
              </w:tc>
              <w:tc>
                <w:tcPr>
                  <w:tcW w:w="834" w:type="pct"/>
                  <w:tcBorders>
                    <w:top w:val="nil"/>
                    <w:left w:val="nil"/>
                    <w:bottom w:val="single" w:sz="4" w:space="0" w:color="auto"/>
                    <w:right w:val="single" w:sz="4" w:space="0" w:color="auto"/>
                  </w:tcBorders>
                  <w:noWrap/>
                  <w:vAlign w:val="center"/>
                  <w:hideMark/>
                </w:tcPr>
                <w:p w14:paraId="1CD9CE30"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PRADO TX</w:t>
                  </w:r>
                </w:p>
              </w:tc>
              <w:tc>
                <w:tcPr>
                  <w:tcW w:w="834" w:type="pct"/>
                  <w:tcBorders>
                    <w:top w:val="nil"/>
                    <w:left w:val="nil"/>
                    <w:bottom w:val="single" w:sz="4" w:space="0" w:color="auto"/>
                    <w:right w:val="single" w:sz="4" w:space="0" w:color="auto"/>
                  </w:tcBorders>
                </w:tcPr>
                <w:p w14:paraId="6AC7C39A"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08</w:t>
                  </w:r>
                </w:p>
              </w:tc>
            </w:tr>
            <w:tr w:rsidR="00C20B94" w:rsidRPr="00407D6C" w14:paraId="03B357A8" w14:textId="77777777" w:rsidTr="00152253">
              <w:trPr>
                <w:trHeight w:val="300"/>
                <w:jc w:val="center"/>
              </w:trPr>
              <w:tc>
                <w:tcPr>
                  <w:tcW w:w="525" w:type="pct"/>
                  <w:tcBorders>
                    <w:top w:val="nil"/>
                    <w:left w:val="single" w:sz="4" w:space="0" w:color="auto"/>
                    <w:bottom w:val="single" w:sz="4" w:space="0" w:color="auto"/>
                    <w:right w:val="single" w:sz="4" w:space="0" w:color="auto"/>
                  </w:tcBorders>
                </w:tcPr>
                <w:p w14:paraId="20230BEB"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2</w:t>
                  </w:r>
                </w:p>
              </w:tc>
              <w:tc>
                <w:tcPr>
                  <w:tcW w:w="986" w:type="pct"/>
                  <w:tcBorders>
                    <w:top w:val="nil"/>
                    <w:left w:val="single" w:sz="4" w:space="0" w:color="auto"/>
                    <w:bottom w:val="single" w:sz="4" w:space="0" w:color="auto"/>
                    <w:right w:val="single" w:sz="4" w:space="0" w:color="auto"/>
                  </w:tcBorders>
                  <w:noWrap/>
                  <w:hideMark/>
                </w:tcPr>
                <w:p w14:paraId="7B8D09B0"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CAMIONETA</w:t>
                  </w:r>
                </w:p>
              </w:tc>
              <w:tc>
                <w:tcPr>
                  <w:tcW w:w="607" w:type="pct"/>
                  <w:tcBorders>
                    <w:top w:val="nil"/>
                    <w:left w:val="nil"/>
                    <w:bottom w:val="single" w:sz="4" w:space="0" w:color="auto"/>
                    <w:right w:val="single" w:sz="4" w:space="0" w:color="auto"/>
                  </w:tcBorders>
                  <w:noWrap/>
                  <w:vAlign w:val="center"/>
                  <w:hideMark/>
                </w:tcPr>
                <w:p w14:paraId="6CB9A48A"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OFK327</w:t>
                  </w:r>
                </w:p>
              </w:tc>
              <w:tc>
                <w:tcPr>
                  <w:tcW w:w="531" w:type="pct"/>
                  <w:tcBorders>
                    <w:top w:val="nil"/>
                    <w:left w:val="nil"/>
                    <w:bottom w:val="single" w:sz="4" w:space="0" w:color="auto"/>
                    <w:right w:val="single" w:sz="4" w:space="0" w:color="auto"/>
                  </w:tcBorders>
                  <w:noWrap/>
                  <w:vAlign w:val="center"/>
                  <w:hideMark/>
                </w:tcPr>
                <w:p w14:paraId="28EA28DC"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2003</w:t>
                  </w:r>
                </w:p>
              </w:tc>
              <w:tc>
                <w:tcPr>
                  <w:tcW w:w="682" w:type="pct"/>
                  <w:tcBorders>
                    <w:top w:val="nil"/>
                    <w:left w:val="nil"/>
                    <w:bottom w:val="single" w:sz="4" w:space="0" w:color="auto"/>
                    <w:right w:val="single" w:sz="4" w:space="0" w:color="auto"/>
                  </w:tcBorders>
                  <w:noWrap/>
                  <w:hideMark/>
                </w:tcPr>
                <w:p w14:paraId="3A2E5AF6"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TOYOTA</w:t>
                  </w:r>
                </w:p>
              </w:tc>
              <w:tc>
                <w:tcPr>
                  <w:tcW w:w="834" w:type="pct"/>
                  <w:tcBorders>
                    <w:top w:val="nil"/>
                    <w:left w:val="nil"/>
                    <w:bottom w:val="single" w:sz="4" w:space="0" w:color="auto"/>
                    <w:right w:val="single" w:sz="4" w:space="0" w:color="auto"/>
                  </w:tcBorders>
                  <w:noWrap/>
                  <w:hideMark/>
                </w:tcPr>
                <w:p w14:paraId="1F645D72"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PRADO VX</w:t>
                  </w:r>
                </w:p>
              </w:tc>
              <w:tc>
                <w:tcPr>
                  <w:tcW w:w="834" w:type="pct"/>
                  <w:tcBorders>
                    <w:top w:val="nil"/>
                    <w:left w:val="nil"/>
                    <w:bottom w:val="single" w:sz="4" w:space="0" w:color="auto"/>
                    <w:right w:val="single" w:sz="4" w:space="0" w:color="auto"/>
                  </w:tcBorders>
                </w:tcPr>
                <w:p w14:paraId="68619C3A"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08</w:t>
                  </w:r>
                </w:p>
              </w:tc>
            </w:tr>
            <w:tr w:rsidR="00C20B94" w:rsidRPr="00407D6C" w14:paraId="5CAA2AAF" w14:textId="77777777" w:rsidTr="00152253">
              <w:trPr>
                <w:trHeight w:val="300"/>
                <w:jc w:val="center"/>
              </w:trPr>
              <w:tc>
                <w:tcPr>
                  <w:tcW w:w="525" w:type="pct"/>
                  <w:tcBorders>
                    <w:top w:val="nil"/>
                    <w:left w:val="single" w:sz="4" w:space="0" w:color="auto"/>
                    <w:bottom w:val="single" w:sz="4" w:space="0" w:color="auto"/>
                    <w:right w:val="single" w:sz="4" w:space="0" w:color="auto"/>
                  </w:tcBorders>
                </w:tcPr>
                <w:p w14:paraId="123681CE"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3</w:t>
                  </w:r>
                </w:p>
              </w:tc>
              <w:tc>
                <w:tcPr>
                  <w:tcW w:w="986" w:type="pct"/>
                  <w:tcBorders>
                    <w:top w:val="nil"/>
                    <w:left w:val="single" w:sz="4" w:space="0" w:color="auto"/>
                    <w:bottom w:val="single" w:sz="4" w:space="0" w:color="auto"/>
                    <w:right w:val="single" w:sz="4" w:space="0" w:color="auto"/>
                  </w:tcBorders>
                  <w:noWrap/>
                  <w:hideMark/>
                </w:tcPr>
                <w:p w14:paraId="501E7109"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CAMIONETA</w:t>
                  </w:r>
                </w:p>
              </w:tc>
              <w:tc>
                <w:tcPr>
                  <w:tcW w:w="607" w:type="pct"/>
                  <w:tcBorders>
                    <w:top w:val="nil"/>
                    <w:left w:val="nil"/>
                    <w:bottom w:val="single" w:sz="4" w:space="0" w:color="auto"/>
                    <w:right w:val="single" w:sz="4" w:space="0" w:color="auto"/>
                  </w:tcBorders>
                  <w:noWrap/>
                  <w:vAlign w:val="center"/>
                  <w:hideMark/>
                </w:tcPr>
                <w:p w14:paraId="3AE33EC3"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OBI683</w:t>
                  </w:r>
                </w:p>
              </w:tc>
              <w:tc>
                <w:tcPr>
                  <w:tcW w:w="531" w:type="pct"/>
                  <w:tcBorders>
                    <w:top w:val="nil"/>
                    <w:left w:val="nil"/>
                    <w:bottom w:val="single" w:sz="4" w:space="0" w:color="auto"/>
                    <w:right w:val="single" w:sz="4" w:space="0" w:color="auto"/>
                  </w:tcBorders>
                  <w:noWrap/>
                  <w:vAlign w:val="center"/>
                  <w:hideMark/>
                </w:tcPr>
                <w:p w14:paraId="3AEB862C"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2011</w:t>
                  </w:r>
                </w:p>
              </w:tc>
              <w:tc>
                <w:tcPr>
                  <w:tcW w:w="682" w:type="pct"/>
                  <w:tcBorders>
                    <w:top w:val="nil"/>
                    <w:left w:val="nil"/>
                    <w:bottom w:val="single" w:sz="4" w:space="0" w:color="auto"/>
                    <w:right w:val="single" w:sz="4" w:space="0" w:color="auto"/>
                  </w:tcBorders>
                  <w:noWrap/>
                  <w:hideMark/>
                </w:tcPr>
                <w:p w14:paraId="78871CD3"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TOYOTA</w:t>
                  </w:r>
                </w:p>
              </w:tc>
              <w:tc>
                <w:tcPr>
                  <w:tcW w:w="834" w:type="pct"/>
                  <w:tcBorders>
                    <w:top w:val="nil"/>
                    <w:left w:val="nil"/>
                    <w:bottom w:val="single" w:sz="4" w:space="0" w:color="auto"/>
                    <w:right w:val="single" w:sz="4" w:space="0" w:color="auto"/>
                  </w:tcBorders>
                  <w:noWrap/>
                  <w:hideMark/>
                </w:tcPr>
                <w:p w14:paraId="7269B87F"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PRADO TX</w:t>
                  </w:r>
                </w:p>
              </w:tc>
              <w:tc>
                <w:tcPr>
                  <w:tcW w:w="834" w:type="pct"/>
                  <w:tcBorders>
                    <w:top w:val="nil"/>
                    <w:left w:val="nil"/>
                    <w:bottom w:val="single" w:sz="4" w:space="0" w:color="auto"/>
                    <w:right w:val="single" w:sz="4" w:space="0" w:color="auto"/>
                  </w:tcBorders>
                </w:tcPr>
                <w:p w14:paraId="5CD7C4EA"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08</w:t>
                  </w:r>
                </w:p>
              </w:tc>
            </w:tr>
            <w:tr w:rsidR="00C20B94" w:rsidRPr="00407D6C" w14:paraId="3A3B6306" w14:textId="77777777" w:rsidTr="00152253">
              <w:trPr>
                <w:trHeight w:val="300"/>
                <w:jc w:val="center"/>
              </w:trPr>
              <w:tc>
                <w:tcPr>
                  <w:tcW w:w="525" w:type="pct"/>
                  <w:tcBorders>
                    <w:top w:val="nil"/>
                    <w:left w:val="single" w:sz="4" w:space="0" w:color="auto"/>
                    <w:bottom w:val="single" w:sz="4" w:space="0" w:color="auto"/>
                    <w:right w:val="single" w:sz="4" w:space="0" w:color="auto"/>
                  </w:tcBorders>
                </w:tcPr>
                <w:p w14:paraId="07346813"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4</w:t>
                  </w:r>
                </w:p>
              </w:tc>
              <w:tc>
                <w:tcPr>
                  <w:tcW w:w="986" w:type="pct"/>
                  <w:tcBorders>
                    <w:top w:val="nil"/>
                    <w:left w:val="single" w:sz="4" w:space="0" w:color="auto"/>
                    <w:bottom w:val="single" w:sz="4" w:space="0" w:color="auto"/>
                    <w:right w:val="single" w:sz="4" w:space="0" w:color="auto"/>
                  </w:tcBorders>
                  <w:noWrap/>
                  <w:vAlign w:val="center"/>
                  <w:hideMark/>
                </w:tcPr>
                <w:p w14:paraId="008954FB"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 xml:space="preserve">MOTOCICLETA </w:t>
                  </w:r>
                </w:p>
              </w:tc>
              <w:tc>
                <w:tcPr>
                  <w:tcW w:w="607" w:type="pct"/>
                  <w:tcBorders>
                    <w:top w:val="nil"/>
                    <w:left w:val="nil"/>
                    <w:bottom w:val="single" w:sz="4" w:space="0" w:color="auto"/>
                    <w:right w:val="single" w:sz="4" w:space="0" w:color="auto"/>
                  </w:tcBorders>
                  <w:noWrap/>
                  <w:vAlign w:val="center"/>
                  <w:hideMark/>
                </w:tcPr>
                <w:p w14:paraId="2F8DDDE0"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BYH30</w:t>
                  </w:r>
                </w:p>
              </w:tc>
              <w:tc>
                <w:tcPr>
                  <w:tcW w:w="531" w:type="pct"/>
                  <w:tcBorders>
                    <w:top w:val="nil"/>
                    <w:left w:val="nil"/>
                    <w:bottom w:val="single" w:sz="4" w:space="0" w:color="auto"/>
                    <w:right w:val="single" w:sz="4" w:space="0" w:color="auto"/>
                  </w:tcBorders>
                  <w:noWrap/>
                  <w:vAlign w:val="center"/>
                  <w:hideMark/>
                </w:tcPr>
                <w:p w14:paraId="7085B928"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2008</w:t>
                  </w:r>
                </w:p>
              </w:tc>
              <w:tc>
                <w:tcPr>
                  <w:tcW w:w="682" w:type="pct"/>
                  <w:tcBorders>
                    <w:top w:val="nil"/>
                    <w:left w:val="nil"/>
                    <w:bottom w:val="single" w:sz="4" w:space="0" w:color="auto"/>
                    <w:right w:val="single" w:sz="4" w:space="0" w:color="auto"/>
                  </w:tcBorders>
                  <w:noWrap/>
                  <w:vAlign w:val="center"/>
                  <w:hideMark/>
                </w:tcPr>
                <w:p w14:paraId="551D369E"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SUZUKI</w:t>
                  </w:r>
                </w:p>
              </w:tc>
              <w:tc>
                <w:tcPr>
                  <w:tcW w:w="834" w:type="pct"/>
                  <w:tcBorders>
                    <w:top w:val="nil"/>
                    <w:left w:val="nil"/>
                    <w:bottom w:val="single" w:sz="4" w:space="0" w:color="auto"/>
                    <w:right w:val="single" w:sz="4" w:space="0" w:color="auto"/>
                  </w:tcBorders>
                  <w:noWrap/>
                  <w:vAlign w:val="center"/>
                  <w:hideMark/>
                </w:tcPr>
                <w:p w14:paraId="5CC53007" w14:textId="77777777"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DR 200</w:t>
                  </w:r>
                </w:p>
              </w:tc>
              <w:tc>
                <w:tcPr>
                  <w:tcW w:w="834" w:type="pct"/>
                  <w:tcBorders>
                    <w:top w:val="nil"/>
                    <w:left w:val="nil"/>
                    <w:bottom w:val="single" w:sz="4" w:space="0" w:color="auto"/>
                    <w:right w:val="single" w:sz="4" w:space="0" w:color="auto"/>
                  </w:tcBorders>
                </w:tcPr>
                <w:p w14:paraId="13D05436" w14:textId="697CF6A4" w:rsidR="00C20B94" w:rsidRPr="00407D6C" w:rsidRDefault="00C20B94" w:rsidP="00C20B94">
                  <w:pPr>
                    <w:jc w:val="center"/>
                    <w:rPr>
                      <w:rFonts w:ascii="Arial" w:hAnsi="Arial" w:cs="Arial"/>
                      <w:color w:val="000000"/>
                      <w:sz w:val="16"/>
                      <w:szCs w:val="16"/>
                      <w:lang w:eastAsia="es-CO"/>
                    </w:rPr>
                  </w:pPr>
                  <w:r w:rsidRPr="00407D6C">
                    <w:rPr>
                      <w:rFonts w:ascii="Arial" w:hAnsi="Arial" w:cs="Arial"/>
                      <w:color w:val="000000"/>
                      <w:sz w:val="16"/>
                      <w:szCs w:val="16"/>
                      <w:lang w:eastAsia="es-CO"/>
                    </w:rPr>
                    <w:t>0</w:t>
                  </w:r>
                  <w:r w:rsidR="00FB484A">
                    <w:rPr>
                      <w:rFonts w:ascii="Arial" w:hAnsi="Arial" w:cs="Arial"/>
                      <w:color w:val="000000"/>
                      <w:sz w:val="16"/>
                      <w:szCs w:val="16"/>
                      <w:lang w:eastAsia="es-CO"/>
                    </w:rPr>
                    <w:t>2</w:t>
                  </w:r>
                </w:p>
              </w:tc>
            </w:tr>
            <w:bookmarkEnd w:id="0"/>
          </w:tbl>
          <w:p w14:paraId="3E19D928" w14:textId="77777777" w:rsidR="00C20B94" w:rsidRDefault="00C20B94" w:rsidP="00D30ECF">
            <w:pPr>
              <w:jc w:val="both"/>
              <w:rPr>
                <w:rFonts w:ascii="Arial" w:hAnsi="Arial" w:cs="Arial"/>
                <w:color w:val="000000"/>
                <w:sz w:val="22"/>
                <w:szCs w:val="22"/>
              </w:rPr>
            </w:pPr>
          </w:p>
          <w:p w14:paraId="215FDF24" w14:textId="094AE2FA" w:rsidR="00C20B94" w:rsidRDefault="00C20B94" w:rsidP="00D30ECF">
            <w:pPr>
              <w:jc w:val="both"/>
              <w:rPr>
                <w:rFonts w:ascii="Arial" w:hAnsi="Arial" w:cs="Arial"/>
                <w:color w:val="000000"/>
                <w:sz w:val="22"/>
                <w:szCs w:val="22"/>
              </w:rPr>
            </w:pPr>
            <w:r>
              <w:rPr>
                <w:rFonts w:ascii="Arial" w:hAnsi="Arial" w:cs="Arial"/>
                <w:color w:val="000000"/>
                <w:sz w:val="22"/>
                <w:szCs w:val="22"/>
              </w:rPr>
              <w:t>SARAVENA:</w:t>
            </w:r>
          </w:p>
          <w:p w14:paraId="087237AF" w14:textId="77777777" w:rsidR="00D30ECF" w:rsidRPr="005662B6" w:rsidRDefault="00D30ECF" w:rsidP="00D30ECF">
            <w:pPr>
              <w:jc w:val="both"/>
              <w:rPr>
                <w:rFonts w:ascii="Arial" w:hAnsi="Arial" w:cs="Arial"/>
                <w:color w:val="000000"/>
                <w:sz w:val="22"/>
                <w:szCs w:val="22"/>
              </w:rPr>
            </w:pPr>
          </w:p>
          <w:p w14:paraId="5335BC7E" w14:textId="77777777" w:rsidR="00D30ECF" w:rsidRPr="005662B6" w:rsidRDefault="00D30ECF" w:rsidP="00D30ECF">
            <w:pPr>
              <w:jc w:val="both"/>
              <w:rPr>
                <w:rFonts w:ascii="Arial" w:hAnsi="Arial" w:cs="Arial"/>
                <w:color w:val="000000"/>
                <w:sz w:val="22"/>
                <w:szCs w:val="22"/>
              </w:rPr>
            </w:pPr>
          </w:p>
          <w:tbl>
            <w:tblPr>
              <w:tblW w:w="4876" w:type="pct"/>
              <w:jc w:val="center"/>
              <w:tblLayout w:type="fixed"/>
              <w:tblCellMar>
                <w:left w:w="70" w:type="dxa"/>
                <w:right w:w="70" w:type="dxa"/>
              </w:tblCellMar>
              <w:tblLook w:val="04A0" w:firstRow="1" w:lastRow="0" w:firstColumn="1" w:lastColumn="0" w:noHBand="0" w:noVBand="1"/>
            </w:tblPr>
            <w:tblGrid>
              <w:gridCol w:w="981"/>
              <w:gridCol w:w="1841"/>
              <w:gridCol w:w="1134"/>
              <w:gridCol w:w="992"/>
              <w:gridCol w:w="1274"/>
              <w:gridCol w:w="1558"/>
              <w:gridCol w:w="1558"/>
            </w:tblGrid>
            <w:tr w:rsidR="00C20B94" w:rsidRPr="003D19EB" w14:paraId="025B236A" w14:textId="77777777" w:rsidTr="00C20B94">
              <w:trPr>
                <w:trHeight w:val="600"/>
                <w:jc w:val="center"/>
              </w:trPr>
              <w:tc>
                <w:tcPr>
                  <w:tcW w:w="525" w:type="pct"/>
                  <w:tcBorders>
                    <w:top w:val="single" w:sz="8" w:space="0" w:color="auto"/>
                    <w:left w:val="single" w:sz="8" w:space="0" w:color="auto"/>
                    <w:bottom w:val="single" w:sz="8" w:space="0" w:color="auto"/>
                    <w:right w:val="single" w:sz="4" w:space="0" w:color="auto"/>
                  </w:tcBorders>
                  <w:vAlign w:val="center"/>
                </w:tcPr>
                <w:p w14:paraId="6B92909A" w14:textId="77777777" w:rsidR="00C20B94" w:rsidRPr="003D19EB" w:rsidRDefault="00C20B94" w:rsidP="00C20B94">
                  <w:pPr>
                    <w:jc w:val="center"/>
                    <w:rPr>
                      <w:rFonts w:ascii="Arial" w:hAnsi="Arial" w:cs="Arial"/>
                      <w:b/>
                      <w:bCs/>
                      <w:color w:val="000000"/>
                      <w:sz w:val="16"/>
                      <w:szCs w:val="16"/>
                      <w:lang w:eastAsia="es-CO"/>
                    </w:rPr>
                  </w:pPr>
                  <w:r w:rsidRPr="003D19EB">
                    <w:rPr>
                      <w:rFonts w:ascii="Arial" w:hAnsi="Arial" w:cs="Arial"/>
                      <w:b/>
                      <w:bCs/>
                      <w:color w:val="000000"/>
                      <w:sz w:val="16"/>
                      <w:szCs w:val="16"/>
                      <w:lang w:eastAsia="es-CO"/>
                    </w:rPr>
                    <w:t>ITEM</w:t>
                  </w:r>
                </w:p>
              </w:tc>
              <w:tc>
                <w:tcPr>
                  <w:tcW w:w="986" w:type="pct"/>
                  <w:tcBorders>
                    <w:top w:val="single" w:sz="8" w:space="0" w:color="auto"/>
                    <w:left w:val="single" w:sz="8" w:space="0" w:color="auto"/>
                    <w:bottom w:val="single" w:sz="8" w:space="0" w:color="auto"/>
                    <w:right w:val="single" w:sz="4" w:space="0" w:color="auto"/>
                  </w:tcBorders>
                  <w:noWrap/>
                  <w:vAlign w:val="center"/>
                  <w:hideMark/>
                </w:tcPr>
                <w:p w14:paraId="70C26259" w14:textId="77777777" w:rsidR="00C20B94" w:rsidRPr="003D19EB" w:rsidRDefault="00C20B94" w:rsidP="00C20B94">
                  <w:pPr>
                    <w:jc w:val="center"/>
                    <w:rPr>
                      <w:rFonts w:ascii="Arial" w:hAnsi="Arial" w:cs="Arial"/>
                      <w:b/>
                      <w:bCs/>
                      <w:color w:val="000000"/>
                      <w:sz w:val="16"/>
                      <w:szCs w:val="16"/>
                      <w:lang w:eastAsia="es-CO"/>
                    </w:rPr>
                  </w:pPr>
                  <w:r w:rsidRPr="003D19EB">
                    <w:rPr>
                      <w:rFonts w:ascii="Arial" w:hAnsi="Arial" w:cs="Arial"/>
                      <w:b/>
                      <w:bCs/>
                      <w:color w:val="000000"/>
                      <w:sz w:val="16"/>
                      <w:szCs w:val="16"/>
                      <w:lang w:eastAsia="es-CO"/>
                    </w:rPr>
                    <w:t>CLASE</w:t>
                  </w:r>
                </w:p>
              </w:tc>
              <w:tc>
                <w:tcPr>
                  <w:tcW w:w="607" w:type="pct"/>
                  <w:tcBorders>
                    <w:top w:val="single" w:sz="8" w:space="0" w:color="auto"/>
                    <w:left w:val="nil"/>
                    <w:bottom w:val="single" w:sz="8" w:space="0" w:color="auto"/>
                    <w:right w:val="single" w:sz="4" w:space="0" w:color="auto"/>
                  </w:tcBorders>
                  <w:noWrap/>
                  <w:vAlign w:val="center"/>
                  <w:hideMark/>
                </w:tcPr>
                <w:p w14:paraId="6C43DAA7" w14:textId="77777777" w:rsidR="00C20B94" w:rsidRPr="003D19EB" w:rsidRDefault="00C20B94" w:rsidP="00C20B94">
                  <w:pPr>
                    <w:jc w:val="center"/>
                    <w:rPr>
                      <w:rFonts w:ascii="Arial" w:hAnsi="Arial" w:cs="Arial"/>
                      <w:b/>
                      <w:bCs/>
                      <w:color w:val="000000"/>
                      <w:sz w:val="16"/>
                      <w:szCs w:val="16"/>
                      <w:lang w:eastAsia="es-CO"/>
                    </w:rPr>
                  </w:pPr>
                  <w:r w:rsidRPr="003D19EB">
                    <w:rPr>
                      <w:rFonts w:ascii="Arial" w:hAnsi="Arial" w:cs="Arial"/>
                      <w:b/>
                      <w:bCs/>
                      <w:color w:val="000000"/>
                      <w:sz w:val="16"/>
                      <w:szCs w:val="16"/>
                      <w:lang w:eastAsia="es-CO"/>
                    </w:rPr>
                    <w:t>PLACA</w:t>
                  </w:r>
                </w:p>
              </w:tc>
              <w:tc>
                <w:tcPr>
                  <w:tcW w:w="531" w:type="pct"/>
                  <w:tcBorders>
                    <w:top w:val="single" w:sz="8" w:space="0" w:color="auto"/>
                    <w:left w:val="nil"/>
                    <w:bottom w:val="single" w:sz="8" w:space="0" w:color="auto"/>
                    <w:right w:val="single" w:sz="4" w:space="0" w:color="auto"/>
                  </w:tcBorders>
                  <w:noWrap/>
                  <w:vAlign w:val="center"/>
                  <w:hideMark/>
                </w:tcPr>
                <w:p w14:paraId="02282F49" w14:textId="77777777" w:rsidR="00C20B94" w:rsidRPr="003D19EB" w:rsidRDefault="00C20B94" w:rsidP="00C20B94">
                  <w:pPr>
                    <w:jc w:val="center"/>
                    <w:rPr>
                      <w:rFonts w:ascii="Arial" w:hAnsi="Arial" w:cs="Arial"/>
                      <w:b/>
                      <w:bCs/>
                      <w:color w:val="000000"/>
                      <w:sz w:val="16"/>
                      <w:szCs w:val="16"/>
                      <w:lang w:eastAsia="es-CO"/>
                    </w:rPr>
                  </w:pPr>
                  <w:r w:rsidRPr="003D19EB">
                    <w:rPr>
                      <w:rFonts w:ascii="Arial" w:hAnsi="Arial" w:cs="Arial"/>
                      <w:b/>
                      <w:bCs/>
                      <w:color w:val="000000"/>
                      <w:sz w:val="16"/>
                      <w:szCs w:val="16"/>
                      <w:lang w:eastAsia="es-CO"/>
                    </w:rPr>
                    <w:t>MODELO</w:t>
                  </w:r>
                </w:p>
              </w:tc>
              <w:tc>
                <w:tcPr>
                  <w:tcW w:w="682" w:type="pct"/>
                  <w:tcBorders>
                    <w:top w:val="single" w:sz="8" w:space="0" w:color="auto"/>
                    <w:left w:val="nil"/>
                    <w:bottom w:val="single" w:sz="8" w:space="0" w:color="auto"/>
                    <w:right w:val="single" w:sz="4" w:space="0" w:color="auto"/>
                  </w:tcBorders>
                  <w:noWrap/>
                  <w:vAlign w:val="center"/>
                  <w:hideMark/>
                </w:tcPr>
                <w:p w14:paraId="5AAAA550" w14:textId="77777777" w:rsidR="00C20B94" w:rsidRPr="003D19EB" w:rsidRDefault="00C20B94" w:rsidP="00C20B94">
                  <w:pPr>
                    <w:jc w:val="center"/>
                    <w:rPr>
                      <w:rFonts w:ascii="Arial" w:hAnsi="Arial" w:cs="Arial"/>
                      <w:b/>
                      <w:bCs/>
                      <w:color w:val="000000"/>
                      <w:sz w:val="16"/>
                      <w:szCs w:val="16"/>
                      <w:lang w:eastAsia="es-CO"/>
                    </w:rPr>
                  </w:pPr>
                  <w:r w:rsidRPr="003D19EB">
                    <w:rPr>
                      <w:rFonts w:ascii="Arial" w:hAnsi="Arial" w:cs="Arial"/>
                      <w:b/>
                      <w:bCs/>
                      <w:color w:val="000000"/>
                      <w:sz w:val="16"/>
                      <w:szCs w:val="16"/>
                      <w:lang w:eastAsia="es-CO"/>
                    </w:rPr>
                    <w:t>MARCA</w:t>
                  </w:r>
                </w:p>
              </w:tc>
              <w:tc>
                <w:tcPr>
                  <w:tcW w:w="834" w:type="pct"/>
                  <w:tcBorders>
                    <w:top w:val="single" w:sz="8" w:space="0" w:color="auto"/>
                    <w:left w:val="nil"/>
                    <w:bottom w:val="single" w:sz="8" w:space="0" w:color="auto"/>
                    <w:right w:val="single" w:sz="4" w:space="0" w:color="auto"/>
                  </w:tcBorders>
                  <w:noWrap/>
                  <w:vAlign w:val="center"/>
                  <w:hideMark/>
                </w:tcPr>
                <w:p w14:paraId="5F94C4D5" w14:textId="77777777" w:rsidR="00C20B94" w:rsidRPr="003D19EB" w:rsidRDefault="00C20B94" w:rsidP="00C20B94">
                  <w:pPr>
                    <w:jc w:val="center"/>
                    <w:rPr>
                      <w:rFonts w:ascii="Arial" w:hAnsi="Arial" w:cs="Arial"/>
                      <w:b/>
                      <w:bCs/>
                      <w:color w:val="000000"/>
                      <w:sz w:val="16"/>
                      <w:szCs w:val="16"/>
                      <w:lang w:eastAsia="es-CO"/>
                    </w:rPr>
                  </w:pPr>
                  <w:r w:rsidRPr="003D19EB">
                    <w:rPr>
                      <w:rFonts w:ascii="Arial" w:hAnsi="Arial" w:cs="Arial"/>
                      <w:b/>
                      <w:bCs/>
                      <w:color w:val="000000"/>
                      <w:sz w:val="16"/>
                      <w:szCs w:val="16"/>
                      <w:lang w:eastAsia="es-CO"/>
                    </w:rPr>
                    <w:t>TIPO</w:t>
                  </w:r>
                </w:p>
              </w:tc>
              <w:tc>
                <w:tcPr>
                  <w:tcW w:w="834" w:type="pct"/>
                  <w:tcBorders>
                    <w:top w:val="single" w:sz="8" w:space="0" w:color="auto"/>
                    <w:left w:val="nil"/>
                    <w:bottom w:val="single" w:sz="8" w:space="0" w:color="auto"/>
                    <w:right w:val="single" w:sz="4" w:space="0" w:color="auto"/>
                  </w:tcBorders>
                  <w:vAlign w:val="center"/>
                </w:tcPr>
                <w:p w14:paraId="3EDEBF3B" w14:textId="77777777" w:rsidR="00C20B94" w:rsidRPr="003D19EB" w:rsidRDefault="00C20B94" w:rsidP="00C20B94">
                  <w:pPr>
                    <w:jc w:val="center"/>
                    <w:rPr>
                      <w:rFonts w:ascii="Arial" w:hAnsi="Arial" w:cs="Arial"/>
                      <w:b/>
                      <w:bCs/>
                      <w:color w:val="000000"/>
                      <w:sz w:val="16"/>
                      <w:szCs w:val="16"/>
                      <w:lang w:eastAsia="es-CO"/>
                    </w:rPr>
                  </w:pPr>
                  <w:r w:rsidRPr="003D19EB">
                    <w:rPr>
                      <w:rFonts w:ascii="Arial" w:hAnsi="Arial" w:cs="Arial"/>
                      <w:b/>
                      <w:bCs/>
                      <w:color w:val="000000"/>
                      <w:sz w:val="16"/>
                      <w:szCs w:val="16"/>
                      <w:lang w:eastAsia="es-CO"/>
                    </w:rPr>
                    <w:t>UNIDAD</w:t>
                  </w:r>
                </w:p>
              </w:tc>
            </w:tr>
            <w:tr w:rsidR="00C20B94" w:rsidRPr="003D19EB" w14:paraId="5B53FB41" w14:textId="77777777" w:rsidTr="00152253">
              <w:trPr>
                <w:trHeight w:val="300"/>
                <w:jc w:val="center"/>
              </w:trPr>
              <w:tc>
                <w:tcPr>
                  <w:tcW w:w="525" w:type="pct"/>
                  <w:tcBorders>
                    <w:top w:val="nil"/>
                    <w:left w:val="single" w:sz="4" w:space="0" w:color="auto"/>
                    <w:bottom w:val="single" w:sz="4" w:space="0" w:color="auto"/>
                    <w:right w:val="single" w:sz="4" w:space="0" w:color="auto"/>
                  </w:tcBorders>
                </w:tcPr>
                <w:p w14:paraId="7D6A38F9" w14:textId="77777777" w:rsidR="00C20B94" w:rsidRPr="003D19EB" w:rsidRDefault="00C20B94" w:rsidP="00C20B94">
                  <w:pPr>
                    <w:jc w:val="center"/>
                    <w:rPr>
                      <w:rFonts w:ascii="Arial" w:hAnsi="Arial" w:cs="Arial"/>
                      <w:color w:val="000000"/>
                      <w:sz w:val="16"/>
                      <w:szCs w:val="16"/>
                      <w:lang w:eastAsia="es-CO"/>
                    </w:rPr>
                  </w:pPr>
                  <w:r w:rsidRPr="003D19EB">
                    <w:rPr>
                      <w:rFonts w:ascii="Arial" w:hAnsi="Arial" w:cs="Arial"/>
                      <w:color w:val="000000"/>
                      <w:sz w:val="16"/>
                      <w:szCs w:val="16"/>
                      <w:lang w:eastAsia="es-CO"/>
                    </w:rPr>
                    <w:t>1</w:t>
                  </w:r>
                </w:p>
              </w:tc>
              <w:tc>
                <w:tcPr>
                  <w:tcW w:w="986" w:type="pct"/>
                  <w:tcBorders>
                    <w:top w:val="nil"/>
                    <w:left w:val="single" w:sz="4" w:space="0" w:color="auto"/>
                    <w:bottom w:val="single" w:sz="4" w:space="0" w:color="auto"/>
                    <w:right w:val="single" w:sz="4" w:space="0" w:color="auto"/>
                  </w:tcBorders>
                  <w:noWrap/>
                  <w:vAlign w:val="center"/>
                  <w:hideMark/>
                </w:tcPr>
                <w:p w14:paraId="6F18B3C0" w14:textId="77777777" w:rsidR="00C20B94" w:rsidRPr="003D19EB" w:rsidRDefault="00C20B94" w:rsidP="00C20B94">
                  <w:pPr>
                    <w:jc w:val="center"/>
                    <w:rPr>
                      <w:rFonts w:ascii="Arial" w:hAnsi="Arial" w:cs="Arial"/>
                      <w:color w:val="000000"/>
                      <w:sz w:val="16"/>
                      <w:szCs w:val="16"/>
                      <w:lang w:eastAsia="es-CO"/>
                    </w:rPr>
                  </w:pPr>
                  <w:r w:rsidRPr="003D19EB">
                    <w:rPr>
                      <w:rFonts w:ascii="Arial" w:hAnsi="Arial" w:cs="Arial"/>
                      <w:color w:val="000000"/>
                      <w:sz w:val="16"/>
                      <w:szCs w:val="16"/>
                      <w:lang w:eastAsia="es-CO"/>
                    </w:rPr>
                    <w:t>CAMIONETA</w:t>
                  </w:r>
                </w:p>
              </w:tc>
              <w:tc>
                <w:tcPr>
                  <w:tcW w:w="607" w:type="pct"/>
                  <w:tcBorders>
                    <w:top w:val="nil"/>
                    <w:left w:val="nil"/>
                    <w:bottom w:val="single" w:sz="4" w:space="0" w:color="auto"/>
                    <w:right w:val="single" w:sz="4" w:space="0" w:color="auto"/>
                  </w:tcBorders>
                  <w:noWrap/>
                  <w:vAlign w:val="center"/>
                  <w:hideMark/>
                </w:tcPr>
                <w:p w14:paraId="21B4B0EE" w14:textId="77777777" w:rsidR="00C20B94" w:rsidRPr="003D19EB" w:rsidRDefault="00C20B94" w:rsidP="00C20B94">
                  <w:pPr>
                    <w:jc w:val="center"/>
                    <w:rPr>
                      <w:rFonts w:ascii="Arial" w:hAnsi="Arial" w:cs="Arial"/>
                      <w:color w:val="000000"/>
                      <w:sz w:val="16"/>
                      <w:szCs w:val="16"/>
                      <w:lang w:eastAsia="es-CO"/>
                    </w:rPr>
                  </w:pPr>
                  <w:r w:rsidRPr="003D19EB">
                    <w:rPr>
                      <w:rFonts w:ascii="Arial" w:hAnsi="Arial" w:cs="Arial"/>
                      <w:color w:val="000000"/>
                      <w:sz w:val="16"/>
                      <w:szCs w:val="16"/>
                      <w:lang w:eastAsia="es-CO"/>
                    </w:rPr>
                    <w:t>OBH363</w:t>
                  </w:r>
                </w:p>
              </w:tc>
              <w:tc>
                <w:tcPr>
                  <w:tcW w:w="531" w:type="pct"/>
                  <w:tcBorders>
                    <w:top w:val="nil"/>
                    <w:left w:val="nil"/>
                    <w:bottom w:val="single" w:sz="4" w:space="0" w:color="auto"/>
                    <w:right w:val="single" w:sz="4" w:space="0" w:color="auto"/>
                  </w:tcBorders>
                  <w:noWrap/>
                  <w:vAlign w:val="center"/>
                  <w:hideMark/>
                </w:tcPr>
                <w:p w14:paraId="2BF46EC2" w14:textId="77777777" w:rsidR="00C20B94" w:rsidRPr="003D19EB" w:rsidRDefault="00C20B94" w:rsidP="00C20B94">
                  <w:pPr>
                    <w:jc w:val="center"/>
                    <w:rPr>
                      <w:rFonts w:ascii="Arial" w:hAnsi="Arial" w:cs="Arial"/>
                      <w:color w:val="000000"/>
                      <w:sz w:val="16"/>
                      <w:szCs w:val="16"/>
                      <w:lang w:eastAsia="es-CO"/>
                    </w:rPr>
                  </w:pPr>
                  <w:r w:rsidRPr="003D19EB">
                    <w:rPr>
                      <w:rFonts w:ascii="Arial" w:hAnsi="Arial" w:cs="Arial"/>
                      <w:color w:val="000000"/>
                      <w:sz w:val="16"/>
                      <w:szCs w:val="16"/>
                      <w:lang w:eastAsia="es-CO"/>
                    </w:rPr>
                    <w:t>2009</w:t>
                  </w:r>
                </w:p>
              </w:tc>
              <w:tc>
                <w:tcPr>
                  <w:tcW w:w="682" w:type="pct"/>
                  <w:tcBorders>
                    <w:top w:val="nil"/>
                    <w:left w:val="nil"/>
                    <w:bottom w:val="single" w:sz="4" w:space="0" w:color="auto"/>
                    <w:right w:val="single" w:sz="4" w:space="0" w:color="auto"/>
                  </w:tcBorders>
                  <w:noWrap/>
                  <w:vAlign w:val="center"/>
                  <w:hideMark/>
                </w:tcPr>
                <w:p w14:paraId="5B49C937" w14:textId="77777777" w:rsidR="00C20B94" w:rsidRPr="003D19EB" w:rsidRDefault="00C20B94" w:rsidP="00C20B94">
                  <w:pPr>
                    <w:jc w:val="center"/>
                    <w:rPr>
                      <w:rFonts w:ascii="Arial" w:hAnsi="Arial" w:cs="Arial"/>
                      <w:color w:val="000000"/>
                      <w:sz w:val="16"/>
                      <w:szCs w:val="16"/>
                      <w:lang w:eastAsia="es-CO"/>
                    </w:rPr>
                  </w:pPr>
                  <w:r w:rsidRPr="003D19EB">
                    <w:rPr>
                      <w:rFonts w:ascii="Arial" w:hAnsi="Arial" w:cs="Arial"/>
                      <w:color w:val="000000"/>
                      <w:sz w:val="16"/>
                      <w:szCs w:val="16"/>
                      <w:lang w:eastAsia="es-CO"/>
                    </w:rPr>
                    <w:t>TOYOTA</w:t>
                  </w:r>
                </w:p>
              </w:tc>
              <w:tc>
                <w:tcPr>
                  <w:tcW w:w="834" w:type="pct"/>
                  <w:tcBorders>
                    <w:top w:val="nil"/>
                    <w:left w:val="nil"/>
                    <w:bottom w:val="single" w:sz="4" w:space="0" w:color="auto"/>
                    <w:right w:val="single" w:sz="4" w:space="0" w:color="auto"/>
                  </w:tcBorders>
                  <w:noWrap/>
                  <w:vAlign w:val="center"/>
                  <w:hideMark/>
                </w:tcPr>
                <w:p w14:paraId="38B91A6C" w14:textId="77777777" w:rsidR="00C20B94" w:rsidRPr="003D19EB" w:rsidRDefault="00C20B94" w:rsidP="00C20B94">
                  <w:pPr>
                    <w:jc w:val="center"/>
                    <w:rPr>
                      <w:rFonts w:ascii="Arial" w:hAnsi="Arial" w:cs="Arial"/>
                      <w:color w:val="000000"/>
                      <w:sz w:val="16"/>
                      <w:szCs w:val="16"/>
                      <w:lang w:eastAsia="es-CO"/>
                    </w:rPr>
                  </w:pPr>
                  <w:r w:rsidRPr="003D19EB">
                    <w:rPr>
                      <w:rFonts w:ascii="Arial" w:hAnsi="Arial" w:cs="Arial"/>
                      <w:color w:val="000000"/>
                      <w:sz w:val="16"/>
                      <w:szCs w:val="16"/>
                      <w:lang w:eastAsia="es-CO"/>
                    </w:rPr>
                    <w:t>PRADO VX</w:t>
                  </w:r>
                </w:p>
              </w:tc>
              <w:tc>
                <w:tcPr>
                  <w:tcW w:w="834" w:type="pct"/>
                  <w:tcBorders>
                    <w:top w:val="nil"/>
                    <w:left w:val="nil"/>
                    <w:bottom w:val="single" w:sz="4" w:space="0" w:color="auto"/>
                    <w:right w:val="single" w:sz="4" w:space="0" w:color="auto"/>
                  </w:tcBorders>
                </w:tcPr>
                <w:p w14:paraId="30377A1A" w14:textId="16B3FB9C" w:rsidR="00C20B94" w:rsidRPr="003D19EB" w:rsidRDefault="00C20B94" w:rsidP="00C20B94">
                  <w:pPr>
                    <w:jc w:val="center"/>
                    <w:rPr>
                      <w:rFonts w:ascii="Arial" w:hAnsi="Arial" w:cs="Arial"/>
                      <w:color w:val="000000"/>
                      <w:sz w:val="16"/>
                      <w:szCs w:val="16"/>
                      <w:lang w:eastAsia="es-CO"/>
                    </w:rPr>
                  </w:pPr>
                  <w:r w:rsidRPr="003D19EB">
                    <w:rPr>
                      <w:rFonts w:ascii="Arial" w:hAnsi="Arial" w:cs="Arial"/>
                      <w:color w:val="000000"/>
                      <w:sz w:val="16"/>
                      <w:szCs w:val="16"/>
                      <w:lang w:eastAsia="es-CO"/>
                    </w:rPr>
                    <w:t>08</w:t>
                  </w:r>
                </w:p>
              </w:tc>
            </w:tr>
          </w:tbl>
          <w:p w14:paraId="3816F5CC" w14:textId="5F72A24D" w:rsidR="002F0609" w:rsidRDefault="002F0609" w:rsidP="004173DA">
            <w:pPr>
              <w:pStyle w:val="Default"/>
              <w:jc w:val="both"/>
              <w:rPr>
                <w:rFonts w:ascii="Arial" w:hAnsi="Arial" w:cs="Arial"/>
                <w:color w:val="auto"/>
                <w:sz w:val="22"/>
                <w:szCs w:val="22"/>
              </w:rPr>
            </w:pPr>
          </w:p>
          <w:p w14:paraId="775BCE30" w14:textId="77777777" w:rsidR="00D30ECF" w:rsidRPr="00653157" w:rsidRDefault="00D30ECF" w:rsidP="00D30ECF">
            <w:pPr>
              <w:jc w:val="both"/>
              <w:rPr>
                <w:rFonts w:ascii="Arial" w:hAnsi="Arial" w:cs="Arial"/>
                <w:color w:val="000000"/>
                <w:sz w:val="22"/>
                <w:szCs w:val="22"/>
              </w:rPr>
            </w:pPr>
            <w:r w:rsidRPr="00653157">
              <w:rPr>
                <w:rFonts w:ascii="Arial" w:hAnsi="Arial" w:cs="Arial"/>
                <w:color w:val="000000"/>
                <w:sz w:val="22"/>
                <w:szCs w:val="22"/>
              </w:rPr>
              <w:t xml:space="preserve">Nota: </w:t>
            </w:r>
            <w:r w:rsidRPr="00653157">
              <w:rPr>
                <w:rFonts w:ascii="Arial" w:hAnsi="Arial" w:cs="Arial"/>
                <w:sz w:val="22"/>
                <w:szCs w:val="22"/>
              </w:rPr>
              <w:t>La Entidad podrá disminuir la cantidad de los vehículos relacionados, por los procesos de baja que se adelanten; y en el evento de que la Dirección Ejecutiva Seccional de Administración Judicial de Cúcuta-Norte de Santander adquiera otros vehículos durante la ejecución del contrato, éstos se entenderán incorporados en el presente listado, con el sólo aviso de inclusión expedido por el Supervisor del contrato. El CONTRATISTA se compromete a prestar el servicio en las mismas condiciones de los vehículos relacionados anteriormente</w:t>
            </w:r>
            <w:r w:rsidRPr="00653157">
              <w:rPr>
                <w:rFonts w:ascii="Arial" w:hAnsi="Arial" w:cs="Arial"/>
                <w:color w:val="000000"/>
                <w:sz w:val="22"/>
                <w:szCs w:val="22"/>
              </w:rPr>
              <w:t>.</w:t>
            </w:r>
          </w:p>
          <w:p w14:paraId="1801FA75" w14:textId="77777777" w:rsidR="00D30ECF" w:rsidRPr="00653157" w:rsidRDefault="00D30ECF" w:rsidP="00D30ECF">
            <w:pPr>
              <w:jc w:val="both"/>
              <w:rPr>
                <w:rFonts w:ascii="Arial" w:hAnsi="Arial" w:cs="Arial"/>
                <w:color w:val="000000"/>
                <w:sz w:val="22"/>
                <w:szCs w:val="22"/>
              </w:rPr>
            </w:pPr>
          </w:p>
          <w:p w14:paraId="1EF20717" w14:textId="77777777" w:rsidR="00D30ECF" w:rsidRPr="00653157" w:rsidRDefault="00D30ECF" w:rsidP="00D30ECF">
            <w:pPr>
              <w:jc w:val="both"/>
              <w:rPr>
                <w:rFonts w:ascii="Arial" w:hAnsi="Arial" w:cs="Arial"/>
                <w:color w:val="000000"/>
                <w:sz w:val="22"/>
                <w:szCs w:val="22"/>
              </w:rPr>
            </w:pPr>
            <w:r w:rsidRPr="00653157">
              <w:rPr>
                <w:rFonts w:ascii="Arial" w:hAnsi="Arial" w:cs="Arial"/>
                <w:color w:val="000000"/>
                <w:sz w:val="22"/>
                <w:szCs w:val="22"/>
              </w:rPr>
              <w:t>3.1.4.1 MANTENIMIENTO PREVENTIVO</w:t>
            </w:r>
          </w:p>
          <w:p w14:paraId="4606B3C1" w14:textId="77777777" w:rsidR="00D30ECF" w:rsidRPr="00653157" w:rsidRDefault="00D30ECF" w:rsidP="00D30ECF">
            <w:pPr>
              <w:jc w:val="both"/>
              <w:rPr>
                <w:rFonts w:ascii="Arial" w:hAnsi="Arial" w:cs="Arial"/>
                <w:color w:val="000000"/>
                <w:sz w:val="22"/>
                <w:szCs w:val="22"/>
              </w:rPr>
            </w:pPr>
          </w:p>
          <w:p w14:paraId="0A2AC803" w14:textId="77777777" w:rsidR="00D30ECF" w:rsidRPr="00653157" w:rsidRDefault="00D30ECF" w:rsidP="00D30ECF">
            <w:pPr>
              <w:jc w:val="both"/>
              <w:rPr>
                <w:rFonts w:ascii="Arial" w:hAnsi="Arial" w:cs="Arial"/>
                <w:color w:val="000000"/>
                <w:sz w:val="22"/>
                <w:szCs w:val="22"/>
              </w:rPr>
            </w:pPr>
            <w:r w:rsidRPr="00653157">
              <w:rPr>
                <w:rFonts w:ascii="Arial" w:hAnsi="Arial" w:cs="Arial"/>
                <w:color w:val="000000"/>
                <w:sz w:val="22"/>
                <w:szCs w:val="22"/>
              </w:rPr>
              <w:t>Este tipo de mantenimiento se requiere para inspeccionar los automotores y detectar las fallas de su fase inicial y corregirlas en el momento oportuno, cuyo propósito es prever los daños manteniendo los sistemas de infraestructura, equipos e instalaciones en completa operación a los niveles y eficiencia óptimos.</w:t>
            </w:r>
          </w:p>
          <w:p w14:paraId="2647C6DA" w14:textId="77777777" w:rsidR="00D30ECF" w:rsidRPr="00653157" w:rsidRDefault="00D30ECF" w:rsidP="00D30ECF">
            <w:pPr>
              <w:jc w:val="both"/>
              <w:rPr>
                <w:rFonts w:ascii="Arial" w:hAnsi="Arial" w:cs="Arial"/>
                <w:color w:val="000000"/>
                <w:sz w:val="22"/>
                <w:szCs w:val="22"/>
              </w:rPr>
            </w:pPr>
          </w:p>
          <w:p w14:paraId="2AA44FAB" w14:textId="77777777" w:rsidR="00D30ECF" w:rsidRPr="00653157" w:rsidRDefault="00D30ECF" w:rsidP="00D30ECF">
            <w:pPr>
              <w:jc w:val="both"/>
              <w:rPr>
                <w:rFonts w:ascii="Arial" w:hAnsi="Arial" w:cs="Arial"/>
                <w:color w:val="000000"/>
                <w:sz w:val="22"/>
                <w:szCs w:val="22"/>
              </w:rPr>
            </w:pPr>
            <w:r w:rsidRPr="00653157">
              <w:rPr>
                <w:rFonts w:ascii="Arial" w:hAnsi="Arial" w:cs="Arial"/>
                <w:color w:val="000000"/>
                <w:sz w:val="22"/>
                <w:szCs w:val="22"/>
              </w:rPr>
              <w:t>Conforme a esta necesidad, se requiere que el contratista dentro del mantenimiento, suministre repuestos e insumos como aceites, lubricantes y líquidos entre otros, requiriéndose que estos sean productos originales, nuevos, NO remanufacturados, NO repotenciados, de primera calidad de acuerdo con el artículo 4º numeral 5º de la ley 80 de 1993, por cuanto, una pieza o un insumo que no sea original, es decir no producido por el fabricante, no cuenta con las mismas especificaciones técnicas, medidas, resistencia o garantía que una pieza original puede ofrecer, lo cual, podrá ocasionar daños en el equipo automotor al generar problemas en su funcionamiento, causando desgastes anormales y prematuros del mismo, además de daños al motor, sin contar los problemas que causaría a todo el sistema incrementando así los costos del mantenimiento.</w:t>
            </w:r>
          </w:p>
          <w:p w14:paraId="7C912EFB" w14:textId="77777777" w:rsidR="00D30ECF" w:rsidRPr="00653157" w:rsidRDefault="00D30ECF" w:rsidP="00D30ECF">
            <w:pPr>
              <w:jc w:val="both"/>
              <w:rPr>
                <w:rFonts w:ascii="Arial" w:hAnsi="Arial" w:cs="Arial"/>
                <w:color w:val="000000"/>
                <w:sz w:val="22"/>
                <w:szCs w:val="22"/>
              </w:rPr>
            </w:pPr>
          </w:p>
          <w:p w14:paraId="68C4478C" w14:textId="77777777" w:rsidR="00D30ECF" w:rsidRPr="00653157" w:rsidRDefault="00D30ECF" w:rsidP="00D30ECF">
            <w:pPr>
              <w:jc w:val="both"/>
              <w:rPr>
                <w:rFonts w:ascii="Arial" w:hAnsi="Arial" w:cs="Arial"/>
                <w:color w:val="000000"/>
                <w:sz w:val="22"/>
                <w:szCs w:val="22"/>
              </w:rPr>
            </w:pPr>
            <w:r w:rsidRPr="00653157">
              <w:rPr>
                <w:rFonts w:ascii="Arial" w:hAnsi="Arial" w:cs="Arial"/>
                <w:color w:val="000000"/>
                <w:sz w:val="22"/>
                <w:szCs w:val="22"/>
              </w:rPr>
              <w:t>El contratista deberá presentar al interventor o supervisor del contrato informe de los mantenimientos preventivos   realizados a cada uno de los vehículos, tanto de funcionamiento como de seguridad, ajustes reparaciones, limpieza, lubricación, calibración, que deben llevarse a cabo en forma periódica con base a un plan establecido. Este mantenimiento debe realizarse cada 5.000 kilómetros o cada 4 meses.</w:t>
            </w:r>
          </w:p>
          <w:p w14:paraId="4CF9A325" w14:textId="77777777" w:rsidR="00D30ECF" w:rsidRPr="00653157" w:rsidRDefault="00D30ECF" w:rsidP="00D30ECF">
            <w:pPr>
              <w:jc w:val="both"/>
              <w:rPr>
                <w:rFonts w:ascii="Arial" w:hAnsi="Arial" w:cs="Arial"/>
                <w:color w:val="000000"/>
                <w:sz w:val="22"/>
                <w:szCs w:val="22"/>
              </w:rPr>
            </w:pPr>
          </w:p>
          <w:p w14:paraId="1FF4A1C1" w14:textId="77777777" w:rsidR="00D30ECF" w:rsidRPr="00653157" w:rsidRDefault="00D30ECF" w:rsidP="00D30ECF">
            <w:pPr>
              <w:jc w:val="both"/>
              <w:rPr>
                <w:rFonts w:ascii="Arial" w:hAnsi="Arial" w:cs="Arial"/>
                <w:color w:val="000000"/>
                <w:sz w:val="22"/>
                <w:szCs w:val="22"/>
              </w:rPr>
            </w:pPr>
            <w:r w:rsidRPr="00653157">
              <w:rPr>
                <w:rFonts w:ascii="Arial" w:hAnsi="Arial" w:cs="Arial"/>
                <w:sz w:val="22"/>
                <w:szCs w:val="22"/>
              </w:rPr>
              <w:t xml:space="preserve">Dentro del mantenimiento preventivo de los vehículos y motocicletas, deberá realizar entre otras, las siguientes actividades, </w:t>
            </w:r>
            <w:r w:rsidRPr="00653157">
              <w:rPr>
                <w:rFonts w:ascii="Arial" w:hAnsi="Arial" w:cs="Arial"/>
                <w:sz w:val="22"/>
                <w:szCs w:val="22"/>
                <w:u w:val="single"/>
              </w:rPr>
              <w:t>incluyendo diagnóstico, mano de obra e insumos</w:t>
            </w:r>
            <w:r w:rsidRPr="00653157">
              <w:rPr>
                <w:rFonts w:ascii="Arial" w:hAnsi="Arial" w:cs="Arial"/>
                <w:sz w:val="22"/>
                <w:szCs w:val="22"/>
              </w:rPr>
              <w:t>, que sean necesarios para el buen funcionamiento de los vehículos.</w:t>
            </w:r>
          </w:p>
          <w:p w14:paraId="06EE1E64" w14:textId="77777777" w:rsidR="00D30ECF" w:rsidRPr="00653157" w:rsidRDefault="00D30ECF" w:rsidP="00D30ECF">
            <w:pPr>
              <w:jc w:val="both"/>
              <w:rPr>
                <w:rFonts w:ascii="Arial" w:hAnsi="Arial" w:cs="Arial"/>
                <w:color w:val="000000"/>
                <w:sz w:val="22"/>
                <w:szCs w:val="22"/>
              </w:rPr>
            </w:pPr>
          </w:p>
          <w:p w14:paraId="78109B6C" w14:textId="77777777" w:rsidR="00D30ECF" w:rsidRPr="00653157" w:rsidRDefault="00D30ECF" w:rsidP="00D30ECF">
            <w:pPr>
              <w:jc w:val="both"/>
              <w:rPr>
                <w:rFonts w:ascii="Arial" w:hAnsi="Arial" w:cs="Arial"/>
                <w:color w:val="000000"/>
                <w:sz w:val="22"/>
                <w:szCs w:val="22"/>
              </w:rPr>
            </w:pPr>
            <w:r w:rsidRPr="00653157">
              <w:rPr>
                <w:rFonts w:ascii="Arial" w:hAnsi="Arial" w:cs="Arial"/>
                <w:color w:val="000000"/>
                <w:sz w:val="22"/>
                <w:szCs w:val="22"/>
              </w:rPr>
              <w:t>Deberán realizarse las siguientes actividades:</w:t>
            </w:r>
          </w:p>
          <w:p w14:paraId="302767CF" w14:textId="77777777" w:rsidR="00D30ECF" w:rsidRPr="00653157" w:rsidRDefault="00D30ECF" w:rsidP="00D30ECF">
            <w:pPr>
              <w:jc w:val="both"/>
              <w:rPr>
                <w:rFonts w:ascii="Arial" w:hAnsi="Arial" w:cs="Arial"/>
                <w:color w:val="000000"/>
                <w:sz w:val="22"/>
                <w:szCs w:val="22"/>
              </w:rPr>
            </w:pPr>
          </w:p>
          <w:p w14:paraId="72C6477D" w14:textId="77777777" w:rsidR="00D30ECF" w:rsidRPr="00653157" w:rsidRDefault="00D30ECF" w:rsidP="00C20B94">
            <w:pPr>
              <w:numPr>
                <w:ilvl w:val="0"/>
                <w:numId w:val="15"/>
              </w:numPr>
              <w:jc w:val="both"/>
              <w:rPr>
                <w:rFonts w:ascii="Arial" w:hAnsi="Arial" w:cs="Arial"/>
                <w:color w:val="000000"/>
                <w:sz w:val="22"/>
                <w:szCs w:val="22"/>
              </w:rPr>
            </w:pPr>
            <w:r w:rsidRPr="00653157">
              <w:rPr>
                <w:rFonts w:ascii="Arial" w:hAnsi="Arial" w:cs="Arial"/>
                <w:sz w:val="22"/>
                <w:szCs w:val="22"/>
              </w:rPr>
              <w:t>Cambio de aceite, filtro de aceite motor y filtro de aire cada cinco mil kilómetros (5000 Km.) o en el kilometraje recomendado por el fabricante.</w:t>
            </w:r>
          </w:p>
          <w:p w14:paraId="3BB177B4" w14:textId="77777777" w:rsidR="00D30ECF" w:rsidRPr="00653157" w:rsidRDefault="00D30ECF" w:rsidP="00C20B94">
            <w:pPr>
              <w:numPr>
                <w:ilvl w:val="0"/>
                <w:numId w:val="15"/>
              </w:numPr>
              <w:jc w:val="both"/>
              <w:rPr>
                <w:rFonts w:ascii="Arial" w:hAnsi="Arial" w:cs="Arial"/>
                <w:color w:val="000000"/>
                <w:sz w:val="22"/>
                <w:szCs w:val="22"/>
              </w:rPr>
            </w:pPr>
            <w:r w:rsidRPr="00653157">
              <w:rPr>
                <w:rFonts w:ascii="Arial" w:hAnsi="Arial" w:cs="Arial"/>
                <w:sz w:val="22"/>
                <w:szCs w:val="22"/>
              </w:rPr>
              <w:lastRenderedPageBreak/>
              <w:t xml:space="preserve">Revisión, ajuste y corrección del nivel de líquidos y aceites (motor, hidráulico, transmisión, diferencial, dirección, líquido de frenos, embrague, transferencia, aire acondicionado y cualquier otro necesario). </w:t>
            </w:r>
          </w:p>
          <w:p w14:paraId="224A0072" w14:textId="77777777" w:rsidR="00D30ECF" w:rsidRPr="00653157" w:rsidRDefault="00D30ECF" w:rsidP="00C20B94">
            <w:pPr>
              <w:numPr>
                <w:ilvl w:val="0"/>
                <w:numId w:val="15"/>
              </w:numPr>
              <w:jc w:val="both"/>
              <w:rPr>
                <w:rFonts w:ascii="Arial" w:hAnsi="Arial" w:cs="Arial"/>
                <w:color w:val="000000"/>
                <w:sz w:val="22"/>
                <w:szCs w:val="22"/>
              </w:rPr>
            </w:pPr>
            <w:r w:rsidRPr="00653157">
              <w:rPr>
                <w:rFonts w:ascii="Arial" w:hAnsi="Arial" w:cs="Arial"/>
                <w:sz w:val="22"/>
                <w:szCs w:val="22"/>
              </w:rPr>
              <w:t xml:space="preserve">Revisión del sistema de frenos entre cada uno de los (5000 Km y 7000 Km.) siempre en concordancia con el manual de mantenimiento del fabricante. </w:t>
            </w:r>
          </w:p>
          <w:p w14:paraId="0BFFD6E8" w14:textId="77777777" w:rsidR="00D30ECF" w:rsidRPr="00653157" w:rsidRDefault="00D30ECF" w:rsidP="00C20B94">
            <w:pPr>
              <w:numPr>
                <w:ilvl w:val="0"/>
                <w:numId w:val="15"/>
              </w:numPr>
              <w:jc w:val="both"/>
              <w:rPr>
                <w:rFonts w:ascii="Arial" w:hAnsi="Arial" w:cs="Arial"/>
                <w:color w:val="000000"/>
                <w:sz w:val="22"/>
                <w:szCs w:val="22"/>
              </w:rPr>
            </w:pPr>
            <w:r w:rsidRPr="00653157">
              <w:rPr>
                <w:rFonts w:ascii="Arial" w:hAnsi="Arial" w:cs="Arial"/>
                <w:sz w:val="22"/>
                <w:szCs w:val="22"/>
              </w:rPr>
              <w:t xml:space="preserve">Alineación de la dirección, rotación y balanceo de llantas. </w:t>
            </w:r>
          </w:p>
          <w:p w14:paraId="70E42C50" w14:textId="77777777" w:rsidR="00D30ECF" w:rsidRPr="00653157" w:rsidRDefault="00D30ECF" w:rsidP="00C20B94">
            <w:pPr>
              <w:numPr>
                <w:ilvl w:val="0"/>
                <w:numId w:val="15"/>
              </w:numPr>
              <w:jc w:val="both"/>
              <w:rPr>
                <w:rFonts w:ascii="Arial" w:hAnsi="Arial" w:cs="Arial"/>
                <w:color w:val="000000"/>
                <w:sz w:val="22"/>
                <w:szCs w:val="22"/>
              </w:rPr>
            </w:pPr>
            <w:r w:rsidRPr="00653157">
              <w:rPr>
                <w:rFonts w:ascii="Arial" w:hAnsi="Arial" w:cs="Arial"/>
                <w:sz w:val="22"/>
                <w:szCs w:val="22"/>
              </w:rPr>
              <w:t xml:space="preserve">Sincronización del motor. </w:t>
            </w:r>
          </w:p>
          <w:p w14:paraId="7C84F571" w14:textId="77777777" w:rsidR="00D30ECF" w:rsidRPr="00653157" w:rsidRDefault="00D30ECF" w:rsidP="00C20B94">
            <w:pPr>
              <w:numPr>
                <w:ilvl w:val="0"/>
                <w:numId w:val="15"/>
              </w:numPr>
              <w:jc w:val="both"/>
              <w:rPr>
                <w:rFonts w:ascii="Arial" w:hAnsi="Arial" w:cs="Arial"/>
                <w:color w:val="000000"/>
                <w:sz w:val="22"/>
                <w:szCs w:val="22"/>
              </w:rPr>
            </w:pPr>
            <w:r w:rsidRPr="00653157">
              <w:rPr>
                <w:rFonts w:ascii="Arial" w:hAnsi="Arial" w:cs="Arial"/>
                <w:sz w:val="22"/>
                <w:szCs w:val="22"/>
              </w:rPr>
              <w:t xml:space="preserve">Revisión del sistema eléctrico y/o electrónico. </w:t>
            </w:r>
          </w:p>
          <w:p w14:paraId="13C8DDF9" w14:textId="77777777" w:rsidR="00D30ECF" w:rsidRPr="00653157" w:rsidRDefault="00D30ECF" w:rsidP="00C20B94">
            <w:pPr>
              <w:numPr>
                <w:ilvl w:val="0"/>
                <w:numId w:val="15"/>
              </w:numPr>
              <w:jc w:val="both"/>
              <w:rPr>
                <w:rFonts w:ascii="Arial" w:hAnsi="Arial" w:cs="Arial"/>
                <w:color w:val="000000"/>
                <w:sz w:val="22"/>
                <w:szCs w:val="22"/>
              </w:rPr>
            </w:pPr>
            <w:r w:rsidRPr="00653157">
              <w:rPr>
                <w:rFonts w:ascii="Arial" w:hAnsi="Arial" w:cs="Arial"/>
                <w:sz w:val="22"/>
                <w:szCs w:val="22"/>
              </w:rPr>
              <w:t xml:space="preserve">Sistema de enfriamiento del motor. </w:t>
            </w:r>
          </w:p>
          <w:p w14:paraId="1BF85EEB" w14:textId="77777777" w:rsidR="00D30ECF" w:rsidRPr="00653157" w:rsidRDefault="00D30ECF" w:rsidP="00C20B94">
            <w:pPr>
              <w:numPr>
                <w:ilvl w:val="0"/>
                <w:numId w:val="15"/>
              </w:numPr>
              <w:jc w:val="both"/>
              <w:rPr>
                <w:rFonts w:ascii="Arial" w:hAnsi="Arial" w:cs="Arial"/>
                <w:color w:val="000000"/>
                <w:sz w:val="22"/>
                <w:szCs w:val="22"/>
              </w:rPr>
            </w:pPr>
            <w:r w:rsidRPr="00653157">
              <w:rPr>
                <w:rFonts w:ascii="Arial" w:hAnsi="Arial" w:cs="Arial"/>
                <w:sz w:val="22"/>
                <w:szCs w:val="22"/>
              </w:rPr>
              <w:t xml:space="preserve"> Revisión del sistema de aire acondicionado. </w:t>
            </w:r>
          </w:p>
          <w:p w14:paraId="225E1F76" w14:textId="77777777" w:rsidR="00D30ECF" w:rsidRPr="00653157" w:rsidRDefault="00D30ECF" w:rsidP="00C20B94">
            <w:pPr>
              <w:numPr>
                <w:ilvl w:val="0"/>
                <w:numId w:val="15"/>
              </w:numPr>
              <w:jc w:val="both"/>
              <w:rPr>
                <w:rFonts w:ascii="Arial" w:hAnsi="Arial" w:cs="Arial"/>
                <w:color w:val="000000"/>
                <w:sz w:val="22"/>
                <w:szCs w:val="22"/>
              </w:rPr>
            </w:pPr>
            <w:r w:rsidRPr="00653157">
              <w:rPr>
                <w:rFonts w:ascii="Arial" w:hAnsi="Arial" w:cs="Arial"/>
                <w:sz w:val="22"/>
                <w:szCs w:val="22"/>
              </w:rPr>
              <w:t xml:space="preserve">Revisión del sistema de suspensión del vehículo - motocicletas. </w:t>
            </w:r>
          </w:p>
          <w:p w14:paraId="0FE9AD4A" w14:textId="77777777" w:rsidR="00D30ECF" w:rsidRPr="00653157" w:rsidRDefault="00D30ECF" w:rsidP="00C20B94">
            <w:pPr>
              <w:numPr>
                <w:ilvl w:val="0"/>
                <w:numId w:val="15"/>
              </w:numPr>
              <w:jc w:val="both"/>
              <w:rPr>
                <w:rFonts w:ascii="Arial" w:hAnsi="Arial" w:cs="Arial"/>
                <w:color w:val="000000"/>
                <w:sz w:val="22"/>
                <w:szCs w:val="22"/>
              </w:rPr>
            </w:pPr>
            <w:r w:rsidRPr="00653157">
              <w:rPr>
                <w:rFonts w:ascii="Arial" w:hAnsi="Arial" w:cs="Arial"/>
                <w:sz w:val="22"/>
                <w:szCs w:val="22"/>
              </w:rPr>
              <w:t xml:space="preserve">Revisión del sistema de embrague y transmisión del vehículo - motocicletas. </w:t>
            </w:r>
          </w:p>
          <w:p w14:paraId="12A9A4EF" w14:textId="77777777" w:rsidR="00D30ECF" w:rsidRPr="00653157" w:rsidRDefault="00D30ECF" w:rsidP="00C20B94">
            <w:pPr>
              <w:numPr>
                <w:ilvl w:val="0"/>
                <w:numId w:val="15"/>
              </w:numPr>
              <w:jc w:val="both"/>
              <w:rPr>
                <w:rFonts w:ascii="Arial" w:hAnsi="Arial" w:cs="Arial"/>
                <w:color w:val="000000"/>
                <w:sz w:val="22"/>
                <w:szCs w:val="22"/>
              </w:rPr>
            </w:pPr>
            <w:r w:rsidRPr="00653157">
              <w:rPr>
                <w:rFonts w:ascii="Arial" w:hAnsi="Arial" w:cs="Arial"/>
                <w:sz w:val="22"/>
                <w:szCs w:val="22"/>
              </w:rPr>
              <w:t xml:space="preserve">Lavado general, lavado de motor, lavado interior, </w:t>
            </w:r>
            <w:proofErr w:type="spellStart"/>
            <w:r w:rsidRPr="00653157">
              <w:rPr>
                <w:rFonts w:ascii="Arial" w:hAnsi="Arial" w:cs="Arial"/>
                <w:sz w:val="22"/>
                <w:szCs w:val="22"/>
              </w:rPr>
              <w:t>polichado</w:t>
            </w:r>
            <w:proofErr w:type="spellEnd"/>
            <w:r w:rsidRPr="00653157">
              <w:rPr>
                <w:rFonts w:ascii="Arial" w:hAnsi="Arial" w:cs="Arial"/>
                <w:sz w:val="22"/>
                <w:szCs w:val="22"/>
              </w:rPr>
              <w:t xml:space="preserve">. </w:t>
            </w:r>
          </w:p>
          <w:p w14:paraId="11292F62" w14:textId="77777777" w:rsidR="00D30ECF" w:rsidRPr="00653157" w:rsidRDefault="00D30ECF" w:rsidP="00C20B94">
            <w:pPr>
              <w:numPr>
                <w:ilvl w:val="0"/>
                <w:numId w:val="15"/>
              </w:numPr>
              <w:jc w:val="both"/>
              <w:rPr>
                <w:rFonts w:ascii="Arial" w:hAnsi="Arial" w:cs="Arial"/>
                <w:color w:val="000000"/>
                <w:sz w:val="22"/>
                <w:szCs w:val="22"/>
              </w:rPr>
            </w:pPr>
            <w:r w:rsidRPr="00653157">
              <w:rPr>
                <w:rFonts w:ascii="Arial" w:hAnsi="Arial" w:cs="Arial"/>
                <w:sz w:val="22"/>
                <w:szCs w:val="22"/>
              </w:rPr>
              <w:t xml:space="preserve">Revisión tecno mecánica y de gases, para lo cual el Contratista podrá tercerizarlo con un Centro de Diagnóstico Autorizado por el Ministerio de Transporte. </w:t>
            </w:r>
          </w:p>
          <w:p w14:paraId="740B6BCF" w14:textId="77777777" w:rsidR="00D30ECF" w:rsidRPr="00653157" w:rsidRDefault="00D30ECF" w:rsidP="00C20B94">
            <w:pPr>
              <w:numPr>
                <w:ilvl w:val="0"/>
                <w:numId w:val="15"/>
              </w:numPr>
              <w:jc w:val="both"/>
              <w:rPr>
                <w:rFonts w:ascii="Arial" w:hAnsi="Arial" w:cs="Arial"/>
                <w:color w:val="000000"/>
                <w:sz w:val="22"/>
                <w:szCs w:val="22"/>
              </w:rPr>
            </w:pPr>
            <w:r w:rsidRPr="00653157">
              <w:rPr>
                <w:rFonts w:ascii="Arial" w:hAnsi="Arial" w:cs="Arial"/>
                <w:sz w:val="22"/>
                <w:szCs w:val="22"/>
              </w:rPr>
              <w:t>Cualquier otro servicio de mantenimiento preventivo, necesario para el buen funcionamiento de los vehículos – motocicletas.</w:t>
            </w:r>
          </w:p>
          <w:p w14:paraId="7533E0A7" w14:textId="77777777" w:rsidR="00D30ECF" w:rsidRPr="00653157" w:rsidRDefault="00D30ECF" w:rsidP="00D30ECF">
            <w:pPr>
              <w:jc w:val="both"/>
              <w:rPr>
                <w:rFonts w:ascii="Arial" w:hAnsi="Arial" w:cs="Arial"/>
                <w:color w:val="000000"/>
                <w:sz w:val="22"/>
                <w:szCs w:val="22"/>
              </w:rPr>
            </w:pPr>
          </w:p>
          <w:p w14:paraId="623E5BA1" w14:textId="77777777" w:rsidR="00D30ECF" w:rsidRPr="00653157" w:rsidRDefault="00D30ECF" w:rsidP="00D30ECF">
            <w:pPr>
              <w:jc w:val="both"/>
              <w:rPr>
                <w:rFonts w:ascii="Arial" w:hAnsi="Arial" w:cs="Arial"/>
                <w:color w:val="000000"/>
                <w:sz w:val="22"/>
                <w:szCs w:val="22"/>
              </w:rPr>
            </w:pPr>
            <w:r w:rsidRPr="00653157">
              <w:rPr>
                <w:rFonts w:ascii="Arial" w:hAnsi="Arial" w:cs="Arial"/>
                <w:sz w:val="22"/>
                <w:szCs w:val="22"/>
              </w:rPr>
              <w:t>Los trabajos realizados por el Contratista, deberán ejecutarse conforme los daños o averías que reporte el Supervisor del Contrato. Bajo ninguna circunstancia, el contratista realizará trabajos no autorizados por el Supervisor o por el designado para esto.</w:t>
            </w:r>
          </w:p>
          <w:p w14:paraId="0D4E1E29" w14:textId="77777777" w:rsidR="00D30ECF" w:rsidRPr="00653157" w:rsidRDefault="00D30ECF" w:rsidP="00D30ECF">
            <w:pPr>
              <w:jc w:val="both"/>
              <w:rPr>
                <w:rFonts w:ascii="Arial" w:hAnsi="Arial" w:cs="Arial"/>
                <w:color w:val="000000"/>
                <w:sz w:val="22"/>
                <w:szCs w:val="22"/>
              </w:rPr>
            </w:pPr>
          </w:p>
          <w:p w14:paraId="3F1FE16F" w14:textId="0C177502" w:rsidR="00D30ECF" w:rsidRPr="00653157" w:rsidRDefault="00D30ECF" w:rsidP="00D30ECF">
            <w:pPr>
              <w:jc w:val="both"/>
              <w:rPr>
                <w:rFonts w:ascii="Arial" w:hAnsi="Arial" w:cs="Arial"/>
                <w:color w:val="000000"/>
                <w:sz w:val="22"/>
                <w:szCs w:val="22"/>
              </w:rPr>
            </w:pPr>
            <w:r w:rsidRPr="00653157">
              <w:rPr>
                <w:rFonts w:ascii="Arial" w:hAnsi="Arial" w:cs="Arial"/>
                <w:sz w:val="22"/>
                <w:szCs w:val="22"/>
              </w:rPr>
              <w:t>Esto no excluye la obligación del contratista, como ente especializado en el que se ha delegado la asesoría en el mantenimiento y cuidado de los vehículos y motocicletas, de poner en conocimiento de la Dirección Ejecutiva Seccional de Administración Judicial de Cúcuta – Norte de Santander, el diagnóstico de los daños y reparaciones recomendadas para su buen funcionamiento y seguridad. Así mismo, no excluye que las intervenciones adicionales recomendadas por el taller, deben ser también aprobadas por el Supervisor del Contrato o por el funcionario designado.</w:t>
            </w:r>
          </w:p>
          <w:p w14:paraId="4518229C" w14:textId="77777777" w:rsidR="00D30ECF" w:rsidRPr="00653157" w:rsidRDefault="00D30ECF" w:rsidP="00D30ECF">
            <w:pPr>
              <w:jc w:val="both"/>
              <w:rPr>
                <w:rFonts w:ascii="Arial" w:hAnsi="Arial" w:cs="Arial"/>
                <w:color w:val="000000"/>
                <w:sz w:val="22"/>
                <w:szCs w:val="22"/>
              </w:rPr>
            </w:pPr>
          </w:p>
          <w:p w14:paraId="49F498DB" w14:textId="77777777" w:rsidR="00D30ECF" w:rsidRPr="00653157" w:rsidRDefault="00D30ECF" w:rsidP="00D30ECF">
            <w:pPr>
              <w:jc w:val="both"/>
              <w:rPr>
                <w:rFonts w:ascii="Arial" w:hAnsi="Arial" w:cs="Arial"/>
                <w:color w:val="000000"/>
                <w:sz w:val="22"/>
                <w:szCs w:val="22"/>
              </w:rPr>
            </w:pPr>
            <w:r w:rsidRPr="00653157">
              <w:rPr>
                <w:rFonts w:ascii="Arial" w:hAnsi="Arial" w:cs="Arial"/>
                <w:color w:val="000000"/>
                <w:sz w:val="22"/>
                <w:szCs w:val="22"/>
              </w:rPr>
              <w:t>3.1.4.2 MANTENIMIENTO CORRECTIVO</w:t>
            </w:r>
          </w:p>
          <w:p w14:paraId="4798EFC3" w14:textId="77777777" w:rsidR="00D30ECF" w:rsidRPr="00653157" w:rsidRDefault="00D30ECF" w:rsidP="00D30ECF">
            <w:pPr>
              <w:jc w:val="both"/>
              <w:rPr>
                <w:rFonts w:ascii="Arial" w:hAnsi="Arial" w:cs="Arial"/>
                <w:color w:val="000000"/>
                <w:sz w:val="22"/>
                <w:szCs w:val="22"/>
              </w:rPr>
            </w:pPr>
          </w:p>
          <w:p w14:paraId="5132DC63" w14:textId="77777777" w:rsidR="00D30ECF" w:rsidRPr="00653157" w:rsidRDefault="00D30ECF" w:rsidP="00D30ECF">
            <w:pPr>
              <w:jc w:val="both"/>
              <w:rPr>
                <w:rFonts w:ascii="Arial" w:hAnsi="Arial" w:cs="Arial"/>
                <w:color w:val="000000"/>
                <w:sz w:val="22"/>
                <w:szCs w:val="22"/>
              </w:rPr>
            </w:pPr>
            <w:r w:rsidRPr="00653157">
              <w:rPr>
                <w:rFonts w:ascii="Arial" w:hAnsi="Arial" w:cs="Arial"/>
                <w:color w:val="000000"/>
                <w:sz w:val="22"/>
                <w:szCs w:val="22"/>
              </w:rPr>
              <w:t>El mantenimiento correctivo se efectuará en el menor tiempo posible al día hábil siguiente en forma inmediata, para la corrección de las averías o fallas, cuando estas se presentan y sean reportadas por el supervisor del contrato. El contratista debe especificar los parámetros a seguir y logísticas disponibles para efectuar el mantenimiento, disponer del personal repuestos, y documentos técnicos necesario para efectuarlo.</w:t>
            </w:r>
          </w:p>
          <w:p w14:paraId="273DA5EC" w14:textId="77777777" w:rsidR="00D30ECF" w:rsidRPr="00653157" w:rsidRDefault="00D30ECF" w:rsidP="00D30ECF">
            <w:pPr>
              <w:jc w:val="both"/>
              <w:rPr>
                <w:rFonts w:ascii="Arial" w:hAnsi="Arial" w:cs="Arial"/>
                <w:color w:val="000000"/>
                <w:sz w:val="22"/>
                <w:szCs w:val="22"/>
              </w:rPr>
            </w:pPr>
          </w:p>
          <w:p w14:paraId="03130E0E" w14:textId="77777777" w:rsidR="00D30ECF" w:rsidRPr="00653157" w:rsidRDefault="00D30ECF" w:rsidP="00D30ECF">
            <w:pPr>
              <w:jc w:val="both"/>
              <w:rPr>
                <w:rFonts w:ascii="Arial" w:hAnsi="Arial" w:cs="Arial"/>
                <w:color w:val="000000"/>
                <w:sz w:val="22"/>
                <w:szCs w:val="22"/>
              </w:rPr>
            </w:pPr>
            <w:r w:rsidRPr="00653157">
              <w:rPr>
                <w:rFonts w:ascii="Arial" w:hAnsi="Arial" w:cs="Arial"/>
                <w:color w:val="000000"/>
                <w:sz w:val="22"/>
                <w:szCs w:val="22"/>
              </w:rPr>
              <w:t>El mantenimiento correctivo incluirá el suministro e instalación de repuestos y demás elementos que se requieran, en el sitio donde estén ubicados los Vehículos, sin que conlleve costo adicional para La Nación – Consejo Superior de la Judicatura, Dirección Seccional de Administración Judicial de Cúcuta.</w:t>
            </w:r>
          </w:p>
          <w:p w14:paraId="0D0ECEDC" w14:textId="77777777" w:rsidR="00D30ECF" w:rsidRPr="00653157" w:rsidRDefault="00D30ECF" w:rsidP="00D30ECF">
            <w:pPr>
              <w:jc w:val="both"/>
              <w:rPr>
                <w:rFonts w:ascii="Arial" w:hAnsi="Arial" w:cs="Arial"/>
                <w:color w:val="000000"/>
                <w:sz w:val="22"/>
                <w:szCs w:val="22"/>
              </w:rPr>
            </w:pPr>
          </w:p>
          <w:p w14:paraId="0C228201" w14:textId="77777777" w:rsidR="00D30ECF" w:rsidRPr="00653157" w:rsidRDefault="00D30ECF" w:rsidP="00D30ECF">
            <w:pPr>
              <w:jc w:val="both"/>
              <w:rPr>
                <w:rFonts w:ascii="Arial" w:hAnsi="Arial" w:cs="Arial"/>
                <w:color w:val="000000"/>
                <w:sz w:val="22"/>
                <w:szCs w:val="22"/>
              </w:rPr>
            </w:pPr>
            <w:r w:rsidRPr="00653157">
              <w:rPr>
                <w:rFonts w:ascii="Arial" w:hAnsi="Arial" w:cs="Arial"/>
                <w:color w:val="000000"/>
                <w:sz w:val="22"/>
                <w:szCs w:val="22"/>
              </w:rPr>
              <w:lastRenderedPageBreak/>
              <w:t>Si se requiere el cambio de un repuesto en cualquiera de los vehículos y este no se encuentra en existencia del proveedor, la firma contratante deberá reemplazarlo en un término no mayor de tres días.</w:t>
            </w:r>
          </w:p>
          <w:p w14:paraId="22E20DB0" w14:textId="77777777" w:rsidR="00D30ECF" w:rsidRPr="00653157" w:rsidRDefault="00D30ECF" w:rsidP="00D30ECF">
            <w:pPr>
              <w:jc w:val="both"/>
              <w:rPr>
                <w:rFonts w:ascii="Arial" w:hAnsi="Arial" w:cs="Arial"/>
                <w:color w:val="000000"/>
                <w:sz w:val="22"/>
                <w:szCs w:val="22"/>
              </w:rPr>
            </w:pPr>
          </w:p>
          <w:p w14:paraId="5533DF66" w14:textId="77777777" w:rsidR="00D30ECF" w:rsidRPr="00653157" w:rsidRDefault="00D30ECF" w:rsidP="00D30ECF">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Para el mantenimiento correctivo, el contratista estará en capacidad de prestar, entre otros, los siguientes servicios:</w:t>
            </w:r>
          </w:p>
          <w:p w14:paraId="420E236C" w14:textId="77777777" w:rsidR="00D30ECF" w:rsidRPr="00653157" w:rsidRDefault="00D30ECF" w:rsidP="00D30ECF">
            <w:pPr>
              <w:autoSpaceDE w:val="0"/>
              <w:autoSpaceDN w:val="0"/>
              <w:adjustRightInd w:val="0"/>
              <w:jc w:val="both"/>
              <w:rPr>
                <w:rFonts w:ascii="Arial" w:hAnsi="Arial" w:cs="Arial"/>
                <w:sz w:val="22"/>
                <w:szCs w:val="22"/>
                <w:lang w:eastAsia="en-US"/>
              </w:rPr>
            </w:pPr>
          </w:p>
          <w:p w14:paraId="3371B822" w14:textId="77777777" w:rsidR="00D30ECF" w:rsidRPr="00653157" w:rsidRDefault="00D30ECF" w:rsidP="00C20B94">
            <w:pPr>
              <w:numPr>
                <w:ilvl w:val="0"/>
                <w:numId w:val="16"/>
              </w:numPr>
              <w:autoSpaceDE w:val="0"/>
              <w:autoSpaceDN w:val="0"/>
              <w:adjustRightInd w:val="0"/>
              <w:jc w:val="both"/>
              <w:rPr>
                <w:rFonts w:ascii="Arial" w:hAnsi="Arial" w:cs="Arial"/>
                <w:sz w:val="22"/>
                <w:szCs w:val="22"/>
                <w:lang w:eastAsia="en-US"/>
              </w:rPr>
            </w:pPr>
            <w:r w:rsidRPr="00653157">
              <w:rPr>
                <w:rFonts w:ascii="Arial" w:hAnsi="Arial" w:cs="Arial"/>
                <w:b/>
                <w:bCs/>
                <w:sz w:val="22"/>
                <w:szCs w:val="22"/>
                <w:lang w:eastAsia="en-US"/>
              </w:rPr>
              <w:t xml:space="preserve">Reparación de Motor: </w:t>
            </w:r>
            <w:r w:rsidRPr="00653157">
              <w:rPr>
                <w:rFonts w:ascii="Arial" w:hAnsi="Arial" w:cs="Arial"/>
                <w:sz w:val="22"/>
                <w:szCs w:val="22"/>
                <w:lang w:eastAsia="en-US"/>
              </w:rPr>
              <w:t>El Contratista con autorización del Supervisor del Contrato o el apoyo a la Supervisión, deberá realizar la reparación del motor, para lo cual debe disponer de los equipos y personal calificado.</w:t>
            </w:r>
          </w:p>
          <w:p w14:paraId="2CB1B849" w14:textId="77777777" w:rsidR="00D30ECF" w:rsidRPr="00653157" w:rsidRDefault="00D30ECF" w:rsidP="00D30ECF">
            <w:pPr>
              <w:autoSpaceDE w:val="0"/>
              <w:autoSpaceDN w:val="0"/>
              <w:adjustRightInd w:val="0"/>
              <w:ind w:left="720"/>
              <w:jc w:val="both"/>
              <w:rPr>
                <w:rFonts w:ascii="Arial" w:hAnsi="Arial" w:cs="Arial"/>
                <w:sz w:val="22"/>
                <w:szCs w:val="22"/>
                <w:lang w:eastAsia="en-US"/>
              </w:rPr>
            </w:pPr>
          </w:p>
          <w:p w14:paraId="38F78A62" w14:textId="77777777" w:rsidR="00D30ECF" w:rsidRPr="00653157" w:rsidRDefault="00D30ECF" w:rsidP="00D30ECF">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xml:space="preserve">En la cual deberá analizar la conveniencia de reparación, hacer pruebas de estanqueidad y escaneo de bloques, cambiar piezas si se requiere como pistones, anillos, bulones de pistón, bielas, </w:t>
            </w:r>
            <w:proofErr w:type="spellStart"/>
            <w:r w:rsidRPr="00653157">
              <w:rPr>
                <w:rFonts w:ascii="Arial" w:hAnsi="Arial" w:cs="Arial"/>
                <w:sz w:val="22"/>
                <w:szCs w:val="22"/>
                <w:lang w:eastAsia="en-US"/>
              </w:rPr>
              <w:t>casquetería</w:t>
            </w:r>
            <w:proofErr w:type="spellEnd"/>
            <w:r w:rsidRPr="00653157">
              <w:rPr>
                <w:rFonts w:ascii="Arial" w:hAnsi="Arial" w:cs="Arial"/>
                <w:sz w:val="22"/>
                <w:szCs w:val="22"/>
                <w:lang w:eastAsia="en-US"/>
              </w:rPr>
              <w:t>, camisas húmedas, retenedores, volante, cremallera de volante, rectificación de cigüeñal, tornillería del grado adecuado y correspondiente, corrección y rectificación de bloque y bancada, empaque de culata, rectificación y planitud de culata, ejes de levas, guías, cauchos de guías, balancines, válvulas, correcto asentamiento de válvulas, calibración de válvulas, empaque de tapa de válvulas, bomba de aceite, empaque de cárter, tapón de cárter, tapa de aceite de motor, cadena y/o correa de repartición, tensor, patín, soportes de motor, múltiples de admisión y escape, tubos de escape, pre silenciador y silenciador, radiador, panal, tapa de radiador, mangueras, depósito refrigerante, bomba de agua y en general todas las demás reparaciones a que haya lugar para un trabajo de ésta naturaleza.</w:t>
            </w:r>
          </w:p>
          <w:p w14:paraId="0B849E7B" w14:textId="77777777" w:rsidR="00D30ECF" w:rsidRPr="00653157" w:rsidRDefault="00D30ECF" w:rsidP="00D30ECF">
            <w:pPr>
              <w:autoSpaceDE w:val="0"/>
              <w:autoSpaceDN w:val="0"/>
              <w:adjustRightInd w:val="0"/>
              <w:jc w:val="both"/>
              <w:rPr>
                <w:rFonts w:ascii="Arial" w:hAnsi="Arial" w:cs="Arial"/>
                <w:color w:val="000000"/>
                <w:sz w:val="22"/>
                <w:szCs w:val="22"/>
              </w:rPr>
            </w:pPr>
          </w:p>
          <w:p w14:paraId="79C09618" w14:textId="77777777" w:rsidR="00D30ECF" w:rsidRPr="00653157" w:rsidRDefault="00D30ECF" w:rsidP="00C20B94">
            <w:pPr>
              <w:numPr>
                <w:ilvl w:val="0"/>
                <w:numId w:val="16"/>
              </w:numPr>
              <w:autoSpaceDE w:val="0"/>
              <w:autoSpaceDN w:val="0"/>
              <w:adjustRightInd w:val="0"/>
              <w:jc w:val="both"/>
              <w:rPr>
                <w:rFonts w:ascii="Arial" w:hAnsi="Arial" w:cs="Arial"/>
                <w:sz w:val="22"/>
                <w:szCs w:val="22"/>
                <w:lang w:eastAsia="en-US"/>
              </w:rPr>
            </w:pPr>
            <w:r w:rsidRPr="00653157">
              <w:rPr>
                <w:rFonts w:ascii="Arial" w:hAnsi="Arial" w:cs="Arial"/>
                <w:b/>
                <w:bCs/>
                <w:sz w:val="22"/>
                <w:szCs w:val="22"/>
                <w:lang w:eastAsia="en-US"/>
              </w:rPr>
              <w:t xml:space="preserve">Reparación de Suspensión: </w:t>
            </w:r>
            <w:r w:rsidRPr="00653157">
              <w:rPr>
                <w:rFonts w:ascii="Arial" w:hAnsi="Arial" w:cs="Arial"/>
                <w:sz w:val="22"/>
                <w:szCs w:val="22"/>
                <w:lang w:eastAsia="en-US"/>
              </w:rPr>
              <w:t>El Contratista a través de su personal calificado y el Supervisor del Contrato y/o conductor designado deberá realizar una prueba de ruta e inspección visual para diagnosticar el estado general de la suspensión y detectar las fallas o ruidos que estos presentan a fin de determinar la reparación que se requiera y los repuestos a que haya lugar.</w:t>
            </w:r>
          </w:p>
          <w:p w14:paraId="6C4B0682" w14:textId="77777777" w:rsidR="00D30ECF" w:rsidRPr="00653157" w:rsidRDefault="00D30ECF" w:rsidP="00C20B94">
            <w:pPr>
              <w:numPr>
                <w:ilvl w:val="0"/>
                <w:numId w:val="16"/>
              </w:numPr>
              <w:autoSpaceDE w:val="0"/>
              <w:autoSpaceDN w:val="0"/>
              <w:adjustRightInd w:val="0"/>
              <w:jc w:val="both"/>
              <w:rPr>
                <w:rFonts w:ascii="Arial" w:hAnsi="Arial" w:cs="Arial"/>
                <w:sz w:val="22"/>
                <w:szCs w:val="22"/>
                <w:lang w:eastAsia="en-US"/>
              </w:rPr>
            </w:pPr>
            <w:r w:rsidRPr="00653157">
              <w:rPr>
                <w:rFonts w:ascii="Arial" w:hAnsi="Arial" w:cs="Arial"/>
                <w:b/>
                <w:bCs/>
                <w:sz w:val="22"/>
                <w:szCs w:val="22"/>
                <w:lang w:eastAsia="en-US"/>
              </w:rPr>
              <w:t xml:space="preserve">Reparación Sistema de Frenos: </w:t>
            </w:r>
            <w:r w:rsidRPr="00653157">
              <w:rPr>
                <w:rFonts w:ascii="Arial" w:hAnsi="Arial" w:cs="Arial"/>
                <w:sz w:val="22"/>
                <w:szCs w:val="22"/>
                <w:lang w:eastAsia="en-US"/>
              </w:rPr>
              <w:t xml:space="preserve">El Contratista deberá garantizar el buen funcionamiento del sistema de frenos de los vehículos, para tal fin deberá garantizar los equipos y mano de obra calificada para realizar esta labor, así como los repuestos nuevos de los vehículos que se requieran por desgaste excesivo como: pastillas, discos, mordazas o </w:t>
            </w:r>
            <w:proofErr w:type="spellStart"/>
            <w:r w:rsidRPr="00653157">
              <w:rPr>
                <w:rFonts w:ascii="Arial" w:hAnsi="Arial" w:cs="Arial"/>
                <w:sz w:val="22"/>
                <w:szCs w:val="22"/>
                <w:lang w:eastAsia="en-US"/>
              </w:rPr>
              <w:t>calipper</w:t>
            </w:r>
            <w:proofErr w:type="spellEnd"/>
            <w:r w:rsidRPr="00653157">
              <w:rPr>
                <w:rFonts w:ascii="Arial" w:hAnsi="Arial" w:cs="Arial"/>
                <w:sz w:val="22"/>
                <w:szCs w:val="22"/>
                <w:lang w:eastAsia="en-US"/>
              </w:rPr>
              <w:t xml:space="preserve">, empaquetaduras de frenos, campanas, bomba de frenos, </w:t>
            </w:r>
            <w:proofErr w:type="spellStart"/>
            <w:r w:rsidRPr="00653157">
              <w:rPr>
                <w:rFonts w:ascii="Arial" w:hAnsi="Arial" w:cs="Arial"/>
                <w:sz w:val="22"/>
                <w:szCs w:val="22"/>
                <w:lang w:eastAsia="en-US"/>
              </w:rPr>
              <w:t>boxter</w:t>
            </w:r>
            <w:proofErr w:type="spellEnd"/>
            <w:r w:rsidRPr="00653157">
              <w:rPr>
                <w:rFonts w:ascii="Arial" w:hAnsi="Arial" w:cs="Arial"/>
                <w:sz w:val="22"/>
                <w:szCs w:val="22"/>
                <w:lang w:eastAsia="en-US"/>
              </w:rPr>
              <w:t>, guayas, mangueras, pernos, tornillos, entre otros.</w:t>
            </w:r>
          </w:p>
          <w:p w14:paraId="1545A9BB" w14:textId="77777777" w:rsidR="00D30ECF" w:rsidRPr="00653157" w:rsidRDefault="00D30ECF" w:rsidP="00D30ECF">
            <w:pPr>
              <w:autoSpaceDE w:val="0"/>
              <w:autoSpaceDN w:val="0"/>
              <w:adjustRightInd w:val="0"/>
              <w:ind w:left="720"/>
              <w:jc w:val="both"/>
              <w:rPr>
                <w:rFonts w:ascii="Arial" w:hAnsi="Arial" w:cs="Arial"/>
                <w:b/>
                <w:bCs/>
                <w:sz w:val="22"/>
                <w:szCs w:val="22"/>
                <w:lang w:eastAsia="en-US"/>
              </w:rPr>
            </w:pPr>
          </w:p>
          <w:p w14:paraId="2C8D3231" w14:textId="77777777" w:rsidR="00D30ECF" w:rsidRPr="00653157" w:rsidRDefault="00D30ECF" w:rsidP="00D30ECF">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Igualmente deberá considerar las siguientes actividades como otro tipo de mantenimiento correctivo:</w:t>
            </w:r>
          </w:p>
          <w:p w14:paraId="3FCB51AD" w14:textId="77777777" w:rsidR="00D30ECF" w:rsidRPr="00653157" w:rsidRDefault="00D30ECF" w:rsidP="00D30ECF">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Reparación caja de velocidades.</w:t>
            </w:r>
          </w:p>
          <w:p w14:paraId="76092573" w14:textId="77777777" w:rsidR="00D30ECF" w:rsidRPr="00653157" w:rsidRDefault="00D30ECF" w:rsidP="00D30ECF">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Reparación del sistema de Dirección.</w:t>
            </w:r>
          </w:p>
          <w:p w14:paraId="57EE912E" w14:textId="77777777" w:rsidR="00D30ECF" w:rsidRPr="00653157" w:rsidRDefault="00D30ECF" w:rsidP="00D30ECF">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Reparación del sistema de aire acondicionado.</w:t>
            </w:r>
          </w:p>
          <w:p w14:paraId="76447AD5" w14:textId="77777777" w:rsidR="00D30ECF" w:rsidRPr="00653157" w:rsidRDefault="00D30ECF" w:rsidP="00D30ECF">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Reparación del sistema de escape.</w:t>
            </w:r>
          </w:p>
          <w:p w14:paraId="3C293783" w14:textId="77777777" w:rsidR="00D30ECF" w:rsidRPr="00653157" w:rsidRDefault="00D30ECF" w:rsidP="00D30ECF">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Reparación del sistema eléctrico y/o electrónico.</w:t>
            </w:r>
          </w:p>
          <w:p w14:paraId="14437947" w14:textId="77777777" w:rsidR="00D30ECF" w:rsidRPr="00653157" w:rsidRDefault="00D30ECF" w:rsidP="00D30ECF">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Reparación de chapas y sistema eleva vidrios.</w:t>
            </w:r>
          </w:p>
          <w:p w14:paraId="7B9066B7" w14:textId="77777777" w:rsidR="00D30ECF" w:rsidRPr="00653157" w:rsidRDefault="00D30ECF" w:rsidP="00D30ECF">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Latonería, pintura, tapizado (sólo si se trata de desgaste natural).</w:t>
            </w:r>
          </w:p>
          <w:p w14:paraId="6DC17715" w14:textId="77777777" w:rsidR="00D30ECF" w:rsidRPr="00653157" w:rsidRDefault="00D30ECF" w:rsidP="00D30ECF">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Montaje y suministro de llantas.</w:t>
            </w:r>
          </w:p>
          <w:p w14:paraId="32026388" w14:textId="77777777" w:rsidR="00D30ECF" w:rsidRPr="00653157" w:rsidRDefault="00D30ECF" w:rsidP="00D30ECF">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lastRenderedPageBreak/>
              <w:t>- Ajuste general de la carrocería.</w:t>
            </w:r>
          </w:p>
          <w:p w14:paraId="20B11879" w14:textId="77777777" w:rsidR="00D30ECF" w:rsidRPr="00653157" w:rsidRDefault="00D30ECF" w:rsidP="00D30ECF">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Suministro de baterías.</w:t>
            </w:r>
          </w:p>
          <w:p w14:paraId="4504990C" w14:textId="77777777" w:rsidR="00D30ECF" w:rsidRPr="00653157" w:rsidRDefault="00D30ECF" w:rsidP="00D30ECF">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Cualquier otro trabajo de mantenimiento correctivo necesario para el buen funcionamiento de los vehículos.</w:t>
            </w:r>
          </w:p>
          <w:p w14:paraId="5C7038F3" w14:textId="77777777" w:rsidR="00D30ECF" w:rsidRPr="00653157" w:rsidRDefault="00D30ECF" w:rsidP="00D30ECF">
            <w:pPr>
              <w:jc w:val="both"/>
              <w:rPr>
                <w:rFonts w:ascii="Arial" w:hAnsi="Arial" w:cs="Arial"/>
                <w:color w:val="000000"/>
                <w:sz w:val="22"/>
                <w:szCs w:val="22"/>
              </w:rPr>
            </w:pPr>
          </w:p>
          <w:p w14:paraId="5845A914" w14:textId="77777777" w:rsidR="00D30ECF" w:rsidRPr="00653157" w:rsidRDefault="00D30ECF" w:rsidP="00D30ECF">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El Contratista siempre privilegiará la reparación de las partes, componentes y sistemas, frente a la opción de cambio de ellas.</w:t>
            </w:r>
          </w:p>
          <w:p w14:paraId="03744633" w14:textId="77777777" w:rsidR="00D30ECF" w:rsidRPr="00653157" w:rsidRDefault="00D30ECF" w:rsidP="00D30ECF">
            <w:pPr>
              <w:autoSpaceDE w:val="0"/>
              <w:autoSpaceDN w:val="0"/>
              <w:adjustRightInd w:val="0"/>
              <w:jc w:val="both"/>
              <w:rPr>
                <w:rFonts w:ascii="Arial" w:hAnsi="Arial" w:cs="Arial"/>
                <w:color w:val="000000"/>
                <w:sz w:val="22"/>
                <w:szCs w:val="22"/>
              </w:rPr>
            </w:pPr>
          </w:p>
          <w:p w14:paraId="1EB5D584" w14:textId="77777777" w:rsidR="00D30ECF" w:rsidRPr="00653157" w:rsidRDefault="00D30ECF" w:rsidP="00D30ECF">
            <w:pPr>
              <w:jc w:val="both"/>
              <w:rPr>
                <w:rFonts w:ascii="Arial" w:hAnsi="Arial" w:cs="Arial"/>
                <w:color w:val="000000"/>
                <w:sz w:val="22"/>
                <w:szCs w:val="22"/>
              </w:rPr>
            </w:pPr>
            <w:r w:rsidRPr="00653157">
              <w:rPr>
                <w:rFonts w:ascii="Arial" w:hAnsi="Arial" w:cs="Arial"/>
                <w:color w:val="000000"/>
                <w:sz w:val="22"/>
                <w:szCs w:val="22"/>
              </w:rPr>
              <w:t>Los siguientes son los servicios correctivos que deberá cotizar el oferente y tener disposición para la ejecución del contrato:</w:t>
            </w:r>
          </w:p>
          <w:p w14:paraId="3DA17D97" w14:textId="77777777" w:rsidR="00D30ECF" w:rsidRDefault="00D30ECF" w:rsidP="004173DA">
            <w:pPr>
              <w:pStyle w:val="Default"/>
              <w:jc w:val="both"/>
              <w:rPr>
                <w:rFonts w:ascii="Arial" w:hAnsi="Arial" w:cs="Arial"/>
                <w:color w:val="auto"/>
                <w:sz w:val="22"/>
                <w:szCs w:val="22"/>
              </w:rPr>
            </w:pPr>
          </w:p>
          <w:tbl>
            <w:tblPr>
              <w:tblW w:w="6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0"/>
              <w:gridCol w:w="4961"/>
              <w:gridCol w:w="709"/>
              <w:gridCol w:w="560"/>
            </w:tblGrid>
            <w:tr w:rsidR="00D30ECF" w:rsidRPr="00D30ECF" w14:paraId="18928B5C" w14:textId="77777777" w:rsidTr="00D30ECF">
              <w:trPr>
                <w:trHeight w:val="20"/>
                <w:jc w:val="center"/>
              </w:trPr>
              <w:tc>
                <w:tcPr>
                  <w:tcW w:w="590" w:type="dxa"/>
                  <w:noWrap/>
                  <w:vAlign w:val="center"/>
                  <w:hideMark/>
                </w:tcPr>
                <w:p w14:paraId="020FCFB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w:t>
                  </w:r>
                </w:p>
              </w:tc>
              <w:tc>
                <w:tcPr>
                  <w:tcW w:w="6230" w:type="dxa"/>
                  <w:gridSpan w:val="3"/>
                  <w:shd w:val="clear" w:color="000000" w:fill="E7E6E6"/>
                  <w:vAlign w:val="center"/>
                  <w:hideMark/>
                </w:tcPr>
                <w:p w14:paraId="339FE7F6"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CONCEPTO DE SERVICIOS CORRECTIVOS REPUESTOS</w:t>
                  </w:r>
                </w:p>
              </w:tc>
            </w:tr>
            <w:tr w:rsidR="00D30ECF" w:rsidRPr="00D30ECF" w14:paraId="324D9BE4" w14:textId="77777777" w:rsidTr="00D30ECF">
              <w:trPr>
                <w:trHeight w:val="20"/>
                <w:jc w:val="center"/>
              </w:trPr>
              <w:tc>
                <w:tcPr>
                  <w:tcW w:w="590" w:type="dxa"/>
                  <w:noWrap/>
                  <w:vAlign w:val="center"/>
                  <w:hideMark/>
                </w:tcPr>
                <w:p w14:paraId="48F8FB5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31</w:t>
                  </w:r>
                </w:p>
              </w:tc>
              <w:tc>
                <w:tcPr>
                  <w:tcW w:w="4961" w:type="dxa"/>
                  <w:noWrap/>
                  <w:vAlign w:val="center"/>
                  <w:hideMark/>
                </w:tcPr>
                <w:p w14:paraId="12D0592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Arranque </w:t>
                  </w:r>
                </w:p>
              </w:tc>
              <w:tc>
                <w:tcPr>
                  <w:tcW w:w="709" w:type="dxa"/>
                  <w:noWrap/>
                  <w:vAlign w:val="center"/>
                  <w:hideMark/>
                </w:tcPr>
                <w:p w14:paraId="5DF83D3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751A5A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FA14CA8" w14:textId="77777777" w:rsidTr="00D30ECF">
              <w:trPr>
                <w:trHeight w:val="20"/>
                <w:jc w:val="center"/>
              </w:trPr>
              <w:tc>
                <w:tcPr>
                  <w:tcW w:w="590" w:type="dxa"/>
                  <w:noWrap/>
                  <w:vAlign w:val="center"/>
                  <w:hideMark/>
                </w:tcPr>
                <w:p w14:paraId="66623C9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32</w:t>
                  </w:r>
                </w:p>
              </w:tc>
              <w:tc>
                <w:tcPr>
                  <w:tcW w:w="4961" w:type="dxa"/>
                  <w:noWrap/>
                  <w:vAlign w:val="center"/>
                  <w:hideMark/>
                </w:tcPr>
                <w:p w14:paraId="61BB40A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Alternador</w:t>
                  </w:r>
                </w:p>
              </w:tc>
              <w:tc>
                <w:tcPr>
                  <w:tcW w:w="709" w:type="dxa"/>
                  <w:noWrap/>
                  <w:vAlign w:val="center"/>
                  <w:hideMark/>
                </w:tcPr>
                <w:p w14:paraId="67AB16C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996F77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4F5B4BF" w14:textId="77777777" w:rsidTr="00D30ECF">
              <w:trPr>
                <w:trHeight w:val="20"/>
                <w:jc w:val="center"/>
              </w:trPr>
              <w:tc>
                <w:tcPr>
                  <w:tcW w:w="590" w:type="dxa"/>
                  <w:noWrap/>
                  <w:vAlign w:val="center"/>
                  <w:hideMark/>
                </w:tcPr>
                <w:p w14:paraId="0A067F2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33</w:t>
                  </w:r>
                </w:p>
              </w:tc>
              <w:tc>
                <w:tcPr>
                  <w:tcW w:w="4961" w:type="dxa"/>
                  <w:noWrap/>
                  <w:vAlign w:val="center"/>
                  <w:hideMark/>
                </w:tcPr>
                <w:p w14:paraId="3647F45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Amarre plástico</w:t>
                  </w:r>
                </w:p>
              </w:tc>
              <w:tc>
                <w:tcPr>
                  <w:tcW w:w="709" w:type="dxa"/>
                  <w:noWrap/>
                  <w:vAlign w:val="center"/>
                  <w:hideMark/>
                </w:tcPr>
                <w:p w14:paraId="0176C31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428313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5C06623" w14:textId="77777777" w:rsidTr="00D30ECF">
              <w:trPr>
                <w:trHeight w:val="20"/>
                <w:jc w:val="center"/>
              </w:trPr>
              <w:tc>
                <w:tcPr>
                  <w:tcW w:w="590" w:type="dxa"/>
                  <w:noWrap/>
                  <w:vAlign w:val="center"/>
                  <w:hideMark/>
                </w:tcPr>
                <w:p w14:paraId="7123E28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34</w:t>
                  </w:r>
                </w:p>
              </w:tc>
              <w:tc>
                <w:tcPr>
                  <w:tcW w:w="4961" w:type="dxa"/>
                  <w:noWrap/>
                  <w:vAlign w:val="center"/>
                  <w:hideMark/>
                </w:tcPr>
                <w:p w14:paraId="08B6E29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Abrazadera metálica</w:t>
                  </w:r>
                </w:p>
              </w:tc>
              <w:tc>
                <w:tcPr>
                  <w:tcW w:w="709" w:type="dxa"/>
                  <w:noWrap/>
                  <w:vAlign w:val="center"/>
                  <w:hideMark/>
                </w:tcPr>
                <w:p w14:paraId="6B1E6FB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09B0FC0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BFF2CAC" w14:textId="77777777" w:rsidTr="00D30ECF">
              <w:trPr>
                <w:trHeight w:val="20"/>
                <w:jc w:val="center"/>
              </w:trPr>
              <w:tc>
                <w:tcPr>
                  <w:tcW w:w="590" w:type="dxa"/>
                  <w:noWrap/>
                  <w:vAlign w:val="center"/>
                  <w:hideMark/>
                </w:tcPr>
                <w:p w14:paraId="211B3A4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35</w:t>
                  </w:r>
                </w:p>
              </w:tc>
              <w:tc>
                <w:tcPr>
                  <w:tcW w:w="4961" w:type="dxa"/>
                  <w:noWrap/>
                  <w:vAlign w:val="center"/>
                  <w:hideMark/>
                </w:tcPr>
                <w:p w14:paraId="2C96E53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Automático de alternador</w:t>
                  </w:r>
                </w:p>
              </w:tc>
              <w:tc>
                <w:tcPr>
                  <w:tcW w:w="709" w:type="dxa"/>
                  <w:noWrap/>
                  <w:vAlign w:val="center"/>
                  <w:hideMark/>
                </w:tcPr>
                <w:p w14:paraId="33E5719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044451B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EAD890B" w14:textId="77777777" w:rsidTr="00D30ECF">
              <w:trPr>
                <w:trHeight w:val="20"/>
                <w:jc w:val="center"/>
              </w:trPr>
              <w:tc>
                <w:tcPr>
                  <w:tcW w:w="590" w:type="dxa"/>
                  <w:noWrap/>
                  <w:vAlign w:val="center"/>
                  <w:hideMark/>
                </w:tcPr>
                <w:p w14:paraId="1761AAD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36</w:t>
                  </w:r>
                </w:p>
              </w:tc>
              <w:tc>
                <w:tcPr>
                  <w:tcW w:w="4961" w:type="dxa"/>
                  <w:noWrap/>
                  <w:vAlign w:val="bottom"/>
                  <w:hideMark/>
                </w:tcPr>
                <w:p w14:paraId="18E494B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Bombillo H4 halógeno 60/55 12V</w:t>
                  </w:r>
                </w:p>
              </w:tc>
              <w:tc>
                <w:tcPr>
                  <w:tcW w:w="709" w:type="dxa"/>
                  <w:noWrap/>
                  <w:vAlign w:val="center"/>
                  <w:hideMark/>
                </w:tcPr>
                <w:p w14:paraId="142ACFD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973E88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AFAE56F" w14:textId="77777777" w:rsidTr="00D30ECF">
              <w:trPr>
                <w:trHeight w:val="20"/>
                <w:jc w:val="center"/>
              </w:trPr>
              <w:tc>
                <w:tcPr>
                  <w:tcW w:w="590" w:type="dxa"/>
                  <w:noWrap/>
                  <w:vAlign w:val="center"/>
                  <w:hideMark/>
                </w:tcPr>
                <w:p w14:paraId="626F55B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37</w:t>
                  </w:r>
                </w:p>
              </w:tc>
              <w:tc>
                <w:tcPr>
                  <w:tcW w:w="4961" w:type="dxa"/>
                  <w:noWrap/>
                  <w:vAlign w:val="bottom"/>
                  <w:hideMark/>
                </w:tcPr>
                <w:p w14:paraId="64375A5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Bombillo H4 halógeno 100/90 12V</w:t>
                  </w:r>
                </w:p>
              </w:tc>
              <w:tc>
                <w:tcPr>
                  <w:tcW w:w="709" w:type="dxa"/>
                  <w:noWrap/>
                  <w:vAlign w:val="center"/>
                  <w:hideMark/>
                </w:tcPr>
                <w:p w14:paraId="3A90A84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A95416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F32B823" w14:textId="77777777" w:rsidTr="00D30ECF">
              <w:trPr>
                <w:trHeight w:val="20"/>
                <w:jc w:val="center"/>
              </w:trPr>
              <w:tc>
                <w:tcPr>
                  <w:tcW w:w="590" w:type="dxa"/>
                  <w:noWrap/>
                  <w:vAlign w:val="center"/>
                  <w:hideMark/>
                </w:tcPr>
                <w:p w14:paraId="7640A51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38</w:t>
                  </w:r>
                </w:p>
              </w:tc>
              <w:tc>
                <w:tcPr>
                  <w:tcW w:w="4961" w:type="dxa"/>
                  <w:noWrap/>
                  <w:vAlign w:val="bottom"/>
                  <w:hideMark/>
                </w:tcPr>
                <w:p w14:paraId="290983E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Bombillo de 1 contactos</w:t>
                  </w:r>
                </w:p>
              </w:tc>
              <w:tc>
                <w:tcPr>
                  <w:tcW w:w="709" w:type="dxa"/>
                  <w:noWrap/>
                  <w:vAlign w:val="center"/>
                  <w:hideMark/>
                </w:tcPr>
                <w:p w14:paraId="6D15D8A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A25978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2B86635" w14:textId="77777777" w:rsidTr="00D30ECF">
              <w:trPr>
                <w:trHeight w:val="20"/>
                <w:jc w:val="center"/>
              </w:trPr>
              <w:tc>
                <w:tcPr>
                  <w:tcW w:w="590" w:type="dxa"/>
                  <w:noWrap/>
                  <w:vAlign w:val="center"/>
                  <w:hideMark/>
                </w:tcPr>
                <w:p w14:paraId="27CEE31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39</w:t>
                  </w:r>
                </w:p>
              </w:tc>
              <w:tc>
                <w:tcPr>
                  <w:tcW w:w="4961" w:type="dxa"/>
                  <w:noWrap/>
                  <w:vAlign w:val="center"/>
                  <w:hideMark/>
                </w:tcPr>
                <w:p w14:paraId="46E9E08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Bombillo de 2 contactos</w:t>
                  </w:r>
                </w:p>
              </w:tc>
              <w:tc>
                <w:tcPr>
                  <w:tcW w:w="709" w:type="dxa"/>
                  <w:noWrap/>
                  <w:vAlign w:val="center"/>
                  <w:hideMark/>
                </w:tcPr>
                <w:p w14:paraId="1557CE0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48879E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50C5471" w14:textId="77777777" w:rsidTr="00D30ECF">
              <w:trPr>
                <w:trHeight w:val="20"/>
                <w:jc w:val="center"/>
              </w:trPr>
              <w:tc>
                <w:tcPr>
                  <w:tcW w:w="590" w:type="dxa"/>
                  <w:noWrap/>
                  <w:vAlign w:val="center"/>
                  <w:hideMark/>
                </w:tcPr>
                <w:p w14:paraId="5735E54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40</w:t>
                  </w:r>
                </w:p>
              </w:tc>
              <w:tc>
                <w:tcPr>
                  <w:tcW w:w="4961" w:type="dxa"/>
                  <w:noWrap/>
                  <w:vAlign w:val="center"/>
                  <w:hideMark/>
                </w:tcPr>
                <w:p w14:paraId="49AACA4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Bombillo garrapata</w:t>
                  </w:r>
                </w:p>
              </w:tc>
              <w:tc>
                <w:tcPr>
                  <w:tcW w:w="709" w:type="dxa"/>
                  <w:noWrap/>
                  <w:vAlign w:val="center"/>
                  <w:hideMark/>
                </w:tcPr>
                <w:p w14:paraId="382024E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4344A1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F4AC6E4" w14:textId="77777777" w:rsidTr="00D30ECF">
              <w:trPr>
                <w:trHeight w:val="20"/>
                <w:jc w:val="center"/>
              </w:trPr>
              <w:tc>
                <w:tcPr>
                  <w:tcW w:w="590" w:type="dxa"/>
                  <w:noWrap/>
                  <w:vAlign w:val="center"/>
                  <w:hideMark/>
                </w:tcPr>
                <w:p w14:paraId="651029F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41</w:t>
                  </w:r>
                </w:p>
              </w:tc>
              <w:tc>
                <w:tcPr>
                  <w:tcW w:w="4961" w:type="dxa"/>
                  <w:noWrap/>
                  <w:vAlign w:val="center"/>
                  <w:hideMark/>
                </w:tcPr>
                <w:p w14:paraId="382714C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Bombillo de techo</w:t>
                  </w:r>
                </w:p>
              </w:tc>
              <w:tc>
                <w:tcPr>
                  <w:tcW w:w="709" w:type="dxa"/>
                  <w:noWrap/>
                  <w:vAlign w:val="center"/>
                  <w:hideMark/>
                </w:tcPr>
                <w:p w14:paraId="4E547ED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A92DD9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B6D0A8A" w14:textId="77777777" w:rsidTr="00D30ECF">
              <w:trPr>
                <w:trHeight w:val="20"/>
                <w:jc w:val="center"/>
              </w:trPr>
              <w:tc>
                <w:tcPr>
                  <w:tcW w:w="590" w:type="dxa"/>
                  <w:noWrap/>
                  <w:vAlign w:val="center"/>
                  <w:hideMark/>
                </w:tcPr>
                <w:p w14:paraId="42BCC9A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42</w:t>
                  </w:r>
                </w:p>
              </w:tc>
              <w:tc>
                <w:tcPr>
                  <w:tcW w:w="4961" w:type="dxa"/>
                  <w:noWrap/>
                  <w:vAlign w:val="center"/>
                  <w:hideMark/>
                </w:tcPr>
                <w:p w14:paraId="5F92028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Batería</w:t>
                  </w:r>
                </w:p>
              </w:tc>
              <w:tc>
                <w:tcPr>
                  <w:tcW w:w="709" w:type="dxa"/>
                  <w:noWrap/>
                  <w:vAlign w:val="center"/>
                  <w:hideMark/>
                </w:tcPr>
                <w:p w14:paraId="7F7811F0"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C55320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ECFB51B" w14:textId="77777777" w:rsidTr="00D30ECF">
              <w:trPr>
                <w:trHeight w:val="20"/>
                <w:jc w:val="center"/>
              </w:trPr>
              <w:tc>
                <w:tcPr>
                  <w:tcW w:w="590" w:type="dxa"/>
                  <w:noWrap/>
                  <w:vAlign w:val="center"/>
                  <w:hideMark/>
                </w:tcPr>
                <w:p w14:paraId="113A1B5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43</w:t>
                  </w:r>
                </w:p>
              </w:tc>
              <w:tc>
                <w:tcPr>
                  <w:tcW w:w="4961" w:type="dxa"/>
                  <w:noWrap/>
                  <w:vAlign w:val="center"/>
                  <w:hideMark/>
                </w:tcPr>
                <w:p w14:paraId="7D38805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Buje de arranque</w:t>
                  </w:r>
                </w:p>
              </w:tc>
              <w:tc>
                <w:tcPr>
                  <w:tcW w:w="709" w:type="dxa"/>
                  <w:noWrap/>
                  <w:vAlign w:val="center"/>
                  <w:hideMark/>
                </w:tcPr>
                <w:p w14:paraId="7BA0ADB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E347DE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1DD2D75" w14:textId="77777777" w:rsidTr="00D30ECF">
              <w:trPr>
                <w:trHeight w:val="20"/>
                <w:jc w:val="center"/>
              </w:trPr>
              <w:tc>
                <w:tcPr>
                  <w:tcW w:w="590" w:type="dxa"/>
                  <w:noWrap/>
                  <w:vAlign w:val="center"/>
                  <w:hideMark/>
                </w:tcPr>
                <w:p w14:paraId="216395A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44</w:t>
                  </w:r>
                </w:p>
              </w:tc>
              <w:tc>
                <w:tcPr>
                  <w:tcW w:w="4961" w:type="dxa"/>
                  <w:noWrap/>
                  <w:vAlign w:val="center"/>
                  <w:hideMark/>
                </w:tcPr>
                <w:p w14:paraId="04707D5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Bendix de arranque</w:t>
                  </w:r>
                </w:p>
              </w:tc>
              <w:tc>
                <w:tcPr>
                  <w:tcW w:w="709" w:type="dxa"/>
                  <w:noWrap/>
                  <w:vAlign w:val="center"/>
                  <w:hideMark/>
                </w:tcPr>
                <w:p w14:paraId="6A850E0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0D780ED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674F3CF" w14:textId="77777777" w:rsidTr="00D30ECF">
              <w:trPr>
                <w:trHeight w:val="20"/>
                <w:jc w:val="center"/>
              </w:trPr>
              <w:tc>
                <w:tcPr>
                  <w:tcW w:w="590" w:type="dxa"/>
                  <w:noWrap/>
                  <w:vAlign w:val="center"/>
                  <w:hideMark/>
                </w:tcPr>
                <w:p w14:paraId="2D25D0E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45</w:t>
                  </w:r>
                </w:p>
              </w:tc>
              <w:tc>
                <w:tcPr>
                  <w:tcW w:w="4961" w:type="dxa"/>
                  <w:noWrap/>
                  <w:vAlign w:val="center"/>
                  <w:hideMark/>
                </w:tcPr>
                <w:p w14:paraId="1ECCCB6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Carbonera del arranque</w:t>
                  </w:r>
                </w:p>
              </w:tc>
              <w:tc>
                <w:tcPr>
                  <w:tcW w:w="709" w:type="dxa"/>
                  <w:noWrap/>
                  <w:vAlign w:val="center"/>
                  <w:hideMark/>
                </w:tcPr>
                <w:p w14:paraId="31A3BD7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1A8DEB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708A907" w14:textId="77777777" w:rsidTr="00D30ECF">
              <w:trPr>
                <w:trHeight w:val="20"/>
                <w:jc w:val="center"/>
              </w:trPr>
              <w:tc>
                <w:tcPr>
                  <w:tcW w:w="590" w:type="dxa"/>
                  <w:noWrap/>
                  <w:vAlign w:val="center"/>
                  <w:hideMark/>
                </w:tcPr>
                <w:p w14:paraId="7FBA4A9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46</w:t>
                  </w:r>
                </w:p>
              </w:tc>
              <w:tc>
                <w:tcPr>
                  <w:tcW w:w="4961" w:type="dxa"/>
                  <w:noWrap/>
                  <w:vAlign w:val="center"/>
                  <w:hideMark/>
                </w:tcPr>
                <w:p w14:paraId="28CCE04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Exploradora</w:t>
                  </w:r>
                </w:p>
              </w:tc>
              <w:tc>
                <w:tcPr>
                  <w:tcW w:w="709" w:type="dxa"/>
                  <w:noWrap/>
                  <w:vAlign w:val="center"/>
                  <w:hideMark/>
                </w:tcPr>
                <w:p w14:paraId="56C48750"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C87F68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4F13248" w14:textId="77777777" w:rsidTr="00D30ECF">
              <w:trPr>
                <w:trHeight w:val="20"/>
                <w:jc w:val="center"/>
              </w:trPr>
              <w:tc>
                <w:tcPr>
                  <w:tcW w:w="590" w:type="dxa"/>
                  <w:noWrap/>
                  <w:vAlign w:val="center"/>
                  <w:hideMark/>
                </w:tcPr>
                <w:p w14:paraId="4249362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47</w:t>
                  </w:r>
                </w:p>
              </w:tc>
              <w:tc>
                <w:tcPr>
                  <w:tcW w:w="4961" w:type="dxa"/>
                  <w:noWrap/>
                  <w:vAlign w:val="center"/>
                  <w:hideMark/>
                </w:tcPr>
                <w:p w14:paraId="0DB044E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Farola</w:t>
                  </w:r>
                </w:p>
              </w:tc>
              <w:tc>
                <w:tcPr>
                  <w:tcW w:w="709" w:type="dxa"/>
                  <w:noWrap/>
                  <w:vAlign w:val="center"/>
                  <w:hideMark/>
                </w:tcPr>
                <w:p w14:paraId="3E4F07C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8E99B2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56548FD" w14:textId="77777777" w:rsidTr="00D30ECF">
              <w:trPr>
                <w:trHeight w:val="20"/>
                <w:jc w:val="center"/>
              </w:trPr>
              <w:tc>
                <w:tcPr>
                  <w:tcW w:w="590" w:type="dxa"/>
                  <w:noWrap/>
                  <w:vAlign w:val="center"/>
                  <w:hideMark/>
                </w:tcPr>
                <w:p w14:paraId="2422C03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48</w:t>
                  </w:r>
                </w:p>
              </w:tc>
              <w:tc>
                <w:tcPr>
                  <w:tcW w:w="4961" w:type="dxa"/>
                  <w:noWrap/>
                  <w:vAlign w:val="center"/>
                  <w:hideMark/>
                </w:tcPr>
                <w:p w14:paraId="6434991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Horquilla del arranque</w:t>
                  </w:r>
                </w:p>
              </w:tc>
              <w:tc>
                <w:tcPr>
                  <w:tcW w:w="709" w:type="dxa"/>
                  <w:noWrap/>
                  <w:vAlign w:val="center"/>
                  <w:hideMark/>
                </w:tcPr>
                <w:p w14:paraId="50E2713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A1DD44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7A65AC9" w14:textId="77777777" w:rsidTr="00D30ECF">
              <w:trPr>
                <w:trHeight w:val="20"/>
                <w:jc w:val="center"/>
              </w:trPr>
              <w:tc>
                <w:tcPr>
                  <w:tcW w:w="590" w:type="dxa"/>
                  <w:noWrap/>
                  <w:vAlign w:val="center"/>
                  <w:hideMark/>
                </w:tcPr>
                <w:p w14:paraId="19ADD74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49</w:t>
                  </w:r>
                </w:p>
              </w:tc>
              <w:tc>
                <w:tcPr>
                  <w:tcW w:w="4961" w:type="dxa"/>
                  <w:noWrap/>
                  <w:vAlign w:val="center"/>
                  <w:hideMark/>
                </w:tcPr>
                <w:p w14:paraId="3D2939B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pitos</w:t>
                  </w:r>
                </w:p>
              </w:tc>
              <w:tc>
                <w:tcPr>
                  <w:tcW w:w="709" w:type="dxa"/>
                  <w:noWrap/>
                  <w:vAlign w:val="center"/>
                  <w:hideMark/>
                </w:tcPr>
                <w:p w14:paraId="71987A7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019F4F0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0E19592" w14:textId="77777777" w:rsidTr="00D30ECF">
              <w:trPr>
                <w:trHeight w:val="20"/>
                <w:jc w:val="center"/>
              </w:trPr>
              <w:tc>
                <w:tcPr>
                  <w:tcW w:w="590" w:type="dxa"/>
                  <w:noWrap/>
                  <w:vAlign w:val="center"/>
                  <w:hideMark/>
                </w:tcPr>
                <w:p w14:paraId="23F5BC2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50</w:t>
                  </w:r>
                </w:p>
              </w:tc>
              <w:tc>
                <w:tcPr>
                  <w:tcW w:w="4961" w:type="dxa"/>
                  <w:noWrap/>
                  <w:vAlign w:val="center"/>
                  <w:hideMark/>
                </w:tcPr>
                <w:p w14:paraId="2540992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escobillas del alternador</w:t>
                  </w:r>
                </w:p>
              </w:tc>
              <w:tc>
                <w:tcPr>
                  <w:tcW w:w="709" w:type="dxa"/>
                  <w:noWrap/>
                  <w:vAlign w:val="center"/>
                  <w:hideMark/>
                </w:tcPr>
                <w:p w14:paraId="3A41789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CBB1A0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475125C" w14:textId="77777777" w:rsidTr="00D30ECF">
              <w:trPr>
                <w:trHeight w:val="20"/>
                <w:jc w:val="center"/>
              </w:trPr>
              <w:tc>
                <w:tcPr>
                  <w:tcW w:w="590" w:type="dxa"/>
                  <w:noWrap/>
                  <w:vAlign w:val="center"/>
                  <w:hideMark/>
                </w:tcPr>
                <w:p w14:paraId="5933C99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51</w:t>
                  </w:r>
                </w:p>
              </w:tc>
              <w:tc>
                <w:tcPr>
                  <w:tcW w:w="4961" w:type="dxa"/>
                  <w:noWrap/>
                  <w:vAlign w:val="center"/>
                  <w:hideMark/>
                </w:tcPr>
                <w:p w14:paraId="32C9B7F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escobillas del arranque</w:t>
                  </w:r>
                </w:p>
              </w:tc>
              <w:tc>
                <w:tcPr>
                  <w:tcW w:w="709" w:type="dxa"/>
                  <w:noWrap/>
                  <w:vAlign w:val="center"/>
                  <w:hideMark/>
                </w:tcPr>
                <w:p w14:paraId="7FA3603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9AEDD8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DEA658A" w14:textId="77777777" w:rsidTr="00D30ECF">
              <w:trPr>
                <w:trHeight w:val="20"/>
                <w:jc w:val="center"/>
              </w:trPr>
              <w:tc>
                <w:tcPr>
                  <w:tcW w:w="590" w:type="dxa"/>
                  <w:noWrap/>
                  <w:vAlign w:val="center"/>
                  <w:hideMark/>
                </w:tcPr>
                <w:p w14:paraId="1A4DFB2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52</w:t>
                  </w:r>
                </w:p>
              </w:tc>
              <w:tc>
                <w:tcPr>
                  <w:tcW w:w="4961" w:type="dxa"/>
                  <w:noWrap/>
                  <w:vAlign w:val="center"/>
                  <w:hideMark/>
                </w:tcPr>
                <w:p w14:paraId="3CA82B8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Porta diodos del alternador</w:t>
                  </w:r>
                </w:p>
              </w:tc>
              <w:tc>
                <w:tcPr>
                  <w:tcW w:w="709" w:type="dxa"/>
                  <w:noWrap/>
                  <w:vAlign w:val="center"/>
                  <w:hideMark/>
                </w:tcPr>
                <w:p w14:paraId="1A9AD4A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0DBDE4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AE5DC58" w14:textId="77777777" w:rsidTr="00D30ECF">
              <w:trPr>
                <w:trHeight w:val="20"/>
                <w:jc w:val="center"/>
              </w:trPr>
              <w:tc>
                <w:tcPr>
                  <w:tcW w:w="590" w:type="dxa"/>
                  <w:noWrap/>
                  <w:vAlign w:val="center"/>
                  <w:hideMark/>
                </w:tcPr>
                <w:p w14:paraId="344637A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53</w:t>
                  </w:r>
                </w:p>
              </w:tc>
              <w:tc>
                <w:tcPr>
                  <w:tcW w:w="4961" w:type="dxa"/>
                  <w:noWrap/>
                  <w:vAlign w:val="center"/>
                  <w:hideMark/>
                </w:tcPr>
                <w:p w14:paraId="04D0BC7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Relay</w:t>
                  </w:r>
                  <w:proofErr w:type="spellEnd"/>
                  <w:r w:rsidRPr="00D30ECF">
                    <w:rPr>
                      <w:rFonts w:ascii="Arial" w:hAnsi="Arial" w:cs="Arial"/>
                      <w:color w:val="000000"/>
                      <w:sz w:val="18"/>
                      <w:szCs w:val="18"/>
                      <w:lang w:eastAsia="es-CO"/>
                    </w:rPr>
                    <w:t xml:space="preserve"> </w:t>
                  </w:r>
                  <w:proofErr w:type="spellStart"/>
                  <w:r w:rsidRPr="00D30ECF">
                    <w:rPr>
                      <w:rFonts w:ascii="Arial" w:hAnsi="Arial" w:cs="Arial"/>
                      <w:color w:val="000000"/>
                      <w:sz w:val="18"/>
                      <w:szCs w:val="18"/>
                      <w:lang w:eastAsia="es-CO"/>
                    </w:rPr>
                    <w:t>bosh</w:t>
                  </w:r>
                  <w:proofErr w:type="spellEnd"/>
                </w:p>
              </w:tc>
              <w:tc>
                <w:tcPr>
                  <w:tcW w:w="709" w:type="dxa"/>
                  <w:noWrap/>
                  <w:vAlign w:val="center"/>
                  <w:hideMark/>
                </w:tcPr>
                <w:p w14:paraId="56DAAB5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DEC3CD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F3A9DB2" w14:textId="77777777" w:rsidTr="00D30ECF">
              <w:trPr>
                <w:trHeight w:val="20"/>
                <w:jc w:val="center"/>
              </w:trPr>
              <w:tc>
                <w:tcPr>
                  <w:tcW w:w="590" w:type="dxa"/>
                  <w:noWrap/>
                  <w:vAlign w:val="center"/>
                  <w:hideMark/>
                </w:tcPr>
                <w:p w14:paraId="2F42DB3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54</w:t>
                  </w:r>
                </w:p>
              </w:tc>
              <w:tc>
                <w:tcPr>
                  <w:tcW w:w="4961" w:type="dxa"/>
                  <w:noWrap/>
                  <w:vAlign w:val="center"/>
                  <w:hideMark/>
                </w:tcPr>
                <w:p w14:paraId="32E065C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Rodamientos del alternador </w:t>
                  </w:r>
                </w:p>
              </w:tc>
              <w:tc>
                <w:tcPr>
                  <w:tcW w:w="709" w:type="dxa"/>
                  <w:noWrap/>
                  <w:vAlign w:val="center"/>
                  <w:hideMark/>
                </w:tcPr>
                <w:p w14:paraId="65AD883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D4F88A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F68062E" w14:textId="77777777" w:rsidTr="00D30ECF">
              <w:trPr>
                <w:trHeight w:val="20"/>
                <w:jc w:val="center"/>
              </w:trPr>
              <w:tc>
                <w:tcPr>
                  <w:tcW w:w="590" w:type="dxa"/>
                  <w:noWrap/>
                  <w:vAlign w:val="center"/>
                  <w:hideMark/>
                </w:tcPr>
                <w:p w14:paraId="06C0C1D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55</w:t>
                  </w:r>
                </w:p>
              </w:tc>
              <w:tc>
                <w:tcPr>
                  <w:tcW w:w="4961" w:type="dxa"/>
                  <w:noWrap/>
                  <w:vAlign w:val="center"/>
                  <w:hideMark/>
                </w:tcPr>
                <w:p w14:paraId="2BD9C2B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Stop</w:t>
                  </w:r>
                </w:p>
              </w:tc>
              <w:tc>
                <w:tcPr>
                  <w:tcW w:w="709" w:type="dxa"/>
                  <w:noWrap/>
                  <w:vAlign w:val="center"/>
                  <w:hideMark/>
                </w:tcPr>
                <w:p w14:paraId="5C0F4C8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1F8C34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CF9BAF2" w14:textId="77777777" w:rsidTr="00D30ECF">
              <w:trPr>
                <w:trHeight w:val="20"/>
                <w:jc w:val="center"/>
              </w:trPr>
              <w:tc>
                <w:tcPr>
                  <w:tcW w:w="590" w:type="dxa"/>
                  <w:noWrap/>
                  <w:vAlign w:val="center"/>
                  <w:hideMark/>
                </w:tcPr>
                <w:p w14:paraId="64C203E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56</w:t>
                  </w:r>
                </w:p>
              </w:tc>
              <w:tc>
                <w:tcPr>
                  <w:tcW w:w="4961" w:type="dxa"/>
                  <w:noWrap/>
                  <w:vAlign w:val="center"/>
                  <w:hideMark/>
                </w:tcPr>
                <w:p w14:paraId="021D868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Tapa de distribuidor </w:t>
                  </w:r>
                </w:p>
              </w:tc>
              <w:tc>
                <w:tcPr>
                  <w:tcW w:w="709" w:type="dxa"/>
                  <w:noWrap/>
                  <w:vAlign w:val="center"/>
                  <w:hideMark/>
                </w:tcPr>
                <w:p w14:paraId="41BF6E7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7FDC19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3F1DEA4" w14:textId="77777777" w:rsidTr="00D30ECF">
              <w:trPr>
                <w:trHeight w:val="20"/>
                <w:jc w:val="center"/>
              </w:trPr>
              <w:tc>
                <w:tcPr>
                  <w:tcW w:w="6820" w:type="dxa"/>
                  <w:gridSpan w:val="4"/>
                  <w:noWrap/>
                  <w:vAlign w:val="center"/>
                  <w:hideMark/>
                </w:tcPr>
                <w:p w14:paraId="638582A5"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SISTEMA DE SUSPENSIÓN</w:t>
                  </w:r>
                </w:p>
              </w:tc>
            </w:tr>
            <w:tr w:rsidR="00D30ECF" w:rsidRPr="00D30ECF" w14:paraId="2F27251D" w14:textId="77777777" w:rsidTr="00D30ECF">
              <w:trPr>
                <w:trHeight w:val="20"/>
                <w:jc w:val="center"/>
              </w:trPr>
              <w:tc>
                <w:tcPr>
                  <w:tcW w:w="590" w:type="dxa"/>
                  <w:noWrap/>
                  <w:vAlign w:val="center"/>
                  <w:hideMark/>
                </w:tcPr>
                <w:p w14:paraId="40F7063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57</w:t>
                  </w:r>
                </w:p>
              </w:tc>
              <w:tc>
                <w:tcPr>
                  <w:tcW w:w="4961" w:type="dxa"/>
                  <w:noWrap/>
                  <w:vAlign w:val="center"/>
                  <w:hideMark/>
                </w:tcPr>
                <w:p w14:paraId="5FB6D84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Amortiguador delantero</w:t>
                  </w:r>
                </w:p>
              </w:tc>
              <w:tc>
                <w:tcPr>
                  <w:tcW w:w="709" w:type="dxa"/>
                  <w:noWrap/>
                  <w:vAlign w:val="center"/>
                  <w:hideMark/>
                </w:tcPr>
                <w:p w14:paraId="0494FE2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2E6110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C06D1E3" w14:textId="77777777" w:rsidTr="00D30ECF">
              <w:trPr>
                <w:trHeight w:val="20"/>
                <w:jc w:val="center"/>
              </w:trPr>
              <w:tc>
                <w:tcPr>
                  <w:tcW w:w="590" w:type="dxa"/>
                  <w:noWrap/>
                  <w:vAlign w:val="center"/>
                  <w:hideMark/>
                </w:tcPr>
                <w:p w14:paraId="0BC7838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58</w:t>
                  </w:r>
                </w:p>
              </w:tc>
              <w:tc>
                <w:tcPr>
                  <w:tcW w:w="4961" w:type="dxa"/>
                  <w:noWrap/>
                  <w:vAlign w:val="center"/>
                  <w:hideMark/>
                </w:tcPr>
                <w:p w14:paraId="000DC28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Amortiguador trasero</w:t>
                  </w:r>
                </w:p>
              </w:tc>
              <w:tc>
                <w:tcPr>
                  <w:tcW w:w="709" w:type="dxa"/>
                  <w:noWrap/>
                  <w:vAlign w:val="center"/>
                  <w:hideMark/>
                </w:tcPr>
                <w:p w14:paraId="2AEBE7B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725464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58A1558" w14:textId="77777777" w:rsidTr="00D30ECF">
              <w:trPr>
                <w:trHeight w:val="20"/>
                <w:jc w:val="center"/>
              </w:trPr>
              <w:tc>
                <w:tcPr>
                  <w:tcW w:w="590" w:type="dxa"/>
                  <w:noWrap/>
                  <w:vAlign w:val="center"/>
                  <w:hideMark/>
                </w:tcPr>
                <w:p w14:paraId="1CAECA1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59</w:t>
                  </w:r>
                </w:p>
              </w:tc>
              <w:tc>
                <w:tcPr>
                  <w:tcW w:w="4961" w:type="dxa"/>
                  <w:noWrap/>
                  <w:vAlign w:val="center"/>
                  <w:hideMark/>
                </w:tcPr>
                <w:p w14:paraId="788C431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Amortiguador de dirección</w:t>
                  </w:r>
                </w:p>
              </w:tc>
              <w:tc>
                <w:tcPr>
                  <w:tcW w:w="709" w:type="dxa"/>
                  <w:noWrap/>
                  <w:vAlign w:val="center"/>
                  <w:hideMark/>
                </w:tcPr>
                <w:p w14:paraId="37F624D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8F120F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A5FE24F" w14:textId="77777777" w:rsidTr="00D30ECF">
              <w:trPr>
                <w:trHeight w:val="20"/>
                <w:jc w:val="center"/>
              </w:trPr>
              <w:tc>
                <w:tcPr>
                  <w:tcW w:w="590" w:type="dxa"/>
                  <w:noWrap/>
                  <w:vAlign w:val="center"/>
                  <w:hideMark/>
                </w:tcPr>
                <w:p w14:paraId="2D61AF9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60</w:t>
                  </w:r>
                </w:p>
              </w:tc>
              <w:tc>
                <w:tcPr>
                  <w:tcW w:w="4961" w:type="dxa"/>
                  <w:noWrap/>
                  <w:vAlign w:val="center"/>
                  <w:hideMark/>
                </w:tcPr>
                <w:p w14:paraId="179A909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Axial de dirección</w:t>
                  </w:r>
                </w:p>
              </w:tc>
              <w:tc>
                <w:tcPr>
                  <w:tcW w:w="709" w:type="dxa"/>
                  <w:noWrap/>
                  <w:vAlign w:val="center"/>
                  <w:hideMark/>
                </w:tcPr>
                <w:p w14:paraId="1FA9F56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638569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451C22D" w14:textId="77777777" w:rsidTr="00D30ECF">
              <w:trPr>
                <w:trHeight w:val="20"/>
                <w:jc w:val="center"/>
              </w:trPr>
              <w:tc>
                <w:tcPr>
                  <w:tcW w:w="590" w:type="dxa"/>
                  <w:noWrap/>
                  <w:vAlign w:val="center"/>
                  <w:hideMark/>
                </w:tcPr>
                <w:p w14:paraId="5B79D4A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61</w:t>
                  </w:r>
                </w:p>
              </w:tc>
              <w:tc>
                <w:tcPr>
                  <w:tcW w:w="4961" w:type="dxa"/>
                  <w:noWrap/>
                  <w:vAlign w:val="center"/>
                  <w:hideMark/>
                </w:tcPr>
                <w:p w14:paraId="6BDFF05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Brazo loco</w:t>
                  </w:r>
                </w:p>
              </w:tc>
              <w:tc>
                <w:tcPr>
                  <w:tcW w:w="709" w:type="dxa"/>
                  <w:noWrap/>
                  <w:vAlign w:val="center"/>
                  <w:hideMark/>
                </w:tcPr>
                <w:p w14:paraId="09144C7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AC64BA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72EFE3D" w14:textId="77777777" w:rsidTr="00D30ECF">
              <w:trPr>
                <w:trHeight w:val="20"/>
                <w:jc w:val="center"/>
              </w:trPr>
              <w:tc>
                <w:tcPr>
                  <w:tcW w:w="590" w:type="dxa"/>
                  <w:noWrap/>
                  <w:vAlign w:val="center"/>
                  <w:hideMark/>
                </w:tcPr>
                <w:p w14:paraId="5F93172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62</w:t>
                  </w:r>
                </w:p>
              </w:tc>
              <w:tc>
                <w:tcPr>
                  <w:tcW w:w="4961" w:type="dxa"/>
                  <w:noWrap/>
                  <w:vAlign w:val="center"/>
                  <w:hideMark/>
                </w:tcPr>
                <w:p w14:paraId="28EB449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Buje de tijera superior</w:t>
                  </w:r>
                </w:p>
              </w:tc>
              <w:tc>
                <w:tcPr>
                  <w:tcW w:w="709" w:type="dxa"/>
                  <w:noWrap/>
                  <w:vAlign w:val="center"/>
                  <w:hideMark/>
                </w:tcPr>
                <w:p w14:paraId="64B2915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17EC3E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6756D7F" w14:textId="77777777" w:rsidTr="00D30ECF">
              <w:trPr>
                <w:trHeight w:val="20"/>
                <w:jc w:val="center"/>
              </w:trPr>
              <w:tc>
                <w:tcPr>
                  <w:tcW w:w="590" w:type="dxa"/>
                  <w:noWrap/>
                  <w:vAlign w:val="center"/>
                  <w:hideMark/>
                </w:tcPr>
                <w:p w14:paraId="10DC4B4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63</w:t>
                  </w:r>
                </w:p>
              </w:tc>
              <w:tc>
                <w:tcPr>
                  <w:tcW w:w="4961" w:type="dxa"/>
                  <w:noWrap/>
                  <w:vAlign w:val="center"/>
                  <w:hideMark/>
                </w:tcPr>
                <w:p w14:paraId="6E40592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Buje de tijera inferior</w:t>
                  </w:r>
                </w:p>
              </w:tc>
              <w:tc>
                <w:tcPr>
                  <w:tcW w:w="709" w:type="dxa"/>
                  <w:noWrap/>
                  <w:vAlign w:val="center"/>
                  <w:hideMark/>
                </w:tcPr>
                <w:p w14:paraId="35A8104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0B84F34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45402CB" w14:textId="77777777" w:rsidTr="00D30ECF">
              <w:trPr>
                <w:trHeight w:val="20"/>
                <w:jc w:val="center"/>
              </w:trPr>
              <w:tc>
                <w:tcPr>
                  <w:tcW w:w="590" w:type="dxa"/>
                  <w:noWrap/>
                  <w:vAlign w:val="center"/>
                  <w:hideMark/>
                </w:tcPr>
                <w:p w14:paraId="61F642E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64</w:t>
                  </w:r>
                </w:p>
              </w:tc>
              <w:tc>
                <w:tcPr>
                  <w:tcW w:w="4961" w:type="dxa"/>
                  <w:noWrap/>
                  <w:vAlign w:val="center"/>
                  <w:hideMark/>
                </w:tcPr>
                <w:p w14:paraId="3F727B3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Barra central</w:t>
                  </w:r>
                </w:p>
              </w:tc>
              <w:tc>
                <w:tcPr>
                  <w:tcW w:w="709" w:type="dxa"/>
                  <w:noWrap/>
                  <w:vAlign w:val="center"/>
                  <w:hideMark/>
                </w:tcPr>
                <w:p w14:paraId="25EE46F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1249AD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4815D24" w14:textId="77777777" w:rsidTr="00D30ECF">
              <w:trPr>
                <w:trHeight w:val="20"/>
                <w:jc w:val="center"/>
              </w:trPr>
              <w:tc>
                <w:tcPr>
                  <w:tcW w:w="590" w:type="dxa"/>
                  <w:noWrap/>
                  <w:vAlign w:val="center"/>
                  <w:hideMark/>
                </w:tcPr>
                <w:p w14:paraId="15FBE86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65</w:t>
                  </w:r>
                </w:p>
              </w:tc>
              <w:tc>
                <w:tcPr>
                  <w:tcW w:w="4961" w:type="dxa"/>
                  <w:noWrap/>
                  <w:vAlign w:val="center"/>
                  <w:hideMark/>
                </w:tcPr>
                <w:p w14:paraId="7C10B71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Buje de templete inferior </w:t>
                  </w:r>
                </w:p>
              </w:tc>
              <w:tc>
                <w:tcPr>
                  <w:tcW w:w="709" w:type="dxa"/>
                  <w:noWrap/>
                  <w:vAlign w:val="center"/>
                  <w:hideMark/>
                </w:tcPr>
                <w:p w14:paraId="284E276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94B9AE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38F6204" w14:textId="77777777" w:rsidTr="00D30ECF">
              <w:trPr>
                <w:trHeight w:val="20"/>
                <w:jc w:val="center"/>
              </w:trPr>
              <w:tc>
                <w:tcPr>
                  <w:tcW w:w="590" w:type="dxa"/>
                  <w:noWrap/>
                  <w:vAlign w:val="center"/>
                  <w:hideMark/>
                </w:tcPr>
                <w:p w14:paraId="31DEF8C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66</w:t>
                  </w:r>
                </w:p>
              </w:tc>
              <w:tc>
                <w:tcPr>
                  <w:tcW w:w="4961" w:type="dxa"/>
                  <w:noWrap/>
                  <w:vAlign w:val="center"/>
                  <w:hideMark/>
                </w:tcPr>
                <w:p w14:paraId="51FAEE2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Buje de templete superior </w:t>
                  </w:r>
                </w:p>
              </w:tc>
              <w:tc>
                <w:tcPr>
                  <w:tcW w:w="709" w:type="dxa"/>
                  <w:noWrap/>
                  <w:vAlign w:val="center"/>
                  <w:hideMark/>
                </w:tcPr>
                <w:p w14:paraId="228FB57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E31B23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A4339C2" w14:textId="77777777" w:rsidTr="00D30ECF">
              <w:trPr>
                <w:trHeight w:val="20"/>
                <w:jc w:val="center"/>
              </w:trPr>
              <w:tc>
                <w:tcPr>
                  <w:tcW w:w="590" w:type="dxa"/>
                  <w:noWrap/>
                  <w:vAlign w:val="center"/>
                  <w:hideMark/>
                </w:tcPr>
                <w:p w14:paraId="3EB0128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67</w:t>
                  </w:r>
                </w:p>
              </w:tc>
              <w:tc>
                <w:tcPr>
                  <w:tcW w:w="4961" w:type="dxa"/>
                  <w:noWrap/>
                  <w:vAlign w:val="center"/>
                  <w:hideMark/>
                </w:tcPr>
                <w:p w14:paraId="03C3FED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Cardan de dirección</w:t>
                  </w:r>
                </w:p>
              </w:tc>
              <w:tc>
                <w:tcPr>
                  <w:tcW w:w="709" w:type="dxa"/>
                  <w:noWrap/>
                  <w:vAlign w:val="center"/>
                  <w:hideMark/>
                </w:tcPr>
                <w:p w14:paraId="1115501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9AF044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42D1AF1" w14:textId="77777777" w:rsidTr="00D30ECF">
              <w:trPr>
                <w:trHeight w:val="20"/>
                <w:jc w:val="center"/>
              </w:trPr>
              <w:tc>
                <w:tcPr>
                  <w:tcW w:w="590" w:type="dxa"/>
                  <w:noWrap/>
                  <w:vAlign w:val="center"/>
                  <w:hideMark/>
                </w:tcPr>
                <w:p w14:paraId="100BA2F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68</w:t>
                  </w:r>
                </w:p>
              </w:tc>
              <w:tc>
                <w:tcPr>
                  <w:tcW w:w="4961" w:type="dxa"/>
                  <w:noWrap/>
                  <w:vAlign w:val="center"/>
                  <w:hideMark/>
                </w:tcPr>
                <w:p w14:paraId="2977AF4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Cruceta del cardan</w:t>
                  </w:r>
                </w:p>
              </w:tc>
              <w:tc>
                <w:tcPr>
                  <w:tcW w:w="709" w:type="dxa"/>
                  <w:noWrap/>
                  <w:vAlign w:val="center"/>
                  <w:hideMark/>
                </w:tcPr>
                <w:p w14:paraId="6F8B1C10"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6C08EA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4B2C3AF" w14:textId="77777777" w:rsidTr="00D30ECF">
              <w:trPr>
                <w:trHeight w:val="20"/>
                <w:jc w:val="center"/>
              </w:trPr>
              <w:tc>
                <w:tcPr>
                  <w:tcW w:w="590" w:type="dxa"/>
                  <w:noWrap/>
                  <w:vAlign w:val="center"/>
                  <w:hideMark/>
                </w:tcPr>
                <w:p w14:paraId="316F88F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lastRenderedPageBreak/>
                    <w:t>69</w:t>
                  </w:r>
                </w:p>
              </w:tc>
              <w:tc>
                <w:tcPr>
                  <w:tcW w:w="4961" w:type="dxa"/>
                  <w:noWrap/>
                  <w:vAlign w:val="center"/>
                  <w:hideMark/>
                </w:tcPr>
                <w:p w14:paraId="1EE51C8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Colgante </w:t>
                  </w:r>
                </w:p>
              </w:tc>
              <w:tc>
                <w:tcPr>
                  <w:tcW w:w="709" w:type="dxa"/>
                  <w:noWrap/>
                  <w:vAlign w:val="center"/>
                  <w:hideMark/>
                </w:tcPr>
                <w:p w14:paraId="5685445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19C4FE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A27BEEE" w14:textId="77777777" w:rsidTr="00D30ECF">
              <w:trPr>
                <w:trHeight w:val="20"/>
                <w:jc w:val="center"/>
              </w:trPr>
              <w:tc>
                <w:tcPr>
                  <w:tcW w:w="590" w:type="dxa"/>
                  <w:noWrap/>
                  <w:vAlign w:val="center"/>
                  <w:hideMark/>
                </w:tcPr>
                <w:p w14:paraId="0909FE3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70</w:t>
                  </w:r>
                </w:p>
              </w:tc>
              <w:tc>
                <w:tcPr>
                  <w:tcW w:w="4961" w:type="dxa"/>
                  <w:noWrap/>
                  <w:vAlign w:val="center"/>
                  <w:hideMark/>
                </w:tcPr>
                <w:p w14:paraId="5F69941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Esparrago con tuerca</w:t>
                  </w:r>
                </w:p>
              </w:tc>
              <w:tc>
                <w:tcPr>
                  <w:tcW w:w="709" w:type="dxa"/>
                  <w:noWrap/>
                  <w:vAlign w:val="center"/>
                  <w:hideMark/>
                </w:tcPr>
                <w:p w14:paraId="7063EF1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4D8BF1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0E73600" w14:textId="77777777" w:rsidTr="00D30ECF">
              <w:trPr>
                <w:trHeight w:val="20"/>
                <w:jc w:val="center"/>
              </w:trPr>
              <w:tc>
                <w:tcPr>
                  <w:tcW w:w="590" w:type="dxa"/>
                  <w:noWrap/>
                  <w:vAlign w:val="center"/>
                  <w:hideMark/>
                </w:tcPr>
                <w:p w14:paraId="71D487A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71</w:t>
                  </w:r>
                </w:p>
              </w:tc>
              <w:tc>
                <w:tcPr>
                  <w:tcW w:w="4961" w:type="dxa"/>
                  <w:noWrap/>
                  <w:vAlign w:val="center"/>
                  <w:hideMark/>
                </w:tcPr>
                <w:p w14:paraId="0165E22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Goma de barra estabilizadora</w:t>
                  </w:r>
                </w:p>
              </w:tc>
              <w:tc>
                <w:tcPr>
                  <w:tcW w:w="709" w:type="dxa"/>
                  <w:noWrap/>
                  <w:vAlign w:val="center"/>
                  <w:hideMark/>
                </w:tcPr>
                <w:p w14:paraId="3CA2823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16AFFE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FEB1574" w14:textId="77777777" w:rsidTr="00D30ECF">
              <w:trPr>
                <w:trHeight w:val="20"/>
                <w:jc w:val="center"/>
              </w:trPr>
              <w:tc>
                <w:tcPr>
                  <w:tcW w:w="590" w:type="dxa"/>
                  <w:noWrap/>
                  <w:vAlign w:val="center"/>
                  <w:hideMark/>
                </w:tcPr>
                <w:p w14:paraId="010F80F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72</w:t>
                  </w:r>
                </w:p>
              </w:tc>
              <w:tc>
                <w:tcPr>
                  <w:tcW w:w="4961" w:type="dxa"/>
                  <w:noWrap/>
                  <w:vAlign w:val="center"/>
                  <w:hideMark/>
                </w:tcPr>
                <w:p w14:paraId="4AD3F50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Guardapolvo de dirección</w:t>
                  </w:r>
                </w:p>
              </w:tc>
              <w:tc>
                <w:tcPr>
                  <w:tcW w:w="709" w:type="dxa"/>
                  <w:noWrap/>
                  <w:vAlign w:val="center"/>
                  <w:hideMark/>
                </w:tcPr>
                <w:p w14:paraId="406AD65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DADCF0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1C31A7D" w14:textId="77777777" w:rsidTr="00D30ECF">
              <w:trPr>
                <w:trHeight w:val="20"/>
                <w:jc w:val="center"/>
              </w:trPr>
              <w:tc>
                <w:tcPr>
                  <w:tcW w:w="590" w:type="dxa"/>
                  <w:noWrap/>
                  <w:vAlign w:val="center"/>
                  <w:hideMark/>
                </w:tcPr>
                <w:p w14:paraId="28A2F6E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73</w:t>
                  </w:r>
                </w:p>
              </w:tc>
              <w:tc>
                <w:tcPr>
                  <w:tcW w:w="4961" w:type="dxa"/>
                  <w:noWrap/>
                  <w:vAlign w:val="center"/>
                  <w:hideMark/>
                </w:tcPr>
                <w:p w14:paraId="0EE6EE3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Guardapolvo de eje lado caja</w:t>
                  </w:r>
                </w:p>
              </w:tc>
              <w:tc>
                <w:tcPr>
                  <w:tcW w:w="709" w:type="dxa"/>
                  <w:noWrap/>
                  <w:vAlign w:val="center"/>
                  <w:hideMark/>
                </w:tcPr>
                <w:p w14:paraId="4C4C5AF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84B748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99DD5BA" w14:textId="77777777" w:rsidTr="00D30ECF">
              <w:trPr>
                <w:trHeight w:val="20"/>
                <w:jc w:val="center"/>
              </w:trPr>
              <w:tc>
                <w:tcPr>
                  <w:tcW w:w="590" w:type="dxa"/>
                  <w:noWrap/>
                  <w:vAlign w:val="center"/>
                  <w:hideMark/>
                </w:tcPr>
                <w:p w14:paraId="64DC225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74</w:t>
                  </w:r>
                </w:p>
              </w:tc>
              <w:tc>
                <w:tcPr>
                  <w:tcW w:w="4961" w:type="dxa"/>
                  <w:noWrap/>
                  <w:vAlign w:val="center"/>
                  <w:hideMark/>
                </w:tcPr>
                <w:p w14:paraId="6C1F852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Guardapolvo de eje lado rueda</w:t>
                  </w:r>
                </w:p>
              </w:tc>
              <w:tc>
                <w:tcPr>
                  <w:tcW w:w="709" w:type="dxa"/>
                  <w:noWrap/>
                  <w:vAlign w:val="center"/>
                  <w:hideMark/>
                </w:tcPr>
                <w:p w14:paraId="10451A6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613332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EC7E8D2" w14:textId="77777777" w:rsidTr="00D30ECF">
              <w:trPr>
                <w:trHeight w:val="20"/>
                <w:jc w:val="center"/>
              </w:trPr>
              <w:tc>
                <w:tcPr>
                  <w:tcW w:w="590" w:type="dxa"/>
                  <w:noWrap/>
                  <w:vAlign w:val="center"/>
                  <w:hideMark/>
                </w:tcPr>
                <w:p w14:paraId="671D1EC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75</w:t>
                  </w:r>
                </w:p>
              </w:tc>
              <w:tc>
                <w:tcPr>
                  <w:tcW w:w="4961" w:type="dxa"/>
                  <w:noWrap/>
                  <w:vAlign w:val="center"/>
                  <w:hideMark/>
                </w:tcPr>
                <w:p w14:paraId="6331B85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Moñona superior</w:t>
                  </w:r>
                </w:p>
              </w:tc>
              <w:tc>
                <w:tcPr>
                  <w:tcW w:w="709" w:type="dxa"/>
                  <w:noWrap/>
                  <w:vAlign w:val="center"/>
                  <w:hideMark/>
                </w:tcPr>
                <w:p w14:paraId="0578CBF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0635F36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111E585" w14:textId="77777777" w:rsidTr="00D30ECF">
              <w:trPr>
                <w:trHeight w:val="20"/>
                <w:jc w:val="center"/>
              </w:trPr>
              <w:tc>
                <w:tcPr>
                  <w:tcW w:w="590" w:type="dxa"/>
                  <w:noWrap/>
                  <w:vAlign w:val="center"/>
                  <w:hideMark/>
                </w:tcPr>
                <w:p w14:paraId="363BACC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76</w:t>
                  </w:r>
                </w:p>
              </w:tc>
              <w:tc>
                <w:tcPr>
                  <w:tcW w:w="4961" w:type="dxa"/>
                  <w:noWrap/>
                  <w:vAlign w:val="center"/>
                  <w:hideMark/>
                </w:tcPr>
                <w:p w14:paraId="2A60757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Moñona inferior</w:t>
                  </w:r>
                </w:p>
              </w:tc>
              <w:tc>
                <w:tcPr>
                  <w:tcW w:w="709" w:type="dxa"/>
                  <w:noWrap/>
                  <w:vAlign w:val="center"/>
                  <w:hideMark/>
                </w:tcPr>
                <w:p w14:paraId="5186EC8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02E08B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EB3F109" w14:textId="77777777" w:rsidTr="00D30ECF">
              <w:trPr>
                <w:trHeight w:val="20"/>
                <w:jc w:val="center"/>
              </w:trPr>
              <w:tc>
                <w:tcPr>
                  <w:tcW w:w="590" w:type="dxa"/>
                  <w:noWrap/>
                  <w:vAlign w:val="center"/>
                  <w:hideMark/>
                </w:tcPr>
                <w:p w14:paraId="669EF54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77</w:t>
                  </w:r>
                </w:p>
              </w:tc>
              <w:tc>
                <w:tcPr>
                  <w:tcW w:w="4961" w:type="dxa"/>
                  <w:noWrap/>
                  <w:vAlign w:val="center"/>
                  <w:hideMark/>
                </w:tcPr>
                <w:p w14:paraId="7B33CBE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Punta de eje lado rueda</w:t>
                  </w:r>
                </w:p>
              </w:tc>
              <w:tc>
                <w:tcPr>
                  <w:tcW w:w="709" w:type="dxa"/>
                  <w:noWrap/>
                  <w:vAlign w:val="center"/>
                  <w:hideMark/>
                </w:tcPr>
                <w:p w14:paraId="0D2332F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A670EE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E2144D7" w14:textId="77777777" w:rsidTr="00D30ECF">
              <w:trPr>
                <w:trHeight w:val="20"/>
                <w:jc w:val="center"/>
              </w:trPr>
              <w:tc>
                <w:tcPr>
                  <w:tcW w:w="590" w:type="dxa"/>
                  <w:noWrap/>
                  <w:vAlign w:val="center"/>
                  <w:hideMark/>
                </w:tcPr>
                <w:p w14:paraId="5832D1C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78</w:t>
                  </w:r>
                </w:p>
              </w:tc>
              <w:tc>
                <w:tcPr>
                  <w:tcW w:w="4961" w:type="dxa"/>
                  <w:noWrap/>
                  <w:vAlign w:val="center"/>
                  <w:hideMark/>
                </w:tcPr>
                <w:p w14:paraId="30A7256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Punta de eje lado caja</w:t>
                  </w:r>
                </w:p>
              </w:tc>
              <w:tc>
                <w:tcPr>
                  <w:tcW w:w="709" w:type="dxa"/>
                  <w:noWrap/>
                  <w:vAlign w:val="center"/>
                  <w:hideMark/>
                </w:tcPr>
                <w:p w14:paraId="17528CE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4F535E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A282858" w14:textId="77777777" w:rsidTr="00D30ECF">
              <w:trPr>
                <w:trHeight w:val="20"/>
                <w:jc w:val="center"/>
              </w:trPr>
              <w:tc>
                <w:tcPr>
                  <w:tcW w:w="590" w:type="dxa"/>
                  <w:noWrap/>
                  <w:vAlign w:val="center"/>
                  <w:hideMark/>
                </w:tcPr>
                <w:p w14:paraId="3D5AE43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79</w:t>
                  </w:r>
                </w:p>
              </w:tc>
              <w:tc>
                <w:tcPr>
                  <w:tcW w:w="4961" w:type="dxa"/>
                  <w:noWrap/>
                  <w:vAlign w:val="center"/>
                  <w:hideMark/>
                </w:tcPr>
                <w:p w14:paraId="62F1F25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Reten de rueda delantera</w:t>
                  </w:r>
                </w:p>
              </w:tc>
              <w:tc>
                <w:tcPr>
                  <w:tcW w:w="709" w:type="dxa"/>
                  <w:noWrap/>
                  <w:vAlign w:val="center"/>
                  <w:hideMark/>
                </w:tcPr>
                <w:p w14:paraId="76EABDB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67CBB3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8BD5BE7" w14:textId="77777777" w:rsidTr="00D30ECF">
              <w:trPr>
                <w:trHeight w:val="20"/>
                <w:jc w:val="center"/>
              </w:trPr>
              <w:tc>
                <w:tcPr>
                  <w:tcW w:w="590" w:type="dxa"/>
                  <w:noWrap/>
                  <w:vAlign w:val="center"/>
                  <w:hideMark/>
                </w:tcPr>
                <w:p w14:paraId="11A0844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80</w:t>
                  </w:r>
                </w:p>
              </w:tc>
              <w:tc>
                <w:tcPr>
                  <w:tcW w:w="4961" w:type="dxa"/>
                  <w:noWrap/>
                  <w:vAlign w:val="center"/>
                  <w:hideMark/>
                </w:tcPr>
                <w:p w14:paraId="55FE3B4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Reten de rueda trasera</w:t>
                  </w:r>
                </w:p>
              </w:tc>
              <w:tc>
                <w:tcPr>
                  <w:tcW w:w="709" w:type="dxa"/>
                  <w:noWrap/>
                  <w:vAlign w:val="center"/>
                  <w:hideMark/>
                </w:tcPr>
                <w:p w14:paraId="1534FD3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CE217F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F222CE6" w14:textId="77777777" w:rsidTr="00D30ECF">
              <w:trPr>
                <w:trHeight w:val="20"/>
                <w:jc w:val="center"/>
              </w:trPr>
              <w:tc>
                <w:tcPr>
                  <w:tcW w:w="590" w:type="dxa"/>
                  <w:noWrap/>
                  <w:vAlign w:val="center"/>
                  <w:hideMark/>
                </w:tcPr>
                <w:p w14:paraId="137BA79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81</w:t>
                  </w:r>
                </w:p>
              </w:tc>
              <w:tc>
                <w:tcPr>
                  <w:tcW w:w="4961" w:type="dxa"/>
                  <w:noWrap/>
                  <w:vAlign w:val="center"/>
                  <w:hideMark/>
                </w:tcPr>
                <w:p w14:paraId="09D8999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Rodamiento trasero</w:t>
                  </w:r>
                </w:p>
              </w:tc>
              <w:tc>
                <w:tcPr>
                  <w:tcW w:w="709" w:type="dxa"/>
                  <w:noWrap/>
                  <w:vAlign w:val="center"/>
                  <w:hideMark/>
                </w:tcPr>
                <w:p w14:paraId="5588A12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59C101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D015FB6" w14:textId="77777777" w:rsidTr="00D30ECF">
              <w:trPr>
                <w:trHeight w:val="20"/>
                <w:jc w:val="center"/>
              </w:trPr>
              <w:tc>
                <w:tcPr>
                  <w:tcW w:w="590" w:type="dxa"/>
                  <w:noWrap/>
                  <w:vAlign w:val="center"/>
                  <w:hideMark/>
                </w:tcPr>
                <w:p w14:paraId="5D217EF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82</w:t>
                  </w:r>
                </w:p>
              </w:tc>
              <w:tc>
                <w:tcPr>
                  <w:tcW w:w="4961" w:type="dxa"/>
                  <w:noWrap/>
                  <w:vAlign w:val="center"/>
                  <w:hideMark/>
                </w:tcPr>
                <w:p w14:paraId="6911D7D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Rodamiento delantero</w:t>
                  </w:r>
                </w:p>
              </w:tc>
              <w:tc>
                <w:tcPr>
                  <w:tcW w:w="709" w:type="dxa"/>
                  <w:noWrap/>
                  <w:vAlign w:val="center"/>
                  <w:hideMark/>
                </w:tcPr>
                <w:p w14:paraId="6C9195A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82776B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492196B" w14:textId="77777777" w:rsidTr="00D30ECF">
              <w:trPr>
                <w:trHeight w:val="20"/>
                <w:jc w:val="center"/>
              </w:trPr>
              <w:tc>
                <w:tcPr>
                  <w:tcW w:w="590" w:type="dxa"/>
                  <w:noWrap/>
                  <w:vAlign w:val="center"/>
                  <w:hideMark/>
                </w:tcPr>
                <w:p w14:paraId="08C182D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83</w:t>
                  </w:r>
                </w:p>
              </w:tc>
              <w:tc>
                <w:tcPr>
                  <w:tcW w:w="4961" w:type="dxa"/>
                  <w:vAlign w:val="center"/>
                  <w:hideMark/>
                </w:tcPr>
                <w:p w14:paraId="02C43A2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Soporte de amortiguador delantero</w:t>
                  </w:r>
                </w:p>
              </w:tc>
              <w:tc>
                <w:tcPr>
                  <w:tcW w:w="709" w:type="dxa"/>
                  <w:noWrap/>
                  <w:vAlign w:val="center"/>
                  <w:hideMark/>
                </w:tcPr>
                <w:p w14:paraId="3CF7ED2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0E516B6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DFFF2A1" w14:textId="77777777" w:rsidTr="00D30ECF">
              <w:trPr>
                <w:trHeight w:val="20"/>
                <w:jc w:val="center"/>
              </w:trPr>
              <w:tc>
                <w:tcPr>
                  <w:tcW w:w="590" w:type="dxa"/>
                  <w:noWrap/>
                  <w:vAlign w:val="center"/>
                  <w:hideMark/>
                </w:tcPr>
                <w:p w14:paraId="53E6174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84</w:t>
                  </w:r>
                </w:p>
              </w:tc>
              <w:tc>
                <w:tcPr>
                  <w:tcW w:w="4961" w:type="dxa"/>
                  <w:noWrap/>
                  <w:vAlign w:val="center"/>
                  <w:hideMark/>
                </w:tcPr>
                <w:p w14:paraId="3D16FC5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Soporte de amortiguador trasero</w:t>
                  </w:r>
                </w:p>
              </w:tc>
              <w:tc>
                <w:tcPr>
                  <w:tcW w:w="709" w:type="dxa"/>
                  <w:noWrap/>
                  <w:vAlign w:val="center"/>
                  <w:hideMark/>
                </w:tcPr>
                <w:p w14:paraId="35DB8CB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2B3278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F91ECE5" w14:textId="77777777" w:rsidTr="00D30ECF">
              <w:trPr>
                <w:trHeight w:val="20"/>
                <w:jc w:val="center"/>
              </w:trPr>
              <w:tc>
                <w:tcPr>
                  <w:tcW w:w="590" w:type="dxa"/>
                  <w:noWrap/>
                  <w:vAlign w:val="center"/>
                  <w:hideMark/>
                </w:tcPr>
                <w:p w14:paraId="0F0BF81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85</w:t>
                  </w:r>
                </w:p>
              </w:tc>
              <w:tc>
                <w:tcPr>
                  <w:tcW w:w="4961" w:type="dxa"/>
                  <w:noWrap/>
                  <w:vAlign w:val="center"/>
                  <w:hideMark/>
                </w:tcPr>
                <w:p w14:paraId="593A1A1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Tijera superior</w:t>
                  </w:r>
                </w:p>
              </w:tc>
              <w:tc>
                <w:tcPr>
                  <w:tcW w:w="709" w:type="dxa"/>
                  <w:noWrap/>
                  <w:vAlign w:val="center"/>
                  <w:hideMark/>
                </w:tcPr>
                <w:p w14:paraId="2508E9D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1FF70A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C2274FF" w14:textId="77777777" w:rsidTr="00D30ECF">
              <w:trPr>
                <w:trHeight w:val="20"/>
                <w:jc w:val="center"/>
              </w:trPr>
              <w:tc>
                <w:tcPr>
                  <w:tcW w:w="590" w:type="dxa"/>
                  <w:noWrap/>
                  <w:vAlign w:val="center"/>
                  <w:hideMark/>
                </w:tcPr>
                <w:p w14:paraId="3C39DD7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86</w:t>
                  </w:r>
                </w:p>
              </w:tc>
              <w:tc>
                <w:tcPr>
                  <w:tcW w:w="4961" w:type="dxa"/>
                  <w:noWrap/>
                  <w:vAlign w:val="center"/>
                  <w:hideMark/>
                </w:tcPr>
                <w:p w14:paraId="12F1002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Tijera inferior</w:t>
                  </w:r>
                </w:p>
              </w:tc>
              <w:tc>
                <w:tcPr>
                  <w:tcW w:w="709" w:type="dxa"/>
                  <w:noWrap/>
                  <w:vAlign w:val="center"/>
                  <w:hideMark/>
                </w:tcPr>
                <w:p w14:paraId="429EE82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53CE4C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6BD52E4" w14:textId="77777777" w:rsidTr="00D30ECF">
              <w:trPr>
                <w:trHeight w:val="20"/>
                <w:jc w:val="center"/>
              </w:trPr>
              <w:tc>
                <w:tcPr>
                  <w:tcW w:w="590" w:type="dxa"/>
                  <w:noWrap/>
                  <w:vAlign w:val="center"/>
                  <w:hideMark/>
                </w:tcPr>
                <w:p w14:paraId="00EF436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87</w:t>
                  </w:r>
                </w:p>
              </w:tc>
              <w:tc>
                <w:tcPr>
                  <w:tcW w:w="4961" w:type="dxa"/>
                  <w:noWrap/>
                  <w:vAlign w:val="center"/>
                  <w:hideMark/>
                </w:tcPr>
                <w:p w14:paraId="75F9044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Terminal de dirección </w:t>
                  </w:r>
                </w:p>
              </w:tc>
              <w:tc>
                <w:tcPr>
                  <w:tcW w:w="709" w:type="dxa"/>
                  <w:noWrap/>
                  <w:vAlign w:val="center"/>
                  <w:hideMark/>
                </w:tcPr>
                <w:p w14:paraId="6D2522E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4B8F5D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0845004" w14:textId="77777777" w:rsidTr="00D30ECF">
              <w:trPr>
                <w:trHeight w:val="20"/>
                <w:jc w:val="center"/>
              </w:trPr>
              <w:tc>
                <w:tcPr>
                  <w:tcW w:w="6820" w:type="dxa"/>
                  <w:gridSpan w:val="4"/>
                  <w:noWrap/>
                  <w:vAlign w:val="center"/>
                  <w:hideMark/>
                </w:tcPr>
                <w:p w14:paraId="2821B75E"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SISTEMA DE FRENOS</w:t>
                  </w:r>
                </w:p>
              </w:tc>
            </w:tr>
            <w:tr w:rsidR="00D30ECF" w:rsidRPr="00D30ECF" w14:paraId="2BACB6E9" w14:textId="77777777" w:rsidTr="00D30ECF">
              <w:trPr>
                <w:trHeight w:val="20"/>
                <w:jc w:val="center"/>
              </w:trPr>
              <w:tc>
                <w:tcPr>
                  <w:tcW w:w="590" w:type="dxa"/>
                  <w:noWrap/>
                  <w:vAlign w:val="center"/>
                  <w:hideMark/>
                </w:tcPr>
                <w:p w14:paraId="5EFE6C2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88</w:t>
                  </w:r>
                </w:p>
              </w:tc>
              <w:tc>
                <w:tcPr>
                  <w:tcW w:w="4961" w:type="dxa"/>
                  <w:noWrap/>
                  <w:vAlign w:val="center"/>
                  <w:hideMark/>
                </w:tcPr>
                <w:p w14:paraId="61876DE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Bomba de freno</w:t>
                  </w:r>
                </w:p>
              </w:tc>
              <w:tc>
                <w:tcPr>
                  <w:tcW w:w="709" w:type="dxa"/>
                  <w:noWrap/>
                  <w:vAlign w:val="center"/>
                  <w:hideMark/>
                </w:tcPr>
                <w:p w14:paraId="238F318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76C956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5842965" w14:textId="77777777" w:rsidTr="00D30ECF">
              <w:trPr>
                <w:trHeight w:val="20"/>
                <w:jc w:val="center"/>
              </w:trPr>
              <w:tc>
                <w:tcPr>
                  <w:tcW w:w="590" w:type="dxa"/>
                  <w:shd w:val="clear" w:color="000000" w:fill="FFFFFF"/>
                  <w:noWrap/>
                  <w:vAlign w:val="center"/>
                  <w:hideMark/>
                </w:tcPr>
                <w:p w14:paraId="1BF1D35A" w14:textId="77777777" w:rsidR="00D30ECF" w:rsidRPr="00D30ECF" w:rsidRDefault="00D30ECF" w:rsidP="00D30ECF">
                  <w:pPr>
                    <w:jc w:val="both"/>
                    <w:rPr>
                      <w:rFonts w:ascii="Arial" w:hAnsi="Arial" w:cs="Arial"/>
                      <w:b/>
                      <w:bCs/>
                      <w:sz w:val="18"/>
                      <w:szCs w:val="18"/>
                      <w:lang w:eastAsia="es-CO"/>
                    </w:rPr>
                  </w:pPr>
                  <w:r w:rsidRPr="00D30ECF">
                    <w:rPr>
                      <w:rFonts w:ascii="Arial" w:hAnsi="Arial" w:cs="Arial"/>
                      <w:b/>
                      <w:bCs/>
                      <w:sz w:val="18"/>
                      <w:szCs w:val="18"/>
                      <w:lang w:eastAsia="es-CO"/>
                    </w:rPr>
                    <w:t>89</w:t>
                  </w:r>
                </w:p>
              </w:tc>
              <w:tc>
                <w:tcPr>
                  <w:tcW w:w="4961" w:type="dxa"/>
                  <w:noWrap/>
                  <w:vAlign w:val="center"/>
                  <w:hideMark/>
                </w:tcPr>
                <w:p w14:paraId="2745DAD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Boster</w:t>
                  </w:r>
                  <w:proofErr w:type="spellEnd"/>
                  <w:r w:rsidRPr="00D30ECF">
                    <w:rPr>
                      <w:rFonts w:ascii="Arial" w:hAnsi="Arial" w:cs="Arial"/>
                      <w:color w:val="000000"/>
                      <w:sz w:val="18"/>
                      <w:szCs w:val="18"/>
                      <w:lang w:eastAsia="es-CO"/>
                    </w:rPr>
                    <w:t xml:space="preserve"> de freno</w:t>
                  </w:r>
                </w:p>
              </w:tc>
              <w:tc>
                <w:tcPr>
                  <w:tcW w:w="709" w:type="dxa"/>
                  <w:noWrap/>
                  <w:vAlign w:val="center"/>
                  <w:hideMark/>
                </w:tcPr>
                <w:p w14:paraId="3DE95E5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CD43F1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A983330" w14:textId="77777777" w:rsidTr="00D30ECF">
              <w:trPr>
                <w:trHeight w:val="20"/>
                <w:jc w:val="center"/>
              </w:trPr>
              <w:tc>
                <w:tcPr>
                  <w:tcW w:w="590" w:type="dxa"/>
                  <w:noWrap/>
                  <w:vAlign w:val="center"/>
                  <w:hideMark/>
                </w:tcPr>
                <w:p w14:paraId="2A34E6B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90</w:t>
                  </w:r>
                </w:p>
              </w:tc>
              <w:tc>
                <w:tcPr>
                  <w:tcW w:w="4961" w:type="dxa"/>
                  <w:noWrap/>
                  <w:vAlign w:val="center"/>
                  <w:hideMark/>
                </w:tcPr>
                <w:p w14:paraId="4A83472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Cilindro de freno trasero</w:t>
                  </w:r>
                </w:p>
              </w:tc>
              <w:tc>
                <w:tcPr>
                  <w:tcW w:w="709" w:type="dxa"/>
                  <w:noWrap/>
                  <w:vAlign w:val="center"/>
                  <w:hideMark/>
                </w:tcPr>
                <w:p w14:paraId="294D931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011814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8F230C1" w14:textId="77777777" w:rsidTr="00D30ECF">
              <w:trPr>
                <w:trHeight w:val="20"/>
                <w:jc w:val="center"/>
              </w:trPr>
              <w:tc>
                <w:tcPr>
                  <w:tcW w:w="590" w:type="dxa"/>
                  <w:noWrap/>
                  <w:vAlign w:val="center"/>
                  <w:hideMark/>
                </w:tcPr>
                <w:p w14:paraId="1BF0A87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91</w:t>
                  </w:r>
                </w:p>
              </w:tc>
              <w:tc>
                <w:tcPr>
                  <w:tcW w:w="4961" w:type="dxa"/>
                  <w:noWrap/>
                  <w:vAlign w:val="center"/>
                  <w:hideMark/>
                </w:tcPr>
                <w:p w14:paraId="7A7B592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Campana de freno trasero</w:t>
                  </w:r>
                </w:p>
              </w:tc>
              <w:tc>
                <w:tcPr>
                  <w:tcW w:w="709" w:type="dxa"/>
                  <w:noWrap/>
                  <w:vAlign w:val="center"/>
                  <w:hideMark/>
                </w:tcPr>
                <w:p w14:paraId="6919414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08E94B1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988D050" w14:textId="77777777" w:rsidTr="00D30ECF">
              <w:trPr>
                <w:trHeight w:val="20"/>
                <w:jc w:val="center"/>
              </w:trPr>
              <w:tc>
                <w:tcPr>
                  <w:tcW w:w="590" w:type="dxa"/>
                  <w:shd w:val="clear" w:color="000000" w:fill="FFFFFF"/>
                  <w:noWrap/>
                  <w:vAlign w:val="center"/>
                  <w:hideMark/>
                </w:tcPr>
                <w:p w14:paraId="7E454AEE" w14:textId="77777777" w:rsidR="00D30ECF" w:rsidRPr="00D30ECF" w:rsidRDefault="00D30ECF" w:rsidP="00D30ECF">
                  <w:pPr>
                    <w:jc w:val="both"/>
                    <w:rPr>
                      <w:rFonts w:ascii="Arial" w:hAnsi="Arial" w:cs="Arial"/>
                      <w:b/>
                      <w:bCs/>
                      <w:sz w:val="18"/>
                      <w:szCs w:val="18"/>
                      <w:lang w:eastAsia="es-CO"/>
                    </w:rPr>
                  </w:pPr>
                  <w:r w:rsidRPr="00D30ECF">
                    <w:rPr>
                      <w:rFonts w:ascii="Arial" w:hAnsi="Arial" w:cs="Arial"/>
                      <w:b/>
                      <w:bCs/>
                      <w:sz w:val="18"/>
                      <w:szCs w:val="18"/>
                      <w:lang w:eastAsia="es-CO"/>
                    </w:rPr>
                    <w:t>92</w:t>
                  </w:r>
                </w:p>
              </w:tc>
              <w:tc>
                <w:tcPr>
                  <w:tcW w:w="4961" w:type="dxa"/>
                  <w:noWrap/>
                  <w:vAlign w:val="center"/>
                  <w:hideMark/>
                </w:tcPr>
                <w:p w14:paraId="43587F2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Discos de freno delantero</w:t>
                  </w:r>
                </w:p>
              </w:tc>
              <w:tc>
                <w:tcPr>
                  <w:tcW w:w="709" w:type="dxa"/>
                  <w:noWrap/>
                  <w:vAlign w:val="center"/>
                  <w:hideMark/>
                </w:tcPr>
                <w:p w14:paraId="3513BEC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18AEBE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4892E8C" w14:textId="77777777" w:rsidTr="00D30ECF">
              <w:trPr>
                <w:trHeight w:val="20"/>
                <w:jc w:val="center"/>
              </w:trPr>
              <w:tc>
                <w:tcPr>
                  <w:tcW w:w="590" w:type="dxa"/>
                  <w:noWrap/>
                  <w:vAlign w:val="center"/>
                  <w:hideMark/>
                </w:tcPr>
                <w:p w14:paraId="70AC6D4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93</w:t>
                  </w:r>
                </w:p>
              </w:tc>
              <w:tc>
                <w:tcPr>
                  <w:tcW w:w="4961" w:type="dxa"/>
                  <w:vAlign w:val="center"/>
                  <w:hideMark/>
                </w:tcPr>
                <w:p w14:paraId="21E8D29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pastilla de freno delantero</w:t>
                  </w:r>
                </w:p>
              </w:tc>
              <w:tc>
                <w:tcPr>
                  <w:tcW w:w="709" w:type="dxa"/>
                  <w:noWrap/>
                  <w:vAlign w:val="center"/>
                  <w:hideMark/>
                </w:tcPr>
                <w:p w14:paraId="7BE40C0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6AE373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13E242C" w14:textId="77777777" w:rsidTr="00D30ECF">
              <w:trPr>
                <w:trHeight w:val="20"/>
                <w:jc w:val="center"/>
              </w:trPr>
              <w:tc>
                <w:tcPr>
                  <w:tcW w:w="590" w:type="dxa"/>
                  <w:noWrap/>
                  <w:vAlign w:val="center"/>
                  <w:hideMark/>
                </w:tcPr>
                <w:p w14:paraId="6DCB642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94</w:t>
                  </w:r>
                </w:p>
              </w:tc>
              <w:tc>
                <w:tcPr>
                  <w:tcW w:w="4961" w:type="dxa"/>
                  <w:noWrap/>
                  <w:vAlign w:val="center"/>
                  <w:hideMark/>
                </w:tcPr>
                <w:p w14:paraId="2ECF492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pastilla de freno trasero</w:t>
                  </w:r>
                </w:p>
              </w:tc>
              <w:tc>
                <w:tcPr>
                  <w:tcW w:w="709" w:type="dxa"/>
                  <w:noWrap/>
                  <w:vAlign w:val="center"/>
                  <w:hideMark/>
                </w:tcPr>
                <w:p w14:paraId="6136FE9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5D2C0E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C7BC9CA" w14:textId="77777777" w:rsidTr="00D30ECF">
              <w:trPr>
                <w:trHeight w:val="20"/>
                <w:jc w:val="center"/>
              </w:trPr>
              <w:tc>
                <w:tcPr>
                  <w:tcW w:w="590" w:type="dxa"/>
                  <w:shd w:val="clear" w:color="000000" w:fill="FFFFFF"/>
                  <w:noWrap/>
                  <w:vAlign w:val="center"/>
                  <w:hideMark/>
                </w:tcPr>
                <w:p w14:paraId="57FE7ACF" w14:textId="77777777" w:rsidR="00D30ECF" w:rsidRPr="00D30ECF" w:rsidRDefault="00D30ECF" w:rsidP="00D30ECF">
                  <w:pPr>
                    <w:jc w:val="both"/>
                    <w:rPr>
                      <w:rFonts w:ascii="Arial" w:hAnsi="Arial" w:cs="Arial"/>
                      <w:b/>
                      <w:bCs/>
                      <w:sz w:val="18"/>
                      <w:szCs w:val="18"/>
                      <w:lang w:eastAsia="es-CO"/>
                    </w:rPr>
                  </w:pPr>
                  <w:r w:rsidRPr="00D30ECF">
                    <w:rPr>
                      <w:rFonts w:ascii="Arial" w:hAnsi="Arial" w:cs="Arial"/>
                      <w:b/>
                      <w:bCs/>
                      <w:sz w:val="18"/>
                      <w:szCs w:val="18"/>
                      <w:lang w:eastAsia="es-CO"/>
                    </w:rPr>
                    <w:t>95</w:t>
                  </w:r>
                </w:p>
              </w:tc>
              <w:tc>
                <w:tcPr>
                  <w:tcW w:w="4961" w:type="dxa"/>
                  <w:noWrap/>
                  <w:vAlign w:val="center"/>
                  <w:hideMark/>
                </w:tcPr>
                <w:p w14:paraId="58BA345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banda de freno trasero</w:t>
                  </w:r>
                </w:p>
              </w:tc>
              <w:tc>
                <w:tcPr>
                  <w:tcW w:w="709" w:type="dxa"/>
                  <w:noWrap/>
                  <w:vAlign w:val="center"/>
                  <w:hideMark/>
                </w:tcPr>
                <w:p w14:paraId="7A76989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2C9A2E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F5BCDBA" w14:textId="77777777" w:rsidTr="00D30ECF">
              <w:trPr>
                <w:trHeight w:val="20"/>
                <w:jc w:val="center"/>
              </w:trPr>
              <w:tc>
                <w:tcPr>
                  <w:tcW w:w="590" w:type="dxa"/>
                  <w:noWrap/>
                  <w:vAlign w:val="center"/>
                  <w:hideMark/>
                </w:tcPr>
                <w:p w14:paraId="33F941F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96</w:t>
                  </w:r>
                </w:p>
              </w:tc>
              <w:tc>
                <w:tcPr>
                  <w:tcW w:w="4961" w:type="dxa"/>
                  <w:noWrap/>
                  <w:vAlign w:val="center"/>
                  <w:hideMark/>
                </w:tcPr>
                <w:p w14:paraId="7C649D0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banda de freno de mano</w:t>
                  </w:r>
                </w:p>
              </w:tc>
              <w:tc>
                <w:tcPr>
                  <w:tcW w:w="709" w:type="dxa"/>
                  <w:noWrap/>
                  <w:vAlign w:val="center"/>
                  <w:hideMark/>
                </w:tcPr>
                <w:p w14:paraId="3AE9493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2AAD93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255F540" w14:textId="77777777" w:rsidTr="00D30ECF">
              <w:trPr>
                <w:trHeight w:val="20"/>
                <w:jc w:val="center"/>
              </w:trPr>
              <w:tc>
                <w:tcPr>
                  <w:tcW w:w="590" w:type="dxa"/>
                  <w:noWrap/>
                  <w:vAlign w:val="center"/>
                  <w:hideMark/>
                </w:tcPr>
                <w:p w14:paraId="4FF01BA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97</w:t>
                  </w:r>
                </w:p>
              </w:tc>
              <w:tc>
                <w:tcPr>
                  <w:tcW w:w="4961" w:type="dxa"/>
                  <w:noWrap/>
                  <w:vAlign w:val="center"/>
                  <w:hideMark/>
                </w:tcPr>
                <w:p w14:paraId="4960DF2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chupa de freno</w:t>
                  </w:r>
                </w:p>
              </w:tc>
              <w:tc>
                <w:tcPr>
                  <w:tcW w:w="709" w:type="dxa"/>
                  <w:noWrap/>
                  <w:vAlign w:val="center"/>
                  <w:hideMark/>
                </w:tcPr>
                <w:p w14:paraId="245CE78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B2C020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80675DA" w14:textId="77777777" w:rsidTr="00D30ECF">
              <w:trPr>
                <w:trHeight w:val="20"/>
                <w:jc w:val="center"/>
              </w:trPr>
              <w:tc>
                <w:tcPr>
                  <w:tcW w:w="590" w:type="dxa"/>
                  <w:shd w:val="clear" w:color="000000" w:fill="FFFFFF"/>
                  <w:noWrap/>
                  <w:vAlign w:val="center"/>
                  <w:hideMark/>
                </w:tcPr>
                <w:p w14:paraId="36AE48A8" w14:textId="77777777" w:rsidR="00D30ECF" w:rsidRPr="00D30ECF" w:rsidRDefault="00D30ECF" w:rsidP="00D30ECF">
                  <w:pPr>
                    <w:jc w:val="both"/>
                    <w:rPr>
                      <w:rFonts w:ascii="Arial" w:hAnsi="Arial" w:cs="Arial"/>
                      <w:b/>
                      <w:bCs/>
                      <w:sz w:val="18"/>
                      <w:szCs w:val="18"/>
                      <w:lang w:eastAsia="es-CO"/>
                    </w:rPr>
                  </w:pPr>
                  <w:r w:rsidRPr="00D30ECF">
                    <w:rPr>
                      <w:rFonts w:ascii="Arial" w:hAnsi="Arial" w:cs="Arial"/>
                      <w:b/>
                      <w:bCs/>
                      <w:sz w:val="18"/>
                      <w:szCs w:val="18"/>
                      <w:lang w:eastAsia="es-CO"/>
                    </w:rPr>
                    <w:t>98</w:t>
                  </w:r>
                </w:p>
              </w:tc>
              <w:tc>
                <w:tcPr>
                  <w:tcW w:w="4961" w:type="dxa"/>
                  <w:noWrap/>
                  <w:vAlign w:val="center"/>
                  <w:hideMark/>
                </w:tcPr>
                <w:p w14:paraId="5726158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Juego de </w:t>
                  </w:r>
                  <w:proofErr w:type="spellStart"/>
                  <w:r w:rsidRPr="00D30ECF">
                    <w:rPr>
                      <w:rFonts w:ascii="Arial" w:hAnsi="Arial" w:cs="Arial"/>
                      <w:color w:val="000000"/>
                      <w:sz w:val="18"/>
                      <w:szCs w:val="18"/>
                      <w:lang w:eastAsia="es-CO"/>
                    </w:rPr>
                    <w:t>quitaruidos</w:t>
                  </w:r>
                  <w:proofErr w:type="spellEnd"/>
                  <w:r w:rsidRPr="00D30ECF">
                    <w:rPr>
                      <w:rFonts w:ascii="Arial" w:hAnsi="Arial" w:cs="Arial"/>
                      <w:color w:val="000000"/>
                      <w:sz w:val="18"/>
                      <w:szCs w:val="18"/>
                      <w:lang w:eastAsia="es-CO"/>
                    </w:rPr>
                    <w:t xml:space="preserve"> de freno</w:t>
                  </w:r>
                </w:p>
              </w:tc>
              <w:tc>
                <w:tcPr>
                  <w:tcW w:w="709" w:type="dxa"/>
                  <w:noWrap/>
                  <w:vAlign w:val="center"/>
                  <w:hideMark/>
                </w:tcPr>
                <w:p w14:paraId="6B15756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145A63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A465E66" w14:textId="77777777" w:rsidTr="00D30ECF">
              <w:trPr>
                <w:trHeight w:val="20"/>
                <w:jc w:val="center"/>
              </w:trPr>
              <w:tc>
                <w:tcPr>
                  <w:tcW w:w="590" w:type="dxa"/>
                  <w:noWrap/>
                  <w:vAlign w:val="center"/>
                  <w:hideMark/>
                </w:tcPr>
                <w:p w14:paraId="0AE41F4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99</w:t>
                  </w:r>
                </w:p>
              </w:tc>
              <w:tc>
                <w:tcPr>
                  <w:tcW w:w="4961" w:type="dxa"/>
                  <w:noWrap/>
                  <w:vAlign w:val="center"/>
                  <w:hideMark/>
                </w:tcPr>
                <w:p w14:paraId="6C910D5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mordazas de freno</w:t>
                  </w:r>
                </w:p>
              </w:tc>
              <w:tc>
                <w:tcPr>
                  <w:tcW w:w="709" w:type="dxa"/>
                  <w:noWrap/>
                  <w:vAlign w:val="center"/>
                  <w:hideMark/>
                </w:tcPr>
                <w:p w14:paraId="13BA541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E38F61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185CB48" w14:textId="77777777" w:rsidTr="00D30ECF">
              <w:trPr>
                <w:trHeight w:val="20"/>
                <w:jc w:val="center"/>
              </w:trPr>
              <w:tc>
                <w:tcPr>
                  <w:tcW w:w="590" w:type="dxa"/>
                  <w:noWrap/>
                  <w:vAlign w:val="center"/>
                  <w:hideMark/>
                </w:tcPr>
                <w:p w14:paraId="18A03AC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100</w:t>
                  </w:r>
                </w:p>
              </w:tc>
              <w:tc>
                <w:tcPr>
                  <w:tcW w:w="4961" w:type="dxa"/>
                  <w:noWrap/>
                  <w:vAlign w:val="center"/>
                  <w:hideMark/>
                </w:tcPr>
                <w:p w14:paraId="55FCE32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Pistón de mordaza de freno</w:t>
                  </w:r>
                </w:p>
              </w:tc>
              <w:tc>
                <w:tcPr>
                  <w:tcW w:w="709" w:type="dxa"/>
                  <w:noWrap/>
                  <w:vAlign w:val="center"/>
                  <w:hideMark/>
                </w:tcPr>
                <w:p w14:paraId="61A4163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EF5A9F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672F971" w14:textId="77777777" w:rsidTr="00D30ECF">
              <w:trPr>
                <w:trHeight w:val="20"/>
                <w:jc w:val="center"/>
              </w:trPr>
              <w:tc>
                <w:tcPr>
                  <w:tcW w:w="6820" w:type="dxa"/>
                  <w:gridSpan w:val="4"/>
                  <w:noWrap/>
                  <w:vAlign w:val="center"/>
                  <w:hideMark/>
                </w:tcPr>
                <w:p w14:paraId="64D47AAC"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SISTEMA DE EMBRAGUE</w:t>
                  </w:r>
                </w:p>
              </w:tc>
            </w:tr>
            <w:tr w:rsidR="00D30ECF" w:rsidRPr="00D30ECF" w14:paraId="251813F5" w14:textId="77777777" w:rsidTr="00D30ECF">
              <w:trPr>
                <w:trHeight w:val="20"/>
                <w:jc w:val="center"/>
              </w:trPr>
              <w:tc>
                <w:tcPr>
                  <w:tcW w:w="590" w:type="dxa"/>
                  <w:noWrap/>
                  <w:vAlign w:val="center"/>
                  <w:hideMark/>
                </w:tcPr>
                <w:p w14:paraId="43D83F8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101</w:t>
                  </w:r>
                </w:p>
              </w:tc>
              <w:tc>
                <w:tcPr>
                  <w:tcW w:w="4961" w:type="dxa"/>
                  <w:noWrap/>
                  <w:vAlign w:val="center"/>
                  <w:hideMark/>
                </w:tcPr>
                <w:p w14:paraId="5A0A62A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Balinera de embrague</w:t>
                  </w:r>
                </w:p>
              </w:tc>
              <w:tc>
                <w:tcPr>
                  <w:tcW w:w="709" w:type="dxa"/>
                  <w:noWrap/>
                  <w:vAlign w:val="center"/>
                  <w:hideMark/>
                </w:tcPr>
                <w:p w14:paraId="5B77927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53B758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0237F77" w14:textId="77777777" w:rsidTr="00D30ECF">
              <w:trPr>
                <w:trHeight w:val="20"/>
                <w:jc w:val="center"/>
              </w:trPr>
              <w:tc>
                <w:tcPr>
                  <w:tcW w:w="590" w:type="dxa"/>
                  <w:noWrap/>
                  <w:vAlign w:val="center"/>
                  <w:hideMark/>
                </w:tcPr>
                <w:p w14:paraId="27C2710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102</w:t>
                  </w:r>
                </w:p>
              </w:tc>
              <w:tc>
                <w:tcPr>
                  <w:tcW w:w="4961" w:type="dxa"/>
                  <w:noWrap/>
                  <w:vAlign w:val="center"/>
                  <w:hideMark/>
                </w:tcPr>
                <w:p w14:paraId="6976D6E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Balinera piloto</w:t>
                  </w:r>
                </w:p>
              </w:tc>
              <w:tc>
                <w:tcPr>
                  <w:tcW w:w="709" w:type="dxa"/>
                  <w:noWrap/>
                  <w:vAlign w:val="center"/>
                  <w:hideMark/>
                </w:tcPr>
                <w:p w14:paraId="0F1F796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581D05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06169E1" w14:textId="77777777" w:rsidTr="00D30ECF">
              <w:trPr>
                <w:trHeight w:val="20"/>
                <w:jc w:val="center"/>
              </w:trPr>
              <w:tc>
                <w:tcPr>
                  <w:tcW w:w="590" w:type="dxa"/>
                  <w:noWrap/>
                  <w:vAlign w:val="center"/>
                  <w:hideMark/>
                </w:tcPr>
                <w:p w14:paraId="0CDDBF7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103</w:t>
                  </w:r>
                </w:p>
              </w:tc>
              <w:tc>
                <w:tcPr>
                  <w:tcW w:w="4961" w:type="dxa"/>
                  <w:noWrap/>
                  <w:vAlign w:val="center"/>
                  <w:hideMark/>
                </w:tcPr>
                <w:p w14:paraId="3207EE4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Bomba auxiliar del embrague</w:t>
                  </w:r>
                </w:p>
              </w:tc>
              <w:tc>
                <w:tcPr>
                  <w:tcW w:w="709" w:type="dxa"/>
                  <w:noWrap/>
                  <w:vAlign w:val="center"/>
                  <w:hideMark/>
                </w:tcPr>
                <w:p w14:paraId="754D321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D88B3A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4808191" w14:textId="77777777" w:rsidTr="00D30ECF">
              <w:trPr>
                <w:trHeight w:val="20"/>
                <w:jc w:val="center"/>
              </w:trPr>
              <w:tc>
                <w:tcPr>
                  <w:tcW w:w="590" w:type="dxa"/>
                  <w:noWrap/>
                  <w:vAlign w:val="center"/>
                  <w:hideMark/>
                </w:tcPr>
                <w:p w14:paraId="6427D6D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104</w:t>
                  </w:r>
                </w:p>
              </w:tc>
              <w:tc>
                <w:tcPr>
                  <w:tcW w:w="4961" w:type="dxa"/>
                  <w:noWrap/>
                  <w:vAlign w:val="center"/>
                  <w:hideMark/>
                </w:tcPr>
                <w:p w14:paraId="676B05B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Bomba principal del embrague</w:t>
                  </w:r>
                </w:p>
              </w:tc>
              <w:tc>
                <w:tcPr>
                  <w:tcW w:w="709" w:type="dxa"/>
                  <w:noWrap/>
                  <w:vAlign w:val="center"/>
                  <w:hideMark/>
                </w:tcPr>
                <w:p w14:paraId="0FC671F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B0E73E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4539BD8" w14:textId="77777777" w:rsidTr="00D30ECF">
              <w:trPr>
                <w:trHeight w:val="20"/>
                <w:jc w:val="center"/>
              </w:trPr>
              <w:tc>
                <w:tcPr>
                  <w:tcW w:w="590" w:type="dxa"/>
                  <w:noWrap/>
                  <w:vAlign w:val="center"/>
                  <w:hideMark/>
                </w:tcPr>
                <w:p w14:paraId="50F750B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105</w:t>
                  </w:r>
                </w:p>
              </w:tc>
              <w:tc>
                <w:tcPr>
                  <w:tcW w:w="4961" w:type="dxa"/>
                  <w:vAlign w:val="center"/>
                  <w:hideMark/>
                </w:tcPr>
                <w:p w14:paraId="3ADF9F4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Guaya de embrague</w:t>
                  </w:r>
                </w:p>
              </w:tc>
              <w:tc>
                <w:tcPr>
                  <w:tcW w:w="709" w:type="dxa"/>
                  <w:noWrap/>
                  <w:vAlign w:val="center"/>
                  <w:hideMark/>
                </w:tcPr>
                <w:p w14:paraId="2FEDF56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6EC5A5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FF349E7" w14:textId="77777777" w:rsidTr="00D30ECF">
              <w:trPr>
                <w:trHeight w:val="20"/>
                <w:jc w:val="center"/>
              </w:trPr>
              <w:tc>
                <w:tcPr>
                  <w:tcW w:w="590" w:type="dxa"/>
                  <w:noWrap/>
                  <w:vAlign w:val="center"/>
                  <w:hideMark/>
                </w:tcPr>
                <w:p w14:paraId="568E833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106</w:t>
                  </w:r>
                </w:p>
              </w:tc>
              <w:tc>
                <w:tcPr>
                  <w:tcW w:w="4961" w:type="dxa"/>
                  <w:noWrap/>
                  <w:vAlign w:val="center"/>
                  <w:hideMark/>
                </w:tcPr>
                <w:p w14:paraId="344B9A7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Horquilla de embrague</w:t>
                  </w:r>
                </w:p>
              </w:tc>
              <w:tc>
                <w:tcPr>
                  <w:tcW w:w="709" w:type="dxa"/>
                  <w:noWrap/>
                  <w:vAlign w:val="center"/>
                  <w:hideMark/>
                </w:tcPr>
                <w:p w14:paraId="53725CE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5635CF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079601A" w14:textId="77777777" w:rsidTr="00D30ECF">
              <w:trPr>
                <w:trHeight w:val="20"/>
                <w:jc w:val="center"/>
              </w:trPr>
              <w:tc>
                <w:tcPr>
                  <w:tcW w:w="590" w:type="dxa"/>
                  <w:noWrap/>
                  <w:vAlign w:val="center"/>
                  <w:hideMark/>
                </w:tcPr>
                <w:p w14:paraId="2366DD4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107</w:t>
                  </w:r>
                </w:p>
              </w:tc>
              <w:tc>
                <w:tcPr>
                  <w:tcW w:w="4961" w:type="dxa"/>
                  <w:noWrap/>
                  <w:vAlign w:val="center"/>
                  <w:hideMark/>
                </w:tcPr>
                <w:p w14:paraId="3C44267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Kit de embrague</w:t>
                  </w:r>
                </w:p>
              </w:tc>
              <w:tc>
                <w:tcPr>
                  <w:tcW w:w="709" w:type="dxa"/>
                  <w:noWrap/>
                  <w:vAlign w:val="center"/>
                  <w:hideMark/>
                </w:tcPr>
                <w:p w14:paraId="1D84811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F5A263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900F630" w14:textId="77777777" w:rsidTr="00D30ECF">
              <w:trPr>
                <w:trHeight w:val="20"/>
                <w:jc w:val="center"/>
              </w:trPr>
              <w:tc>
                <w:tcPr>
                  <w:tcW w:w="6820" w:type="dxa"/>
                  <w:gridSpan w:val="4"/>
                  <w:noWrap/>
                  <w:vAlign w:val="center"/>
                  <w:hideMark/>
                </w:tcPr>
                <w:p w14:paraId="0B68A7FB"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SISTEMA DE MOTOR</w:t>
                  </w:r>
                </w:p>
              </w:tc>
            </w:tr>
            <w:tr w:rsidR="00D30ECF" w:rsidRPr="00D30ECF" w14:paraId="7CCCD83C" w14:textId="77777777" w:rsidTr="00D30ECF">
              <w:trPr>
                <w:trHeight w:val="20"/>
                <w:jc w:val="center"/>
              </w:trPr>
              <w:tc>
                <w:tcPr>
                  <w:tcW w:w="590" w:type="dxa"/>
                  <w:noWrap/>
                  <w:vAlign w:val="center"/>
                  <w:hideMark/>
                </w:tcPr>
                <w:p w14:paraId="44F17D8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108</w:t>
                  </w:r>
                </w:p>
              </w:tc>
              <w:tc>
                <w:tcPr>
                  <w:tcW w:w="4961" w:type="dxa"/>
                  <w:noWrap/>
                  <w:vAlign w:val="center"/>
                  <w:hideMark/>
                </w:tcPr>
                <w:p w14:paraId="7F68B78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Bujía</w:t>
                  </w:r>
                </w:p>
              </w:tc>
              <w:tc>
                <w:tcPr>
                  <w:tcW w:w="709" w:type="dxa"/>
                  <w:noWrap/>
                  <w:vAlign w:val="center"/>
                  <w:hideMark/>
                </w:tcPr>
                <w:p w14:paraId="6F564F1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D2558C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E1A8FC5" w14:textId="77777777" w:rsidTr="00D30ECF">
              <w:trPr>
                <w:trHeight w:val="20"/>
                <w:jc w:val="center"/>
              </w:trPr>
              <w:tc>
                <w:tcPr>
                  <w:tcW w:w="590" w:type="dxa"/>
                  <w:noWrap/>
                  <w:vAlign w:val="center"/>
                  <w:hideMark/>
                </w:tcPr>
                <w:p w14:paraId="59906A3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109</w:t>
                  </w:r>
                </w:p>
              </w:tc>
              <w:tc>
                <w:tcPr>
                  <w:tcW w:w="4961" w:type="dxa"/>
                  <w:noWrap/>
                  <w:vAlign w:val="center"/>
                  <w:hideMark/>
                </w:tcPr>
                <w:p w14:paraId="144863F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Bomba de aceite</w:t>
                  </w:r>
                </w:p>
              </w:tc>
              <w:tc>
                <w:tcPr>
                  <w:tcW w:w="709" w:type="dxa"/>
                  <w:noWrap/>
                  <w:vAlign w:val="center"/>
                  <w:hideMark/>
                </w:tcPr>
                <w:p w14:paraId="3830420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E6259C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3EB8C09" w14:textId="77777777" w:rsidTr="00D30ECF">
              <w:trPr>
                <w:trHeight w:val="20"/>
                <w:jc w:val="center"/>
              </w:trPr>
              <w:tc>
                <w:tcPr>
                  <w:tcW w:w="590" w:type="dxa"/>
                  <w:noWrap/>
                  <w:vAlign w:val="center"/>
                  <w:hideMark/>
                </w:tcPr>
                <w:p w14:paraId="2C0A2AB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110</w:t>
                  </w:r>
                </w:p>
              </w:tc>
              <w:tc>
                <w:tcPr>
                  <w:tcW w:w="4961" w:type="dxa"/>
                  <w:noWrap/>
                  <w:vAlign w:val="center"/>
                  <w:hideMark/>
                </w:tcPr>
                <w:p w14:paraId="1D14B60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Bomba de agua</w:t>
                  </w:r>
                </w:p>
              </w:tc>
              <w:tc>
                <w:tcPr>
                  <w:tcW w:w="709" w:type="dxa"/>
                  <w:noWrap/>
                  <w:vAlign w:val="center"/>
                  <w:hideMark/>
                </w:tcPr>
                <w:p w14:paraId="3E96CE7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A7C0C2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380FD7E" w14:textId="77777777" w:rsidTr="00D30ECF">
              <w:trPr>
                <w:trHeight w:val="20"/>
                <w:jc w:val="center"/>
              </w:trPr>
              <w:tc>
                <w:tcPr>
                  <w:tcW w:w="590" w:type="dxa"/>
                  <w:noWrap/>
                  <w:vAlign w:val="center"/>
                  <w:hideMark/>
                </w:tcPr>
                <w:p w14:paraId="3E681AD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111</w:t>
                  </w:r>
                </w:p>
              </w:tc>
              <w:tc>
                <w:tcPr>
                  <w:tcW w:w="4961" w:type="dxa"/>
                  <w:noWrap/>
                  <w:vAlign w:val="center"/>
                  <w:hideMark/>
                </w:tcPr>
                <w:p w14:paraId="3ADBC28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Bomba de combustible</w:t>
                  </w:r>
                </w:p>
              </w:tc>
              <w:tc>
                <w:tcPr>
                  <w:tcW w:w="709" w:type="dxa"/>
                  <w:noWrap/>
                  <w:vAlign w:val="center"/>
                  <w:hideMark/>
                </w:tcPr>
                <w:p w14:paraId="1BC306B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3E496F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4E99BDC" w14:textId="77777777" w:rsidTr="00D30ECF">
              <w:trPr>
                <w:trHeight w:val="20"/>
                <w:jc w:val="center"/>
              </w:trPr>
              <w:tc>
                <w:tcPr>
                  <w:tcW w:w="590" w:type="dxa"/>
                  <w:noWrap/>
                  <w:vAlign w:val="center"/>
                  <w:hideMark/>
                </w:tcPr>
                <w:p w14:paraId="56898A3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112</w:t>
                  </w:r>
                </w:p>
              </w:tc>
              <w:tc>
                <w:tcPr>
                  <w:tcW w:w="4961" w:type="dxa"/>
                  <w:noWrap/>
                  <w:vAlign w:val="center"/>
                  <w:hideMark/>
                </w:tcPr>
                <w:p w14:paraId="75891A3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Correa del alternador</w:t>
                  </w:r>
                </w:p>
              </w:tc>
              <w:tc>
                <w:tcPr>
                  <w:tcW w:w="709" w:type="dxa"/>
                  <w:noWrap/>
                  <w:vAlign w:val="center"/>
                  <w:hideMark/>
                </w:tcPr>
                <w:p w14:paraId="27C01BA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0FF0D35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36B8625" w14:textId="77777777" w:rsidTr="00D30ECF">
              <w:trPr>
                <w:trHeight w:val="20"/>
                <w:jc w:val="center"/>
              </w:trPr>
              <w:tc>
                <w:tcPr>
                  <w:tcW w:w="590" w:type="dxa"/>
                  <w:noWrap/>
                  <w:vAlign w:val="center"/>
                  <w:hideMark/>
                </w:tcPr>
                <w:p w14:paraId="310D112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113</w:t>
                  </w:r>
                </w:p>
              </w:tc>
              <w:tc>
                <w:tcPr>
                  <w:tcW w:w="4961" w:type="dxa"/>
                  <w:noWrap/>
                  <w:vAlign w:val="center"/>
                  <w:hideMark/>
                </w:tcPr>
                <w:p w14:paraId="5D58C56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Correa única </w:t>
                  </w:r>
                </w:p>
              </w:tc>
              <w:tc>
                <w:tcPr>
                  <w:tcW w:w="709" w:type="dxa"/>
                  <w:noWrap/>
                  <w:vAlign w:val="center"/>
                  <w:hideMark/>
                </w:tcPr>
                <w:p w14:paraId="319A33B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03BF0D3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005F902" w14:textId="77777777" w:rsidTr="00D30ECF">
              <w:trPr>
                <w:trHeight w:val="20"/>
                <w:jc w:val="center"/>
              </w:trPr>
              <w:tc>
                <w:tcPr>
                  <w:tcW w:w="590" w:type="dxa"/>
                  <w:noWrap/>
                  <w:vAlign w:val="center"/>
                  <w:hideMark/>
                </w:tcPr>
                <w:p w14:paraId="5F0620F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114</w:t>
                  </w:r>
                </w:p>
              </w:tc>
              <w:tc>
                <w:tcPr>
                  <w:tcW w:w="4961" w:type="dxa"/>
                  <w:noWrap/>
                  <w:vAlign w:val="center"/>
                  <w:hideMark/>
                </w:tcPr>
                <w:p w14:paraId="092C8B2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Correa de ventilador</w:t>
                  </w:r>
                </w:p>
              </w:tc>
              <w:tc>
                <w:tcPr>
                  <w:tcW w:w="709" w:type="dxa"/>
                  <w:noWrap/>
                  <w:vAlign w:val="center"/>
                  <w:hideMark/>
                </w:tcPr>
                <w:p w14:paraId="0CE38A6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041311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3BFA9D6" w14:textId="77777777" w:rsidTr="00D30ECF">
              <w:trPr>
                <w:trHeight w:val="20"/>
                <w:jc w:val="center"/>
              </w:trPr>
              <w:tc>
                <w:tcPr>
                  <w:tcW w:w="590" w:type="dxa"/>
                  <w:noWrap/>
                  <w:vAlign w:val="center"/>
                  <w:hideMark/>
                </w:tcPr>
                <w:p w14:paraId="702E828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115</w:t>
                  </w:r>
                </w:p>
              </w:tc>
              <w:tc>
                <w:tcPr>
                  <w:tcW w:w="4961" w:type="dxa"/>
                  <w:noWrap/>
                  <w:vAlign w:val="center"/>
                  <w:hideMark/>
                </w:tcPr>
                <w:p w14:paraId="4352C68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Empaquetadura de motor</w:t>
                  </w:r>
                </w:p>
              </w:tc>
              <w:tc>
                <w:tcPr>
                  <w:tcW w:w="709" w:type="dxa"/>
                  <w:noWrap/>
                  <w:vAlign w:val="center"/>
                  <w:hideMark/>
                </w:tcPr>
                <w:p w14:paraId="5997973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791E9B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D749BB0" w14:textId="77777777" w:rsidTr="00D30ECF">
              <w:trPr>
                <w:trHeight w:val="20"/>
                <w:jc w:val="center"/>
              </w:trPr>
              <w:tc>
                <w:tcPr>
                  <w:tcW w:w="590" w:type="dxa"/>
                  <w:noWrap/>
                  <w:vAlign w:val="center"/>
                  <w:hideMark/>
                </w:tcPr>
                <w:p w14:paraId="0AE32B7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116</w:t>
                  </w:r>
                </w:p>
              </w:tc>
              <w:tc>
                <w:tcPr>
                  <w:tcW w:w="4961" w:type="dxa"/>
                  <w:noWrap/>
                  <w:vAlign w:val="center"/>
                  <w:hideMark/>
                </w:tcPr>
                <w:p w14:paraId="480855D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Empaque carburador</w:t>
                  </w:r>
                </w:p>
              </w:tc>
              <w:tc>
                <w:tcPr>
                  <w:tcW w:w="709" w:type="dxa"/>
                  <w:noWrap/>
                  <w:vAlign w:val="center"/>
                  <w:hideMark/>
                </w:tcPr>
                <w:p w14:paraId="02D112F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9D2222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5447647" w14:textId="77777777" w:rsidTr="00D30ECF">
              <w:trPr>
                <w:trHeight w:val="20"/>
                <w:jc w:val="center"/>
              </w:trPr>
              <w:tc>
                <w:tcPr>
                  <w:tcW w:w="590" w:type="dxa"/>
                  <w:noWrap/>
                  <w:vAlign w:val="center"/>
                  <w:hideMark/>
                </w:tcPr>
                <w:p w14:paraId="7D85B34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117</w:t>
                  </w:r>
                </w:p>
              </w:tc>
              <w:tc>
                <w:tcPr>
                  <w:tcW w:w="4961" w:type="dxa"/>
                  <w:vAlign w:val="center"/>
                  <w:hideMark/>
                </w:tcPr>
                <w:p w14:paraId="0D3AE2A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Empaque del cuerpo de aceleración</w:t>
                  </w:r>
                </w:p>
              </w:tc>
              <w:tc>
                <w:tcPr>
                  <w:tcW w:w="709" w:type="dxa"/>
                  <w:noWrap/>
                  <w:vAlign w:val="center"/>
                  <w:hideMark/>
                </w:tcPr>
                <w:p w14:paraId="27156434"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AB1E25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3D7ABB2" w14:textId="77777777" w:rsidTr="00D30ECF">
              <w:trPr>
                <w:trHeight w:val="20"/>
                <w:jc w:val="center"/>
              </w:trPr>
              <w:tc>
                <w:tcPr>
                  <w:tcW w:w="590" w:type="dxa"/>
                  <w:noWrap/>
                  <w:vAlign w:val="center"/>
                  <w:hideMark/>
                </w:tcPr>
                <w:p w14:paraId="7E7A397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118</w:t>
                  </w:r>
                </w:p>
              </w:tc>
              <w:tc>
                <w:tcPr>
                  <w:tcW w:w="4961" w:type="dxa"/>
                  <w:noWrap/>
                  <w:vAlign w:val="center"/>
                  <w:hideMark/>
                </w:tcPr>
                <w:p w14:paraId="31FB627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Empaque de culata</w:t>
                  </w:r>
                </w:p>
              </w:tc>
              <w:tc>
                <w:tcPr>
                  <w:tcW w:w="709" w:type="dxa"/>
                  <w:noWrap/>
                  <w:vAlign w:val="center"/>
                  <w:hideMark/>
                </w:tcPr>
                <w:p w14:paraId="13FE7AE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4BEB94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23709FD" w14:textId="77777777" w:rsidTr="00D30ECF">
              <w:trPr>
                <w:trHeight w:val="20"/>
                <w:jc w:val="center"/>
              </w:trPr>
              <w:tc>
                <w:tcPr>
                  <w:tcW w:w="590" w:type="dxa"/>
                  <w:noWrap/>
                  <w:vAlign w:val="center"/>
                  <w:hideMark/>
                </w:tcPr>
                <w:p w14:paraId="43E294A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lastRenderedPageBreak/>
                    <w:t>119</w:t>
                  </w:r>
                </w:p>
              </w:tc>
              <w:tc>
                <w:tcPr>
                  <w:tcW w:w="4961" w:type="dxa"/>
                  <w:noWrap/>
                  <w:vAlign w:val="center"/>
                  <w:hideMark/>
                </w:tcPr>
                <w:p w14:paraId="666D54A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Empaque del múltiple de admisión</w:t>
                  </w:r>
                </w:p>
              </w:tc>
              <w:tc>
                <w:tcPr>
                  <w:tcW w:w="709" w:type="dxa"/>
                  <w:noWrap/>
                  <w:vAlign w:val="center"/>
                  <w:hideMark/>
                </w:tcPr>
                <w:p w14:paraId="0B54AAC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A27C17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B7655E6" w14:textId="77777777" w:rsidTr="00D30ECF">
              <w:trPr>
                <w:trHeight w:val="20"/>
                <w:jc w:val="center"/>
              </w:trPr>
              <w:tc>
                <w:tcPr>
                  <w:tcW w:w="590" w:type="dxa"/>
                  <w:noWrap/>
                  <w:vAlign w:val="center"/>
                  <w:hideMark/>
                </w:tcPr>
                <w:p w14:paraId="44871B7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120</w:t>
                  </w:r>
                </w:p>
              </w:tc>
              <w:tc>
                <w:tcPr>
                  <w:tcW w:w="4961" w:type="dxa"/>
                  <w:noWrap/>
                  <w:vAlign w:val="center"/>
                  <w:hideMark/>
                </w:tcPr>
                <w:p w14:paraId="0E361F2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Empaque del múltiple de escape</w:t>
                  </w:r>
                </w:p>
              </w:tc>
              <w:tc>
                <w:tcPr>
                  <w:tcW w:w="709" w:type="dxa"/>
                  <w:noWrap/>
                  <w:vAlign w:val="center"/>
                  <w:hideMark/>
                </w:tcPr>
                <w:p w14:paraId="4D56742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08B323F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E822F14" w14:textId="77777777" w:rsidTr="00D30ECF">
              <w:trPr>
                <w:trHeight w:val="20"/>
                <w:jc w:val="center"/>
              </w:trPr>
              <w:tc>
                <w:tcPr>
                  <w:tcW w:w="590" w:type="dxa"/>
                  <w:noWrap/>
                  <w:vAlign w:val="center"/>
                  <w:hideMark/>
                </w:tcPr>
                <w:p w14:paraId="65CA3CB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121</w:t>
                  </w:r>
                </w:p>
              </w:tc>
              <w:tc>
                <w:tcPr>
                  <w:tcW w:w="4961" w:type="dxa"/>
                  <w:noWrap/>
                  <w:vAlign w:val="center"/>
                  <w:hideMark/>
                </w:tcPr>
                <w:p w14:paraId="1A88CC8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Empaque de tapa válvulas</w:t>
                  </w:r>
                </w:p>
              </w:tc>
              <w:tc>
                <w:tcPr>
                  <w:tcW w:w="709" w:type="dxa"/>
                  <w:noWrap/>
                  <w:vAlign w:val="center"/>
                  <w:hideMark/>
                </w:tcPr>
                <w:p w14:paraId="0D1AC41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6E15B8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ACA99E5" w14:textId="77777777" w:rsidTr="00D30ECF">
              <w:trPr>
                <w:trHeight w:val="20"/>
                <w:jc w:val="center"/>
              </w:trPr>
              <w:tc>
                <w:tcPr>
                  <w:tcW w:w="590" w:type="dxa"/>
                  <w:noWrap/>
                  <w:vAlign w:val="center"/>
                  <w:hideMark/>
                </w:tcPr>
                <w:p w14:paraId="0354D99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122</w:t>
                  </w:r>
                </w:p>
              </w:tc>
              <w:tc>
                <w:tcPr>
                  <w:tcW w:w="4961" w:type="dxa"/>
                  <w:noWrap/>
                  <w:vAlign w:val="center"/>
                  <w:hideMark/>
                </w:tcPr>
                <w:p w14:paraId="692C996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Empaque del </w:t>
                  </w:r>
                  <w:proofErr w:type="spellStart"/>
                  <w:r w:rsidRPr="00D30ECF">
                    <w:rPr>
                      <w:rFonts w:ascii="Arial" w:hAnsi="Arial" w:cs="Arial"/>
                      <w:color w:val="000000"/>
                      <w:sz w:val="18"/>
                      <w:szCs w:val="18"/>
                      <w:lang w:eastAsia="es-CO"/>
                    </w:rPr>
                    <w:t>carcter</w:t>
                  </w:r>
                  <w:proofErr w:type="spellEnd"/>
                </w:p>
              </w:tc>
              <w:tc>
                <w:tcPr>
                  <w:tcW w:w="709" w:type="dxa"/>
                  <w:noWrap/>
                  <w:vAlign w:val="center"/>
                  <w:hideMark/>
                </w:tcPr>
                <w:p w14:paraId="6F06B214"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EEAA50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E9FA338" w14:textId="77777777" w:rsidTr="00D30ECF">
              <w:trPr>
                <w:trHeight w:val="20"/>
                <w:jc w:val="center"/>
              </w:trPr>
              <w:tc>
                <w:tcPr>
                  <w:tcW w:w="590" w:type="dxa"/>
                  <w:noWrap/>
                  <w:vAlign w:val="center"/>
                  <w:hideMark/>
                </w:tcPr>
                <w:p w14:paraId="097ECC9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123</w:t>
                  </w:r>
                </w:p>
              </w:tc>
              <w:tc>
                <w:tcPr>
                  <w:tcW w:w="4961" w:type="dxa"/>
                  <w:noWrap/>
                  <w:vAlign w:val="center"/>
                  <w:hideMark/>
                </w:tcPr>
                <w:p w14:paraId="607CAED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Inyector</w:t>
                  </w:r>
                </w:p>
              </w:tc>
              <w:tc>
                <w:tcPr>
                  <w:tcW w:w="709" w:type="dxa"/>
                  <w:noWrap/>
                  <w:vAlign w:val="center"/>
                  <w:hideMark/>
                </w:tcPr>
                <w:p w14:paraId="2A4CB8C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C59DDD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99D0874" w14:textId="77777777" w:rsidTr="00D30ECF">
              <w:trPr>
                <w:trHeight w:val="20"/>
                <w:jc w:val="center"/>
              </w:trPr>
              <w:tc>
                <w:tcPr>
                  <w:tcW w:w="590" w:type="dxa"/>
                  <w:noWrap/>
                  <w:vAlign w:val="center"/>
                  <w:hideMark/>
                </w:tcPr>
                <w:p w14:paraId="4D4584B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124</w:t>
                  </w:r>
                </w:p>
              </w:tc>
              <w:tc>
                <w:tcPr>
                  <w:tcW w:w="4961" w:type="dxa"/>
                  <w:noWrap/>
                  <w:vAlign w:val="center"/>
                  <w:hideMark/>
                </w:tcPr>
                <w:p w14:paraId="7F0062F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Juego de cables de alta </w:t>
                  </w:r>
                </w:p>
              </w:tc>
              <w:tc>
                <w:tcPr>
                  <w:tcW w:w="709" w:type="dxa"/>
                  <w:noWrap/>
                  <w:vAlign w:val="center"/>
                  <w:hideMark/>
                </w:tcPr>
                <w:p w14:paraId="4CE1E12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087177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89BE1F7" w14:textId="77777777" w:rsidTr="00D30ECF">
              <w:trPr>
                <w:trHeight w:val="20"/>
                <w:jc w:val="center"/>
              </w:trPr>
              <w:tc>
                <w:tcPr>
                  <w:tcW w:w="590" w:type="dxa"/>
                  <w:noWrap/>
                  <w:vAlign w:val="center"/>
                  <w:hideMark/>
                </w:tcPr>
                <w:p w14:paraId="085A0F2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125</w:t>
                  </w:r>
                </w:p>
              </w:tc>
              <w:tc>
                <w:tcPr>
                  <w:tcW w:w="4961" w:type="dxa"/>
                  <w:noWrap/>
                  <w:vAlign w:val="center"/>
                  <w:hideMark/>
                </w:tcPr>
                <w:p w14:paraId="020409D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camisas del motor</w:t>
                  </w:r>
                </w:p>
              </w:tc>
              <w:tc>
                <w:tcPr>
                  <w:tcW w:w="709" w:type="dxa"/>
                  <w:noWrap/>
                  <w:vAlign w:val="center"/>
                  <w:hideMark/>
                </w:tcPr>
                <w:p w14:paraId="6FF91E5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30DEF2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C13DB84" w14:textId="77777777" w:rsidTr="00D30ECF">
              <w:trPr>
                <w:trHeight w:val="20"/>
                <w:jc w:val="center"/>
              </w:trPr>
              <w:tc>
                <w:tcPr>
                  <w:tcW w:w="590" w:type="dxa"/>
                  <w:noWrap/>
                  <w:vAlign w:val="center"/>
                  <w:hideMark/>
                </w:tcPr>
                <w:p w14:paraId="5F3888C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126</w:t>
                  </w:r>
                </w:p>
              </w:tc>
              <w:tc>
                <w:tcPr>
                  <w:tcW w:w="4961" w:type="dxa"/>
                  <w:noWrap/>
                  <w:vAlign w:val="center"/>
                  <w:hideMark/>
                </w:tcPr>
                <w:p w14:paraId="16E5635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pistones del motor</w:t>
                  </w:r>
                </w:p>
              </w:tc>
              <w:tc>
                <w:tcPr>
                  <w:tcW w:w="709" w:type="dxa"/>
                  <w:noWrap/>
                  <w:vAlign w:val="center"/>
                  <w:hideMark/>
                </w:tcPr>
                <w:p w14:paraId="7921AB6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BBA106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2387432" w14:textId="77777777" w:rsidTr="00D30ECF">
              <w:trPr>
                <w:trHeight w:val="20"/>
                <w:jc w:val="center"/>
              </w:trPr>
              <w:tc>
                <w:tcPr>
                  <w:tcW w:w="590" w:type="dxa"/>
                  <w:noWrap/>
                  <w:vAlign w:val="center"/>
                  <w:hideMark/>
                </w:tcPr>
                <w:p w14:paraId="30D9353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127</w:t>
                  </w:r>
                </w:p>
              </w:tc>
              <w:tc>
                <w:tcPr>
                  <w:tcW w:w="4961" w:type="dxa"/>
                  <w:noWrap/>
                  <w:vAlign w:val="center"/>
                  <w:hideMark/>
                </w:tcPr>
                <w:p w14:paraId="17DB45C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anillos del motor</w:t>
                  </w:r>
                </w:p>
              </w:tc>
              <w:tc>
                <w:tcPr>
                  <w:tcW w:w="709" w:type="dxa"/>
                  <w:noWrap/>
                  <w:vAlign w:val="center"/>
                  <w:hideMark/>
                </w:tcPr>
                <w:p w14:paraId="521122C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671438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65789F1" w14:textId="77777777" w:rsidTr="00D30ECF">
              <w:trPr>
                <w:trHeight w:val="20"/>
                <w:jc w:val="center"/>
              </w:trPr>
              <w:tc>
                <w:tcPr>
                  <w:tcW w:w="590" w:type="dxa"/>
                  <w:noWrap/>
                  <w:vAlign w:val="center"/>
                  <w:hideMark/>
                </w:tcPr>
                <w:p w14:paraId="7ACEA06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128</w:t>
                  </w:r>
                </w:p>
              </w:tc>
              <w:tc>
                <w:tcPr>
                  <w:tcW w:w="4961" w:type="dxa"/>
                  <w:noWrap/>
                  <w:vAlign w:val="center"/>
                  <w:hideMark/>
                </w:tcPr>
                <w:p w14:paraId="63ED054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válvulas de admisión</w:t>
                  </w:r>
                </w:p>
              </w:tc>
              <w:tc>
                <w:tcPr>
                  <w:tcW w:w="709" w:type="dxa"/>
                  <w:noWrap/>
                  <w:vAlign w:val="center"/>
                  <w:hideMark/>
                </w:tcPr>
                <w:p w14:paraId="16EF8D7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F12FBE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9B0124E" w14:textId="77777777" w:rsidTr="00D30ECF">
              <w:trPr>
                <w:trHeight w:val="20"/>
                <w:jc w:val="center"/>
              </w:trPr>
              <w:tc>
                <w:tcPr>
                  <w:tcW w:w="590" w:type="dxa"/>
                  <w:noWrap/>
                  <w:vAlign w:val="center"/>
                  <w:hideMark/>
                </w:tcPr>
                <w:p w14:paraId="3753AA1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129</w:t>
                  </w:r>
                </w:p>
              </w:tc>
              <w:tc>
                <w:tcPr>
                  <w:tcW w:w="4961" w:type="dxa"/>
                  <w:noWrap/>
                  <w:vAlign w:val="center"/>
                  <w:hideMark/>
                </w:tcPr>
                <w:p w14:paraId="1FB1B98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válvulas de escape</w:t>
                  </w:r>
                </w:p>
              </w:tc>
              <w:tc>
                <w:tcPr>
                  <w:tcW w:w="709" w:type="dxa"/>
                  <w:noWrap/>
                  <w:vAlign w:val="center"/>
                  <w:hideMark/>
                </w:tcPr>
                <w:p w14:paraId="00285E1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7AD981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FBDCCA5" w14:textId="77777777" w:rsidTr="00D30ECF">
              <w:trPr>
                <w:trHeight w:val="20"/>
                <w:jc w:val="center"/>
              </w:trPr>
              <w:tc>
                <w:tcPr>
                  <w:tcW w:w="590" w:type="dxa"/>
                  <w:noWrap/>
                  <w:vAlign w:val="center"/>
                  <w:hideMark/>
                </w:tcPr>
                <w:p w14:paraId="02BB16C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130</w:t>
                  </w:r>
                </w:p>
              </w:tc>
              <w:tc>
                <w:tcPr>
                  <w:tcW w:w="4961" w:type="dxa"/>
                  <w:noWrap/>
                  <w:vAlign w:val="center"/>
                  <w:hideMark/>
                </w:tcPr>
                <w:p w14:paraId="5E666F7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gorros de válvulas</w:t>
                  </w:r>
                </w:p>
              </w:tc>
              <w:tc>
                <w:tcPr>
                  <w:tcW w:w="709" w:type="dxa"/>
                  <w:noWrap/>
                  <w:vAlign w:val="center"/>
                  <w:hideMark/>
                </w:tcPr>
                <w:p w14:paraId="1AD0176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C1DD69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D104AB5" w14:textId="77777777" w:rsidTr="00D30ECF">
              <w:trPr>
                <w:trHeight w:val="20"/>
                <w:jc w:val="center"/>
              </w:trPr>
              <w:tc>
                <w:tcPr>
                  <w:tcW w:w="590" w:type="dxa"/>
                  <w:noWrap/>
                  <w:vAlign w:val="center"/>
                  <w:hideMark/>
                </w:tcPr>
                <w:p w14:paraId="0F60D0D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131</w:t>
                  </w:r>
                </w:p>
              </w:tc>
              <w:tc>
                <w:tcPr>
                  <w:tcW w:w="4961" w:type="dxa"/>
                  <w:noWrap/>
                  <w:vAlign w:val="center"/>
                  <w:hideMark/>
                </w:tcPr>
                <w:p w14:paraId="1038044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guías de válvulas</w:t>
                  </w:r>
                </w:p>
              </w:tc>
              <w:tc>
                <w:tcPr>
                  <w:tcW w:w="709" w:type="dxa"/>
                  <w:noWrap/>
                  <w:vAlign w:val="center"/>
                  <w:hideMark/>
                </w:tcPr>
                <w:p w14:paraId="5009A2B0"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CB313E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9F106DC" w14:textId="77777777" w:rsidTr="00D30ECF">
              <w:trPr>
                <w:trHeight w:val="20"/>
                <w:jc w:val="center"/>
              </w:trPr>
              <w:tc>
                <w:tcPr>
                  <w:tcW w:w="590" w:type="dxa"/>
                  <w:noWrap/>
                  <w:vAlign w:val="center"/>
                  <w:hideMark/>
                </w:tcPr>
                <w:p w14:paraId="150ED2E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132</w:t>
                  </w:r>
                </w:p>
              </w:tc>
              <w:tc>
                <w:tcPr>
                  <w:tcW w:w="4961" w:type="dxa"/>
                  <w:noWrap/>
                  <w:vAlign w:val="center"/>
                  <w:hideMark/>
                </w:tcPr>
                <w:p w14:paraId="74BDB6E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medialunas del motor</w:t>
                  </w:r>
                </w:p>
              </w:tc>
              <w:tc>
                <w:tcPr>
                  <w:tcW w:w="709" w:type="dxa"/>
                  <w:noWrap/>
                  <w:vAlign w:val="center"/>
                  <w:hideMark/>
                </w:tcPr>
                <w:p w14:paraId="2D1E33E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AB9EE1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DC5E6E6" w14:textId="77777777" w:rsidTr="00D30ECF">
              <w:trPr>
                <w:trHeight w:val="20"/>
                <w:jc w:val="center"/>
              </w:trPr>
              <w:tc>
                <w:tcPr>
                  <w:tcW w:w="590" w:type="dxa"/>
                  <w:noWrap/>
                  <w:vAlign w:val="center"/>
                  <w:hideMark/>
                </w:tcPr>
                <w:p w14:paraId="3EA0F97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133</w:t>
                  </w:r>
                </w:p>
              </w:tc>
              <w:tc>
                <w:tcPr>
                  <w:tcW w:w="4961" w:type="dxa"/>
                  <w:noWrap/>
                  <w:vAlign w:val="center"/>
                  <w:hideMark/>
                </w:tcPr>
                <w:p w14:paraId="408F386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casquetes de biela</w:t>
                  </w:r>
                </w:p>
              </w:tc>
              <w:tc>
                <w:tcPr>
                  <w:tcW w:w="709" w:type="dxa"/>
                  <w:noWrap/>
                  <w:vAlign w:val="center"/>
                  <w:hideMark/>
                </w:tcPr>
                <w:p w14:paraId="5172952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3D1416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118E6F5" w14:textId="77777777" w:rsidTr="00D30ECF">
              <w:trPr>
                <w:trHeight w:val="20"/>
                <w:jc w:val="center"/>
              </w:trPr>
              <w:tc>
                <w:tcPr>
                  <w:tcW w:w="590" w:type="dxa"/>
                  <w:noWrap/>
                  <w:vAlign w:val="center"/>
                  <w:hideMark/>
                </w:tcPr>
                <w:p w14:paraId="2C37FC6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134</w:t>
                  </w:r>
                </w:p>
              </w:tc>
              <w:tc>
                <w:tcPr>
                  <w:tcW w:w="4961" w:type="dxa"/>
                  <w:noWrap/>
                  <w:vAlign w:val="center"/>
                  <w:hideMark/>
                </w:tcPr>
                <w:p w14:paraId="7ADA655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casquetes de bancada</w:t>
                  </w:r>
                </w:p>
              </w:tc>
              <w:tc>
                <w:tcPr>
                  <w:tcW w:w="709" w:type="dxa"/>
                  <w:noWrap/>
                  <w:vAlign w:val="center"/>
                  <w:hideMark/>
                </w:tcPr>
                <w:p w14:paraId="276D97D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267BF0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96A5CD9" w14:textId="77777777" w:rsidTr="00D30ECF">
              <w:trPr>
                <w:trHeight w:val="20"/>
                <w:jc w:val="center"/>
              </w:trPr>
              <w:tc>
                <w:tcPr>
                  <w:tcW w:w="590" w:type="dxa"/>
                  <w:noWrap/>
                  <w:vAlign w:val="center"/>
                  <w:hideMark/>
                </w:tcPr>
                <w:p w14:paraId="4361164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135</w:t>
                  </w:r>
                </w:p>
              </w:tc>
              <w:tc>
                <w:tcPr>
                  <w:tcW w:w="4961" w:type="dxa"/>
                  <w:noWrap/>
                  <w:vAlign w:val="center"/>
                  <w:hideMark/>
                </w:tcPr>
                <w:p w14:paraId="7EA164E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Kit de repartición de tiempo</w:t>
                  </w:r>
                </w:p>
              </w:tc>
              <w:tc>
                <w:tcPr>
                  <w:tcW w:w="709" w:type="dxa"/>
                  <w:noWrap/>
                  <w:vAlign w:val="center"/>
                  <w:hideMark/>
                </w:tcPr>
                <w:p w14:paraId="10A814E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B37DEC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F56561A" w14:textId="77777777" w:rsidTr="00D30ECF">
              <w:trPr>
                <w:trHeight w:val="20"/>
                <w:jc w:val="center"/>
              </w:trPr>
              <w:tc>
                <w:tcPr>
                  <w:tcW w:w="590" w:type="dxa"/>
                  <w:noWrap/>
                  <w:vAlign w:val="center"/>
                  <w:hideMark/>
                </w:tcPr>
                <w:p w14:paraId="1078C18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136</w:t>
                  </w:r>
                </w:p>
              </w:tc>
              <w:tc>
                <w:tcPr>
                  <w:tcW w:w="4961" w:type="dxa"/>
                  <w:noWrap/>
                  <w:vAlign w:val="center"/>
                  <w:hideMark/>
                </w:tcPr>
                <w:p w14:paraId="03A549F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Kit de limpieza de inyectores</w:t>
                  </w:r>
                </w:p>
              </w:tc>
              <w:tc>
                <w:tcPr>
                  <w:tcW w:w="709" w:type="dxa"/>
                  <w:noWrap/>
                  <w:vAlign w:val="center"/>
                  <w:hideMark/>
                </w:tcPr>
                <w:p w14:paraId="7712334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045583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D13F8A9" w14:textId="77777777" w:rsidTr="00D30ECF">
              <w:trPr>
                <w:trHeight w:val="20"/>
                <w:jc w:val="center"/>
              </w:trPr>
              <w:tc>
                <w:tcPr>
                  <w:tcW w:w="590" w:type="dxa"/>
                  <w:noWrap/>
                  <w:vAlign w:val="center"/>
                  <w:hideMark/>
                </w:tcPr>
                <w:p w14:paraId="3E3203A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137</w:t>
                  </w:r>
                </w:p>
              </w:tc>
              <w:tc>
                <w:tcPr>
                  <w:tcW w:w="4961" w:type="dxa"/>
                  <w:noWrap/>
                  <w:vAlign w:val="center"/>
                  <w:hideMark/>
                </w:tcPr>
                <w:p w14:paraId="1FC3003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Kit de microfiltros</w:t>
                  </w:r>
                </w:p>
              </w:tc>
              <w:tc>
                <w:tcPr>
                  <w:tcW w:w="709" w:type="dxa"/>
                  <w:noWrap/>
                  <w:vAlign w:val="center"/>
                  <w:hideMark/>
                </w:tcPr>
                <w:p w14:paraId="16EB78E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289D74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CCB1D9A" w14:textId="77777777" w:rsidTr="00D30ECF">
              <w:trPr>
                <w:trHeight w:val="20"/>
                <w:jc w:val="center"/>
              </w:trPr>
              <w:tc>
                <w:tcPr>
                  <w:tcW w:w="590" w:type="dxa"/>
                  <w:noWrap/>
                  <w:vAlign w:val="center"/>
                  <w:hideMark/>
                </w:tcPr>
                <w:p w14:paraId="623744A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138</w:t>
                  </w:r>
                </w:p>
              </w:tc>
              <w:tc>
                <w:tcPr>
                  <w:tcW w:w="4961" w:type="dxa"/>
                  <w:noWrap/>
                  <w:vAlign w:val="bottom"/>
                  <w:hideMark/>
                </w:tcPr>
                <w:p w14:paraId="7D50E18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Reten del árbol de levas</w:t>
                  </w:r>
                </w:p>
              </w:tc>
              <w:tc>
                <w:tcPr>
                  <w:tcW w:w="709" w:type="dxa"/>
                  <w:noWrap/>
                  <w:vAlign w:val="center"/>
                  <w:hideMark/>
                </w:tcPr>
                <w:p w14:paraId="22E7E5D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569F43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3011F54" w14:textId="77777777" w:rsidTr="00D30ECF">
              <w:trPr>
                <w:trHeight w:val="20"/>
                <w:jc w:val="center"/>
              </w:trPr>
              <w:tc>
                <w:tcPr>
                  <w:tcW w:w="590" w:type="dxa"/>
                  <w:noWrap/>
                  <w:vAlign w:val="center"/>
                  <w:hideMark/>
                </w:tcPr>
                <w:p w14:paraId="573B703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139</w:t>
                  </w:r>
                </w:p>
              </w:tc>
              <w:tc>
                <w:tcPr>
                  <w:tcW w:w="4961" w:type="dxa"/>
                  <w:noWrap/>
                  <w:vAlign w:val="center"/>
                  <w:hideMark/>
                </w:tcPr>
                <w:p w14:paraId="1E4BDA1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Reten polea del cigüeñal</w:t>
                  </w:r>
                </w:p>
              </w:tc>
              <w:tc>
                <w:tcPr>
                  <w:tcW w:w="709" w:type="dxa"/>
                  <w:noWrap/>
                  <w:vAlign w:val="center"/>
                  <w:hideMark/>
                </w:tcPr>
                <w:p w14:paraId="5EF9CF4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09303A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38362FC" w14:textId="77777777" w:rsidTr="00D30ECF">
              <w:trPr>
                <w:trHeight w:val="20"/>
                <w:jc w:val="center"/>
              </w:trPr>
              <w:tc>
                <w:tcPr>
                  <w:tcW w:w="590" w:type="dxa"/>
                  <w:noWrap/>
                  <w:vAlign w:val="center"/>
                  <w:hideMark/>
                </w:tcPr>
                <w:p w14:paraId="2D1B895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140</w:t>
                  </w:r>
                </w:p>
              </w:tc>
              <w:tc>
                <w:tcPr>
                  <w:tcW w:w="4961" w:type="dxa"/>
                  <w:noWrap/>
                  <w:vAlign w:val="center"/>
                  <w:hideMark/>
                </w:tcPr>
                <w:p w14:paraId="146FE44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Reten del cigüeñal delantero</w:t>
                  </w:r>
                </w:p>
              </w:tc>
              <w:tc>
                <w:tcPr>
                  <w:tcW w:w="709" w:type="dxa"/>
                  <w:noWrap/>
                  <w:vAlign w:val="center"/>
                  <w:hideMark/>
                </w:tcPr>
                <w:p w14:paraId="239581A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99C12A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EA0D968" w14:textId="77777777" w:rsidTr="00D30ECF">
              <w:trPr>
                <w:trHeight w:val="20"/>
                <w:jc w:val="center"/>
              </w:trPr>
              <w:tc>
                <w:tcPr>
                  <w:tcW w:w="590" w:type="dxa"/>
                  <w:noWrap/>
                  <w:vAlign w:val="center"/>
                  <w:hideMark/>
                </w:tcPr>
                <w:p w14:paraId="527935B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141</w:t>
                  </w:r>
                </w:p>
              </w:tc>
              <w:tc>
                <w:tcPr>
                  <w:tcW w:w="4961" w:type="dxa"/>
                  <w:noWrap/>
                  <w:vAlign w:val="center"/>
                  <w:hideMark/>
                </w:tcPr>
                <w:p w14:paraId="0F0F657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Reten del cigüeñal trasero</w:t>
                  </w:r>
                </w:p>
              </w:tc>
              <w:tc>
                <w:tcPr>
                  <w:tcW w:w="709" w:type="dxa"/>
                  <w:noWrap/>
                  <w:vAlign w:val="center"/>
                  <w:hideMark/>
                </w:tcPr>
                <w:p w14:paraId="5CB5070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7DAC41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DCE958E" w14:textId="77777777" w:rsidTr="00D30ECF">
              <w:trPr>
                <w:trHeight w:val="20"/>
                <w:jc w:val="center"/>
              </w:trPr>
              <w:tc>
                <w:tcPr>
                  <w:tcW w:w="590" w:type="dxa"/>
                  <w:noWrap/>
                  <w:vAlign w:val="center"/>
                  <w:hideMark/>
                </w:tcPr>
                <w:p w14:paraId="4BC12FB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142</w:t>
                  </w:r>
                </w:p>
              </w:tc>
              <w:tc>
                <w:tcPr>
                  <w:tcW w:w="4961" w:type="dxa"/>
                  <w:noWrap/>
                  <w:vAlign w:val="bottom"/>
                  <w:hideMark/>
                </w:tcPr>
                <w:p w14:paraId="4D505D8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Reten de bomba de aceite</w:t>
                  </w:r>
                </w:p>
              </w:tc>
              <w:tc>
                <w:tcPr>
                  <w:tcW w:w="709" w:type="dxa"/>
                  <w:noWrap/>
                  <w:vAlign w:val="center"/>
                  <w:hideMark/>
                </w:tcPr>
                <w:p w14:paraId="1F20693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971622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8C465AD" w14:textId="77777777" w:rsidTr="00D30ECF">
              <w:trPr>
                <w:trHeight w:val="20"/>
                <w:jc w:val="center"/>
              </w:trPr>
              <w:tc>
                <w:tcPr>
                  <w:tcW w:w="590" w:type="dxa"/>
                  <w:noWrap/>
                  <w:vAlign w:val="center"/>
                  <w:hideMark/>
                </w:tcPr>
                <w:p w14:paraId="094C555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143</w:t>
                  </w:r>
                </w:p>
              </w:tc>
              <w:tc>
                <w:tcPr>
                  <w:tcW w:w="4961" w:type="dxa"/>
                  <w:noWrap/>
                  <w:vAlign w:val="center"/>
                  <w:hideMark/>
                </w:tcPr>
                <w:p w14:paraId="507180A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Pera de aceite</w:t>
                  </w:r>
                </w:p>
              </w:tc>
              <w:tc>
                <w:tcPr>
                  <w:tcW w:w="709" w:type="dxa"/>
                  <w:noWrap/>
                  <w:vAlign w:val="center"/>
                  <w:hideMark/>
                </w:tcPr>
                <w:p w14:paraId="2D6269E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385A2D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D97C3B4" w14:textId="77777777" w:rsidTr="00D30ECF">
              <w:trPr>
                <w:trHeight w:val="20"/>
                <w:jc w:val="center"/>
              </w:trPr>
              <w:tc>
                <w:tcPr>
                  <w:tcW w:w="590" w:type="dxa"/>
                  <w:noWrap/>
                  <w:vAlign w:val="center"/>
                  <w:hideMark/>
                </w:tcPr>
                <w:p w14:paraId="117D5C5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144</w:t>
                  </w:r>
                </w:p>
              </w:tc>
              <w:tc>
                <w:tcPr>
                  <w:tcW w:w="4961" w:type="dxa"/>
                  <w:noWrap/>
                  <w:vAlign w:val="center"/>
                  <w:hideMark/>
                </w:tcPr>
                <w:p w14:paraId="114C3BD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Pera de temperatura</w:t>
                  </w:r>
                </w:p>
              </w:tc>
              <w:tc>
                <w:tcPr>
                  <w:tcW w:w="709" w:type="dxa"/>
                  <w:noWrap/>
                  <w:vAlign w:val="center"/>
                  <w:hideMark/>
                </w:tcPr>
                <w:p w14:paraId="349F7BF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563B80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3123463" w14:textId="77777777" w:rsidTr="00D30ECF">
              <w:trPr>
                <w:trHeight w:val="20"/>
                <w:jc w:val="center"/>
              </w:trPr>
              <w:tc>
                <w:tcPr>
                  <w:tcW w:w="590" w:type="dxa"/>
                  <w:noWrap/>
                  <w:vAlign w:val="center"/>
                  <w:hideMark/>
                </w:tcPr>
                <w:p w14:paraId="023B9E1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145</w:t>
                  </w:r>
                </w:p>
              </w:tc>
              <w:tc>
                <w:tcPr>
                  <w:tcW w:w="4961" w:type="dxa"/>
                  <w:noWrap/>
                  <w:vAlign w:val="center"/>
                  <w:hideMark/>
                </w:tcPr>
                <w:p w14:paraId="442CC00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Soporte de caja</w:t>
                  </w:r>
                </w:p>
              </w:tc>
              <w:tc>
                <w:tcPr>
                  <w:tcW w:w="709" w:type="dxa"/>
                  <w:noWrap/>
                  <w:vAlign w:val="center"/>
                  <w:hideMark/>
                </w:tcPr>
                <w:p w14:paraId="03D0C1E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AABFCE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AE785E3" w14:textId="77777777" w:rsidTr="00D30ECF">
              <w:trPr>
                <w:trHeight w:val="20"/>
                <w:jc w:val="center"/>
              </w:trPr>
              <w:tc>
                <w:tcPr>
                  <w:tcW w:w="590" w:type="dxa"/>
                  <w:noWrap/>
                  <w:vAlign w:val="center"/>
                  <w:hideMark/>
                </w:tcPr>
                <w:p w14:paraId="5C70873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146</w:t>
                  </w:r>
                </w:p>
              </w:tc>
              <w:tc>
                <w:tcPr>
                  <w:tcW w:w="4961" w:type="dxa"/>
                  <w:noWrap/>
                  <w:vAlign w:val="center"/>
                  <w:hideMark/>
                </w:tcPr>
                <w:p w14:paraId="64002D3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Soporte de motor</w:t>
                  </w:r>
                </w:p>
              </w:tc>
              <w:tc>
                <w:tcPr>
                  <w:tcW w:w="709" w:type="dxa"/>
                  <w:noWrap/>
                  <w:vAlign w:val="center"/>
                  <w:hideMark/>
                </w:tcPr>
                <w:p w14:paraId="75D431F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88E6C8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2F4A065" w14:textId="77777777" w:rsidTr="00D30ECF">
              <w:trPr>
                <w:trHeight w:val="20"/>
                <w:jc w:val="center"/>
              </w:trPr>
              <w:tc>
                <w:tcPr>
                  <w:tcW w:w="590" w:type="dxa"/>
                  <w:noWrap/>
                  <w:vAlign w:val="center"/>
                  <w:hideMark/>
                </w:tcPr>
                <w:p w14:paraId="5F082A6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147</w:t>
                  </w:r>
                </w:p>
              </w:tc>
              <w:tc>
                <w:tcPr>
                  <w:tcW w:w="4961" w:type="dxa"/>
                  <w:noWrap/>
                  <w:vAlign w:val="center"/>
                  <w:hideMark/>
                </w:tcPr>
                <w:p w14:paraId="5750BD6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Tapa aceite</w:t>
                  </w:r>
                </w:p>
              </w:tc>
              <w:tc>
                <w:tcPr>
                  <w:tcW w:w="709" w:type="dxa"/>
                  <w:noWrap/>
                  <w:vAlign w:val="center"/>
                  <w:hideMark/>
                </w:tcPr>
                <w:p w14:paraId="4F7F643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534BAF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5503CD3" w14:textId="77777777" w:rsidTr="00D30ECF">
              <w:trPr>
                <w:trHeight w:val="20"/>
                <w:jc w:val="center"/>
              </w:trPr>
              <w:tc>
                <w:tcPr>
                  <w:tcW w:w="6820" w:type="dxa"/>
                  <w:gridSpan w:val="4"/>
                  <w:noWrap/>
                  <w:vAlign w:val="center"/>
                  <w:hideMark/>
                </w:tcPr>
                <w:p w14:paraId="6DBA0B4B"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SISTEMA CAJA DE VELOCIDADES</w:t>
                  </w:r>
                </w:p>
              </w:tc>
            </w:tr>
            <w:tr w:rsidR="00D30ECF" w:rsidRPr="00D30ECF" w14:paraId="3831AE01" w14:textId="77777777" w:rsidTr="00D30ECF">
              <w:trPr>
                <w:trHeight w:val="20"/>
                <w:jc w:val="center"/>
              </w:trPr>
              <w:tc>
                <w:tcPr>
                  <w:tcW w:w="590" w:type="dxa"/>
                  <w:shd w:val="clear" w:color="000000" w:fill="FFFFFF"/>
                  <w:noWrap/>
                  <w:vAlign w:val="center"/>
                  <w:hideMark/>
                </w:tcPr>
                <w:p w14:paraId="423A38CE"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148</w:t>
                  </w:r>
                </w:p>
              </w:tc>
              <w:tc>
                <w:tcPr>
                  <w:tcW w:w="4961" w:type="dxa"/>
                  <w:noWrap/>
                  <w:vAlign w:val="center"/>
                  <w:hideMark/>
                </w:tcPr>
                <w:p w14:paraId="4EA1FB9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Caja de cambios</w:t>
                  </w:r>
                </w:p>
              </w:tc>
              <w:tc>
                <w:tcPr>
                  <w:tcW w:w="709" w:type="dxa"/>
                  <w:noWrap/>
                  <w:vAlign w:val="center"/>
                  <w:hideMark/>
                </w:tcPr>
                <w:p w14:paraId="373ED2D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002C226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A72230B" w14:textId="77777777" w:rsidTr="00D30ECF">
              <w:trPr>
                <w:trHeight w:val="20"/>
                <w:jc w:val="center"/>
              </w:trPr>
              <w:tc>
                <w:tcPr>
                  <w:tcW w:w="590" w:type="dxa"/>
                  <w:noWrap/>
                  <w:vAlign w:val="center"/>
                  <w:hideMark/>
                </w:tcPr>
                <w:p w14:paraId="64ED203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149</w:t>
                  </w:r>
                </w:p>
              </w:tc>
              <w:tc>
                <w:tcPr>
                  <w:tcW w:w="4961" w:type="dxa"/>
                  <w:noWrap/>
                  <w:vAlign w:val="center"/>
                  <w:hideMark/>
                </w:tcPr>
                <w:p w14:paraId="77FB0ED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Retén de caja</w:t>
                  </w:r>
                </w:p>
              </w:tc>
              <w:tc>
                <w:tcPr>
                  <w:tcW w:w="709" w:type="dxa"/>
                  <w:noWrap/>
                  <w:vAlign w:val="center"/>
                  <w:hideMark/>
                </w:tcPr>
                <w:p w14:paraId="757534E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C7B8A3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0DE40DC" w14:textId="77777777" w:rsidTr="00D30ECF">
              <w:trPr>
                <w:trHeight w:val="20"/>
                <w:jc w:val="center"/>
              </w:trPr>
              <w:tc>
                <w:tcPr>
                  <w:tcW w:w="590" w:type="dxa"/>
                  <w:noWrap/>
                  <w:vAlign w:val="center"/>
                  <w:hideMark/>
                </w:tcPr>
                <w:p w14:paraId="27B7264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150</w:t>
                  </w:r>
                </w:p>
              </w:tc>
              <w:tc>
                <w:tcPr>
                  <w:tcW w:w="4961" w:type="dxa"/>
                  <w:noWrap/>
                  <w:vAlign w:val="center"/>
                  <w:hideMark/>
                </w:tcPr>
                <w:p w14:paraId="38443DF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Retén del control de cambios</w:t>
                  </w:r>
                </w:p>
              </w:tc>
              <w:tc>
                <w:tcPr>
                  <w:tcW w:w="709" w:type="dxa"/>
                  <w:noWrap/>
                  <w:vAlign w:val="center"/>
                  <w:hideMark/>
                </w:tcPr>
                <w:p w14:paraId="2D0B2F10"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11940F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815A61B" w14:textId="77777777" w:rsidTr="00D30ECF">
              <w:trPr>
                <w:trHeight w:val="20"/>
                <w:jc w:val="center"/>
              </w:trPr>
              <w:tc>
                <w:tcPr>
                  <w:tcW w:w="590" w:type="dxa"/>
                  <w:noWrap/>
                  <w:vAlign w:val="center"/>
                  <w:hideMark/>
                </w:tcPr>
                <w:p w14:paraId="496B1EC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151</w:t>
                  </w:r>
                </w:p>
              </w:tc>
              <w:tc>
                <w:tcPr>
                  <w:tcW w:w="4961" w:type="dxa"/>
                  <w:noWrap/>
                  <w:vAlign w:val="center"/>
                  <w:hideMark/>
                </w:tcPr>
                <w:p w14:paraId="2D89610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Buje del control de cambios</w:t>
                  </w:r>
                </w:p>
              </w:tc>
              <w:tc>
                <w:tcPr>
                  <w:tcW w:w="709" w:type="dxa"/>
                  <w:noWrap/>
                  <w:vAlign w:val="center"/>
                  <w:hideMark/>
                </w:tcPr>
                <w:p w14:paraId="0A5B6EF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0BC6FB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C22AF0A" w14:textId="77777777" w:rsidTr="00D30ECF">
              <w:trPr>
                <w:trHeight w:val="20"/>
                <w:jc w:val="center"/>
              </w:trPr>
              <w:tc>
                <w:tcPr>
                  <w:tcW w:w="6820" w:type="dxa"/>
                  <w:gridSpan w:val="4"/>
                  <w:noWrap/>
                  <w:vAlign w:val="center"/>
                  <w:hideMark/>
                </w:tcPr>
                <w:p w14:paraId="41921454"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SISTEMA DE REFRIGERACIÓN</w:t>
                  </w:r>
                </w:p>
              </w:tc>
            </w:tr>
            <w:tr w:rsidR="00D30ECF" w:rsidRPr="00D30ECF" w14:paraId="026D32E6" w14:textId="77777777" w:rsidTr="00D30ECF">
              <w:trPr>
                <w:trHeight w:val="20"/>
                <w:jc w:val="center"/>
              </w:trPr>
              <w:tc>
                <w:tcPr>
                  <w:tcW w:w="590" w:type="dxa"/>
                  <w:noWrap/>
                  <w:vAlign w:val="center"/>
                  <w:hideMark/>
                </w:tcPr>
                <w:p w14:paraId="79A1C1E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152</w:t>
                  </w:r>
                </w:p>
              </w:tc>
              <w:tc>
                <w:tcPr>
                  <w:tcW w:w="4961" w:type="dxa"/>
                  <w:noWrap/>
                  <w:vAlign w:val="center"/>
                  <w:hideMark/>
                </w:tcPr>
                <w:p w14:paraId="4D98F91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Empaque de termostato</w:t>
                  </w:r>
                </w:p>
              </w:tc>
              <w:tc>
                <w:tcPr>
                  <w:tcW w:w="709" w:type="dxa"/>
                  <w:noWrap/>
                  <w:vAlign w:val="center"/>
                  <w:hideMark/>
                </w:tcPr>
                <w:p w14:paraId="00989AF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97E6EC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06DA99D" w14:textId="77777777" w:rsidTr="00D30ECF">
              <w:trPr>
                <w:trHeight w:val="20"/>
                <w:jc w:val="center"/>
              </w:trPr>
              <w:tc>
                <w:tcPr>
                  <w:tcW w:w="590" w:type="dxa"/>
                  <w:noWrap/>
                  <w:vAlign w:val="center"/>
                  <w:hideMark/>
                </w:tcPr>
                <w:p w14:paraId="324655A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153</w:t>
                  </w:r>
                </w:p>
              </w:tc>
              <w:tc>
                <w:tcPr>
                  <w:tcW w:w="4961" w:type="dxa"/>
                  <w:noWrap/>
                  <w:vAlign w:val="center"/>
                  <w:hideMark/>
                </w:tcPr>
                <w:p w14:paraId="4F4FE48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Manguera superior del radiador</w:t>
                  </w:r>
                </w:p>
              </w:tc>
              <w:tc>
                <w:tcPr>
                  <w:tcW w:w="709" w:type="dxa"/>
                  <w:noWrap/>
                  <w:vAlign w:val="center"/>
                  <w:hideMark/>
                </w:tcPr>
                <w:p w14:paraId="46FF9E4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7681EA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4F55CC7" w14:textId="77777777" w:rsidTr="00D30ECF">
              <w:trPr>
                <w:trHeight w:val="20"/>
                <w:jc w:val="center"/>
              </w:trPr>
              <w:tc>
                <w:tcPr>
                  <w:tcW w:w="590" w:type="dxa"/>
                  <w:noWrap/>
                  <w:vAlign w:val="center"/>
                  <w:hideMark/>
                </w:tcPr>
                <w:p w14:paraId="1A10D2E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154</w:t>
                  </w:r>
                </w:p>
              </w:tc>
              <w:tc>
                <w:tcPr>
                  <w:tcW w:w="4961" w:type="dxa"/>
                  <w:noWrap/>
                  <w:vAlign w:val="center"/>
                  <w:hideMark/>
                </w:tcPr>
                <w:p w14:paraId="12781D8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Manguera inferior del radiador</w:t>
                  </w:r>
                </w:p>
              </w:tc>
              <w:tc>
                <w:tcPr>
                  <w:tcW w:w="709" w:type="dxa"/>
                  <w:noWrap/>
                  <w:vAlign w:val="center"/>
                  <w:hideMark/>
                </w:tcPr>
                <w:p w14:paraId="251242B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8969C4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5D0EDDA" w14:textId="77777777" w:rsidTr="00D30ECF">
              <w:trPr>
                <w:trHeight w:val="20"/>
                <w:jc w:val="center"/>
              </w:trPr>
              <w:tc>
                <w:tcPr>
                  <w:tcW w:w="590" w:type="dxa"/>
                  <w:noWrap/>
                  <w:vAlign w:val="center"/>
                  <w:hideMark/>
                </w:tcPr>
                <w:p w14:paraId="63F51F1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155</w:t>
                  </w:r>
                </w:p>
              </w:tc>
              <w:tc>
                <w:tcPr>
                  <w:tcW w:w="4961" w:type="dxa"/>
                  <w:noWrap/>
                  <w:vAlign w:val="center"/>
                  <w:hideMark/>
                </w:tcPr>
                <w:p w14:paraId="4DB6F5F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Radiador</w:t>
                  </w:r>
                </w:p>
              </w:tc>
              <w:tc>
                <w:tcPr>
                  <w:tcW w:w="709" w:type="dxa"/>
                  <w:noWrap/>
                  <w:vAlign w:val="center"/>
                  <w:hideMark/>
                </w:tcPr>
                <w:p w14:paraId="7F08116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390671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DF5AFC5" w14:textId="77777777" w:rsidTr="00D30ECF">
              <w:trPr>
                <w:trHeight w:val="20"/>
                <w:jc w:val="center"/>
              </w:trPr>
              <w:tc>
                <w:tcPr>
                  <w:tcW w:w="590" w:type="dxa"/>
                  <w:noWrap/>
                  <w:vAlign w:val="center"/>
                  <w:hideMark/>
                </w:tcPr>
                <w:p w14:paraId="3B4172B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156</w:t>
                  </w:r>
                </w:p>
              </w:tc>
              <w:tc>
                <w:tcPr>
                  <w:tcW w:w="4961" w:type="dxa"/>
                  <w:noWrap/>
                  <w:vAlign w:val="center"/>
                  <w:hideMark/>
                </w:tcPr>
                <w:p w14:paraId="58DB1BB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Tanque superior del radiador</w:t>
                  </w:r>
                </w:p>
              </w:tc>
              <w:tc>
                <w:tcPr>
                  <w:tcW w:w="709" w:type="dxa"/>
                  <w:noWrap/>
                  <w:vAlign w:val="center"/>
                  <w:hideMark/>
                </w:tcPr>
                <w:p w14:paraId="68C2322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D0A449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57E03A6" w14:textId="77777777" w:rsidTr="00D30ECF">
              <w:trPr>
                <w:trHeight w:val="20"/>
                <w:jc w:val="center"/>
              </w:trPr>
              <w:tc>
                <w:tcPr>
                  <w:tcW w:w="590" w:type="dxa"/>
                  <w:noWrap/>
                  <w:vAlign w:val="center"/>
                  <w:hideMark/>
                </w:tcPr>
                <w:p w14:paraId="2564CF7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157</w:t>
                  </w:r>
                </w:p>
              </w:tc>
              <w:tc>
                <w:tcPr>
                  <w:tcW w:w="4961" w:type="dxa"/>
                  <w:noWrap/>
                  <w:vAlign w:val="center"/>
                  <w:hideMark/>
                </w:tcPr>
                <w:p w14:paraId="2778CDB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Tanque inferior del radiador</w:t>
                  </w:r>
                </w:p>
              </w:tc>
              <w:tc>
                <w:tcPr>
                  <w:tcW w:w="709" w:type="dxa"/>
                  <w:noWrap/>
                  <w:vAlign w:val="center"/>
                  <w:hideMark/>
                </w:tcPr>
                <w:p w14:paraId="6078E77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955392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8FAA5CE" w14:textId="77777777" w:rsidTr="00D30ECF">
              <w:trPr>
                <w:trHeight w:val="20"/>
                <w:jc w:val="center"/>
              </w:trPr>
              <w:tc>
                <w:tcPr>
                  <w:tcW w:w="590" w:type="dxa"/>
                  <w:noWrap/>
                  <w:vAlign w:val="center"/>
                  <w:hideMark/>
                </w:tcPr>
                <w:p w14:paraId="7E5EF4E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158</w:t>
                  </w:r>
                </w:p>
              </w:tc>
              <w:tc>
                <w:tcPr>
                  <w:tcW w:w="4961" w:type="dxa"/>
                  <w:noWrap/>
                  <w:vAlign w:val="center"/>
                  <w:hideMark/>
                </w:tcPr>
                <w:p w14:paraId="1BE56C6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Tapa radiador</w:t>
                  </w:r>
                </w:p>
              </w:tc>
              <w:tc>
                <w:tcPr>
                  <w:tcW w:w="709" w:type="dxa"/>
                  <w:noWrap/>
                  <w:vAlign w:val="center"/>
                  <w:hideMark/>
                </w:tcPr>
                <w:p w14:paraId="4B7D61D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41F89E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DD18154" w14:textId="77777777" w:rsidTr="00D30ECF">
              <w:trPr>
                <w:trHeight w:val="20"/>
                <w:jc w:val="center"/>
              </w:trPr>
              <w:tc>
                <w:tcPr>
                  <w:tcW w:w="590" w:type="dxa"/>
                  <w:noWrap/>
                  <w:vAlign w:val="center"/>
                  <w:hideMark/>
                </w:tcPr>
                <w:p w14:paraId="72B7BAD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159</w:t>
                  </w:r>
                </w:p>
              </w:tc>
              <w:tc>
                <w:tcPr>
                  <w:tcW w:w="4961" w:type="dxa"/>
                  <w:noWrap/>
                  <w:vAlign w:val="center"/>
                  <w:hideMark/>
                </w:tcPr>
                <w:p w14:paraId="0D8765E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Termostato</w:t>
                  </w:r>
                </w:p>
              </w:tc>
              <w:tc>
                <w:tcPr>
                  <w:tcW w:w="709" w:type="dxa"/>
                  <w:noWrap/>
                  <w:vAlign w:val="center"/>
                  <w:hideMark/>
                </w:tcPr>
                <w:p w14:paraId="1E5D37B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930524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CB3C4C0" w14:textId="77777777" w:rsidTr="00D30ECF">
              <w:trPr>
                <w:trHeight w:val="20"/>
                <w:jc w:val="center"/>
              </w:trPr>
              <w:tc>
                <w:tcPr>
                  <w:tcW w:w="6820" w:type="dxa"/>
                  <w:gridSpan w:val="4"/>
                  <w:noWrap/>
                  <w:vAlign w:val="center"/>
                  <w:hideMark/>
                </w:tcPr>
                <w:p w14:paraId="795B4004"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SISTEMA DE AIRE ACONDICIONADO</w:t>
                  </w:r>
                </w:p>
              </w:tc>
            </w:tr>
            <w:tr w:rsidR="00D30ECF" w:rsidRPr="00D30ECF" w14:paraId="5470EAA3" w14:textId="77777777" w:rsidTr="00D30ECF">
              <w:trPr>
                <w:trHeight w:val="20"/>
                <w:jc w:val="center"/>
              </w:trPr>
              <w:tc>
                <w:tcPr>
                  <w:tcW w:w="590" w:type="dxa"/>
                  <w:shd w:val="clear" w:color="000000" w:fill="FFFFFF"/>
                  <w:noWrap/>
                  <w:vAlign w:val="center"/>
                  <w:hideMark/>
                </w:tcPr>
                <w:p w14:paraId="578FD7C9"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160</w:t>
                  </w:r>
                </w:p>
              </w:tc>
              <w:tc>
                <w:tcPr>
                  <w:tcW w:w="4961" w:type="dxa"/>
                  <w:noWrap/>
                  <w:vAlign w:val="center"/>
                  <w:hideMark/>
                </w:tcPr>
                <w:p w14:paraId="4456124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Aceite PGA150UV</w:t>
                  </w:r>
                </w:p>
              </w:tc>
              <w:tc>
                <w:tcPr>
                  <w:tcW w:w="709" w:type="dxa"/>
                  <w:noWrap/>
                  <w:vAlign w:val="center"/>
                  <w:hideMark/>
                </w:tcPr>
                <w:p w14:paraId="35085350"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B70E0E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4CC0808" w14:textId="77777777" w:rsidTr="00D30ECF">
              <w:trPr>
                <w:trHeight w:val="20"/>
                <w:jc w:val="center"/>
              </w:trPr>
              <w:tc>
                <w:tcPr>
                  <w:tcW w:w="590" w:type="dxa"/>
                  <w:noWrap/>
                  <w:vAlign w:val="center"/>
                  <w:hideMark/>
                </w:tcPr>
                <w:p w14:paraId="0AE65E9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161</w:t>
                  </w:r>
                </w:p>
              </w:tc>
              <w:tc>
                <w:tcPr>
                  <w:tcW w:w="4961" w:type="dxa"/>
                  <w:noWrap/>
                  <w:vAlign w:val="center"/>
                  <w:hideMark/>
                </w:tcPr>
                <w:p w14:paraId="42C66AA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Compresor</w:t>
                  </w:r>
                </w:p>
              </w:tc>
              <w:tc>
                <w:tcPr>
                  <w:tcW w:w="709" w:type="dxa"/>
                  <w:noWrap/>
                  <w:vAlign w:val="center"/>
                  <w:hideMark/>
                </w:tcPr>
                <w:p w14:paraId="50F5F57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06D7831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B776CD2" w14:textId="77777777" w:rsidTr="00D30ECF">
              <w:trPr>
                <w:trHeight w:val="20"/>
                <w:jc w:val="center"/>
              </w:trPr>
              <w:tc>
                <w:tcPr>
                  <w:tcW w:w="590" w:type="dxa"/>
                  <w:shd w:val="clear" w:color="000000" w:fill="FFFFFF"/>
                  <w:noWrap/>
                  <w:vAlign w:val="center"/>
                  <w:hideMark/>
                </w:tcPr>
                <w:p w14:paraId="725CE11C"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162</w:t>
                  </w:r>
                </w:p>
              </w:tc>
              <w:tc>
                <w:tcPr>
                  <w:tcW w:w="4961" w:type="dxa"/>
                  <w:noWrap/>
                  <w:vAlign w:val="center"/>
                  <w:hideMark/>
                </w:tcPr>
                <w:p w14:paraId="7034F6F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Condensador</w:t>
                  </w:r>
                </w:p>
              </w:tc>
              <w:tc>
                <w:tcPr>
                  <w:tcW w:w="709" w:type="dxa"/>
                  <w:noWrap/>
                  <w:vAlign w:val="center"/>
                  <w:hideMark/>
                </w:tcPr>
                <w:p w14:paraId="3AF25A7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E86264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CB609BD" w14:textId="77777777" w:rsidTr="00D30ECF">
              <w:trPr>
                <w:trHeight w:val="20"/>
                <w:jc w:val="center"/>
              </w:trPr>
              <w:tc>
                <w:tcPr>
                  <w:tcW w:w="590" w:type="dxa"/>
                  <w:noWrap/>
                  <w:vAlign w:val="center"/>
                  <w:hideMark/>
                </w:tcPr>
                <w:p w14:paraId="2F96BE3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163</w:t>
                  </w:r>
                </w:p>
              </w:tc>
              <w:tc>
                <w:tcPr>
                  <w:tcW w:w="4961" w:type="dxa"/>
                  <w:noWrap/>
                  <w:vAlign w:val="center"/>
                  <w:hideMark/>
                </w:tcPr>
                <w:p w14:paraId="450CC6B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Evaporador</w:t>
                  </w:r>
                </w:p>
              </w:tc>
              <w:tc>
                <w:tcPr>
                  <w:tcW w:w="709" w:type="dxa"/>
                  <w:noWrap/>
                  <w:vAlign w:val="center"/>
                  <w:hideMark/>
                </w:tcPr>
                <w:p w14:paraId="162FEF7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802565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1C401CC" w14:textId="77777777" w:rsidTr="00D30ECF">
              <w:trPr>
                <w:trHeight w:val="20"/>
                <w:jc w:val="center"/>
              </w:trPr>
              <w:tc>
                <w:tcPr>
                  <w:tcW w:w="590" w:type="dxa"/>
                  <w:shd w:val="clear" w:color="000000" w:fill="FFFFFF"/>
                  <w:noWrap/>
                  <w:vAlign w:val="center"/>
                  <w:hideMark/>
                </w:tcPr>
                <w:p w14:paraId="0EA066DD"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164</w:t>
                  </w:r>
                </w:p>
              </w:tc>
              <w:tc>
                <w:tcPr>
                  <w:tcW w:w="4961" w:type="dxa"/>
                  <w:noWrap/>
                  <w:vAlign w:val="center"/>
                  <w:hideMark/>
                </w:tcPr>
                <w:p w14:paraId="3A96DF8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Empaquetadura del compresor</w:t>
                  </w:r>
                </w:p>
              </w:tc>
              <w:tc>
                <w:tcPr>
                  <w:tcW w:w="709" w:type="dxa"/>
                  <w:noWrap/>
                  <w:vAlign w:val="center"/>
                  <w:hideMark/>
                </w:tcPr>
                <w:p w14:paraId="490A6DE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026F64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26E54AB" w14:textId="77777777" w:rsidTr="00D30ECF">
              <w:trPr>
                <w:trHeight w:val="20"/>
                <w:jc w:val="center"/>
              </w:trPr>
              <w:tc>
                <w:tcPr>
                  <w:tcW w:w="590" w:type="dxa"/>
                  <w:noWrap/>
                  <w:vAlign w:val="center"/>
                  <w:hideMark/>
                </w:tcPr>
                <w:p w14:paraId="3785EBC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165</w:t>
                  </w:r>
                </w:p>
              </w:tc>
              <w:tc>
                <w:tcPr>
                  <w:tcW w:w="4961" w:type="dxa"/>
                  <w:noWrap/>
                  <w:vAlign w:val="center"/>
                  <w:hideMark/>
                </w:tcPr>
                <w:p w14:paraId="27B387D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Gas R-134</w:t>
                  </w:r>
                </w:p>
              </w:tc>
              <w:tc>
                <w:tcPr>
                  <w:tcW w:w="709" w:type="dxa"/>
                  <w:noWrap/>
                  <w:vAlign w:val="center"/>
                  <w:hideMark/>
                </w:tcPr>
                <w:p w14:paraId="2D6E11D4"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2AEAEA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FB12465" w14:textId="77777777" w:rsidTr="00D30ECF">
              <w:trPr>
                <w:trHeight w:val="20"/>
                <w:jc w:val="center"/>
              </w:trPr>
              <w:tc>
                <w:tcPr>
                  <w:tcW w:w="590" w:type="dxa"/>
                  <w:shd w:val="clear" w:color="000000" w:fill="FFFFFF"/>
                  <w:noWrap/>
                  <w:vAlign w:val="center"/>
                  <w:hideMark/>
                </w:tcPr>
                <w:p w14:paraId="4DB2F977"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166</w:t>
                  </w:r>
                </w:p>
              </w:tc>
              <w:tc>
                <w:tcPr>
                  <w:tcW w:w="4961" w:type="dxa"/>
                  <w:noWrap/>
                  <w:vAlign w:val="center"/>
                  <w:hideMark/>
                </w:tcPr>
                <w:p w14:paraId="66191FC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Gusanillo </w:t>
                  </w:r>
                </w:p>
              </w:tc>
              <w:tc>
                <w:tcPr>
                  <w:tcW w:w="709" w:type="dxa"/>
                  <w:noWrap/>
                  <w:vAlign w:val="center"/>
                  <w:hideMark/>
                </w:tcPr>
                <w:p w14:paraId="6CE5BF94"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4F3953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5DC7945" w14:textId="77777777" w:rsidTr="00D30ECF">
              <w:trPr>
                <w:trHeight w:val="20"/>
                <w:jc w:val="center"/>
              </w:trPr>
              <w:tc>
                <w:tcPr>
                  <w:tcW w:w="590" w:type="dxa"/>
                  <w:noWrap/>
                  <w:vAlign w:val="center"/>
                  <w:hideMark/>
                </w:tcPr>
                <w:p w14:paraId="59CE0B5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167</w:t>
                  </w:r>
                </w:p>
              </w:tc>
              <w:tc>
                <w:tcPr>
                  <w:tcW w:w="4961" w:type="dxa"/>
                  <w:vAlign w:val="center"/>
                  <w:hideMark/>
                </w:tcPr>
                <w:p w14:paraId="5096AC0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Manguera de alta del aire acondicionado</w:t>
                  </w:r>
                </w:p>
              </w:tc>
              <w:tc>
                <w:tcPr>
                  <w:tcW w:w="709" w:type="dxa"/>
                  <w:noWrap/>
                  <w:vAlign w:val="center"/>
                  <w:hideMark/>
                </w:tcPr>
                <w:p w14:paraId="3F51653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0A4304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B270A48" w14:textId="77777777" w:rsidTr="00D30ECF">
              <w:trPr>
                <w:trHeight w:val="20"/>
                <w:jc w:val="center"/>
              </w:trPr>
              <w:tc>
                <w:tcPr>
                  <w:tcW w:w="590" w:type="dxa"/>
                  <w:shd w:val="clear" w:color="000000" w:fill="FFFFFF"/>
                  <w:noWrap/>
                  <w:vAlign w:val="center"/>
                  <w:hideMark/>
                </w:tcPr>
                <w:p w14:paraId="16251A5F"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168</w:t>
                  </w:r>
                </w:p>
              </w:tc>
              <w:tc>
                <w:tcPr>
                  <w:tcW w:w="4961" w:type="dxa"/>
                  <w:vAlign w:val="center"/>
                  <w:hideMark/>
                </w:tcPr>
                <w:p w14:paraId="28715AD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Manguera de baja del aire acondicionado</w:t>
                  </w:r>
                </w:p>
              </w:tc>
              <w:tc>
                <w:tcPr>
                  <w:tcW w:w="709" w:type="dxa"/>
                  <w:noWrap/>
                  <w:vAlign w:val="center"/>
                  <w:hideMark/>
                </w:tcPr>
                <w:p w14:paraId="1FB7E4D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CD3F9E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8236D1D" w14:textId="77777777" w:rsidTr="00D30ECF">
              <w:trPr>
                <w:trHeight w:val="20"/>
                <w:jc w:val="center"/>
              </w:trPr>
              <w:tc>
                <w:tcPr>
                  <w:tcW w:w="590" w:type="dxa"/>
                  <w:noWrap/>
                  <w:vAlign w:val="center"/>
                  <w:hideMark/>
                </w:tcPr>
                <w:p w14:paraId="43C22D4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lastRenderedPageBreak/>
                    <w:t>169</w:t>
                  </w:r>
                </w:p>
              </w:tc>
              <w:tc>
                <w:tcPr>
                  <w:tcW w:w="4961" w:type="dxa"/>
                  <w:noWrap/>
                  <w:vAlign w:val="center"/>
                  <w:hideMark/>
                </w:tcPr>
                <w:p w14:paraId="0B4F83F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Orring</w:t>
                  </w:r>
                  <w:proofErr w:type="spellEnd"/>
                  <w:r w:rsidRPr="00D30ECF">
                    <w:rPr>
                      <w:rFonts w:ascii="Arial" w:hAnsi="Arial" w:cs="Arial"/>
                      <w:color w:val="000000"/>
                      <w:sz w:val="18"/>
                      <w:szCs w:val="18"/>
                      <w:lang w:eastAsia="es-CO"/>
                    </w:rPr>
                    <w:t xml:space="preserve"> de mangueras</w:t>
                  </w:r>
                </w:p>
              </w:tc>
              <w:tc>
                <w:tcPr>
                  <w:tcW w:w="709" w:type="dxa"/>
                  <w:noWrap/>
                  <w:vAlign w:val="center"/>
                  <w:hideMark/>
                </w:tcPr>
                <w:p w14:paraId="0487452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4756EA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C695561" w14:textId="77777777" w:rsidTr="00D30ECF">
              <w:trPr>
                <w:trHeight w:val="20"/>
                <w:jc w:val="center"/>
              </w:trPr>
              <w:tc>
                <w:tcPr>
                  <w:tcW w:w="590" w:type="dxa"/>
                  <w:shd w:val="clear" w:color="000000" w:fill="FFFFFF"/>
                  <w:noWrap/>
                  <w:vAlign w:val="center"/>
                  <w:hideMark/>
                </w:tcPr>
                <w:p w14:paraId="421DC6F4" w14:textId="77777777" w:rsidR="00D30ECF" w:rsidRPr="00D30ECF" w:rsidRDefault="00D30ECF" w:rsidP="00D30ECF">
                  <w:pPr>
                    <w:jc w:val="both"/>
                    <w:rPr>
                      <w:rFonts w:ascii="Arial" w:hAnsi="Arial" w:cs="Arial"/>
                      <w:b/>
                      <w:bCs/>
                      <w:sz w:val="18"/>
                      <w:szCs w:val="18"/>
                      <w:lang w:eastAsia="es-CO"/>
                    </w:rPr>
                  </w:pPr>
                  <w:r w:rsidRPr="00D30ECF">
                    <w:rPr>
                      <w:rFonts w:ascii="Arial" w:hAnsi="Arial" w:cs="Arial"/>
                      <w:b/>
                      <w:bCs/>
                      <w:sz w:val="18"/>
                      <w:szCs w:val="18"/>
                      <w:lang w:eastAsia="es-CO"/>
                    </w:rPr>
                    <w:t>170</w:t>
                  </w:r>
                </w:p>
              </w:tc>
              <w:tc>
                <w:tcPr>
                  <w:tcW w:w="4961" w:type="dxa"/>
                  <w:noWrap/>
                  <w:vAlign w:val="center"/>
                  <w:hideMark/>
                </w:tcPr>
                <w:p w14:paraId="0B665B2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Orring</w:t>
                  </w:r>
                  <w:proofErr w:type="spellEnd"/>
                  <w:r w:rsidRPr="00D30ECF">
                    <w:rPr>
                      <w:rFonts w:ascii="Arial" w:hAnsi="Arial" w:cs="Arial"/>
                      <w:color w:val="000000"/>
                      <w:sz w:val="18"/>
                      <w:szCs w:val="18"/>
                      <w:lang w:eastAsia="es-CO"/>
                    </w:rPr>
                    <w:t xml:space="preserve"> de compresor</w:t>
                  </w:r>
                </w:p>
              </w:tc>
              <w:tc>
                <w:tcPr>
                  <w:tcW w:w="709" w:type="dxa"/>
                  <w:noWrap/>
                  <w:vAlign w:val="center"/>
                  <w:hideMark/>
                </w:tcPr>
                <w:p w14:paraId="70C4B3B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52EB88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149C568" w14:textId="77777777" w:rsidTr="00D30ECF">
              <w:trPr>
                <w:trHeight w:val="20"/>
                <w:jc w:val="center"/>
              </w:trPr>
              <w:tc>
                <w:tcPr>
                  <w:tcW w:w="590" w:type="dxa"/>
                  <w:noWrap/>
                  <w:vAlign w:val="center"/>
                  <w:hideMark/>
                </w:tcPr>
                <w:p w14:paraId="5FFD314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171</w:t>
                  </w:r>
                </w:p>
              </w:tc>
              <w:tc>
                <w:tcPr>
                  <w:tcW w:w="4961" w:type="dxa"/>
                  <w:noWrap/>
                  <w:vAlign w:val="center"/>
                  <w:hideMark/>
                </w:tcPr>
                <w:p w14:paraId="0F58056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Punta de manguera</w:t>
                  </w:r>
                </w:p>
              </w:tc>
              <w:tc>
                <w:tcPr>
                  <w:tcW w:w="709" w:type="dxa"/>
                  <w:noWrap/>
                  <w:vAlign w:val="center"/>
                  <w:hideMark/>
                </w:tcPr>
                <w:p w14:paraId="3ED3F20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3F88D1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491D6FC" w14:textId="77777777" w:rsidTr="00D30ECF">
              <w:trPr>
                <w:trHeight w:val="20"/>
                <w:jc w:val="center"/>
              </w:trPr>
              <w:tc>
                <w:tcPr>
                  <w:tcW w:w="590" w:type="dxa"/>
                  <w:shd w:val="clear" w:color="000000" w:fill="FFFFFF"/>
                  <w:noWrap/>
                  <w:vAlign w:val="center"/>
                  <w:hideMark/>
                </w:tcPr>
                <w:p w14:paraId="16271202"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172</w:t>
                  </w:r>
                </w:p>
              </w:tc>
              <w:tc>
                <w:tcPr>
                  <w:tcW w:w="4961" w:type="dxa"/>
                  <w:vAlign w:val="center"/>
                  <w:hideMark/>
                </w:tcPr>
                <w:p w14:paraId="73EA876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Pera de alta del aire acondicionado</w:t>
                  </w:r>
                </w:p>
              </w:tc>
              <w:tc>
                <w:tcPr>
                  <w:tcW w:w="709" w:type="dxa"/>
                  <w:noWrap/>
                  <w:vAlign w:val="center"/>
                  <w:hideMark/>
                </w:tcPr>
                <w:p w14:paraId="075A635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1A225D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6E318C4" w14:textId="77777777" w:rsidTr="00D30ECF">
              <w:trPr>
                <w:trHeight w:val="20"/>
                <w:jc w:val="center"/>
              </w:trPr>
              <w:tc>
                <w:tcPr>
                  <w:tcW w:w="590" w:type="dxa"/>
                  <w:noWrap/>
                  <w:vAlign w:val="center"/>
                  <w:hideMark/>
                </w:tcPr>
                <w:p w14:paraId="59F1586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173</w:t>
                  </w:r>
                </w:p>
              </w:tc>
              <w:tc>
                <w:tcPr>
                  <w:tcW w:w="4961" w:type="dxa"/>
                  <w:vAlign w:val="center"/>
                  <w:hideMark/>
                </w:tcPr>
                <w:p w14:paraId="1AD8BBD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Pera de baja del aire acondicionado</w:t>
                  </w:r>
                </w:p>
              </w:tc>
              <w:tc>
                <w:tcPr>
                  <w:tcW w:w="709" w:type="dxa"/>
                  <w:noWrap/>
                  <w:vAlign w:val="center"/>
                  <w:hideMark/>
                </w:tcPr>
                <w:p w14:paraId="07A9D8F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9F5D46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F63C900" w14:textId="77777777" w:rsidTr="00D30ECF">
              <w:trPr>
                <w:trHeight w:val="20"/>
                <w:jc w:val="center"/>
              </w:trPr>
              <w:tc>
                <w:tcPr>
                  <w:tcW w:w="590" w:type="dxa"/>
                  <w:shd w:val="clear" w:color="000000" w:fill="FFFFFF"/>
                  <w:noWrap/>
                  <w:vAlign w:val="center"/>
                  <w:hideMark/>
                </w:tcPr>
                <w:p w14:paraId="5139CF66"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174</w:t>
                  </w:r>
                </w:p>
              </w:tc>
              <w:tc>
                <w:tcPr>
                  <w:tcW w:w="4961" w:type="dxa"/>
                  <w:vAlign w:val="center"/>
                  <w:hideMark/>
                </w:tcPr>
                <w:p w14:paraId="31D65EB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Válvula poa del aire acondicionado</w:t>
                  </w:r>
                </w:p>
              </w:tc>
              <w:tc>
                <w:tcPr>
                  <w:tcW w:w="709" w:type="dxa"/>
                  <w:noWrap/>
                  <w:vAlign w:val="center"/>
                  <w:hideMark/>
                </w:tcPr>
                <w:p w14:paraId="07FD349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7D7DDC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0BEED96" w14:textId="77777777" w:rsidTr="00D30ECF">
              <w:trPr>
                <w:trHeight w:val="20"/>
                <w:jc w:val="center"/>
              </w:trPr>
              <w:tc>
                <w:tcPr>
                  <w:tcW w:w="590" w:type="dxa"/>
                  <w:noWrap/>
                  <w:vAlign w:val="center"/>
                  <w:hideMark/>
                </w:tcPr>
                <w:p w14:paraId="4222D73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175</w:t>
                  </w:r>
                </w:p>
              </w:tc>
              <w:tc>
                <w:tcPr>
                  <w:tcW w:w="4961" w:type="dxa"/>
                  <w:vAlign w:val="center"/>
                  <w:hideMark/>
                </w:tcPr>
                <w:p w14:paraId="4DA67CF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Válvula de bloque del aire acondicionado</w:t>
                  </w:r>
                </w:p>
              </w:tc>
              <w:tc>
                <w:tcPr>
                  <w:tcW w:w="709" w:type="dxa"/>
                  <w:noWrap/>
                  <w:vAlign w:val="center"/>
                  <w:hideMark/>
                </w:tcPr>
                <w:p w14:paraId="07150DD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DC0991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75E533C" w14:textId="77777777" w:rsidTr="00D30ECF">
              <w:trPr>
                <w:trHeight w:val="20"/>
                <w:jc w:val="center"/>
              </w:trPr>
              <w:tc>
                <w:tcPr>
                  <w:tcW w:w="590" w:type="dxa"/>
                  <w:shd w:val="clear" w:color="000000" w:fill="FFFFFF"/>
                  <w:noWrap/>
                  <w:vAlign w:val="center"/>
                  <w:hideMark/>
                </w:tcPr>
                <w:p w14:paraId="67AD7D97"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176</w:t>
                  </w:r>
                </w:p>
              </w:tc>
              <w:tc>
                <w:tcPr>
                  <w:tcW w:w="4961" w:type="dxa"/>
                  <w:vAlign w:val="center"/>
                  <w:hideMark/>
                </w:tcPr>
                <w:p w14:paraId="05B7EB7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Válvula de cobre del aire acondicionado</w:t>
                  </w:r>
                </w:p>
              </w:tc>
              <w:tc>
                <w:tcPr>
                  <w:tcW w:w="709" w:type="dxa"/>
                  <w:noWrap/>
                  <w:vAlign w:val="center"/>
                  <w:hideMark/>
                </w:tcPr>
                <w:p w14:paraId="7BD1E7E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EB9C24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21B3A9C" w14:textId="77777777" w:rsidTr="00D30ECF">
              <w:trPr>
                <w:trHeight w:val="20"/>
                <w:jc w:val="center"/>
              </w:trPr>
              <w:tc>
                <w:tcPr>
                  <w:tcW w:w="590" w:type="dxa"/>
                  <w:noWrap/>
                  <w:vAlign w:val="center"/>
                  <w:hideMark/>
                </w:tcPr>
                <w:p w14:paraId="78AC2F4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177</w:t>
                  </w:r>
                </w:p>
              </w:tc>
              <w:tc>
                <w:tcPr>
                  <w:tcW w:w="4961" w:type="dxa"/>
                  <w:vAlign w:val="center"/>
                  <w:hideMark/>
                </w:tcPr>
                <w:p w14:paraId="009E10F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Válvula eléctrica del aire acondicionado</w:t>
                  </w:r>
                </w:p>
              </w:tc>
              <w:tc>
                <w:tcPr>
                  <w:tcW w:w="709" w:type="dxa"/>
                  <w:noWrap/>
                  <w:vAlign w:val="center"/>
                  <w:hideMark/>
                </w:tcPr>
                <w:p w14:paraId="4AFD44F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14BC04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66378DA" w14:textId="77777777" w:rsidTr="00D30ECF">
              <w:trPr>
                <w:trHeight w:val="20"/>
                <w:jc w:val="center"/>
              </w:trPr>
              <w:tc>
                <w:tcPr>
                  <w:tcW w:w="590" w:type="dxa"/>
                  <w:shd w:val="clear" w:color="000000" w:fill="FFFFFF"/>
                  <w:noWrap/>
                  <w:vAlign w:val="center"/>
                  <w:hideMark/>
                </w:tcPr>
                <w:p w14:paraId="69A4209A"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178</w:t>
                  </w:r>
                </w:p>
              </w:tc>
              <w:tc>
                <w:tcPr>
                  <w:tcW w:w="4961" w:type="dxa"/>
                  <w:noWrap/>
                  <w:vAlign w:val="center"/>
                  <w:hideMark/>
                </w:tcPr>
                <w:p w14:paraId="58839B0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Ventilador del aire acondicionado</w:t>
                  </w:r>
                </w:p>
              </w:tc>
              <w:tc>
                <w:tcPr>
                  <w:tcW w:w="709" w:type="dxa"/>
                  <w:noWrap/>
                  <w:vAlign w:val="center"/>
                  <w:hideMark/>
                </w:tcPr>
                <w:p w14:paraId="4BE009C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CE4F3A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47A5CCF" w14:textId="77777777" w:rsidTr="00D30ECF">
              <w:trPr>
                <w:trHeight w:val="20"/>
                <w:jc w:val="center"/>
              </w:trPr>
              <w:tc>
                <w:tcPr>
                  <w:tcW w:w="6820" w:type="dxa"/>
                  <w:gridSpan w:val="4"/>
                  <w:noWrap/>
                  <w:vAlign w:val="center"/>
                  <w:hideMark/>
                </w:tcPr>
                <w:p w14:paraId="5120055B"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SISTEMA DE DIRECCIÓN</w:t>
                  </w:r>
                </w:p>
              </w:tc>
            </w:tr>
            <w:tr w:rsidR="00D30ECF" w:rsidRPr="00D30ECF" w14:paraId="039CFD52" w14:textId="77777777" w:rsidTr="00D30ECF">
              <w:trPr>
                <w:trHeight w:val="20"/>
                <w:jc w:val="center"/>
              </w:trPr>
              <w:tc>
                <w:tcPr>
                  <w:tcW w:w="590" w:type="dxa"/>
                  <w:noWrap/>
                  <w:vAlign w:val="center"/>
                  <w:hideMark/>
                </w:tcPr>
                <w:p w14:paraId="7547487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179</w:t>
                  </w:r>
                </w:p>
              </w:tc>
              <w:tc>
                <w:tcPr>
                  <w:tcW w:w="4961" w:type="dxa"/>
                  <w:noWrap/>
                  <w:vAlign w:val="center"/>
                  <w:hideMark/>
                </w:tcPr>
                <w:p w14:paraId="4AB4D4B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Bomba de dirección hidráulica</w:t>
                  </w:r>
                </w:p>
              </w:tc>
              <w:tc>
                <w:tcPr>
                  <w:tcW w:w="709" w:type="dxa"/>
                  <w:noWrap/>
                  <w:vAlign w:val="center"/>
                  <w:hideMark/>
                </w:tcPr>
                <w:p w14:paraId="1650C97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44CDBE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E38C065" w14:textId="77777777" w:rsidTr="00D30ECF">
              <w:trPr>
                <w:trHeight w:val="20"/>
                <w:jc w:val="center"/>
              </w:trPr>
              <w:tc>
                <w:tcPr>
                  <w:tcW w:w="590" w:type="dxa"/>
                  <w:noWrap/>
                  <w:vAlign w:val="center"/>
                  <w:hideMark/>
                </w:tcPr>
                <w:p w14:paraId="38AEE27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180</w:t>
                  </w:r>
                </w:p>
              </w:tc>
              <w:tc>
                <w:tcPr>
                  <w:tcW w:w="4961" w:type="dxa"/>
                  <w:noWrap/>
                  <w:vAlign w:val="center"/>
                  <w:hideMark/>
                </w:tcPr>
                <w:p w14:paraId="2831F6F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Caja de dirección</w:t>
                  </w:r>
                </w:p>
              </w:tc>
              <w:tc>
                <w:tcPr>
                  <w:tcW w:w="709" w:type="dxa"/>
                  <w:noWrap/>
                  <w:vAlign w:val="center"/>
                  <w:hideMark/>
                </w:tcPr>
                <w:p w14:paraId="1FDC73D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754E09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B5F67A2" w14:textId="77777777" w:rsidTr="00D30ECF">
              <w:trPr>
                <w:trHeight w:val="20"/>
                <w:jc w:val="center"/>
              </w:trPr>
              <w:tc>
                <w:tcPr>
                  <w:tcW w:w="590" w:type="dxa"/>
                  <w:noWrap/>
                  <w:vAlign w:val="center"/>
                  <w:hideMark/>
                </w:tcPr>
                <w:p w14:paraId="2239BDB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181</w:t>
                  </w:r>
                </w:p>
              </w:tc>
              <w:tc>
                <w:tcPr>
                  <w:tcW w:w="4961" w:type="dxa"/>
                  <w:vAlign w:val="center"/>
                  <w:hideMark/>
                </w:tcPr>
                <w:p w14:paraId="1C307D0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empaquetadura de caja de dirección</w:t>
                  </w:r>
                </w:p>
              </w:tc>
              <w:tc>
                <w:tcPr>
                  <w:tcW w:w="709" w:type="dxa"/>
                  <w:noWrap/>
                  <w:vAlign w:val="center"/>
                  <w:hideMark/>
                </w:tcPr>
                <w:p w14:paraId="0B3899E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5752D8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1D4EAB1" w14:textId="77777777" w:rsidTr="00D30ECF">
              <w:trPr>
                <w:trHeight w:val="20"/>
                <w:jc w:val="center"/>
              </w:trPr>
              <w:tc>
                <w:tcPr>
                  <w:tcW w:w="590" w:type="dxa"/>
                  <w:noWrap/>
                  <w:vAlign w:val="center"/>
                  <w:hideMark/>
                </w:tcPr>
                <w:p w14:paraId="26178D6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182</w:t>
                  </w:r>
                </w:p>
              </w:tc>
              <w:tc>
                <w:tcPr>
                  <w:tcW w:w="4961" w:type="dxa"/>
                  <w:vAlign w:val="center"/>
                  <w:hideMark/>
                </w:tcPr>
                <w:p w14:paraId="7098F3F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Juego de empaquetadura de bomba de dirección hidráulica</w:t>
                  </w:r>
                </w:p>
              </w:tc>
              <w:tc>
                <w:tcPr>
                  <w:tcW w:w="709" w:type="dxa"/>
                  <w:noWrap/>
                  <w:vAlign w:val="center"/>
                  <w:hideMark/>
                </w:tcPr>
                <w:p w14:paraId="36D56B5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48372B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9A9010A" w14:textId="77777777" w:rsidTr="00D30ECF">
              <w:trPr>
                <w:trHeight w:val="20"/>
                <w:jc w:val="center"/>
              </w:trPr>
              <w:tc>
                <w:tcPr>
                  <w:tcW w:w="590" w:type="dxa"/>
                  <w:noWrap/>
                  <w:vAlign w:val="center"/>
                  <w:hideMark/>
                </w:tcPr>
                <w:p w14:paraId="503C46B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183</w:t>
                  </w:r>
                </w:p>
              </w:tc>
              <w:tc>
                <w:tcPr>
                  <w:tcW w:w="4961" w:type="dxa"/>
                  <w:vAlign w:val="center"/>
                  <w:hideMark/>
                </w:tcPr>
                <w:p w14:paraId="3371C01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Kit de reparación de caja de dirección</w:t>
                  </w:r>
                </w:p>
              </w:tc>
              <w:tc>
                <w:tcPr>
                  <w:tcW w:w="709" w:type="dxa"/>
                  <w:noWrap/>
                  <w:vAlign w:val="center"/>
                  <w:hideMark/>
                </w:tcPr>
                <w:p w14:paraId="2DE2CB2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0989C1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ECE219F" w14:textId="77777777" w:rsidTr="00D30ECF">
              <w:trPr>
                <w:trHeight w:val="20"/>
                <w:jc w:val="center"/>
              </w:trPr>
              <w:tc>
                <w:tcPr>
                  <w:tcW w:w="590" w:type="dxa"/>
                  <w:noWrap/>
                  <w:vAlign w:val="center"/>
                  <w:hideMark/>
                </w:tcPr>
                <w:p w14:paraId="539998A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184</w:t>
                  </w:r>
                </w:p>
              </w:tc>
              <w:tc>
                <w:tcPr>
                  <w:tcW w:w="4961" w:type="dxa"/>
                  <w:vAlign w:val="center"/>
                  <w:hideMark/>
                </w:tcPr>
                <w:p w14:paraId="4682051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Kit de reparación de bomba de dirección hidráulica</w:t>
                  </w:r>
                </w:p>
              </w:tc>
              <w:tc>
                <w:tcPr>
                  <w:tcW w:w="709" w:type="dxa"/>
                  <w:noWrap/>
                  <w:vAlign w:val="center"/>
                  <w:hideMark/>
                </w:tcPr>
                <w:p w14:paraId="050A866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FD2A34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8B54C76" w14:textId="77777777" w:rsidTr="00D30ECF">
              <w:trPr>
                <w:trHeight w:val="20"/>
                <w:jc w:val="center"/>
              </w:trPr>
              <w:tc>
                <w:tcPr>
                  <w:tcW w:w="6820" w:type="dxa"/>
                  <w:gridSpan w:val="4"/>
                  <w:noWrap/>
                  <w:vAlign w:val="center"/>
                  <w:hideMark/>
                </w:tcPr>
                <w:p w14:paraId="54ECBA56"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SISTEMA DE ESCAPE</w:t>
                  </w:r>
                </w:p>
              </w:tc>
            </w:tr>
            <w:tr w:rsidR="00D30ECF" w:rsidRPr="00D30ECF" w14:paraId="12975198" w14:textId="77777777" w:rsidTr="00D30ECF">
              <w:trPr>
                <w:trHeight w:val="20"/>
                <w:jc w:val="center"/>
              </w:trPr>
              <w:tc>
                <w:tcPr>
                  <w:tcW w:w="590" w:type="dxa"/>
                  <w:noWrap/>
                  <w:vAlign w:val="center"/>
                  <w:hideMark/>
                </w:tcPr>
                <w:p w14:paraId="7E430ED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185</w:t>
                  </w:r>
                </w:p>
              </w:tc>
              <w:tc>
                <w:tcPr>
                  <w:tcW w:w="4961" w:type="dxa"/>
                  <w:noWrap/>
                  <w:vAlign w:val="center"/>
                  <w:hideMark/>
                </w:tcPr>
                <w:p w14:paraId="6D9CAB3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Bombona de exosto</w:t>
                  </w:r>
                </w:p>
              </w:tc>
              <w:tc>
                <w:tcPr>
                  <w:tcW w:w="709" w:type="dxa"/>
                  <w:noWrap/>
                  <w:vAlign w:val="center"/>
                  <w:hideMark/>
                </w:tcPr>
                <w:p w14:paraId="2E6037E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C4DE00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F9C1E43" w14:textId="77777777" w:rsidTr="00D30ECF">
              <w:trPr>
                <w:trHeight w:val="20"/>
                <w:jc w:val="center"/>
              </w:trPr>
              <w:tc>
                <w:tcPr>
                  <w:tcW w:w="590" w:type="dxa"/>
                  <w:noWrap/>
                  <w:vAlign w:val="center"/>
                  <w:hideMark/>
                </w:tcPr>
                <w:p w14:paraId="5221F5C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186</w:t>
                  </w:r>
                </w:p>
              </w:tc>
              <w:tc>
                <w:tcPr>
                  <w:tcW w:w="4961" w:type="dxa"/>
                  <w:noWrap/>
                  <w:vAlign w:val="bottom"/>
                  <w:hideMark/>
                </w:tcPr>
                <w:p w14:paraId="7BDED10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Presilenciador</w:t>
                  </w:r>
                  <w:proofErr w:type="spellEnd"/>
                </w:p>
              </w:tc>
              <w:tc>
                <w:tcPr>
                  <w:tcW w:w="709" w:type="dxa"/>
                  <w:noWrap/>
                  <w:vAlign w:val="center"/>
                  <w:hideMark/>
                </w:tcPr>
                <w:p w14:paraId="2E05A514"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99AB84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6E31020" w14:textId="77777777" w:rsidTr="00D30ECF">
              <w:trPr>
                <w:trHeight w:val="20"/>
                <w:jc w:val="center"/>
              </w:trPr>
              <w:tc>
                <w:tcPr>
                  <w:tcW w:w="590" w:type="dxa"/>
                  <w:noWrap/>
                  <w:vAlign w:val="center"/>
                  <w:hideMark/>
                </w:tcPr>
                <w:p w14:paraId="1341B91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187</w:t>
                  </w:r>
                </w:p>
              </w:tc>
              <w:tc>
                <w:tcPr>
                  <w:tcW w:w="4961" w:type="dxa"/>
                  <w:noWrap/>
                  <w:vAlign w:val="bottom"/>
                  <w:hideMark/>
                </w:tcPr>
                <w:p w14:paraId="5B66B5D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Silenciador </w:t>
                  </w:r>
                </w:p>
              </w:tc>
              <w:tc>
                <w:tcPr>
                  <w:tcW w:w="709" w:type="dxa"/>
                  <w:noWrap/>
                  <w:vAlign w:val="center"/>
                  <w:hideMark/>
                </w:tcPr>
                <w:p w14:paraId="0E5BF1E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85CB04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CA2181D" w14:textId="77777777" w:rsidTr="00D30ECF">
              <w:trPr>
                <w:trHeight w:val="20"/>
                <w:jc w:val="center"/>
              </w:trPr>
              <w:tc>
                <w:tcPr>
                  <w:tcW w:w="590" w:type="dxa"/>
                  <w:noWrap/>
                  <w:vAlign w:val="center"/>
                  <w:hideMark/>
                </w:tcPr>
                <w:p w14:paraId="1FEE530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188</w:t>
                  </w:r>
                </w:p>
              </w:tc>
              <w:tc>
                <w:tcPr>
                  <w:tcW w:w="4961" w:type="dxa"/>
                  <w:noWrap/>
                  <w:vAlign w:val="bottom"/>
                  <w:hideMark/>
                </w:tcPr>
                <w:p w14:paraId="14F2E36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Tubo de escape </w:t>
                  </w:r>
                </w:p>
              </w:tc>
              <w:tc>
                <w:tcPr>
                  <w:tcW w:w="709" w:type="dxa"/>
                  <w:noWrap/>
                  <w:vAlign w:val="center"/>
                  <w:hideMark/>
                </w:tcPr>
                <w:p w14:paraId="450A5C9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98F61A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B16E9D1" w14:textId="77777777" w:rsidTr="00D30ECF">
              <w:trPr>
                <w:trHeight w:val="20"/>
                <w:jc w:val="center"/>
              </w:trPr>
              <w:tc>
                <w:tcPr>
                  <w:tcW w:w="6820" w:type="dxa"/>
                  <w:gridSpan w:val="4"/>
                  <w:noWrap/>
                  <w:vAlign w:val="center"/>
                  <w:hideMark/>
                </w:tcPr>
                <w:p w14:paraId="0183DF37"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ACCESORIOS</w:t>
                  </w:r>
                </w:p>
              </w:tc>
            </w:tr>
            <w:tr w:rsidR="00D30ECF" w:rsidRPr="00D30ECF" w14:paraId="198B03A2" w14:textId="77777777" w:rsidTr="009161A8">
              <w:trPr>
                <w:trHeight w:val="262"/>
                <w:jc w:val="center"/>
              </w:trPr>
              <w:tc>
                <w:tcPr>
                  <w:tcW w:w="590" w:type="dxa"/>
                  <w:noWrap/>
                  <w:vAlign w:val="center"/>
                  <w:hideMark/>
                </w:tcPr>
                <w:p w14:paraId="7914D08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189</w:t>
                  </w:r>
                </w:p>
              </w:tc>
              <w:tc>
                <w:tcPr>
                  <w:tcW w:w="4961" w:type="dxa"/>
                  <w:noWrap/>
                  <w:vAlign w:val="center"/>
                  <w:hideMark/>
                </w:tcPr>
                <w:p w14:paraId="2E912CB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Bisagras de platón </w:t>
                  </w:r>
                </w:p>
              </w:tc>
              <w:tc>
                <w:tcPr>
                  <w:tcW w:w="709" w:type="dxa"/>
                  <w:shd w:val="clear" w:color="000000" w:fill="FFFFFF"/>
                  <w:vAlign w:val="center"/>
                  <w:hideMark/>
                </w:tcPr>
                <w:p w14:paraId="126DB94F" w14:textId="77777777" w:rsidR="00D30ECF" w:rsidRPr="00D30ECF" w:rsidRDefault="00D30ECF" w:rsidP="00D30ECF">
                  <w:pPr>
                    <w:jc w:val="both"/>
                    <w:rPr>
                      <w:rFonts w:ascii="Arial" w:hAnsi="Arial" w:cs="Arial"/>
                      <w:sz w:val="18"/>
                      <w:szCs w:val="18"/>
                      <w:lang w:eastAsia="es-CO"/>
                    </w:rPr>
                  </w:pPr>
                  <w:proofErr w:type="spellStart"/>
                  <w:r w:rsidRPr="00D30ECF">
                    <w:rPr>
                      <w:rFonts w:ascii="Arial" w:hAnsi="Arial" w:cs="Arial"/>
                      <w:sz w:val="18"/>
                      <w:szCs w:val="18"/>
                      <w:lang w:eastAsia="es-CO"/>
                    </w:rPr>
                    <w:t>Und</w:t>
                  </w:r>
                  <w:proofErr w:type="spellEnd"/>
                </w:p>
              </w:tc>
              <w:tc>
                <w:tcPr>
                  <w:tcW w:w="560" w:type="dxa"/>
                  <w:shd w:val="clear" w:color="000000" w:fill="FFFFFF"/>
                  <w:vAlign w:val="center"/>
                  <w:hideMark/>
                </w:tcPr>
                <w:p w14:paraId="166AC818"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 xml:space="preserve">                     1 </w:t>
                  </w:r>
                </w:p>
              </w:tc>
            </w:tr>
            <w:tr w:rsidR="00D30ECF" w:rsidRPr="00D30ECF" w14:paraId="7C9A9604" w14:textId="77777777" w:rsidTr="00D30ECF">
              <w:trPr>
                <w:trHeight w:val="20"/>
                <w:jc w:val="center"/>
              </w:trPr>
              <w:tc>
                <w:tcPr>
                  <w:tcW w:w="590" w:type="dxa"/>
                  <w:noWrap/>
                  <w:vAlign w:val="center"/>
                  <w:hideMark/>
                </w:tcPr>
                <w:p w14:paraId="0517193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190</w:t>
                  </w:r>
                </w:p>
              </w:tc>
              <w:tc>
                <w:tcPr>
                  <w:tcW w:w="4961" w:type="dxa"/>
                  <w:noWrap/>
                  <w:vAlign w:val="center"/>
                  <w:hideMark/>
                </w:tcPr>
                <w:p w14:paraId="622E679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Brazo de plumilla limpiaparabrisas</w:t>
                  </w:r>
                </w:p>
              </w:tc>
              <w:tc>
                <w:tcPr>
                  <w:tcW w:w="709" w:type="dxa"/>
                  <w:shd w:val="clear" w:color="000000" w:fill="FFFFFF"/>
                  <w:vAlign w:val="center"/>
                  <w:hideMark/>
                </w:tcPr>
                <w:p w14:paraId="29499A59" w14:textId="77777777" w:rsidR="00D30ECF" w:rsidRPr="00D30ECF" w:rsidRDefault="00D30ECF" w:rsidP="00D30ECF">
                  <w:pPr>
                    <w:jc w:val="both"/>
                    <w:rPr>
                      <w:rFonts w:ascii="Arial" w:hAnsi="Arial" w:cs="Arial"/>
                      <w:sz w:val="18"/>
                      <w:szCs w:val="18"/>
                      <w:lang w:eastAsia="es-CO"/>
                    </w:rPr>
                  </w:pPr>
                  <w:proofErr w:type="spellStart"/>
                  <w:r w:rsidRPr="00D30ECF">
                    <w:rPr>
                      <w:rFonts w:ascii="Arial" w:hAnsi="Arial" w:cs="Arial"/>
                      <w:sz w:val="18"/>
                      <w:szCs w:val="18"/>
                      <w:lang w:eastAsia="es-CO"/>
                    </w:rPr>
                    <w:t>Und</w:t>
                  </w:r>
                  <w:proofErr w:type="spellEnd"/>
                </w:p>
              </w:tc>
              <w:tc>
                <w:tcPr>
                  <w:tcW w:w="560" w:type="dxa"/>
                  <w:shd w:val="clear" w:color="000000" w:fill="FFFFFF"/>
                  <w:vAlign w:val="center"/>
                  <w:hideMark/>
                </w:tcPr>
                <w:p w14:paraId="07B31789"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 xml:space="preserve">                     1 </w:t>
                  </w:r>
                </w:p>
              </w:tc>
            </w:tr>
            <w:tr w:rsidR="00D30ECF" w:rsidRPr="00D30ECF" w14:paraId="06BAD8D1" w14:textId="77777777" w:rsidTr="00D30ECF">
              <w:trPr>
                <w:trHeight w:val="20"/>
                <w:jc w:val="center"/>
              </w:trPr>
              <w:tc>
                <w:tcPr>
                  <w:tcW w:w="590" w:type="dxa"/>
                  <w:noWrap/>
                  <w:vAlign w:val="center"/>
                  <w:hideMark/>
                </w:tcPr>
                <w:p w14:paraId="517A20F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191</w:t>
                  </w:r>
                </w:p>
              </w:tc>
              <w:tc>
                <w:tcPr>
                  <w:tcW w:w="4961" w:type="dxa"/>
                  <w:noWrap/>
                  <w:vAlign w:val="center"/>
                  <w:hideMark/>
                </w:tcPr>
                <w:p w14:paraId="554EC9B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Cinturones de seguridad </w:t>
                  </w:r>
                </w:p>
              </w:tc>
              <w:tc>
                <w:tcPr>
                  <w:tcW w:w="709" w:type="dxa"/>
                  <w:shd w:val="clear" w:color="000000" w:fill="FFFFFF"/>
                  <w:vAlign w:val="center"/>
                  <w:hideMark/>
                </w:tcPr>
                <w:p w14:paraId="4A9E5218" w14:textId="77777777" w:rsidR="00D30ECF" w:rsidRPr="00D30ECF" w:rsidRDefault="00D30ECF" w:rsidP="00D30ECF">
                  <w:pPr>
                    <w:jc w:val="both"/>
                    <w:rPr>
                      <w:rFonts w:ascii="Arial" w:hAnsi="Arial" w:cs="Arial"/>
                      <w:sz w:val="18"/>
                      <w:szCs w:val="18"/>
                      <w:lang w:eastAsia="es-CO"/>
                    </w:rPr>
                  </w:pPr>
                  <w:proofErr w:type="spellStart"/>
                  <w:r w:rsidRPr="00D30ECF">
                    <w:rPr>
                      <w:rFonts w:ascii="Arial" w:hAnsi="Arial" w:cs="Arial"/>
                      <w:sz w:val="18"/>
                      <w:szCs w:val="18"/>
                      <w:lang w:eastAsia="es-CO"/>
                    </w:rPr>
                    <w:t>Und</w:t>
                  </w:r>
                  <w:proofErr w:type="spellEnd"/>
                </w:p>
              </w:tc>
              <w:tc>
                <w:tcPr>
                  <w:tcW w:w="560" w:type="dxa"/>
                  <w:shd w:val="clear" w:color="000000" w:fill="FFFFFF"/>
                  <w:vAlign w:val="center"/>
                  <w:hideMark/>
                </w:tcPr>
                <w:p w14:paraId="36C034EA" w14:textId="0EAC34B9"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 xml:space="preserve">                 1 </w:t>
                  </w:r>
                </w:p>
              </w:tc>
            </w:tr>
            <w:tr w:rsidR="00D30ECF" w:rsidRPr="00D30ECF" w14:paraId="15D39275" w14:textId="77777777" w:rsidTr="00D30ECF">
              <w:trPr>
                <w:trHeight w:val="20"/>
                <w:jc w:val="center"/>
              </w:trPr>
              <w:tc>
                <w:tcPr>
                  <w:tcW w:w="590" w:type="dxa"/>
                  <w:noWrap/>
                  <w:vAlign w:val="center"/>
                  <w:hideMark/>
                </w:tcPr>
                <w:p w14:paraId="491C7B4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192</w:t>
                  </w:r>
                </w:p>
              </w:tc>
              <w:tc>
                <w:tcPr>
                  <w:tcW w:w="4961" w:type="dxa"/>
                  <w:noWrap/>
                  <w:vAlign w:val="center"/>
                  <w:hideMark/>
                </w:tcPr>
                <w:p w14:paraId="64B32DB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Emblema</w:t>
                  </w:r>
                </w:p>
              </w:tc>
              <w:tc>
                <w:tcPr>
                  <w:tcW w:w="709" w:type="dxa"/>
                  <w:shd w:val="clear" w:color="000000" w:fill="FFFFFF"/>
                  <w:vAlign w:val="center"/>
                  <w:hideMark/>
                </w:tcPr>
                <w:p w14:paraId="48ED78CE" w14:textId="77777777" w:rsidR="00D30ECF" w:rsidRPr="00D30ECF" w:rsidRDefault="00D30ECF" w:rsidP="00D30ECF">
                  <w:pPr>
                    <w:jc w:val="both"/>
                    <w:rPr>
                      <w:rFonts w:ascii="Arial" w:hAnsi="Arial" w:cs="Arial"/>
                      <w:sz w:val="18"/>
                      <w:szCs w:val="18"/>
                      <w:lang w:eastAsia="es-CO"/>
                    </w:rPr>
                  </w:pPr>
                  <w:proofErr w:type="spellStart"/>
                  <w:r w:rsidRPr="00D30ECF">
                    <w:rPr>
                      <w:rFonts w:ascii="Arial" w:hAnsi="Arial" w:cs="Arial"/>
                      <w:sz w:val="18"/>
                      <w:szCs w:val="18"/>
                      <w:lang w:eastAsia="es-CO"/>
                    </w:rPr>
                    <w:t>Und</w:t>
                  </w:r>
                  <w:proofErr w:type="spellEnd"/>
                </w:p>
              </w:tc>
              <w:tc>
                <w:tcPr>
                  <w:tcW w:w="560" w:type="dxa"/>
                  <w:shd w:val="clear" w:color="000000" w:fill="FFFFFF"/>
                  <w:vAlign w:val="center"/>
                  <w:hideMark/>
                </w:tcPr>
                <w:p w14:paraId="594060EF"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 xml:space="preserve">                     1 </w:t>
                  </w:r>
                </w:p>
              </w:tc>
            </w:tr>
            <w:tr w:rsidR="00D30ECF" w:rsidRPr="00D30ECF" w14:paraId="2D65C48D" w14:textId="77777777" w:rsidTr="00D30ECF">
              <w:trPr>
                <w:trHeight w:val="20"/>
                <w:jc w:val="center"/>
              </w:trPr>
              <w:tc>
                <w:tcPr>
                  <w:tcW w:w="590" w:type="dxa"/>
                  <w:noWrap/>
                  <w:vAlign w:val="center"/>
                  <w:hideMark/>
                </w:tcPr>
                <w:p w14:paraId="70A65FF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193</w:t>
                  </w:r>
                </w:p>
              </w:tc>
              <w:tc>
                <w:tcPr>
                  <w:tcW w:w="4961" w:type="dxa"/>
                  <w:noWrap/>
                  <w:vAlign w:val="center"/>
                  <w:hideMark/>
                </w:tcPr>
                <w:p w14:paraId="39BCF2F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Manija de puerta interna</w:t>
                  </w:r>
                </w:p>
              </w:tc>
              <w:tc>
                <w:tcPr>
                  <w:tcW w:w="709" w:type="dxa"/>
                  <w:shd w:val="clear" w:color="000000" w:fill="FFFFFF"/>
                  <w:vAlign w:val="center"/>
                  <w:hideMark/>
                </w:tcPr>
                <w:p w14:paraId="20C25616" w14:textId="77777777" w:rsidR="00D30ECF" w:rsidRPr="00D30ECF" w:rsidRDefault="00D30ECF" w:rsidP="00D30ECF">
                  <w:pPr>
                    <w:jc w:val="both"/>
                    <w:rPr>
                      <w:rFonts w:ascii="Arial" w:hAnsi="Arial" w:cs="Arial"/>
                      <w:sz w:val="18"/>
                      <w:szCs w:val="18"/>
                      <w:lang w:eastAsia="es-CO"/>
                    </w:rPr>
                  </w:pPr>
                  <w:proofErr w:type="spellStart"/>
                  <w:r w:rsidRPr="00D30ECF">
                    <w:rPr>
                      <w:rFonts w:ascii="Arial" w:hAnsi="Arial" w:cs="Arial"/>
                      <w:sz w:val="18"/>
                      <w:szCs w:val="18"/>
                      <w:lang w:eastAsia="es-CO"/>
                    </w:rPr>
                    <w:t>Und</w:t>
                  </w:r>
                  <w:proofErr w:type="spellEnd"/>
                </w:p>
              </w:tc>
              <w:tc>
                <w:tcPr>
                  <w:tcW w:w="560" w:type="dxa"/>
                  <w:shd w:val="clear" w:color="000000" w:fill="FFFFFF"/>
                  <w:vAlign w:val="center"/>
                  <w:hideMark/>
                </w:tcPr>
                <w:p w14:paraId="5A6D47BB"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 xml:space="preserve">                     1 </w:t>
                  </w:r>
                </w:p>
              </w:tc>
            </w:tr>
            <w:tr w:rsidR="00D30ECF" w:rsidRPr="00D30ECF" w14:paraId="2FE26BC3" w14:textId="77777777" w:rsidTr="00D30ECF">
              <w:trPr>
                <w:trHeight w:val="20"/>
                <w:jc w:val="center"/>
              </w:trPr>
              <w:tc>
                <w:tcPr>
                  <w:tcW w:w="590" w:type="dxa"/>
                  <w:noWrap/>
                  <w:vAlign w:val="center"/>
                  <w:hideMark/>
                </w:tcPr>
                <w:p w14:paraId="3432131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194</w:t>
                  </w:r>
                </w:p>
              </w:tc>
              <w:tc>
                <w:tcPr>
                  <w:tcW w:w="4961" w:type="dxa"/>
                  <w:noWrap/>
                  <w:vAlign w:val="center"/>
                  <w:hideMark/>
                </w:tcPr>
                <w:p w14:paraId="00141AB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Manija de puerta externa</w:t>
                  </w:r>
                </w:p>
              </w:tc>
              <w:tc>
                <w:tcPr>
                  <w:tcW w:w="709" w:type="dxa"/>
                  <w:shd w:val="clear" w:color="000000" w:fill="FFFFFF"/>
                  <w:vAlign w:val="center"/>
                  <w:hideMark/>
                </w:tcPr>
                <w:p w14:paraId="1E520739" w14:textId="77777777" w:rsidR="00D30ECF" w:rsidRPr="00D30ECF" w:rsidRDefault="00D30ECF" w:rsidP="00D30ECF">
                  <w:pPr>
                    <w:jc w:val="both"/>
                    <w:rPr>
                      <w:rFonts w:ascii="Arial" w:hAnsi="Arial" w:cs="Arial"/>
                      <w:sz w:val="18"/>
                      <w:szCs w:val="18"/>
                      <w:lang w:eastAsia="es-CO"/>
                    </w:rPr>
                  </w:pPr>
                  <w:proofErr w:type="spellStart"/>
                  <w:r w:rsidRPr="00D30ECF">
                    <w:rPr>
                      <w:rFonts w:ascii="Arial" w:hAnsi="Arial" w:cs="Arial"/>
                      <w:sz w:val="18"/>
                      <w:szCs w:val="18"/>
                      <w:lang w:eastAsia="es-CO"/>
                    </w:rPr>
                    <w:t>Und</w:t>
                  </w:r>
                  <w:proofErr w:type="spellEnd"/>
                </w:p>
              </w:tc>
              <w:tc>
                <w:tcPr>
                  <w:tcW w:w="560" w:type="dxa"/>
                  <w:shd w:val="clear" w:color="000000" w:fill="FFFFFF"/>
                  <w:vAlign w:val="center"/>
                  <w:hideMark/>
                </w:tcPr>
                <w:p w14:paraId="4BEBCB48"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 xml:space="preserve">                     1 </w:t>
                  </w:r>
                </w:p>
              </w:tc>
            </w:tr>
            <w:tr w:rsidR="00D30ECF" w:rsidRPr="00D30ECF" w14:paraId="11B37323" w14:textId="77777777" w:rsidTr="00D30ECF">
              <w:trPr>
                <w:trHeight w:val="20"/>
                <w:jc w:val="center"/>
              </w:trPr>
              <w:tc>
                <w:tcPr>
                  <w:tcW w:w="590" w:type="dxa"/>
                  <w:noWrap/>
                  <w:vAlign w:val="center"/>
                  <w:hideMark/>
                </w:tcPr>
                <w:p w14:paraId="1C4CF32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195</w:t>
                  </w:r>
                </w:p>
              </w:tc>
              <w:tc>
                <w:tcPr>
                  <w:tcW w:w="4961" w:type="dxa"/>
                  <w:noWrap/>
                  <w:vAlign w:val="center"/>
                  <w:hideMark/>
                </w:tcPr>
                <w:p w14:paraId="4F19EF4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Plumilla limpiaparabrisas</w:t>
                  </w:r>
                </w:p>
              </w:tc>
              <w:tc>
                <w:tcPr>
                  <w:tcW w:w="709" w:type="dxa"/>
                  <w:shd w:val="clear" w:color="000000" w:fill="FFFFFF"/>
                  <w:vAlign w:val="center"/>
                  <w:hideMark/>
                </w:tcPr>
                <w:p w14:paraId="30FE0A4E" w14:textId="77777777" w:rsidR="00D30ECF" w:rsidRPr="00D30ECF" w:rsidRDefault="00D30ECF" w:rsidP="00D30ECF">
                  <w:pPr>
                    <w:jc w:val="both"/>
                    <w:rPr>
                      <w:rFonts w:ascii="Arial" w:hAnsi="Arial" w:cs="Arial"/>
                      <w:sz w:val="18"/>
                      <w:szCs w:val="18"/>
                      <w:lang w:eastAsia="es-CO"/>
                    </w:rPr>
                  </w:pPr>
                  <w:proofErr w:type="spellStart"/>
                  <w:r w:rsidRPr="00D30ECF">
                    <w:rPr>
                      <w:rFonts w:ascii="Arial" w:hAnsi="Arial" w:cs="Arial"/>
                      <w:sz w:val="18"/>
                      <w:szCs w:val="18"/>
                      <w:lang w:eastAsia="es-CO"/>
                    </w:rPr>
                    <w:t>Und</w:t>
                  </w:r>
                  <w:proofErr w:type="spellEnd"/>
                </w:p>
              </w:tc>
              <w:tc>
                <w:tcPr>
                  <w:tcW w:w="560" w:type="dxa"/>
                  <w:shd w:val="clear" w:color="000000" w:fill="FFFFFF"/>
                  <w:vAlign w:val="center"/>
                  <w:hideMark/>
                </w:tcPr>
                <w:p w14:paraId="1CDE280E"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 xml:space="preserve">                     1 </w:t>
                  </w:r>
                </w:p>
              </w:tc>
            </w:tr>
            <w:tr w:rsidR="00D30ECF" w:rsidRPr="00D30ECF" w14:paraId="5F55A038" w14:textId="77777777" w:rsidTr="009161A8">
              <w:trPr>
                <w:trHeight w:val="77"/>
                <w:jc w:val="center"/>
              </w:trPr>
              <w:tc>
                <w:tcPr>
                  <w:tcW w:w="590" w:type="dxa"/>
                  <w:noWrap/>
                  <w:vAlign w:val="center"/>
                  <w:hideMark/>
                </w:tcPr>
                <w:p w14:paraId="2C54B53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196</w:t>
                  </w:r>
                </w:p>
              </w:tc>
              <w:tc>
                <w:tcPr>
                  <w:tcW w:w="4961" w:type="dxa"/>
                  <w:noWrap/>
                  <w:vAlign w:val="center"/>
                  <w:hideMark/>
                </w:tcPr>
                <w:p w14:paraId="48B90554"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Posapies</w:t>
                  </w:r>
                  <w:proofErr w:type="spellEnd"/>
                  <w:r w:rsidRPr="00D30ECF">
                    <w:rPr>
                      <w:rFonts w:ascii="Arial" w:hAnsi="Arial" w:cs="Arial"/>
                      <w:color w:val="000000"/>
                      <w:sz w:val="18"/>
                      <w:szCs w:val="18"/>
                      <w:lang w:eastAsia="es-CO"/>
                    </w:rPr>
                    <w:t xml:space="preserve"> </w:t>
                  </w:r>
                </w:p>
              </w:tc>
              <w:tc>
                <w:tcPr>
                  <w:tcW w:w="709" w:type="dxa"/>
                  <w:shd w:val="clear" w:color="000000" w:fill="FFFFFF"/>
                  <w:vAlign w:val="center"/>
                  <w:hideMark/>
                </w:tcPr>
                <w:p w14:paraId="7D0E3523" w14:textId="77777777" w:rsidR="00D30ECF" w:rsidRPr="00D30ECF" w:rsidRDefault="00D30ECF" w:rsidP="00D30ECF">
                  <w:pPr>
                    <w:jc w:val="both"/>
                    <w:rPr>
                      <w:rFonts w:ascii="Arial" w:hAnsi="Arial" w:cs="Arial"/>
                      <w:sz w:val="18"/>
                      <w:szCs w:val="18"/>
                      <w:lang w:eastAsia="es-CO"/>
                    </w:rPr>
                  </w:pPr>
                  <w:proofErr w:type="spellStart"/>
                  <w:r w:rsidRPr="00D30ECF">
                    <w:rPr>
                      <w:rFonts w:ascii="Arial" w:hAnsi="Arial" w:cs="Arial"/>
                      <w:sz w:val="18"/>
                      <w:szCs w:val="18"/>
                      <w:lang w:eastAsia="es-CO"/>
                    </w:rPr>
                    <w:t>Und</w:t>
                  </w:r>
                  <w:proofErr w:type="spellEnd"/>
                </w:p>
              </w:tc>
              <w:tc>
                <w:tcPr>
                  <w:tcW w:w="560" w:type="dxa"/>
                  <w:shd w:val="clear" w:color="000000" w:fill="FFFFFF"/>
                  <w:vAlign w:val="center"/>
                  <w:hideMark/>
                </w:tcPr>
                <w:p w14:paraId="251986D0"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 xml:space="preserve">                     1 </w:t>
                  </w:r>
                </w:p>
              </w:tc>
            </w:tr>
            <w:tr w:rsidR="00D30ECF" w:rsidRPr="00D30ECF" w14:paraId="0C008FBD" w14:textId="77777777" w:rsidTr="00D30ECF">
              <w:trPr>
                <w:trHeight w:val="20"/>
                <w:jc w:val="center"/>
              </w:trPr>
              <w:tc>
                <w:tcPr>
                  <w:tcW w:w="6820" w:type="dxa"/>
                  <w:gridSpan w:val="4"/>
                  <w:noWrap/>
                  <w:vAlign w:val="center"/>
                  <w:hideMark/>
                </w:tcPr>
                <w:p w14:paraId="72F06932"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LLANTAS</w:t>
                  </w:r>
                </w:p>
              </w:tc>
            </w:tr>
            <w:tr w:rsidR="00D30ECF" w:rsidRPr="00D30ECF" w14:paraId="47C898E9" w14:textId="77777777" w:rsidTr="00D30ECF">
              <w:trPr>
                <w:trHeight w:val="20"/>
                <w:jc w:val="center"/>
              </w:trPr>
              <w:tc>
                <w:tcPr>
                  <w:tcW w:w="590" w:type="dxa"/>
                  <w:noWrap/>
                  <w:vAlign w:val="center"/>
                  <w:hideMark/>
                </w:tcPr>
                <w:p w14:paraId="0C9700C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197</w:t>
                  </w:r>
                </w:p>
              </w:tc>
              <w:tc>
                <w:tcPr>
                  <w:tcW w:w="4961" w:type="dxa"/>
                  <w:vAlign w:val="center"/>
                  <w:hideMark/>
                </w:tcPr>
                <w:p w14:paraId="1805B833" w14:textId="77777777" w:rsidR="00D30ECF" w:rsidRPr="00D30ECF" w:rsidRDefault="00D30ECF" w:rsidP="00D30ECF">
                  <w:pPr>
                    <w:jc w:val="both"/>
                    <w:rPr>
                      <w:rFonts w:ascii="Arial" w:hAnsi="Arial" w:cs="Arial"/>
                      <w:sz w:val="18"/>
                      <w:szCs w:val="18"/>
                      <w:lang w:eastAsia="es-CO"/>
                    </w:rPr>
                  </w:pPr>
                  <w:r w:rsidRPr="00D30ECF">
                    <w:rPr>
                      <w:rFonts w:ascii="Arial" w:hAnsi="Arial" w:cs="Arial"/>
                      <w:sz w:val="18"/>
                      <w:szCs w:val="18"/>
                      <w:lang w:eastAsia="es-CO"/>
                    </w:rPr>
                    <w:t>Llantas</w:t>
                  </w:r>
                </w:p>
              </w:tc>
              <w:tc>
                <w:tcPr>
                  <w:tcW w:w="709" w:type="dxa"/>
                  <w:noWrap/>
                  <w:vAlign w:val="center"/>
                  <w:hideMark/>
                </w:tcPr>
                <w:p w14:paraId="2E783134"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40465F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E715C6A" w14:textId="77777777" w:rsidTr="00D30ECF">
              <w:trPr>
                <w:trHeight w:val="20"/>
                <w:jc w:val="center"/>
              </w:trPr>
              <w:tc>
                <w:tcPr>
                  <w:tcW w:w="6820" w:type="dxa"/>
                  <w:gridSpan w:val="4"/>
                  <w:shd w:val="clear" w:color="000000" w:fill="E7E6E6"/>
                  <w:vAlign w:val="center"/>
                  <w:hideMark/>
                </w:tcPr>
                <w:p w14:paraId="759EF6DC"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CONCEPTO DE SERVICIOS CORRECTIVOS</w:t>
                  </w:r>
                </w:p>
              </w:tc>
            </w:tr>
            <w:tr w:rsidR="00D30ECF" w:rsidRPr="00D30ECF" w14:paraId="4CC34C58" w14:textId="77777777" w:rsidTr="00D30ECF">
              <w:trPr>
                <w:trHeight w:val="20"/>
                <w:jc w:val="center"/>
              </w:trPr>
              <w:tc>
                <w:tcPr>
                  <w:tcW w:w="590" w:type="dxa"/>
                  <w:noWrap/>
                  <w:vAlign w:val="center"/>
                  <w:hideMark/>
                </w:tcPr>
                <w:p w14:paraId="0DF3508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c>
                <w:tcPr>
                  <w:tcW w:w="4961" w:type="dxa"/>
                  <w:noWrap/>
                  <w:vAlign w:val="center"/>
                  <w:hideMark/>
                </w:tcPr>
                <w:p w14:paraId="4A646AC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w:t>
                  </w:r>
                  <w:proofErr w:type="spellStart"/>
                  <w:r w:rsidRPr="00D30ECF">
                    <w:rPr>
                      <w:rFonts w:ascii="Arial" w:hAnsi="Arial" w:cs="Arial"/>
                      <w:color w:val="000000"/>
                      <w:sz w:val="18"/>
                      <w:szCs w:val="18"/>
                      <w:lang w:eastAsia="es-CO"/>
                    </w:rPr>
                    <w:t>relay</w:t>
                  </w:r>
                  <w:proofErr w:type="spellEnd"/>
                  <w:r w:rsidRPr="00D30ECF">
                    <w:rPr>
                      <w:rFonts w:ascii="Arial" w:hAnsi="Arial" w:cs="Arial"/>
                      <w:color w:val="000000"/>
                      <w:sz w:val="18"/>
                      <w:szCs w:val="18"/>
                      <w:lang w:eastAsia="es-CO"/>
                    </w:rPr>
                    <w:t xml:space="preserve"> </w:t>
                  </w:r>
                  <w:proofErr w:type="spellStart"/>
                  <w:r w:rsidRPr="00D30ECF">
                    <w:rPr>
                      <w:rFonts w:ascii="Arial" w:hAnsi="Arial" w:cs="Arial"/>
                      <w:color w:val="000000"/>
                      <w:sz w:val="18"/>
                      <w:szCs w:val="18"/>
                      <w:lang w:eastAsia="es-CO"/>
                    </w:rPr>
                    <w:t>bosh</w:t>
                  </w:r>
                  <w:proofErr w:type="spellEnd"/>
                </w:p>
              </w:tc>
              <w:tc>
                <w:tcPr>
                  <w:tcW w:w="709" w:type="dxa"/>
                  <w:noWrap/>
                  <w:vAlign w:val="center"/>
                  <w:hideMark/>
                </w:tcPr>
                <w:p w14:paraId="0960850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6DBE3E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9F4C49F" w14:textId="77777777" w:rsidTr="00D30ECF">
              <w:trPr>
                <w:trHeight w:val="20"/>
                <w:jc w:val="center"/>
              </w:trPr>
              <w:tc>
                <w:tcPr>
                  <w:tcW w:w="590" w:type="dxa"/>
                  <w:noWrap/>
                  <w:vAlign w:val="center"/>
                  <w:hideMark/>
                </w:tcPr>
                <w:p w14:paraId="7B54989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2</w:t>
                  </w:r>
                </w:p>
              </w:tc>
              <w:tc>
                <w:tcPr>
                  <w:tcW w:w="4961" w:type="dxa"/>
                  <w:vAlign w:val="center"/>
                  <w:hideMark/>
                </w:tcPr>
                <w:p w14:paraId="776FDEA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Extracción y reposición de alternador</w:t>
                  </w:r>
                </w:p>
              </w:tc>
              <w:tc>
                <w:tcPr>
                  <w:tcW w:w="709" w:type="dxa"/>
                  <w:noWrap/>
                  <w:vAlign w:val="center"/>
                  <w:hideMark/>
                </w:tcPr>
                <w:p w14:paraId="19BCC2A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9840D0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F063F1B" w14:textId="77777777" w:rsidTr="00D30ECF">
              <w:trPr>
                <w:trHeight w:val="20"/>
                <w:jc w:val="center"/>
              </w:trPr>
              <w:tc>
                <w:tcPr>
                  <w:tcW w:w="590" w:type="dxa"/>
                  <w:noWrap/>
                  <w:vAlign w:val="center"/>
                  <w:hideMark/>
                </w:tcPr>
                <w:p w14:paraId="1E27E40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w:t>
                  </w:r>
                </w:p>
              </w:tc>
              <w:tc>
                <w:tcPr>
                  <w:tcW w:w="4961" w:type="dxa"/>
                  <w:vAlign w:val="center"/>
                  <w:hideMark/>
                </w:tcPr>
                <w:p w14:paraId="7B629E7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Extracción y reposición de arranque</w:t>
                  </w:r>
                </w:p>
              </w:tc>
              <w:tc>
                <w:tcPr>
                  <w:tcW w:w="709" w:type="dxa"/>
                  <w:noWrap/>
                  <w:vAlign w:val="center"/>
                  <w:hideMark/>
                </w:tcPr>
                <w:p w14:paraId="11669D4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8ACFA2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B373C3E" w14:textId="77777777" w:rsidTr="00D30ECF">
              <w:trPr>
                <w:trHeight w:val="20"/>
                <w:jc w:val="center"/>
              </w:trPr>
              <w:tc>
                <w:tcPr>
                  <w:tcW w:w="590" w:type="dxa"/>
                  <w:noWrap/>
                  <w:vAlign w:val="center"/>
                  <w:hideMark/>
                </w:tcPr>
                <w:p w14:paraId="7DAFAF7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w:t>
                  </w:r>
                </w:p>
              </w:tc>
              <w:tc>
                <w:tcPr>
                  <w:tcW w:w="4961" w:type="dxa"/>
                  <w:noWrap/>
                  <w:vAlign w:val="center"/>
                  <w:hideMark/>
                </w:tcPr>
                <w:p w14:paraId="57EB856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Instalación de juego de pitos</w:t>
                  </w:r>
                </w:p>
              </w:tc>
              <w:tc>
                <w:tcPr>
                  <w:tcW w:w="709" w:type="dxa"/>
                  <w:noWrap/>
                  <w:vAlign w:val="center"/>
                  <w:hideMark/>
                </w:tcPr>
                <w:p w14:paraId="016AA9F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40692B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35C3572" w14:textId="77777777" w:rsidTr="00D30ECF">
              <w:trPr>
                <w:trHeight w:val="20"/>
                <w:jc w:val="center"/>
              </w:trPr>
              <w:tc>
                <w:tcPr>
                  <w:tcW w:w="590" w:type="dxa"/>
                  <w:noWrap/>
                  <w:vAlign w:val="center"/>
                  <w:hideMark/>
                </w:tcPr>
                <w:p w14:paraId="510ED99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w:t>
                  </w:r>
                </w:p>
              </w:tc>
              <w:tc>
                <w:tcPr>
                  <w:tcW w:w="4961" w:type="dxa"/>
                  <w:noWrap/>
                  <w:vAlign w:val="center"/>
                  <w:hideMark/>
                </w:tcPr>
                <w:p w14:paraId="41BE18C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Reparación de alternador</w:t>
                  </w:r>
                </w:p>
              </w:tc>
              <w:tc>
                <w:tcPr>
                  <w:tcW w:w="709" w:type="dxa"/>
                  <w:noWrap/>
                  <w:vAlign w:val="center"/>
                  <w:hideMark/>
                </w:tcPr>
                <w:p w14:paraId="34C9302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54857C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ADD198F" w14:textId="77777777" w:rsidTr="00D30ECF">
              <w:trPr>
                <w:trHeight w:val="20"/>
                <w:jc w:val="center"/>
              </w:trPr>
              <w:tc>
                <w:tcPr>
                  <w:tcW w:w="590" w:type="dxa"/>
                  <w:noWrap/>
                  <w:vAlign w:val="center"/>
                  <w:hideMark/>
                </w:tcPr>
                <w:p w14:paraId="637B538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w:t>
                  </w:r>
                </w:p>
              </w:tc>
              <w:tc>
                <w:tcPr>
                  <w:tcW w:w="4961" w:type="dxa"/>
                  <w:noWrap/>
                  <w:vAlign w:val="center"/>
                  <w:hideMark/>
                </w:tcPr>
                <w:p w14:paraId="0D40E26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Reparación de arranque</w:t>
                  </w:r>
                </w:p>
              </w:tc>
              <w:tc>
                <w:tcPr>
                  <w:tcW w:w="709" w:type="dxa"/>
                  <w:noWrap/>
                  <w:vAlign w:val="center"/>
                  <w:hideMark/>
                </w:tcPr>
                <w:p w14:paraId="0D393F6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842845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BDBB056" w14:textId="77777777" w:rsidTr="00D30ECF">
              <w:trPr>
                <w:trHeight w:val="20"/>
                <w:jc w:val="center"/>
              </w:trPr>
              <w:tc>
                <w:tcPr>
                  <w:tcW w:w="590" w:type="dxa"/>
                  <w:noWrap/>
                  <w:vAlign w:val="center"/>
                  <w:hideMark/>
                </w:tcPr>
                <w:p w14:paraId="6F2A761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w:t>
                  </w:r>
                </w:p>
              </w:tc>
              <w:tc>
                <w:tcPr>
                  <w:tcW w:w="4961" w:type="dxa"/>
                  <w:vAlign w:val="center"/>
                  <w:hideMark/>
                </w:tcPr>
                <w:p w14:paraId="4B02175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Reparación de motor limpia brisas</w:t>
                  </w:r>
                </w:p>
              </w:tc>
              <w:tc>
                <w:tcPr>
                  <w:tcW w:w="709" w:type="dxa"/>
                  <w:noWrap/>
                  <w:vAlign w:val="center"/>
                  <w:hideMark/>
                </w:tcPr>
                <w:p w14:paraId="2A46588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7BEC01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3478C00" w14:textId="77777777" w:rsidTr="00D30ECF">
              <w:trPr>
                <w:trHeight w:val="20"/>
                <w:jc w:val="center"/>
              </w:trPr>
              <w:tc>
                <w:tcPr>
                  <w:tcW w:w="590" w:type="dxa"/>
                  <w:noWrap/>
                  <w:vAlign w:val="center"/>
                  <w:hideMark/>
                </w:tcPr>
                <w:p w14:paraId="56088A6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w:t>
                  </w:r>
                </w:p>
              </w:tc>
              <w:tc>
                <w:tcPr>
                  <w:tcW w:w="4961" w:type="dxa"/>
                  <w:vAlign w:val="center"/>
                  <w:hideMark/>
                </w:tcPr>
                <w:p w14:paraId="20B1EC2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Servicio general de luces delanteras</w:t>
                  </w:r>
                </w:p>
              </w:tc>
              <w:tc>
                <w:tcPr>
                  <w:tcW w:w="709" w:type="dxa"/>
                  <w:noWrap/>
                  <w:vAlign w:val="center"/>
                  <w:hideMark/>
                </w:tcPr>
                <w:p w14:paraId="64BE6FF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8DAF72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96A125C" w14:textId="77777777" w:rsidTr="00D30ECF">
              <w:trPr>
                <w:trHeight w:val="20"/>
                <w:jc w:val="center"/>
              </w:trPr>
              <w:tc>
                <w:tcPr>
                  <w:tcW w:w="590" w:type="dxa"/>
                  <w:noWrap/>
                  <w:vAlign w:val="center"/>
                  <w:hideMark/>
                </w:tcPr>
                <w:p w14:paraId="6AD29BC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w:t>
                  </w:r>
                </w:p>
              </w:tc>
              <w:tc>
                <w:tcPr>
                  <w:tcW w:w="4961" w:type="dxa"/>
                  <w:noWrap/>
                  <w:vAlign w:val="center"/>
                  <w:hideMark/>
                </w:tcPr>
                <w:p w14:paraId="2CAE77C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Servicio general de luces traseras</w:t>
                  </w:r>
                </w:p>
              </w:tc>
              <w:tc>
                <w:tcPr>
                  <w:tcW w:w="709" w:type="dxa"/>
                  <w:noWrap/>
                  <w:vAlign w:val="center"/>
                  <w:hideMark/>
                </w:tcPr>
                <w:p w14:paraId="3C3632A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064252A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D6883C1" w14:textId="77777777" w:rsidTr="00D30ECF">
              <w:trPr>
                <w:trHeight w:val="20"/>
                <w:jc w:val="center"/>
              </w:trPr>
              <w:tc>
                <w:tcPr>
                  <w:tcW w:w="590" w:type="dxa"/>
                  <w:noWrap/>
                  <w:vAlign w:val="center"/>
                  <w:hideMark/>
                </w:tcPr>
                <w:p w14:paraId="354F1BA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w:t>
                  </w:r>
                </w:p>
              </w:tc>
              <w:tc>
                <w:tcPr>
                  <w:tcW w:w="4961" w:type="dxa"/>
                  <w:noWrap/>
                  <w:vAlign w:val="center"/>
                  <w:hideMark/>
                </w:tcPr>
                <w:p w14:paraId="36E4B36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Servicio general eléctrico</w:t>
                  </w:r>
                </w:p>
              </w:tc>
              <w:tc>
                <w:tcPr>
                  <w:tcW w:w="709" w:type="dxa"/>
                  <w:noWrap/>
                  <w:vAlign w:val="center"/>
                  <w:hideMark/>
                </w:tcPr>
                <w:p w14:paraId="7EC3592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740D64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F5DE963" w14:textId="77777777" w:rsidTr="00D30ECF">
              <w:trPr>
                <w:trHeight w:val="20"/>
                <w:jc w:val="center"/>
              </w:trPr>
              <w:tc>
                <w:tcPr>
                  <w:tcW w:w="6820" w:type="dxa"/>
                  <w:gridSpan w:val="4"/>
                  <w:noWrap/>
                  <w:vAlign w:val="center"/>
                  <w:hideMark/>
                </w:tcPr>
                <w:p w14:paraId="2D9384E4"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SERVICIO SISTEMA DE SUSPENSIÓN</w:t>
                  </w:r>
                </w:p>
              </w:tc>
            </w:tr>
            <w:tr w:rsidR="00D30ECF" w:rsidRPr="00D30ECF" w14:paraId="57B56E66" w14:textId="77777777" w:rsidTr="00D30ECF">
              <w:trPr>
                <w:trHeight w:val="20"/>
                <w:jc w:val="center"/>
              </w:trPr>
              <w:tc>
                <w:tcPr>
                  <w:tcW w:w="590" w:type="dxa"/>
                  <w:noWrap/>
                  <w:vAlign w:val="center"/>
                  <w:hideMark/>
                </w:tcPr>
                <w:p w14:paraId="20CF242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lastRenderedPageBreak/>
                    <w:t>11</w:t>
                  </w:r>
                </w:p>
              </w:tc>
              <w:tc>
                <w:tcPr>
                  <w:tcW w:w="4961" w:type="dxa"/>
                  <w:noWrap/>
                  <w:vAlign w:val="center"/>
                  <w:hideMark/>
                </w:tcPr>
                <w:p w14:paraId="45ABA87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amortiguador delantero</w:t>
                  </w:r>
                </w:p>
              </w:tc>
              <w:tc>
                <w:tcPr>
                  <w:tcW w:w="709" w:type="dxa"/>
                  <w:noWrap/>
                  <w:vAlign w:val="center"/>
                  <w:hideMark/>
                </w:tcPr>
                <w:p w14:paraId="6569C59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5CD800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2D5ACB9" w14:textId="77777777" w:rsidTr="00D30ECF">
              <w:trPr>
                <w:trHeight w:val="20"/>
                <w:jc w:val="center"/>
              </w:trPr>
              <w:tc>
                <w:tcPr>
                  <w:tcW w:w="590" w:type="dxa"/>
                  <w:noWrap/>
                  <w:vAlign w:val="center"/>
                  <w:hideMark/>
                </w:tcPr>
                <w:p w14:paraId="6659216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w:t>
                  </w:r>
                </w:p>
              </w:tc>
              <w:tc>
                <w:tcPr>
                  <w:tcW w:w="4961" w:type="dxa"/>
                  <w:noWrap/>
                  <w:vAlign w:val="center"/>
                  <w:hideMark/>
                </w:tcPr>
                <w:p w14:paraId="04648C2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amortiguador trasero</w:t>
                  </w:r>
                </w:p>
              </w:tc>
              <w:tc>
                <w:tcPr>
                  <w:tcW w:w="709" w:type="dxa"/>
                  <w:noWrap/>
                  <w:vAlign w:val="center"/>
                  <w:hideMark/>
                </w:tcPr>
                <w:p w14:paraId="2060513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A18573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F507F1E" w14:textId="77777777" w:rsidTr="00D30ECF">
              <w:trPr>
                <w:trHeight w:val="20"/>
                <w:jc w:val="center"/>
              </w:trPr>
              <w:tc>
                <w:tcPr>
                  <w:tcW w:w="590" w:type="dxa"/>
                  <w:noWrap/>
                  <w:vAlign w:val="center"/>
                  <w:hideMark/>
                </w:tcPr>
                <w:p w14:paraId="5A4FF85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w:t>
                  </w:r>
                </w:p>
              </w:tc>
              <w:tc>
                <w:tcPr>
                  <w:tcW w:w="4961" w:type="dxa"/>
                  <w:vAlign w:val="center"/>
                  <w:hideMark/>
                </w:tcPr>
                <w:p w14:paraId="48F7183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amortiguador de dirección</w:t>
                  </w:r>
                </w:p>
              </w:tc>
              <w:tc>
                <w:tcPr>
                  <w:tcW w:w="709" w:type="dxa"/>
                  <w:noWrap/>
                  <w:vAlign w:val="center"/>
                  <w:hideMark/>
                </w:tcPr>
                <w:p w14:paraId="4A68FB6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88271B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D4E28E0" w14:textId="77777777" w:rsidTr="00D30ECF">
              <w:trPr>
                <w:trHeight w:val="20"/>
                <w:jc w:val="center"/>
              </w:trPr>
              <w:tc>
                <w:tcPr>
                  <w:tcW w:w="590" w:type="dxa"/>
                  <w:noWrap/>
                  <w:vAlign w:val="center"/>
                  <w:hideMark/>
                </w:tcPr>
                <w:p w14:paraId="4E29B0B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w:t>
                  </w:r>
                </w:p>
              </w:tc>
              <w:tc>
                <w:tcPr>
                  <w:tcW w:w="4961" w:type="dxa"/>
                  <w:noWrap/>
                  <w:vAlign w:val="center"/>
                  <w:hideMark/>
                </w:tcPr>
                <w:p w14:paraId="306D17E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axial de dirección</w:t>
                  </w:r>
                </w:p>
              </w:tc>
              <w:tc>
                <w:tcPr>
                  <w:tcW w:w="709" w:type="dxa"/>
                  <w:noWrap/>
                  <w:vAlign w:val="center"/>
                  <w:hideMark/>
                </w:tcPr>
                <w:p w14:paraId="643AADF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A30CDA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908FC48" w14:textId="77777777" w:rsidTr="00D30ECF">
              <w:trPr>
                <w:trHeight w:val="20"/>
                <w:jc w:val="center"/>
              </w:trPr>
              <w:tc>
                <w:tcPr>
                  <w:tcW w:w="590" w:type="dxa"/>
                  <w:noWrap/>
                  <w:vAlign w:val="center"/>
                  <w:hideMark/>
                </w:tcPr>
                <w:p w14:paraId="3A8315D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w:t>
                  </w:r>
                </w:p>
              </w:tc>
              <w:tc>
                <w:tcPr>
                  <w:tcW w:w="4961" w:type="dxa"/>
                  <w:noWrap/>
                  <w:vAlign w:val="center"/>
                  <w:hideMark/>
                </w:tcPr>
                <w:p w14:paraId="51E95AF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brazo </w:t>
                  </w:r>
                  <w:proofErr w:type="spellStart"/>
                  <w:r w:rsidRPr="00D30ECF">
                    <w:rPr>
                      <w:rFonts w:ascii="Arial" w:hAnsi="Arial" w:cs="Arial"/>
                      <w:color w:val="000000"/>
                      <w:sz w:val="18"/>
                      <w:szCs w:val="18"/>
                      <w:lang w:eastAsia="es-CO"/>
                    </w:rPr>
                    <w:t>pigman</w:t>
                  </w:r>
                  <w:proofErr w:type="spellEnd"/>
                </w:p>
              </w:tc>
              <w:tc>
                <w:tcPr>
                  <w:tcW w:w="709" w:type="dxa"/>
                  <w:noWrap/>
                  <w:vAlign w:val="center"/>
                  <w:hideMark/>
                </w:tcPr>
                <w:p w14:paraId="0054176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5131B3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3BE2ED0" w14:textId="77777777" w:rsidTr="00D30ECF">
              <w:trPr>
                <w:trHeight w:val="20"/>
                <w:jc w:val="center"/>
              </w:trPr>
              <w:tc>
                <w:tcPr>
                  <w:tcW w:w="590" w:type="dxa"/>
                  <w:noWrap/>
                  <w:vAlign w:val="center"/>
                  <w:hideMark/>
                </w:tcPr>
                <w:p w14:paraId="28C3277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16</w:t>
                  </w:r>
                </w:p>
              </w:tc>
              <w:tc>
                <w:tcPr>
                  <w:tcW w:w="4961" w:type="dxa"/>
                  <w:noWrap/>
                  <w:vAlign w:val="center"/>
                  <w:hideMark/>
                </w:tcPr>
                <w:p w14:paraId="61CD6A0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Brazo loco</w:t>
                  </w:r>
                </w:p>
              </w:tc>
              <w:tc>
                <w:tcPr>
                  <w:tcW w:w="709" w:type="dxa"/>
                  <w:noWrap/>
                  <w:vAlign w:val="center"/>
                  <w:hideMark/>
                </w:tcPr>
                <w:p w14:paraId="206A578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AADAC7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8401DFD" w14:textId="77777777" w:rsidTr="00D30ECF">
              <w:trPr>
                <w:trHeight w:val="20"/>
                <w:jc w:val="center"/>
              </w:trPr>
              <w:tc>
                <w:tcPr>
                  <w:tcW w:w="590" w:type="dxa"/>
                  <w:noWrap/>
                  <w:vAlign w:val="center"/>
                  <w:hideMark/>
                </w:tcPr>
                <w:p w14:paraId="1216DCB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17</w:t>
                  </w:r>
                </w:p>
              </w:tc>
              <w:tc>
                <w:tcPr>
                  <w:tcW w:w="4961" w:type="dxa"/>
                  <w:noWrap/>
                  <w:vAlign w:val="center"/>
                  <w:hideMark/>
                </w:tcPr>
                <w:p w14:paraId="121F568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buje de tijera superior</w:t>
                  </w:r>
                </w:p>
              </w:tc>
              <w:tc>
                <w:tcPr>
                  <w:tcW w:w="709" w:type="dxa"/>
                  <w:noWrap/>
                  <w:vAlign w:val="center"/>
                  <w:hideMark/>
                </w:tcPr>
                <w:p w14:paraId="5747CD1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893C6D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13C6D86" w14:textId="77777777" w:rsidTr="00D30ECF">
              <w:trPr>
                <w:trHeight w:val="20"/>
                <w:jc w:val="center"/>
              </w:trPr>
              <w:tc>
                <w:tcPr>
                  <w:tcW w:w="590" w:type="dxa"/>
                  <w:noWrap/>
                  <w:vAlign w:val="center"/>
                  <w:hideMark/>
                </w:tcPr>
                <w:p w14:paraId="2ECB64B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18</w:t>
                  </w:r>
                </w:p>
              </w:tc>
              <w:tc>
                <w:tcPr>
                  <w:tcW w:w="4961" w:type="dxa"/>
                  <w:noWrap/>
                  <w:vAlign w:val="center"/>
                  <w:hideMark/>
                </w:tcPr>
                <w:p w14:paraId="4BE40A0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buje de tijera inferior</w:t>
                  </w:r>
                </w:p>
              </w:tc>
              <w:tc>
                <w:tcPr>
                  <w:tcW w:w="709" w:type="dxa"/>
                  <w:noWrap/>
                  <w:vAlign w:val="center"/>
                  <w:hideMark/>
                </w:tcPr>
                <w:p w14:paraId="0661ECA4"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5BFFC3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2953DED" w14:textId="77777777" w:rsidTr="00D30ECF">
              <w:trPr>
                <w:trHeight w:val="20"/>
                <w:jc w:val="center"/>
              </w:trPr>
              <w:tc>
                <w:tcPr>
                  <w:tcW w:w="590" w:type="dxa"/>
                  <w:noWrap/>
                  <w:vAlign w:val="center"/>
                  <w:hideMark/>
                </w:tcPr>
                <w:p w14:paraId="6642A4E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19</w:t>
                  </w:r>
                </w:p>
              </w:tc>
              <w:tc>
                <w:tcPr>
                  <w:tcW w:w="4961" w:type="dxa"/>
                  <w:noWrap/>
                  <w:vAlign w:val="center"/>
                  <w:hideMark/>
                </w:tcPr>
                <w:p w14:paraId="25BC984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barra central</w:t>
                  </w:r>
                </w:p>
              </w:tc>
              <w:tc>
                <w:tcPr>
                  <w:tcW w:w="709" w:type="dxa"/>
                  <w:noWrap/>
                  <w:vAlign w:val="center"/>
                  <w:hideMark/>
                </w:tcPr>
                <w:p w14:paraId="4F2B4A70"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AD398A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91992FB" w14:textId="77777777" w:rsidTr="00D30ECF">
              <w:trPr>
                <w:trHeight w:val="20"/>
                <w:jc w:val="center"/>
              </w:trPr>
              <w:tc>
                <w:tcPr>
                  <w:tcW w:w="590" w:type="dxa"/>
                  <w:noWrap/>
                  <w:vAlign w:val="center"/>
                  <w:hideMark/>
                </w:tcPr>
                <w:p w14:paraId="22758A7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20</w:t>
                  </w:r>
                </w:p>
              </w:tc>
              <w:tc>
                <w:tcPr>
                  <w:tcW w:w="4961" w:type="dxa"/>
                  <w:vAlign w:val="center"/>
                  <w:hideMark/>
                </w:tcPr>
                <w:p w14:paraId="124D90C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buje de templete inferior </w:t>
                  </w:r>
                </w:p>
              </w:tc>
              <w:tc>
                <w:tcPr>
                  <w:tcW w:w="709" w:type="dxa"/>
                  <w:noWrap/>
                  <w:vAlign w:val="center"/>
                  <w:hideMark/>
                </w:tcPr>
                <w:p w14:paraId="44B8202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6B717D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F4D2214" w14:textId="77777777" w:rsidTr="00D30ECF">
              <w:trPr>
                <w:trHeight w:val="20"/>
                <w:jc w:val="center"/>
              </w:trPr>
              <w:tc>
                <w:tcPr>
                  <w:tcW w:w="590" w:type="dxa"/>
                  <w:noWrap/>
                  <w:vAlign w:val="center"/>
                  <w:hideMark/>
                </w:tcPr>
                <w:p w14:paraId="052869C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21</w:t>
                  </w:r>
                </w:p>
              </w:tc>
              <w:tc>
                <w:tcPr>
                  <w:tcW w:w="4961" w:type="dxa"/>
                  <w:vAlign w:val="center"/>
                  <w:hideMark/>
                </w:tcPr>
                <w:p w14:paraId="7A6F7CF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buje de templete superior </w:t>
                  </w:r>
                </w:p>
              </w:tc>
              <w:tc>
                <w:tcPr>
                  <w:tcW w:w="709" w:type="dxa"/>
                  <w:noWrap/>
                  <w:vAlign w:val="center"/>
                  <w:hideMark/>
                </w:tcPr>
                <w:p w14:paraId="22190E7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64D51F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42E0961" w14:textId="77777777" w:rsidTr="00D30ECF">
              <w:trPr>
                <w:trHeight w:val="20"/>
                <w:jc w:val="center"/>
              </w:trPr>
              <w:tc>
                <w:tcPr>
                  <w:tcW w:w="590" w:type="dxa"/>
                  <w:noWrap/>
                  <w:vAlign w:val="center"/>
                  <w:hideMark/>
                </w:tcPr>
                <w:p w14:paraId="5D21347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22</w:t>
                  </w:r>
                </w:p>
              </w:tc>
              <w:tc>
                <w:tcPr>
                  <w:tcW w:w="4961" w:type="dxa"/>
                  <w:noWrap/>
                  <w:vAlign w:val="center"/>
                  <w:hideMark/>
                </w:tcPr>
                <w:p w14:paraId="5DE6222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cardan de dirección</w:t>
                  </w:r>
                </w:p>
              </w:tc>
              <w:tc>
                <w:tcPr>
                  <w:tcW w:w="709" w:type="dxa"/>
                  <w:noWrap/>
                  <w:vAlign w:val="center"/>
                  <w:hideMark/>
                </w:tcPr>
                <w:p w14:paraId="60B90E1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65EF6C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C89B16A" w14:textId="77777777" w:rsidTr="00D30ECF">
              <w:trPr>
                <w:trHeight w:val="20"/>
                <w:jc w:val="center"/>
              </w:trPr>
              <w:tc>
                <w:tcPr>
                  <w:tcW w:w="590" w:type="dxa"/>
                  <w:noWrap/>
                  <w:vAlign w:val="center"/>
                  <w:hideMark/>
                </w:tcPr>
                <w:p w14:paraId="252ACD5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23</w:t>
                  </w:r>
                </w:p>
              </w:tc>
              <w:tc>
                <w:tcPr>
                  <w:tcW w:w="4961" w:type="dxa"/>
                  <w:noWrap/>
                  <w:vAlign w:val="center"/>
                  <w:hideMark/>
                </w:tcPr>
                <w:p w14:paraId="761378A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cruceta del cardan</w:t>
                  </w:r>
                </w:p>
              </w:tc>
              <w:tc>
                <w:tcPr>
                  <w:tcW w:w="709" w:type="dxa"/>
                  <w:noWrap/>
                  <w:vAlign w:val="center"/>
                  <w:hideMark/>
                </w:tcPr>
                <w:p w14:paraId="6408DC3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2F5D8C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2E4F8D0" w14:textId="77777777" w:rsidTr="00D30ECF">
              <w:trPr>
                <w:trHeight w:val="20"/>
                <w:jc w:val="center"/>
              </w:trPr>
              <w:tc>
                <w:tcPr>
                  <w:tcW w:w="590" w:type="dxa"/>
                  <w:noWrap/>
                  <w:vAlign w:val="center"/>
                  <w:hideMark/>
                </w:tcPr>
                <w:p w14:paraId="7968240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24</w:t>
                  </w:r>
                </w:p>
              </w:tc>
              <w:tc>
                <w:tcPr>
                  <w:tcW w:w="4961" w:type="dxa"/>
                  <w:noWrap/>
                  <w:vAlign w:val="center"/>
                  <w:hideMark/>
                </w:tcPr>
                <w:p w14:paraId="2B3ABF0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colgante </w:t>
                  </w:r>
                </w:p>
              </w:tc>
              <w:tc>
                <w:tcPr>
                  <w:tcW w:w="709" w:type="dxa"/>
                  <w:noWrap/>
                  <w:vAlign w:val="center"/>
                  <w:hideMark/>
                </w:tcPr>
                <w:p w14:paraId="07BFB9C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146C44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71FA92D" w14:textId="77777777" w:rsidTr="00D30ECF">
              <w:trPr>
                <w:trHeight w:val="20"/>
                <w:jc w:val="center"/>
              </w:trPr>
              <w:tc>
                <w:tcPr>
                  <w:tcW w:w="590" w:type="dxa"/>
                  <w:noWrap/>
                  <w:vAlign w:val="center"/>
                  <w:hideMark/>
                </w:tcPr>
                <w:p w14:paraId="552A2AA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25</w:t>
                  </w:r>
                </w:p>
              </w:tc>
              <w:tc>
                <w:tcPr>
                  <w:tcW w:w="4961" w:type="dxa"/>
                  <w:vAlign w:val="center"/>
                  <w:hideMark/>
                </w:tcPr>
                <w:p w14:paraId="4DB3933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goma de barra estabilizadora</w:t>
                  </w:r>
                </w:p>
              </w:tc>
              <w:tc>
                <w:tcPr>
                  <w:tcW w:w="709" w:type="dxa"/>
                  <w:noWrap/>
                  <w:vAlign w:val="center"/>
                  <w:hideMark/>
                </w:tcPr>
                <w:p w14:paraId="7D22E464"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EA0BA8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82F7B1A" w14:textId="77777777" w:rsidTr="00D30ECF">
              <w:trPr>
                <w:trHeight w:val="20"/>
                <w:jc w:val="center"/>
              </w:trPr>
              <w:tc>
                <w:tcPr>
                  <w:tcW w:w="590" w:type="dxa"/>
                  <w:noWrap/>
                  <w:vAlign w:val="center"/>
                  <w:hideMark/>
                </w:tcPr>
                <w:p w14:paraId="54A9F3A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26</w:t>
                  </w:r>
                </w:p>
              </w:tc>
              <w:tc>
                <w:tcPr>
                  <w:tcW w:w="4961" w:type="dxa"/>
                  <w:vAlign w:val="center"/>
                  <w:hideMark/>
                </w:tcPr>
                <w:p w14:paraId="16F5DC8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guardapolvo de dirección</w:t>
                  </w:r>
                </w:p>
              </w:tc>
              <w:tc>
                <w:tcPr>
                  <w:tcW w:w="709" w:type="dxa"/>
                  <w:noWrap/>
                  <w:vAlign w:val="center"/>
                  <w:hideMark/>
                </w:tcPr>
                <w:p w14:paraId="711A3F7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700E3C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525B188" w14:textId="77777777" w:rsidTr="00D30ECF">
              <w:trPr>
                <w:trHeight w:val="20"/>
                <w:jc w:val="center"/>
              </w:trPr>
              <w:tc>
                <w:tcPr>
                  <w:tcW w:w="590" w:type="dxa"/>
                  <w:noWrap/>
                  <w:vAlign w:val="center"/>
                  <w:hideMark/>
                </w:tcPr>
                <w:p w14:paraId="7092493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27</w:t>
                  </w:r>
                </w:p>
              </w:tc>
              <w:tc>
                <w:tcPr>
                  <w:tcW w:w="4961" w:type="dxa"/>
                  <w:noWrap/>
                  <w:vAlign w:val="center"/>
                  <w:hideMark/>
                </w:tcPr>
                <w:p w14:paraId="370ED83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guardapolvo lado caja</w:t>
                  </w:r>
                </w:p>
              </w:tc>
              <w:tc>
                <w:tcPr>
                  <w:tcW w:w="709" w:type="dxa"/>
                  <w:noWrap/>
                  <w:vAlign w:val="center"/>
                  <w:hideMark/>
                </w:tcPr>
                <w:p w14:paraId="4F89496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0D1368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10BD3EA" w14:textId="77777777" w:rsidTr="00D30ECF">
              <w:trPr>
                <w:trHeight w:val="20"/>
                <w:jc w:val="center"/>
              </w:trPr>
              <w:tc>
                <w:tcPr>
                  <w:tcW w:w="590" w:type="dxa"/>
                  <w:noWrap/>
                  <w:vAlign w:val="center"/>
                  <w:hideMark/>
                </w:tcPr>
                <w:p w14:paraId="22189C1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28</w:t>
                  </w:r>
                </w:p>
              </w:tc>
              <w:tc>
                <w:tcPr>
                  <w:tcW w:w="4961" w:type="dxa"/>
                  <w:vAlign w:val="center"/>
                  <w:hideMark/>
                </w:tcPr>
                <w:p w14:paraId="2529684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guardapolvo lado rueda</w:t>
                  </w:r>
                </w:p>
              </w:tc>
              <w:tc>
                <w:tcPr>
                  <w:tcW w:w="709" w:type="dxa"/>
                  <w:noWrap/>
                  <w:vAlign w:val="center"/>
                  <w:hideMark/>
                </w:tcPr>
                <w:p w14:paraId="4092A65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505229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479ED6D" w14:textId="77777777" w:rsidTr="00D30ECF">
              <w:trPr>
                <w:trHeight w:val="20"/>
                <w:jc w:val="center"/>
              </w:trPr>
              <w:tc>
                <w:tcPr>
                  <w:tcW w:w="590" w:type="dxa"/>
                  <w:noWrap/>
                  <w:vAlign w:val="center"/>
                  <w:hideMark/>
                </w:tcPr>
                <w:p w14:paraId="7DCD9D8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29</w:t>
                  </w:r>
                </w:p>
              </w:tc>
              <w:tc>
                <w:tcPr>
                  <w:tcW w:w="4961" w:type="dxa"/>
                  <w:noWrap/>
                  <w:vAlign w:val="center"/>
                  <w:hideMark/>
                </w:tcPr>
                <w:p w14:paraId="54216F5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moñona superior</w:t>
                  </w:r>
                </w:p>
              </w:tc>
              <w:tc>
                <w:tcPr>
                  <w:tcW w:w="709" w:type="dxa"/>
                  <w:noWrap/>
                  <w:vAlign w:val="center"/>
                  <w:hideMark/>
                </w:tcPr>
                <w:p w14:paraId="21B8CC3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97E7C7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C1AFDCB" w14:textId="77777777" w:rsidTr="00D30ECF">
              <w:trPr>
                <w:trHeight w:val="20"/>
                <w:jc w:val="center"/>
              </w:trPr>
              <w:tc>
                <w:tcPr>
                  <w:tcW w:w="590" w:type="dxa"/>
                  <w:noWrap/>
                  <w:vAlign w:val="center"/>
                  <w:hideMark/>
                </w:tcPr>
                <w:p w14:paraId="24961C4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30</w:t>
                  </w:r>
                </w:p>
              </w:tc>
              <w:tc>
                <w:tcPr>
                  <w:tcW w:w="4961" w:type="dxa"/>
                  <w:noWrap/>
                  <w:vAlign w:val="center"/>
                  <w:hideMark/>
                </w:tcPr>
                <w:p w14:paraId="2DC8AE8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moñona inferior</w:t>
                  </w:r>
                </w:p>
              </w:tc>
              <w:tc>
                <w:tcPr>
                  <w:tcW w:w="709" w:type="dxa"/>
                  <w:noWrap/>
                  <w:vAlign w:val="center"/>
                  <w:hideMark/>
                </w:tcPr>
                <w:p w14:paraId="06DC7B3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36F9E5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9E90F8D" w14:textId="77777777" w:rsidTr="00D30ECF">
              <w:trPr>
                <w:trHeight w:val="20"/>
                <w:jc w:val="center"/>
              </w:trPr>
              <w:tc>
                <w:tcPr>
                  <w:tcW w:w="590" w:type="dxa"/>
                  <w:noWrap/>
                  <w:vAlign w:val="center"/>
                  <w:hideMark/>
                </w:tcPr>
                <w:p w14:paraId="328754C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31</w:t>
                  </w:r>
                </w:p>
              </w:tc>
              <w:tc>
                <w:tcPr>
                  <w:tcW w:w="4961" w:type="dxa"/>
                  <w:vAlign w:val="center"/>
                  <w:hideMark/>
                </w:tcPr>
                <w:p w14:paraId="0CCD004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punta de eje lado rueda</w:t>
                  </w:r>
                </w:p>
              </w:tc>
              <w:tc>
                <w:tcPr>
                  <w:tcW w:w="709" w:type="dxa"/>
                  <w:noWrap/>
                  <w:vAlign w:val="center"/>
                  <w:hideMark/>
                </w:tcPr>
                <w:p w14:paraId="2F90B2C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D2685D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CF9642C" w14:textId="77777777" w:rsidTr="00D30ECF">
              <w:trPr>
                <w:trHeight w:val="20"/>
                <w:jc w:val="center"/>
              </w:trPr>
              <w:tc>
                <w:tcPr>
                  <w:tcW w:w="590" w:type="dxa"/>
                  <w:noWrap/>
                  <w:vAlign w:val="center"/>
                  <w:hideMark/>
                </w:tcPr>
                <w:p w14:paraId="6D065F8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32</w:t>
                  </w:r>
                </w:p>
              </w:tc>
              <w:tc>
                <w:tcPr>
                  <w:tcW w:w="4961" w:type="dxa"/>
                  <w:noWrap/>
                  <w:vAlign w:val="center"/>
                  <w:hideMark/>
                </w:tcPr>
                <w:p w14:paraId="288B869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punta de eje lado caja</w:t>
                  </w:r>
                </w:p>
              </w:tc>
              <w:tc>
                <w:tcPr>
                  <w:tcW w:w="709" w:type="dxa"/>
                  <w:noWrap/>
                  <w:vAlign w:val="center"/>
                  <w:hideMark/>
                </w:tcPr>
                <w:p w14:paraId="0BB688A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4A51A9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FA7C5E7" w14:textId="77777777" w:rsidTr="00D30ECF">
              <w:trPr>
                <w:trHeight w:val="20"/>
                <w:jc w:val="center"/>
              </w:trPr>
              <w:tc>
                <w:tcPr>
                  <w:tcW w:w="590" w:type="dxa"/>
                  <w:noWrap/>
                  <w:vAlign w:val="center"/>
                  <w:hideMark/>
                </w:tcPr>
                <w:p w14:paraId="0684E60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33</w:t>
                  </w:r>
                </w:p>
              </w:tc>
              <w:tc>
                <w:tcPr>
                  <w:tcW w:w="4961" w:type="dxa"/>
                  <w:vAlign w:val="center"/>
                  <w:hideMark/>
                </w:tcPr>
                <w:p w14:paraId="337A09C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reten de rueda delantera</w:t>
                  </w:r>
                </w:p>
              </w:tc>
              <w:tc>
                <w:tcPr>
                  <w:tcW w:w="709" w:type="dxa"/>
                  <w:noWrap/>
                  <w:vAlign w:val="center"/>
                  <w:hideMark/>
                </w:tcPr>
                <w:p w14:paraId="6BD6636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AB011C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7ADD1D6" w14:textId="77777777" w:rsidTr="00D30ECF">
              <w:trPr>
                <w:trHeight w:val="20"/>
                <w:jc w:val="center"/>
              </w:trPr>
              <w:tc>
                <w:tcPr>
                  <w:tcW w:w="590" w:type="dxa"/>
                  <w:noWrap/>
                  <w:vAlign w:val="center"/>
                  <w:hideMark/>
                </w:tcPr>
                <w:p w14:paraId="1260265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34</w:t>
                  </w:r>
                </w:p>
              </w:tc>
              <w:tc>
                <w:tcPr>
                  <w:tcW w:w="4961" w:type="dxa"/>
                  <w:noWrap/>
                  <w:vAlign w:val="center"/>
                  <w:hideMark/>
                </w:tcPr>
                <w:p w14:paraId="0DAC391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reten de rueda trasera</w:t>
                  </w:r>
                </w:p>
              </w:tc>
              <w:tc>
                <w:tcPr>
                  <w:tcW w:w="709" w:type="dxa"/>
                  <w:noWrap/>
                  <w:vAlign w:val="center"/>
                  <w:hideMark/>
                </w:tcPr>
                <w:p w14:paraId="23160A0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F8AB77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4304B31" w14:textId="77777777" w:rsidTr="00D30ECF">
              <w:trPr>
                <w:trHeight w:val="20"/>
                <w:jc w:val="center"/>
              </w:trPr>
              <w:tc>
                <w:tcPr>
                  <w:tcW w:w="590" w:type="dxa"/>
                  <w:noWrap/>
                  <w:vAlign w:val="center"/>
                  <w:hideMark/>
                </w:tcPr>
                <w:p w14:paraId="5257C4A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35</w:t>
                  </w:r>
                </w:p>
              </w:tc>
              <w:tc>
                <w:tcPr>
                  <w:tcW w:w="4961" w:type="dxa"/>
                  <w:noWrap/>
                  <w:vAlign w:val="center"/>
                  <w:hideMark/>
                </w:tcPr>
                <w:p w14:paraId="0C20003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rodamiento delantero</w:t>
                  </w:r>
                </w:p>
              </w:tc>
              <w:tc>
                <w:tcPr>
                  <w:tcW w:w="709" w:type="dxa"/>
                  <w:noWrap/>
                  <w:vAlign w:val="center"/>
                  <w:hideMark/>
                </w:tcPr>
                <w:p w14:paraId="42B493F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49C889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2A960BC" w14:textId="77777777" w:rsidTr="00D30ECF">
              <w:trPr>
                <w:trHeight w:val="20"/>
                <w:jc w:val="center"/>
              </w:trPr>
              <w:tc>
                <w:tcPr>
                  <w:tcW w:w="590" w:type="dxa"/>
                  <w:noWrap/>
                  <w:vAlign w:val="center"/>
                  <w:hideMark/>
                </w:tcPr>
                <w:p w14:paraId="6BC15DD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36</w:t>
                  </w:r>
                </w:p>
              </w:tc>
              <w:tc>
                <w:tcPr>
                  <w:tcW w:w="4961" w:type="dxa"/>
                  <w:noWrap/>
                  <w:vAlign w:val="center"/>
                  <w:hideMark/>
                </w:tcPr>
                <w:p w14:paraId="743995B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rodamiento trasero</w:t>
                  </w:r>
                </w:p>
              </w:tc>
              <w:tc>
                <w:tcPr>
                  <w:tcW w:w="709" w:type="dxa"/>
                  <w:noWrap/>
                  <w:vAlign w:val="center"/>
                  <w:hideMark/>
                </w:tcPr>
                <w:p w14:paraId="60313F2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5C50CBD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A258660" w14:textId="77777777" w:rsidTr="00D30ECF">
              <w:trPr>
                <w:trHeight w:val="20"/>
                <w:jc w:val="center"/>
              </w:trPr>
              <w:tc>
                <w:tcPr>
                  <w:tcW w:w="590" w:type="dxa"/>
                  <w:noWrap/>
                  <w:vAlign w:val="center"/>
                  <w:hideMark/>
                </w:tcPr>
                <w:p w14:paraId="56F0CD6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37</w:t>
                  </w:r>
                </w:p>
              </w:tc>
              <w:tc>
                <w:tcPr>
                  <w:tcW w:w="4961" w:type="dxa"/>
                  <w:vAlign w:val="center"/>
                  <w:hideMark/>
                </w:tcPr>
                <w:p w14:paraId="6F05091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soporte de amortiguador delantero</w:t>
                  </w:r>
                </w:p>
              </w:tc>
              <w:tc>
                <w:tcPr>
                  <w:tcW w:w="709" w:type="dxa"/>
                  <w:noWrap/>
                  <w:vAlign w:val="center"/>
                  <w:hideMark/>
                </w:tcPr>
                <w:p w14:paraId="2F399570"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F26AF7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4E3A709" w14:textId="77777777" w:rsidTr="00D30ECF">
              <w:trPr>
                <w:trHeight w:val="20"/>
                <w:jc w:val="center"/>
              </w:trPr>
              <w:tc>
                <w:tcPr>
                  <w:tcW w:w="590" w:type="dxa"/>
                  <w:noWrap/>
                  <w:vAlign w:val="center"/>
                  <w:hideMark/>
                </w:tcPr>
                <w:p w14:paraId="2CA0E22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38</w:t>
                  </w:r>
                </w:p>
              </w:tc>
              <w:tc>
                <w:tcPr>
                  <w:tcW w:w="4961" w:type="dxa"/>
                  <w:vAlign w:val="center"/>
                  <w:hideMark/>
                </w:tcPr>
                <w:p w14:paraId="33118EE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soporte de amortiguador trasero</w:t>
                  </w:r>
                </w:p>
              </w:tc>
              <w:tc>
                <w:tcPr>
                  <w:tcW w:w="709" w:type="dxa"/>
                  <w:noWrap/>
                  <w:vAlign w:val="center"/>
                  <w:hideMark/>
                </w:tcPr>
                <w:p w14:paraId="43A3CA0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D8A120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0EA6133" w14:textId="77777777" w:rsidTr="00D30ECF">
              <w:trPr>
                <w:trHeight w:val="20"/>
                <w:jc w:val="center"/>
              </w:trPr>
              <w:tc>
                <w:tcPr>
                  <w:tcW w:w="590" w:type="dxa"/>
                  <w:noWrap/>
                  <w:vAlign w:val="center"/>
                  <w:hideMark/>
                </w:tcPr>
                <w:p w14:paraId="1C8BD92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39</w:t>
                  </w:r>
                </w:p>
              </w:tc>
              <w:tc>
                <w:tcPr>
                  <w:tcW w:w="4961" w:type="dxa"/>
                  <w:noWrap/>
                  <w:vAlign w:val="center"/>
                  <w:hideMark/>
                </w:tcPr>
                <w:p w14:paraId="3C16F26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tijera superior</w:t>
                  </w:r>
                </w:p>
              </w:tc>
              <w:tc>
                <w:tcPr>
                  <w:tcW w:w="709" w:type="dxa"/>
                  <w:noWrap/>
                  <w:vAlign w:val="center"/>
                  <w:hideMark/>
                </w:tcPr>
                <w:p w14:paraId="575D501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1D5C4C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7D3B0F8" w14:textId="77777777" w:rsidTr="00D30ECF">
              <w:trPr>
                <w:trHeight w:val="20"/>
                <w:jc w:val="center"/>
              </w:trPr>
              <w:tc>
                <w:tcPr>
                  <w:tcW w:w="590" w:type="dxa"/>
                  <w:noWrap/>
                  <w:vAlign w:val="center"/>
                  <w:hideMark/>
                </w:tcPr>
                <w:p w14:paraId="6A9FE51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40</w:t>
                  </w:r>
                </w:p>
              </w:tc>
              <w:tc>
                <w:tcPr>
                  <w:tcW w:w="4961" w:type="dxa"/>
                  <w:noWrap/>
                  <w:vAlign w:val="center"/>
                  <w:hideMark/>
                </w:tcPr>
                <w:p w14:paraId="1324EEC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tijera inferior</w:t>
                  </w:r>
                </w:p>
              </w:tc>
              <w:tc>
                <w:tcPr>
                  <w:tcW w:w="709" w:type="dxa"/>
                  <w:noWrap/>
                  <w:vAlign w:val="center"/>
                  <w:hideMark/>
                </w:tcPr>
                <w:p w14:paraId="0AE974C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931D56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C228661" w14:textId="77777777" w:rsidTr="00D30ECF">
              <w:trPr>
                <w:trHeight w:val="20"/>
                <w:jc w:val="center"/>
              </w:trPr>
              <w:tc>
                <w:tcPr>
                  <w:tcW w:w="590" w:type="dxa"/>
                  <w:noWrap/>
                  <w:vAlign w:val="center"/>
                  <w:hideMark/>
                </w:tcPr>
                <w:p w14:paraId="1F3905E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41</w:t>
                  </w:r>
                </w:p>
              </w:tc>
              <w:tc>
                <w:tcPr>
                  <w:tcW w:w="4961" w:type="dxa"/>
                  <w:noWrap/>
                  <w:vAlign w:val="center"/>
                  <w:hideMark/>
                </w:tcPr>
                <w:p w14:paraId="69A4CA7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terminal de dirección </w:t>
                  </w:r>
                </w:p>
              </w:tc>
              <w:tc>
                <w:tcPr>
                  <w:tcW w:w="709" w:type="dxa"/>
                  <w:noWrap/>
                  <w:vAlign w:val="center"/>
                  <w:hideMark/>
                </w:tcPr>
                <w:p w14:paraId="71F7CC4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A64E7E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F9E745D" w14:textId="77777777" w:rsidTr="00D30ECF">
              <w:trPr>
                <w:trHeight w:val="20"/>
                <w:jc w:val="center"/>
              </w:trPr>
              <w:tc>
                <w:tcPr>
                  <w:tcW w:w="590" w:type="dxa"/>
                  <w:noWrap/>
                  <w:vAlign w:val="center"/>
                  <w:hideMark/>
                </w:tcPr>
                <w:p w14:paraId="738A06C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42</w:t>
                  </w:r>
                </w:p>
              </w:tc>
              <w:tc>
                <w:tcPr>
                  <w:tcW w:w="4961" w:type="dxa"/>
                  <w:vAlign w:val="center"/>
                  <w:hideMark/>
                </w:tcPr>
                <w:p w14:paraId="11342FA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Servicio de suspensión delantera general</w:t>
                  </w:r>
                </w:p>
              </w:tc>
              <w:tc>
                <w:tcPr>
                  <w:tcW w:w="709" w:type="dxa"/>
                  <w:noWrap/>
                  <w:vAlign w:val="center"/>
                  <w:hideMark/>
                </w:tcPr>
                <w:p w14:paraId="1A150EA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4DF251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BF7CB3C" w14:textId="77777777" w:rsidTr="00D30ECF">
              <w:trPr>
                <w:trHeight w:val="20"/>
                <w:jc w:val="center"/>
              </w:trPr>
              <w:tc>
                <w:tcPr>
                  <w:tcW w:w="590" w:type="dxa"/>
                  <w:noWrap/>
                  <w:vAlign w:val="center"/>
                  <w:hideMark/>
                </w:tcPr>
                <w:p w14:paraId="2CE2F68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43</w:t>
                  </w:r>
                </w:p>
              </w:tc>
              <w:tc>
                <w:tcPr>
                  <w:tcW w:w="4961" w:type="dxa"/>
                  <w:vAlign w:val="center"/>
                  <w:hideMark/>
                </w:tcPr>
                <w:p w14:paraId="1A18F56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Servicio de Suspensión trasera general</w:t>
                  </w:r>
                </w:p>
              </w:tc>
              <w:tc>
                <w:tcPr>
                  <w:tcW w:w="709" w:type="dxa"/>
                  <w:noWrap/>
                  <w:vAlign w:val="center"/>
                  <w:hideMark/>
                </w:tcPr>
                <w:p w14:paraId="4A8B787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39A27D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F0F6861" w14:textId="77777777" w:rsidTr="00D30ECF">
              <w:trPr>
                <w:trHeight w:val="20"/>
                <w:jc w:val="center"/>
              </w:trPr>
              <w:tc>
                <w:tcPr>
                  <w:tcW w:w="590" w:type="dxa"/>
                  <w:noWrap/>
                  <w:vAlign w:val="center"/>
                  <w:hideMark/>
                </w:tcPr>
                <w:p w14:paraId="5C3C8BF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44</w:t>
                  </w:r>
                </w:p>
              </w:tc>
              <w:tc>
                <w:tcPr>
                  <w:tcW w:w="4961" w:type="dxa"/>
                  <w:noWrap/>
                  <w:vAlign w:val="center"/>
                  <w:hideMark/>
                </w:tcPr>
                <w:p w14:paraId="19D38F4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Servicio de prensa</w:t>
                  </w:r>
                </w:p>
              </w:tc>
              <w:tc>
                <w:tcPr>
                  <w:tcW w:w="709" w:type="dxa"/>
                  <w:noWrap/>
                  <w:vAlign w:val="center"/>
                  <w:hideMark/>
                </w:tcPr>
                <w:p w14:paraId="642B6D6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11007F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21B1621" w14:textId="77777777" w:rsidTr="00D30ECF">
              <w:trPr>
                <w:trHeight w:val="20"/>
                <w:jc w:val="center"/>
              </w:trPr>
              <w:tc>
                <w:tcPr>
                  <w:tcW w:w="590" w:type="dxa"/>
                  <w:noWrap/>
                  <w:vAlign w:val="center"/>
                  <w:hideMark/>
                </w:tcPr>
                <w:p w14:paraId="5D24014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45</w:t>
                  </w:r>
                </w:p>
              </w:tc>
              <w:tc>
                <w:tcPr>
                  <w:tcW w:w="4961" w:type="dxa"/>
                  <w:noWrap/>
                  <w:vAlign w:val="center"/>
                  <w:hideMark/>
                </w:tcPr>
                <w:p w14:paraId="4951781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Servicio de torno</w:t>
                  </w:r>
                </w:p>
              </w:tc>
              <w:tc>
                <w:tcPr>
                  <w:tcW w:w="709" w:type="dxa"/>
                  <w:noWrap/>
                  <w:vAlign w:val="center"/>
                  <w:hideMark/>
                </w:tcPr>
                <w:p w14:paraId="5579549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AAEE1D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184A703" w14:textId="77777777" w:rsidTr="00D30ECF">
              <w:trPr>
                <w:trHeight w:val="20"/>
                <w:jc w:val="center"/>
              </w:trPr>
              <w:tc>
                <w:tcPr>
                  <w:tcW w:w="6820" w:type="dxa"/>
                  <w:gridSpan w:val="4"/>
                  <w:noWrap/>
                  <w:vAlign w:val="center"/>
                  <w:hideMark/>
                </w:tcPr>
                <w:p w14:paraId="342CB0BA"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SISTEMA DE FRENOS</w:t>
                  </w:r>
                </w:p>
              </w:tc>
            </w:tr>
            <w:tr w:rsidR="00D30ECF" w:rsidRPr="00D30ECF" w14:paraId="632B8A34" w14:textId="77777777" w:rsidTr="00D30ECF">
              <w:trPr>
                <w:trHeight w:val="20"/>
                <w:jc w:val="center"/>
              </w:trPr>
              <w:tc>
                <w:tcPr>
                  <w:tcW w:w="590" w:type="dxa"/>
                  <w:noWrap/>
                  <w:vAlign w:val="bottom"/>
                  <w:hideMark/>
                </w:tcPr>
                <w:p w14:paraId="4907F6F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46</w:t>
                  </w:r>
                </w:p>
              </w:tc>
              <w:tc>
                <w:tcPr>
                  <w:tcW w:w="4961" w:type="dxa"/>
                  <w:vAlign w:val="center"/>
                  <w:hideMark/>
                </w:tcPr>
                <w:p w14:paraId="5199D8D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pastillas de frenos delanteros</w:t>
                  </w:r>
                </w:p>
              </w:tc>
              <w:tc>
                <w:tcPr>
                  <w:tcW w:w="709" w:type="dxa"/>
                  <w:noWrap/>
                  <w:vAlign w:val="center"/>
                  <w:hideMark/>
                </w:tcPr>
                <w:p w14:paraId="161F8C2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5350F09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7CB3193" w14:textId="77777777" w:rsidTr="00D30ECF">
              <w:trPr>
                <w:trHeight w:val="20"/>
                <w:jc w:val="center"/>
              </w:trPr>
              <w:tc>
                <w:tcPr>
                  <w:tcW w:w="590" w:type="dxa"/>
                  <w:noWrap/>
                  <w:vAlign w:val="bottom"/>
                  <w:hideMark/>
                </w:tcPr>
                <w:p w14:paraId="1861DE8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47</w:t>
                  </w:r>
                </w:p>
              </w:tc>
              <w:tc>
                <w:tcPr>
                  <w:tcW w:w="4961" w:type="dxa"/>
                  <w:vAlign w:val="center"/>
                  <w:hideMark/>
                </w:tcPr>
                <w:p w14:paraId="7DA3DC7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pastillas de frenos traseros</w:t>
                  </w:r>
                </w:p>
              </w:tc>
              <w:tc>
                <w:tcPr>
                  <w:tcW w:w="709" w:type="dxa"/>
                  <w:noWrap/>
                  <w:vAlign w:val="center"/>
                  <w:hideMark/>
                </w:tcPr>
                <w:p w14:paraId="124E2DE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5C44D5C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3412551" w14:textId="77777777" w:rsidTr="00D30ECF">
              <w:trPr>
                <w:trHeight w:val="20"/>
                <w:jc w:val="center"/>
              </w:trPr>
              <w:tc>
                <w:tcPr>
                  <w:tcW w:w="590" w:type="dxa"/>
                  <w:noWrap/>
                  <w:vAlign w:val="bottom"/>
                  <w:hideMark/>
                </w:tcPr>
                <w:p w14:paraId="2939CA4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48</w:t>
                  </w:r>
                </w:p>
              </w:tc>
              <w:tc>
                <w:tcPr>
                  <w:tcW w:w="4961" w:type="dxa"/>
                  <w:vAlign w:val="center"/>
                  <w:hideMark/>
                </w:tcPr>
                <w:p w14:paraId="291161D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discos de frenos delanteros</w:t>
                  </w:r>
                </w:p>
              </w:tc>
              <w:tc>
                <w:tcPr>
                  <w:tcW w:w="709" w:type="dxa"/>
                  <w:noWrap/>
                  <w:vAlign w:val="center"/>
                  <w:hideMark/>
                </w:tcPr>
                <w:p w14:paraId="1AE2D4A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0B053EA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B03F2C0" w14:textId="77777777" w:rsidTr="00D30ECF">
              <w:trPr>
                <w:trHeight w:val="20"/>
                <w:jc w:val="center"/>
              </w:trPr>
              <w:tc>
                <w:tcPr>
                  <w:tcW w:w="590" w:type="dxa"/>
                  <w:noWrap/>
                  <w:vAlign w:val="bottom"/>
                  <w:hideMark/>
                </w:tcPr>
                <w:p w14:paraId="55418B6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49</w:t>
                  </w:r>
                </w:p>
              </w:tc>
              <w:tc>
                <w:tcPr>
                  <w:tcW w:w="4961" w:type="dxa"/>
                  <w:vAlign w:val="center"/>
                  <w:hideMark/>
                </w:tcPr>
                <w:p w14:paraId="4E8E261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campanas de frenos traseros</w:t>
                  </w:r>
                </w:p>
              </w:tc>
              <w:tc>
                <w:tcPr>
                  <w:tcW w:w="709" w:type="dxa"/>
                  <w:noWrap/>
                  <w:vAlign w:val="center"/>
                  <w:hideMark/>
                </w:tcPr>
                <w:p w14:paraId="3E573BB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39B61C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CBF9104" w14:textId="77777777" w:rsidTr="00D30ECF">
              <w:trPr>
                <w:trHeight w:val="20"/>
                <w:jc w:val="center"/>
              </w:trPr>
              <w:tc>
                <w:tcPr>
                  <w:tcW w:w="590" w:type="dxa"/>
                  <w:noWrap/>
                  <w:vAlign w:val="bottom"/>
                  <w:hideMark/>
                </w:tcPr>
                <w:p w14:paraId="1184A49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50</w:t>
                  </w:r>
                </w:p>
              </w:tc>
              <w:tc>
                <w:tcPr>
                  <w:tcW w:w="4961" w:type="dxa"/>
                  <w:vAlign w:val="center"/>
                  <w:hideMark/>
                </w:tcPr>
                <w:p w14:paraId="28AA090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juego de bandas de frenos traseras</w:t>
                  </w:r>
                </w:p>
              </w:tc>
              <w:tc>
                <w:tcPr>
                  <w:tcW w:w="709" w:type="dxa"/>
                  <w:noWrap/>
                  <w:vAlign w:val="center"/>
                  <w:hideMark/>
                </w:tcPr>
                <w:p w14:paraId="1E29D7F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464E167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CB89C5A" w14:textId="77777777" w:rsidTr="00D30ECF">
              <w:trPr>
                <w:trHeight w:val="20"/>
                <w:jc w:val="center"/>
              </w:trPr>
              <w:tc>
                <w:tcPr>
                  <w:tcW w:w="590" w:type="dxa"/>
                  <w:noWrap/>
                  <w:vAlign w:val="bottom"/>
                  <w:hideMark/>
                </w:tcPr>
                <w:p w14:paraId="1C2B277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51</w:t>
                  </w:r>
                </w:p>
              </w:tc>
              <w:tc>
                <w:tcPr>
                  <w:tcW w:w="4961" w:type="dxa"/>
                  <w:vAlign w:val="center"/>
                  <w:hideMark/>
                </w:tcPr>
                <w:p w14:paraId="3E96A28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juego de bandas de freno de mano</w:t>
                  </w:r>
                </w:p>
              </w:tc>
              <w:tc>
                <w:tcPr>
                  <w:tcW w:w="709" w:type="dxa"/>
                  <w:noWrap/>
                  <w:vAlign w:val="center"/>
                  <w:hideMark/>
                </w:tcPr>
                <w:p w14:paraId="33E4FC44"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72AE888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1E0264E" w14:textId="77777777" w:rsidTr="00D30ECF">
              <w:trPr>
                <w:trHeight w:val="20"/>
                <w:jc w:val="center"/>
              </w:trPr>
              <w:tc>
                <w:tcPr>
                  <w:tcW w:w="590" w:type="dxa"/>
                  <w:noWrap/>
                  <w:vAlign w:val="bottom"/>
                  <w:hideMark/>
                </w:tcPr>
                <w:p w14:paraId="4153058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52</w:t>
                  </w:r>
                </w:p>
              </w:tc>
              <w:tc>
                <w:tcPr>
                  <w:tcW w:w="4961" w:type="dxa"/>
                  <w:noWrap/>
                  <w:vAlign w:val="center"/>
                  <w:hideMark/>
                </w:tcPr>
                <w:p w14:paraId="29080E4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juego de </w:t>
                  </w:r>
                  <w:proofErr w:type="spellStart"/>
                  <w:r w:rsidRPr="00D30ECF">
                    <w:rPr>
                      <w:rFonts w:ascii="Arial" w:hAnsi="Arial" w:cs="Arial"/>
                      <w:color w:val="000000"/>
                      <w:sz w:val="18"/>
                      <w:szCs w:val="18"/>
                      <w:lang w:eastAsia="es-CO"/>
                    </w:rPr>
                    <w:t>quitaruidos</w:t>
                  </w:r>
                  <w:proofErr w:type="spellEnd"/>
                </w:p>
              </w:tc>
              <w:tc>
                <w:tcPr>
                  <w:tcW w:w="709" w:type="dxa"/>
                  <w:noWrap/>
                  <w:vAlign w:val="center"/>
                  <w:hideMark/>
                </w:tcPr>
                <w:p w14:paraId="35183B1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7D9ED86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1C3B3F6" w14:textId="77777777" w:rsidTr="00D30ECF">
              <w:trPr>
                <w:trHeight w:val="20"/>
                <w:jc w:val="center"/>
              </w:trPr>
              <w:tc>
                <w:tcPr>
                  <w:tcW w:w="590" w:type="dxa"/>
                  <w:noWrap/>
                  <w:vAlign w:val="bottom"/>
                  <w:hideMark/>
                </w:tcPr>
                <w:p w14:paraId="1F2A5E2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53</w:t>
                  </w:r>
                </w:p>
              </w:tc>
              <w:tc>
                <w:tcPr>
                  <w:tcW w:w="4961" w:type="dxa"/>
                  <w:noWrap/>
                  <w:vAlign w:val="center"/>
                  <w:hideMark/>
                </w:tcPr>
                <w:p w14:paraId="376B7DA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cilindro de freno trasero</w:t>
                  </w:r>
                </w:p>
              </w:tc>
              <w:tc>
                <w:tcPr>
                  <w:tcW w:w="709" w:type="dxa"/>
                  <w:noWrap/>
                  <w:vAlign w:val="center"/>
                  <w:hideMark/>
                </w:tcPr>
                <w:p w14:paraId="31C1187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57D42CB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DF5FD1D" w14:textId="77777777" w:rsidTr="00D30ECF">
              <w:trPr>
                <w:trHeight w:val="20"/>
                <w:jc w:val="center"/>
              </w:trPr>
              <w:tc>
                <w:tcPr>
                  <w:tcW w:w="590" w:type="dxa"/>
                  <w:noWrap/>
                  <w:vAlign w:val="bottom"/>
                  <w:hideMark/>
                </w:tcPr>
                <w:p w14:paraId="4BDB8B2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54</w:t>
                  </w:r>
                </w:p>
              </w:tc>
              <w:tc>
                <w:tcPr>
                  <w:tcW w:w="4961" w:type="dxa"/>
                  <w:vAlign w:val="center"/>
                  <w:hideMark/>
                </w:tcPr>
                <w:p w14:paraId="4077410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chupas de cilindro de freno trasero</w:t>
                  </w:r>
                </w:p>
              </w:tc>
              <w:tc>
                <w:tcPr>
                  <w:tcW w:w="709" w:type="dxa"/>
                  <w:noWrap/>
                  <w:vAlign w:val="center"/>
                  <w:hideMark/>
                </w:tcPr>
                <w:p w14:paraId="3A056CF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7D3178D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C6743C3" w14:textId="77777777" w:rsidTr="00D30ECF">
              <w:trPr>
                <w:trHeight w:val="20"/>
                <w:jc w:val="center"/>
              </w:trPr>
              <w:tc>
                <w:tcPr>
                  <w:tcW w:w="590" w:type="dxa"/>
                  <w:noWrap/>
                  <w:vAlign w:val="bottom"/>
                  <w:hideMark/>
                </w:tcPr>
                <w:p w14:paraId="10FC2B1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55</w:t>
                  </w:r>
                </w:p>
              </w:tc>
              <w:tc>
                <w:tcPr>
                  <w:tcW w:w="4961" w:type="dxa"/>
                  <w:vAlign w:val="center"/>
                  <w:hideMark/>
                </w:tcPr>
                <w:p w14:paraId="350EA87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Extracción y reposición de bomba frenos</w:t>
                  </w:r>
                </w:p>
              </w:tc>
              <w:tc>
                <w:tcPr>
                  <w:tcW w:w="709" w:type="dxa"/>
                  <w:noWrap/>
                  <w:vAlign w:val="center"/>
                  <w:hideMark/>
                </w:tcPr>
                <w:p w14:paraId="0E61A82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537CF8F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48FA463" w14:textId="77777777" w:rsidTr="00D30ECF">
              <w:trPr>
                <w:trHeight w:val="20"/>
                <w:jc w:val="center"/>
              </w:trPr>
              <w:tc>
                <w:tcPr>
                  <w:tcW w:w="590" w:type="dxa"/>
                  <w:noWrap/>
                  <w:vAlign w:val="bottom"/>
                  <w:hideMark/>
                </w:tcPr>
                <w:p w14:paraId="209F869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56</w:t>
                  </w:r>
                </w:p>
              </w:tc>
              <w:tc>
                <w:tcPr>
                  <w:tcW w:w="4961" w:type="dxa"/>
                  <w:noWrap/>
                  <w:vAlign w:val="center"/>
                  <w:hideMark/>
                </w:tcPr>
                <w:p w14:paraId="22FB980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Extracción y reposición de </w:t>
                  </w:r>
                  <w:proofErr w:type="spellStart"/>
                  <w:r w:rsidRPr="00D30ECF">
                    <w:rPr>
                      <w:rFonts w:ascii="Arial" w:hAnsi="Arial" w:cs="Arial"/>
                      <w:color w:val="000000"/>
                      <w:sz w:val="18"/>
                      <w:szCs w:val="18"/>
                      <w:lang w:eastAsia="es-CO"/>
                    </w:rPr>
                    <w:t>booster</w:t>
                  </w:r>
                  <w:proofErr w:type="spellEnd"/>
                </w:p>
              </w:tc>
              <w:tc>
                <w:tcPr>
                  <w:tcW w:w="709" w:type="dxa"/>
                  <w:noWrap/>
                  <w:vAlign w:val="center"/>
                  <w:hideMark/>
                </w:tcPr>
                <w:p w14:paraId="2904862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2D9B942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77573F1" w14:textId="77777777" w:rsidTr="00D30ECF">
              <w:trPr>
                <w:trHeight w:val="20"/>
                <w:jc w:val="center"/>
              </w:trPr>
              <w:tc>
                <w:tcPr>
                  <w:tcW w:w="590" w:type="dxa"/>
                  <w:noWrap/>
                  <w:vAlign w:val="bottom"/>
                  <w:hideMark/>
                </w:tcPr>
                <w:p w14:paraId="55A24C5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57</w:t>
                  </w:r>
                </w:p>
              </w:tc>
              <w:tc>
                <w:tcPr>
                  <w:tcW w:w="4961" w:type="dxa"/>
                  <w:noWrap/>
                  <w:vAlign w:val="center"/>
                  <w:hideMark/>
                </w:tcPr>
                <w:p w14:paraId="4E57B8C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Rectificada de campanas</w:t>
                  </w:r>
                </w:p>
              </w:tc>
              <w:tc>
                <w:tcPr>
                  <w:tcW w:w="709" w:type="dxa"/>
                  <w:noWrap/>
                  <w:vAlign w:val="center"/>
                  <w:hideMark/>
                </w:tcPr>
                <w:p w14:paraId="1658072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4A1735B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F1D3859" w14:textId="77777777" w:rsidTr="00D30ECF">
              <w:trPr>
                <w:trHeight w:val="20"/>
                <w:jc w:val="center"/>
              </w:trPr>
              <w:tc>
                <w:tcPr>
                  <w:tcW w:w="590" w:type="dxa"/>
                  <w:noWrap/>
                  <w:vAlign w:val="bottom"/>
                  <w:hideMark/>
                </w:tcPr>
                <w:p w14:paraId="6FEDCE0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58</w:t>
                  </w:r>
                </w:p>
              </w:tc>
              <w:tc>
                <w:tcPr>
                  <w:tcW w:w="4961" w:type="dxa"/>
                  <w:noWrap/>
                  <w:vAlign w:val="center"/>
                  <w:hideMark/>
                </w:tcPr>
                <w:p w14:paraId="110698F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Rectificada de disco</w:t>
                  </w:r>
                </w:p>
              </w:tc>
              <w:tc>
                <w:tcPr>
                  <w:tcW w:w="709" w:type="dxa"/>
                  <w:noWrap/>
                  <w:vAlign w:val="center"/>
                  <w:hideMark/>
                </w:tcPr>
                <w:p w14:paraId="4527509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104C6DC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B53B1AE" w14:textId="77777777" w:rsidTr="00D30ECF">
              <w:trPr>
                <w:trHeight w:val="20"/>
                <w:jc w:val="center"/>
              </w:trPr>
              <w:tc>
                <w:tcPr>
                  <w:tcW w:w="590" w:type="dxa"/>
                  <w:noWrap/>
                  <w:vAlign w:val="bottom"/>
                  <w:hideMark/>
                </w:tcPr>
                <w:p w14:paraId="7F07973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59</w:t>
                  </w:r>
                </w:p>
              </w:tc>
              <w:tc>
                <w:tcPr>
                  <w:tcW w:w="4961" w:type="dxa"/>
                  <w:noWrap/>
                  <w:vAlign w:val="center"/>
                  <w:hideMark/>
                </w:tcPr>
                <w:p w14:paraId="614197A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Servicio de frenos general</w:t>
                  </w:r>
                </w:p>
              </w:tc>
              <w:tc>
                <w:tcPr>
                  <w:tcW w:w="709" w:type="dxa"/>
                  <w:noWrap/>
                  <w:vAlign w:val="center"/>
                  <w:hideMark/>
                </w:tcPr>
                <w:p w14:paraId="2C64178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16E71D1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AFACAF5" w14:textId="77777777" w:rsidTr="00D30ECF">
              <w:trPr>
                <w:trHeight w:val="20"/>
                <w:jc w:val="center"/>
              </w:trPr>
              <w:tc>
                <w:tcPr>
                  <w:tcW w:w="6820" w:type="dxa"/>
                  <w:gridSpan w:val="4"/>
                  <w:noWrap/>
                  <w:vAlign w:val="center"/>
                  <w:hideMark/>
                </w:tcPr>
                <w:p w14:paraId="14D42E24"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SERVICIO DE EMBRAGUE</w:t>
                  </w:r>
                </w:p>
              </w:tc>
            </w:tr>
            <w:tr w:rsidR="00D30ECF" w:rsidRPr="00D30ECF" w14:paraId="24DE34B8" w14:textId="77777777" w:rsidTr="00D30ECF">
              <w:trPr>
                <w:trHeight w:val="20"/>
                <w:jc w:val="center"/>
              </w:trPr>
              <w:tc>
                <w:tcPr>
                  <w:tcW w:w="590" w:type="dxa"/>
                  <w:noWrap/>
                  <w:vAlign w:val="bottom"/>
                  <w:hideMark/>
                </w:tcPr>
                <w:p w14:paraId="7248F57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60</w:t>
                  </w:r>
                </w:p>
              </w:tc>
              <w:tc>
                <w:tcPr>
                  <w:tcW w:w="4961" w:type="dxa"/>
                  <w:noWrap/>
                  <w:vAlign w:val="center"/>
                  <w:hideMark/>
                </w:tcPr>
                <w:p w14:paraId="73FDB59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kit de embrague</w:t>
                  </w:r>
                </w:p>
              </w:tc>
              <w:tc>
                <w:tcPr>
                  <w:tcW w:w="709" w:type="dxa"/>
                  <w:noWrap/>
                  <w:vAlign w:val="bottom"/>
                  <w:hideMark/>
                </w:tcPr>
                <w:p w14:paraId="672D2AB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4ACC90D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26689DD" w14:textId="77777777" w:rsidTr="00D30ECF">
              <w:trPr>
                <w:trHeight w:val="20"/>
                <w:jc w:val="center"/>
              </w:trPr>
              <w:tc>
                <w:tcPr>
                  <w:tcW w:w="590" w:type="dxa"/>
                  <w:noWrap/>
                  <w:vAlign w:val="bottom"/>
                  <w:hideMark/>
                </w:tcPr>
                <w:p w14:paraId="7B9946C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61</w:t>
                  </w:r>
                </w:p>
              </w:tc>
              <w:tc>
                <w:tcPr>
                  <w:tcW w:w="4961" w:type="dxa"/>
                  <w:vAlign w:val="center"/>
                  <w:hideMark/>
                </w:tcPr>
                <w:p w14:paraId="423DAC5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bomba auxiliar de embrague</w:t>
                  </w:r>
                </w:p>
              </w:tc>
              <w:tc>
                <w:tcPr>
                  <w:tcW w:w="709" w:type="dxa"/>
                  <w:noWrap/>
                  <w:vAlign w:val="bottom"/>
                  <w:hideMark/>
                </w:tcPr>
                <w:p w14:paraId="53087FB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08182C4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4523373" w14:textId="77777777" w:rsidTr="00D30ECF">
              <w:trPr>
                <w:trHeight w:val="20"/>
                <w:jc w:val="center"/>
              </w:trPr>
              <w:tc>
                <w:tcPr>
                  <w:tcW w:w="590" w:type="dxa"/>
                  <w:noWrap/>
                  <w:vAlign w:val="bottom"/>
                  <w:hideMark/>
                </w:tcPr>
                <w:p w14:paraId="52C3AB5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lastRenderedPageBreak/>
                    <w:t>62</w:t>
                  </w:r>
                </w:p>
              </w:tc>
              <w:tc>
                <w:tcPr>
                  <w:tcW w:w="4961" w:type="dxa"/>
                  <w:vAlign w:val="center"/>
                  <w:hideMark/>
                </w:tcPr>
                <w:p w14:paraId="379204F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bomba principal de embrague</w:t>
                  </w:r>
                </w:p>
              </w:tc>
              <w:tc>
                <w:tcPr>
                  <w:tcW w:w="709" w:type="dxa"/>
                  <w:noWrap/>
                  <w:vAlign w:val="bottom"/>
                  <w:hideMark/>
                </w:tcPr>
                <w:p w14:paraId="77D4A2E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37AAD2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E46A388" w14:textId="77777777" w:rsidTr="00D30ECF">
              <w:trPr>
                <w:trHeight w:val="20"/>
                <w:jc w:val="center"/>
              </w:trPr>
              <w:tc>
                <w:tcPr>
                  <w:tcW w:w="590" w:type="dxa"/>
                  <w:noWrap/>
                  <w:vAlign w:val="bottom"/>
                  <w:hideMark/>
                </w:tcPr>
                <w:p w14:paraId="608C7AA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63</w:t>
                  </w:r>
                </w:p>
              </w:tc>
              <w:tc>
                <w:tcPr>
                  <w:tcW w:w="4961" w:type="dxa"/>
                  <w:noWrap/>
                  <w:vAlign w:val="center"/>
                  <w:hideMark/>
                </w:tcPr>
                <w:p w14:paraId="084B05A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balinera de embrague</w:t>
                  </w:r>
                </w:p>
              </w:tc>
              <w:tc>
                <w:tcPr>
                  <w:tcW w:w="709" w:type="dxa"/>
                  <w:noWrap/>
                  <w:vAlign w:val="bottom"/>
                  <w:hideMark/>
                </w:tcPr>
                <w:p w14:paraId="4124CA7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B77CED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CB0848F" w14:textId="77777777" w:rsidTr="00D30ECF">
              <w:trPr>
                <w:trHeight w:val="20"/>
                <w:jc w:val="center"/>
              </w:trPr>
              <w:tc>
                <w:tcPr>
                  <w:tcW w:w="590" w:type="dxa"/>
                  <w:noWrap/>
                  <w:vAlign w:val="bottom"/>
                  <w:hideMark/>
                </w:tcPr>
                <w:p w14:paraId="76FC96A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64</w:t>
                  </w:r>
                </w:p>
              </w:tc>
              <w:tc>
                <w:tcPr>
                  <w:tcW w:w="4961" w:type="dxa"/>
                  <w:noWrap/>
                  <w:vAlign w:val="center"/>
                  <w:hideMark/>
                </w:tcPr>
                <w:p w14:paraId="532CADC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balinera piloto</w:t>
                  </w:r>
                </w:p>
              </w:tc>
              <w:tc>
                <w:tcPr>
                  <w:tcW w:w="709" w:type="dxa"/>
                  <w:noWrap/>
                  <w:vAlign w:val="bottom"/>
                  <w:hideMark/>
                </w:tcPr>
                <w:p w14:paraId="7413AA2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1733B2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0DF4748" w14:textId="77777777" w:rsidTr="00D30ECF">
              <w:trPr>
                <w:trHeight w:val="20"/>
                <w:jc w:val="center"/>
              </w:trPr>
              <w:tc>
                <w:tcPr>
                  <w:tcW w:w="590" w:type="dxa"/>
                  <w:noWrap/>
                  <w:vAlign w:val="bottom"/>
                  <w:hideMark/>
                </w:tcPr>
                <w:p w14:paraId="0ADA296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65</w:t>
                  </w:r>
                </w:p>
              </w:tc>
              <w:tc>
                <w:tcPr>
                  <w:tcW w:w="4961" w:type="dxa"/>
                  <w:noWrap/>
                  <w:vAlign w:val="center"/>
                  <w:hideMark/>
                </w:tcPr>
                <w:p w14:paraId="6E7445B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horquilla de embrague</w:t>
                  </w:r>
                </w:p>
              </w:tc>
              <w:tc>
                <w:tcPr>
                  <w:tcW w:w="709" w:type="dxa"/>
                  <w:noWrap/>
                  <w:vAlign w:val="bottom"/>
                  <w:hideMark/>
                </w:tcPr>
                <w:p w14:paraId="7DA4494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229B74D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86708BD" w14:textId="77777777" w:rsidTr="00D30ECF">
              <w:trPr>
                <w:trHeight w:val="20"/>
                <w:jc w:val="center"/>
              </w:trPr>
              <w:tc>
                <w:tcPr>
                  <w:tcW w:w="590" w:type="dxa"/>
                  <w:noWrap/>
                  <w:vAlign w:val="bottom"/>
                  <w:hideMark/>
                </w:tcPr>
                <w:p w14:paraId="50BE7EC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66</w:t>
                  </w:r>
                </w:p>
              </w:tc>
              <w:tc>
                <w:tcPr>
                  <w:tcW w:w="4961" w:type="dxa"/>
                  <w:noWrap/>
                  <w:vAlign w:val="center"/>
                  <w:hideMark/>
                </w:tcPr>
                <w:p w14:paraId="3713830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guaya de embrague</w:t>
                  </w:r>
                </w:p>
              </w:tc>
              <w:tc>
                <w:tcPr>
                  <w:tcW w:w="709" w:type="dxa"/>
                  <w:noWrap/>
                  <w:vAlign w:val="bottom"/>
                  <w:hideMark/>
                </w:tcPr>
                <w:p w14:paraId="02963D0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58AFB95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942BDC7" w14:textId="77777777" w:rsidTr="00D30ECF">
              <w:trPr>
                <w:trHeight w:val="20"/>
                <w:jc w:val="center"/>
              </w:trPr>
              <w:tc>
                <w:tcPr>
                  <w:tcW w:w="590" w:type="dxa"/>
                  <w:noWrap/>
                  <w:vAlign w:val="bottom"/>
                  <w:hideMark/>
                </w:tcPr>
                <w:p w14:paraId="53C7375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67</w:t>
                  </w:r>
                </w:p>
              </w:tc>
              <w:tc>
                <w:tcPr>
                  <w:tcW w:w="4961" w:type="dxa"/>
                  <w:noWrap/>
                  <w:vAlign w:val="center"/>
                  <w:hideMark/>
                </w:tcPr>
                <w:p w14:paraId="1CA2E80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Rectificada de volanta</w:t>
                  </w:r>
                </w:p>
              </w:tc>
              <w:tc>
                <w:tcPr>
                  <w:tcW w:w="709" w:type="dxa"/>
                  <w:noWrap/>
                  <w:vAlign w:val="bottom"/>
                  <w:hideMark/>
                </w:tcPr>
                <w:p w14:paraId="30AC7C8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6432506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21D10A4" w14:textId="77777777" w:rsidTr="00D30ECF">
              <w:trPr>
                <w:trHeight w:val="20"/>
                <w:jc w:val="center"/>
              </w:trPr>
              <w:tc>
                <w:tcPr>
                  <w:tcW w:w="6820" w:type="dxa"/>
                  <w:gridSpan w:val="4"/>
                  <w:noWrap/>
                  <w:vAlign w:val="center"/>
                  <w:hideMark/>
                </w:tcPr>
                <w:p w14:paraId="10777701"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SERVICIO SISTEMA MOTOR</w:t>
                  </w:r>
                </w:p>
              </w:tc>
            </w:tr>
            <w:tr w:rsidR="00D30ECF" w:rsidRPr="00D30ECF" w14:paraId="2859814A" w14:textId="77777777" w:rsidTr="00D30ECF">
              <w:trPr>
                <w:trHeight w:val="20"/>
                <w:jc w:val="center"/>
              </w:trPr>
              <w:tc>
                <w:tcPr>
                  <w:tcW w:w="590" w:type="dxa"/>
                  <w:noWrap/>
                  <w:vAlign w:val="bottom"/>
                  <w:hideMark/>
                </w:tcPr>
                <w:p w14:paraId="4014550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68</w:t>
                  </w:r>
                </w:p>
              </w:tc>
              <w:tc>
                <w:tcPr>
                  <w:tcW w:w="4961" w:type="dxa"/>
                  <w:noWrap/>
                  <w:vAlign w:val="center"/>
                  <w:hideMark/>
                </w:tcPr>
                <w:p w14:paraId="670E7AC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Arreglo del carburador</w:t>
                  </w:r>
                </w:p>
              </w:tc>
              <w:tc>
                <w:tcPr>
                  <w:tcW w:w="709" w:type="dxa"/>
                  <w:noWrap/>
                  <w:vAlign w:val="bottom"/>
                  <w:hideMark/>
                </w:tcPr>
                <w:p w14:paraId="318A107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18A5B69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2C8538D" w14:textId="77777777" w:rsidTr="00D30ECF">
              <w:trPr>
                <w:trHeight w:val="20"/>
                <w:jc w:val="center"/>
              </w:trPr>
              <w:tc>
                <w:tcPr>
                  <w:tcW w:w="590" w:type="dxa"/>
                  <w:noWrap/>
                  <w:vAlign w:val="bottom"/>
                  <w:hideMark/>
                </w:tcPr>
                <w:p w14:paraId="0CC1B89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69</w:t>
                  </w:r>
                </w:p>
              </w:tc>
              <w:tc>
                <w:tcPr>
                  <w:tcW w:w="4961" w:type="dxa"/>
                  <w:noWrap/>
                  <w:vAlign w:val="center"/>
                  <w:hideMark/>
                </w:tcPr>
                <w:p w14:paraId="7ED3685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Anillada de motor</w:t>
                  </w:r>
                </w:p>
              </w:tc>
              <w:tc>
                <w:tcPr>
                  <w:tcW w:w="709" w:type="dxa"/>
                  <w:noWrap/>
                  <w:vAlign w:val="bottom"/>
                  <w:hideMark/>
                </w:tcPr>
                <w:p w14:paraId="0F5702F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18196F1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88E2219" w14:textId="77777777" w:rsidTr="00D30ECF">
              <w:trPr>
                <w:trHeight w:val="20"/>
                <w:jc w:val="center"/>
              </w:trPr>
              <w:tc>
                <w:tcPr>
                  <w:tcW w:w="590" w:type="dxa"/>
                  <w:noWrap/>
                  <w:vAlign w:val="bottom"/>
                  <w:hideMark/>
                </w:tcPr>
                <w:p w14:paraId="7A39FB8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70</w:t>
                  </w:r>
                </w:p>
              </w:tc>
              <w:tc>
                <w:tcPr>
                  <w:tcW w:w="4961" w:type="dxa"/>
                  <w:noWrap/>
                  <w:vAlign w:val="center"/>
                  <w:hideMark/>
                </w:tcPr>
                <w:p w14:paraId="1D7413F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Armar culata</w:t>
                  </w:r>
                </w:p>
              </w:tc>
              <w:tc>
                <w:tcPr>
                  <w:tcW w:w="709" w:type="dxa"/>
                  <w:noWrap/>
                  <w:vAlign w:val="bottom"/>
                  <w:hideMark/>
                </w:tcPr>
                <w:p w14:paraId="092E7FA4"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57E35DB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419EA20" w14:textId="77777777" w:rsidTr="00D30ECF">
              <w:trPr>
                <w:trHeight w:val="20"/>
                <w:jc w:val="center"/>
              </w:trPr>
              <w:tc>
                <w:tcPr>
                  <w:tcW w:w="590" w:type="dxa"/>
                  <w:noWrap/>
                  <w:vAlign w:val="bottom"/>
                  <w:hideMark/>
                </w:tcPr>
                <w:p w14:paraId="0FBEE7E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71</w:t>
                  </w:r>
                </w:p>
              </w:tc>
              <w:tc>
                <w:tcPr>
                  <w:tcW w:w="4961" w:type="dxa"/>
                  <w:noWrap/>
                  <w:vAlign w:val="center"/>
                  <w:hideMark/>
                </w:tcPr>
                <w:p w14:paraId="29D38C6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Asentar culata</w:t>
                  </w:r>
                </w:p>
              </w:tc>
              <w:tc>
                <w:tcPr>
                  <w:tcW w:w="709" w:type="dxa"/>
                  <w:noWrap/>
                  <w:vAlign w:val="bottom"/>
                  <w:hideMark/>
                </w:tcPr>
                <w:p w14:paraId="33BEB63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6624C6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7D0F83A" w14:textId="77777777" w:rsidTr="00D30ECF">
              <w:trPr>
                <w:trHeight w:val="20"/>
                <w:jc w:val="center"/>
              </w:trPr>
              <w:tc>
                <w:tcPr>
                  <w:tcW w:w="590" w:type="dxa"/>
                  <w:noWrap/>
                  <w:vAlign w:val="bottom"/>
                  <w:hideMark/>
                </w:tcPr>
                <w:p w14:paraId="2137BE3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72</w:t>
                  </w:r>
                </w:p>
              </w:tc>
              <w:tc>
                <w:tcPr>
                  <w:tcW w:w="4961" w:type="dxa"/>
                  <w:noWrap/>
                  <w:vAlign w:val="center"/>
                  <w:hideMark/>
                </w:tcPr>
                <w:p w14:paraId="728A2AA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Cepillada de culata</w:t>
                  </w:r>
                </w:p>
              </w:tc>
              <w:tc>
                <w:tcPr>
                  <w:tcW w:w="709" w:type="dxa"/>
                  <w:noWrap/>
                  <w:vAlign w:val="bottom"/>
                  <w:hideMark/>
                </w:tcPr>
                <w:p w14:paraId="399382F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6B13207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976781A" w14:textId="77777777" w:rsidTr="00D30ECF">
              <w:trPr>
                <w:trHeight w:val="20"/>
                <w:jc w:val="center"/>
              </w:trPr>
              <w:tc>
                <w:tcPr>
                  <w:tcW w:w="590" w:type="dxa"/>
                  <w:noWrap/>
                  <w:vAlign w:val="bottom"/>
                  <w:hideMark/>
                </w:tcPr>
                <w:p w14:paraId="06CFAD1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73</w:t>
                  </w:r>
                </w:p>
              </w:tc>
              <w:tc>
                <w:tcPr>
                  <w:tcW w:w="4961" w:type="dxa"/>
                  <w:noWrap/>
                  <w:vAlign w:val="center"/>
                  <w:hideMark/>
                </w:tcPr>
                <w:p w14:paraId="683084B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Calibrada de culata</w:t>
                  </w:r>
                </w:p>
              </w:tc>
              <w:tc>
                <w:tcPr>
                  <w:tcW w:w="709" w:type="dxa"/>
                  <w:noWrap/>
                  <w:vAlign w:val="bottom"/>
                  <w:hideMark/>
                </w:tcPr>
                <w:p w14:paraId="2860BBF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22170DB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87AA550" w14:textId="77777777" w:rsidTr="00D30ECF">
              <w:trPr>
                <w:trHeight w:val="20"/>
                <w:jc w:val="center"/>
              </w:trPr>
              <w:tc>
                <w:tcPr>
                  <w:tcW w:w="590" w:type="dxa"/>
                  <w:noWrap/>
                  <w:vAlign w:val="bottom"/>
                  <w:hideMark/>
                </w:tcPr>
                <w:p w14:paraId="00EA6DF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74</w:t>
                  </w:r>
                </w:p>
              </w:tc>
              <w:tc>
                <w:tcPr>
                  <w:tcW w:w="4961" w:type="dxa"/>
                  <w:noWrap/>
                  <w:vAlign w:val="center"/>
                  <w:hideMark/>
                </w:tcPr>
                <w:p w14:paraId="3C8A560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empaque de culata</w:t>
                  </w:r>
                </w:p>
              </w:tc>
              <w:tc>
                <w:tcPr>
                  <w:tcW w:w="709" w:type="dxa"/>
                  <w:noWrap/>
                  <w:vAlign w:val="bottom"/>
                  <w:hideMark/>
                </w:tcPr>
                <w:p w14:paraId="22124F1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36FF0E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CCF2701" w14:textId="77777777" w:rsidTr="00D30ECF">
              <w:trPr>
                <w:trHeight w:val="20"/>
                <w:jc w:val="center"/>
              </w:trPr>
              <w:tc>
                <w:tcPr>
                  <w:tcW w:w="590" w:type="dxa"/>
                  <w:noWrap/>
                  <w:vAlign w:val="bottom"/>
                  <w:hideMark/>
                </w:tcPr>
                <w:p w14:paraId="4424D98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75</w:t>
                  </w:r>
                </w:p>
              </w:tc>
              <w:tc>
                <w:tcPr>
                  <w:tcW w:w="4961" w:type="dxa"/>
                  <w:vAlign w:val="center"/>
                  <w:hideMark/>
                </w:tcPr>
                <w:p w14:paraId="54B93C3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empaque de empaque del </w:t>
                  </w:r>
                  <w:proofErr w:type="spellStart"/>
                  <w:r w:rsidRPr="00D30ECF">
                    <w:rPr>
                      <w:rFonts w:ascii="Arial" w:hAnsi="Arial" w:cs="Arial"/>
                      <w:color w:val="000000"/>
                      <w:sz w:val="18"/>
                      <w:szCs w:val="18"/>
                      <w:lang w:eastAsia="es-CO"/>
                    </w:rPr>
                    <w:t>carter</w:t>
                  </w:r>
                  <w:proofErr w:type="spellEnd"/>
                </w:p>
              </w:tc>
              <w:tc>
                <w:tcPr>
                  <w:tcW w:w="709" w:type="dxa"/>
                  <w:noWrap/>
                  <w:vAlign w:val="bottom"/>
                  <w:hideMark/>
                </w:tcPr>
                <w:p w14:paraId="6147408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05843AC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8B6CC31" w14:textId="77777777" w:rsidTr="00D30ECF">
              <w:trPr>
                <w:trHeight w:val="20"/>
                <w:jc w:val="center"/>
              </w:trPr>
              <w:tc>
                <w:tcPr>
                  <w:tcW w:w="590" w:type="dxa"/>
                  <w:noWrap/>
                  <w:vAlign w:val="bottom"/>
                  <w:hideMark/>
                </w:tcPr>
                <w:p w14:paraId="721814D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76</w:t>
                  </w:r>
                </w:p>
              </w:tc>
              <w:tc>
                <w:tcPr>
                  <w:tcW w:w="4961" w:type="dxa"/>
                  <w:vAlign w:val="center"/>
                  <w:hideMark/>
                </w:tcPr>
                <w:p w14:paraId="20E5A21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empaque de tapa válvulas</w:t>
                  </w:r>
                </w:p>
              </w:tc>
              <w:tc>
                <w:tcPr>
                  <w:tcW w:w="709" w:type="dxa"/>
                  <w:noWrap/>
                  <w:vAlign w:val="bottom"/>
                  <w:hideMark/>
                </w:tcPr>
                <w:p w14:paraId="2488994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276D573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5F24765" w14:textId="77777777" w:rsidTr="00D30ECF">
              <w:trPr>
                <w:trHeight w:val="20"/>
                <w:jc w:val="center"/>
              </w:trPr>
              <w:tc>
                <w:tcPr>
                  <w:tcW w:w="590" w:type="dxa"/>
                  <w:noWrap/>
                  <w:vAlign w:val="bottom"/>
                  <w:hideMark/>
                </w:tcPr>
                <w:p w14:paraId="07C4420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77</w:t>
                  </w:r>
                </w:p>
              </w:tc>
              <w:tc>
                <w:tcPr>
                  <w:tcW w:w="4961" w:type="dxa"/>
                  <w:vAlign w:val="center"/>
                  <w:hideMark/>
                </w:tcPr>
                <w:p w14:paraId="0F25D24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empaque del múltiple de admisión</w:t>
                  </w:r>
                </w:p>
              </w:tc>
              <w:tc>
                <w:tcPr>
                  <w:tcW w:w="709" w:type="dxa"/>
                  <w:noWrap/>
                  <w:vAlign w:val="bottom"/>
                  <w:hideMark/>
                </w:tcPr>
                <w:p w14:paraId="3901799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08A2506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60BAFEF" w14:textId="77777777" w:rsidTr="00D30ECF">
              <w:trPr>
                <w:trHeight w:val="20"/>
                <w:jc w:val="center"/>
              </w:trPr>
              <w:tc>
                <w:tcPr>
                  <w:tcW w:w="590" w:type="dxa"/>
                  <w:noWrap/>
                  <w:vAlign w:val="bottom"/>
                  <w:hideMark/>
                </w:tcPr>
                <w:p w14:paraId="4AA9C35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78</w:t>
                  </w:r>
                </w:p>
              </w:tc>
              <w:tc>
                <w:tcPr>
                  <w:tcW w:w="4961" w:type="dxa"/>
                  <w:vAlign w:val="center"/>
                  <w:hideMark/>
                </w:tcPr>
                <w:p w14:paraId="6DB7855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empaque del múltiple de escape</w:t>
                  </w:r>
                </w:p>
              </w:tc>
              <w:tc>
                <w:tcPr>
                  <w:tcW w:w="709" w:type="dxa"/>
                  <w:noWrap/>
                  <w:vAlign w:val="bottom"/>
                  <w:hideMark/>
                </w:tcPr>
                <w:p w14:paraId="348274C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0BC6D5F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555879E" w14:textId="77777777" w:rsidTr="00D30ECF">
              <w:trPr>
                <w:trHeight w:val="20"/>
                <w:jc w:val="center"/>
              </w:trPr>
              <w:tc>
                <w:tcPr>
                  <w:tcW w:w="590" w:type="dxa"/>
                  <w:noWrap/>
                  <w:vAlign w:val="bottom"/>
                  <w:hideMark/>
                </w:tcPr>
                <w:p w14:paraId="6969550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79</w:t>
                  </w:r>
                </w:p>
              </w:tc>
              <w:tc>
                <w:tcPr>
                  <w:tcW w:w="4961" w:type="dxa"/>
                  <w:vAlign w:val="center"/>
                  <w:hideMark/>
                </w:tcPr>
                <w:p w14:paraId="08F04C1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empaque del cuerpo de aceleración</w:t>
                  </w:r>
                </w:p>
              </w:tc>
              <w:tc>
                <w:tcPr>
                  <w:tcW w:w="709" w:type="dxa"/>
                  <w:noWrap/>
                  <w:vAlign w:val="bottom"/>
                  <w:hideMark/>
                </w:tcPr>
                <w:p w14:paraId="05A3873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6D87FF2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D714C54" w14:textId="77777777" w:rsidTr="00D30ECF">
              <w:trPr>
                <w:trHeight w:val="20"/>
                <w:jc w:val="center"/>
              </w:trPr>
              <w:tc>
                <w:tcPr>
                  <w:tcW w:w="590" w:type="dxa"/>
                  <w:noWrap/>
                  <w:vAlign w:val="bottom"/>
                  <w:hideMark/>
                </w:tcPr>
                <w:p w14:paraId="0D406E4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80</w:t>
                  </w:r>
                </w:p>
              </w:tc>
              <w:tc>
                <w:tcPr>
                  <w:tcW w:w="4961" w:type="dxa"/>
                  <w:noWrap/>
                  <w:vAlign w:val="center"/>
                  <w:hideMark/>
                </w:tcPr>
                <w:p w14:paraId="7BD33DE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reten de eje de levas</w:t>
                  </w:r>
                </w:p>
              </w:tc>
              <w:tc>
                <w:tcPr>
                  <w:tcW w:w="709" w:type="dxa"/>
                  <w:noWrap/>
                  <w:vAlign w:val="bottom"/>
                  <w:hideMark/>
                </w:tcPr>
                <w:p w14:paraId="71FADC3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FE05D8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0349354" w14:textId="77777777" w:rsidTr="00D30ECF">
              <w:trPr>
                <w:trHeight w:val="20"/>
                <w:jc w:val="center"/>
              </w:trPr>
              <w:tc>
                <w:tcPr>
                  <w:tcW w:w="590" w:type="dxa"/>
                  <w:noWrap/>
                  <w:vAlign w:val="bottom"/>
                  <w:hideMark/>
                </w:tcPr>
                <w:p w14:paraId="1E89FA2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81</w:t>
                  </w:r>
                </w:p>
              </w:tc>
              <w:tc>
                <w:tcPr>
                  <w:tcW w:w="4961" w:type="dxa"/>
                  <w:vAlign w:val="center"/>
                  <w:hideMark/>
                </w:tcPr>
                <w:p w14:paraId="2E4E502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reten del cigüeñal delantero</w:t>
                  </w:r>
                </w:p>
              </w:tc>
              <w:tc>
                <w:tcPr>
                  <w:tcW w:w="709" w:type="dxa"/>
                  <w:noWrap/>
                  <w:vAlign w:val="bottom"/>
                  <w:hideMark/>
                </w:tcPr>
                <w:p w14:paraId="0D65EBE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1A17701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4652D89" w14:textId="77777777" w:rsidTr="00D30ECF">
              <w:trPr>
                <w:trHeight w:val="20"/>
                <w:jc w:val="center"/>
              </w:trPr>
              <w:tc>
                <w:tcPr>
                  <w:tcW w:w="590" w:type="dxa"/>
                  <w:noWrap/>
                  <w:vAlign w:val="bottom"/>
                  <w:hideMark/>
                </w:tcPr>
                <w:p w14:paraId="4C04B6F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82</w:t>
                  </w:r>
                </w:p>
              </w:tc>
              <w:tc>
                <w:tcPr>
                  <w:tcW w:w="4961" w:type="dxa"/>
                  <w:vAlign w:val="center"/>
                  <w:hideMark/>
                </w:tcPr>
                <w:p w14:paraId="6BECC79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reten del cigüeñal trasero</w:t>
                  </w:r>
                </w:p>
              </w:tc>
              <w:tc>
                <w:tcPr>
                  <w:tcW w:w="709" w:type="dxa"/>
                  <w:noWrap/>
                  <w:vAlign w:val="bottom"/>
                  <w:hideMark/>
                </w:tcPr>
                <w:p w14:paraId="75B2218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4DBE30D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51479CA" w14:textId="77777777" w:rsidTr="00D30ECF">
              <w:trPr>
                <w:trHeight w:val="20"/>
                <w:jc w:val="center"/>
              </w:trPr>
              <w:tc>
                <w:tcPr>
                  <w:tcW w:w="590" w:type="dxa"/>
                  <w:noWrap/>
                  <w:vAlign w:val="bottom"/>
                  <w:hideMark/>
                </w:tcPr>
                <w:p w14:paraId="08908A6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83</w:t>
                  </w:r>
                </w:p>
              </w:tc>
              <w:tc>
                <w:tcPr>
                  <w:tcW w:w="4961" w:type="dxa"/>
                  <w:noWrap/>
                  <w:vAlign w:val="center"/>
                  <w:hideMark/>
                </w:tcPr>
                <w:p w14:paraId="2C1B778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kit de repartición</w:t>
                  </w:r>
                </w:p>
              </w:tc>
              <w:tc>
                <w:tcPr>
                  <w:tcW w:w="709" w:type="dxa"/>
                  <w:noWrap/>
                  <w:vAlign w:val="bottom"/>
                  <w:hideMark/>
                </w:tcPr>
                <w:p w14:paraId="34C445A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68B14E4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383CD6F" w14:textId="77777777" w:rsidTr="00D30ECF">
              <w:trPr>
                <w:trHeight w:val="20"/>
                <w:jc w:val="center"/>
              </w:trPr>
              <w:tc>
                <w:tcPr>
                  <w:tcW w:w="590" w:type="dxa"/>
                  <w:noWrap/>
                  <w:vAlign w:val="bottom"/>
                  <w:hideMark/>
                </w:tcPr>
                <w:p w14:paraId="2D913A9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84</w:t>
                  </w:r>
                </w:p>
              </w:tc>
              <w:tc>
                <w:tcPr>
                  <w:tcW w:w="4961" w:type="dxa"/>
                  <w:noWrap/>
                  <w:vAlign w:val="center"/>
                  <w:hideMark/>
                </w:tcPr>
                <w:p w14:paraId="37815E3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bomba de agua</w:t>
                  </w:r>
                </w:p>
              </w:tc>
              <w:tc>
                <w:tcPr>
                  <w:tcW w:w="709" w:type="dxa"/>
                  <w:noWrap/>
                  <w:vAlign w:val="bottom"/>
                  <w:hideMark/>
                </w:tcPr>
                <w:p w14:paraId="79092A84"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6FB0FA6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E735031" w14:textId="77777777" w:rsidTr="00D30ECF">
              <w:trPr>
                <w:trHeight w:val="20"/>
                <w:jc w:val="center"/>
              </w:trPr>
              <w:tc>
                <w:tcPr>
                  <w:tcW w:w="590" w:type="dxa"/>
                  <w:noWrap/>
                  <w:vAlign w:val="bottom"/>
                  <w:hideMark/>
                </w:tcPr>
                <w:p w14:paraId="226D113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85</w:t>
                  </w:r>
                </w:p>
              </w:tc>
              <w:tc>
                <w:tcPr>
                  <w:tcW w:w="4961" w:type="dxa"/>
                  <w:noWrap/>
                  <w:vAlign w:val="center"/>
                  <w:hideMark/>
                </w:tcPr>
                <w:p w14:paraId="4D392DA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Bomba de aceite</w:t>
                  </w:r>
                </w:p>
              </w:tc>
              <w:tc>
                <w:tcPr>
                  <w:tcW w:w="709" w:type="dxa"/>
                  <w:noWrap/>
                  <w:vAlign w:val="bottom"/>
                  <w:hideMark/>
                </w:tcPr>
                <w:p w14:paraId="25989FD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6B386B2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FF6E9FC" w14:textId="77777777" w:rsidTr="00D30ECF">
              <w:trPr>
                <w:trHeight w:val="20"/>
                <w:jc w:val="center"/>
              </w:trPr>
              <w:tc>
                <w:tcPr>
                  <w:tcW w:w="590" w:type="dxa"/>
                  <w:noWrap/>
                  <w:vAlign w:val="bottom"/>
                  <w:hideMark/>
                </w:tcPr>
                <w:p w14:paraId="58D85B4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86</w:t>
                  </w:r>
                </w:p>
              </w:tc>
              <w:tc>
                <w:tcPr>
                  <w:tcW w:w="4961" w:type="dxa"/>
                  <w:noWrap/>
                  <w:vAlign w:val="center"/>
                  <w:hideMark/>
                </w:tcPr>
                <w:p w14:paraId="7F32161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inyector</w:t>
                  </w:r>
                </w:p>
              </w:tc>
              <w:tc>
                <w:tcPr>
                  <w:tcW w:w="709" w:type="dxa"/>
                  <w:noWrap/>
                  <w:vAlign w:val="bottom"/>
                  <w:hideMark/>
                </w:tcPr>
                <w:p w14:paraId="3F86811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2614330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94E8C3B" w14:textId="77777777" w:rsidTr="00D30ECF">
              <w:trPr>
                <w:trHeight w:val="20"/>
                <w:jc w:val="center"/>
              </w:trPr>
              <w:tc>
                <w:tcPr>
                  <w:tcW w:w="590" w:type="dxa"/>
                  <w:noWrap/>
                  <w:vAlign w:val="bottom"/>
                  <w:hideMark/>
                </w:tcPr>
                <w:p w14:paraId="6E7B633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87</w:t>
                  </w:r>
                </w:p>
              </w:tc>
              <w:tc>
                <w:tcPr>
                  <w:tcW w:w="4961" w:type="dxa"/>
                  <w:noWrap/>
                  <w:vAlign w:val="center"/>
                  <w:hideMark/>
                </w:tcPr>
                <w:p w14:paraId="0E99A91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soporte de motor</w:t>
                  </w:r>
                </w:p>
              </w:tc>
              <w:tc>
                <w:tcPr>
                  <w:tcW w:w="709" w:type="dxa"/>
                  <w:noWrap/>
                  <w:vAlign w:val="bottom"/>
                  <w:hideMark/>
                </w:tcPr>
                <w:p w14:paraId="37F7CFA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8E6621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CB5F1F8" w14:textId="77777777" w:rsidTr="00D30ECF">
              <w:trPr>
                <w:trHeight w:val="20"/>
                <w:jc w:val="center"/>
              </w:trPr>
              <w:tc>
                <w:tcPr>
                  <w:tcW w:w="590" w:type="dxa"/>
                  <w:noWrap/>
                  <w:vAlign w:val="bottom"/>
                  <w:hideMark/>
                </w:tcPr>
                <w:p w14:paraId="5566BF4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88</w:t>
                  </w:r>
                </w:p>
              </w:tc>
              <w:tc>
                <w:tcPr>
                  <w:tcW w:w="4961" w:type="dxa"/>
                  <w:noWrap/>
                  <w:vAlign w:val="center"/>
                  <w:hideMark/>
                </w:tcPr>
                <w:p w14:paraId="61C3D1D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soporte de caja</w:t>
                  </w:r>
                </w:p>
              </w:tc>
              <w:tc>
                <w:tcPr>
                  <w:tcW w:w="709" w:type="dxa"/>
                  <w:noWrap/>
                  <w:vAlign w:val="bottom"/>
                  <w:hideMark/>
                </w:tcPr>
                <w:p w14:paraId="30560BE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7013A53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F42A0F4" w14:textId="77777777" w:rsidTr="00D30ECF">
              <w:trPr>
                <w:trHeight w:val="20"/>
                <w:jc w:val="center"/>
              </w:trPr>
              <w:tc>
                <w:tcPr>
                  <w:tcW w:w="590" w:type="dxa"/>
                  <w:noWrap/>
                  <w:vAlign w:val="bottom"/>
                  <w:hideMark/>
                </w:tcPr>
                <w:p w14:paraId="2B10796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89</w:t>
                  </w:r>
                </w:p>
              </w:tc>
              <w:tc>
                <w:tcPr>
                  <w:tcW w:w="4961" w:type="dxa"/>
                  <w:vAlign w:val="center"/>
                  <w:hideMark/>
                </w:tcPr>
                <w:p w14:paraId="320E5B1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tornillo del mínimo del carburador</w:t>
                  </w:r>
                </w:p>
              </w:tc>
              <w:tc>
                <w:tcPr>
                  <w:tcW w:w="709" w:type="dxa"/>
                  <w:noWrap/>
                  <w:vAlign w:val="bottom"/>
                  <w:hideMark/>
                </w:tcPr>
                <w:p w14:paraId="6BC9E9D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C1D689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42F3419" w14:textId="77777777" w:rsidTr="00D30ECF">
              <w:trPr>
                <w:trHeight w:val="20"/>
                <w:jc w:val="center"/>
              </w:trPr>
              <w:tc>
                <w:tcPr>
                  <w:tcW w:w="590" w:type="dxa"/>
                  <w:noWrap/>
                  <w:vAlign w:val="bottom"/>
                  <w:hideMark/>
                </w:tcPr>
                <w:p w14:paraId="4A2595A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90</w:t>
                  </w:r>
                </w:p>
              </w:tc>
              <w:tc>
                <w:tcPr>
                  <w:tcW w:w="4961" w:type="dxa"/>
                  <w:vAlign w:val="center"/>
                  <w:hideMark/>
                </w:tcPr>
                <w:p w14:paraId="1EEAAF1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Desmonte y monte de tanque de combustible para cambio de bomba de gasolina</w:t>
                  </w:r>
                </w:p>
              </w:tc>
              <w:tc>
                <w:tcPr>
                  <w:tcW w:w="709" w:type="dxa"/>
                  <w:noWrap/>
                  <w:vAlign w:val="bottom"/>
                  <w:hideMark/>
                </w:tcPr>
                <w:p w14:paraId="2C4BB82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6FE4B63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E231493" w14:textId="77777777" w:rsidTr="00D30ECF">
              <w:trPr>
                <w:trHeight w:val="20"/>
                <w:jc w:val="center"/>
              </w:trPr>
              <w:tc>
                <w:tcPr>
                  <w:tcW w:w="590" w:type="dxa"/>
                  <w:noWrap/>
                  <w:vAlign w:val="bottom"/>
                  <w:hideMark/>
                </w:tcPr>
                <w:p w14:paraId="11EE6DF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91</w:t>
                  </w:r>
                </w:p>
              </w:tc>
              <w:tc>
                <w:tcPr>
                  <w:tcW w:w="4961" w:type="dxa"/>
                  <w:vAlign w:val="center"/>
                  <w:hideMark/>
                </w:tcPr>
                <w:p w14:paraId="02FC554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Desmonte y monte de tanque de combustible para cambio de pila de gasolina</w:t>
                  </w:r>
                </w:p>
              </w:tc>
              <w:tc>
                <w:tcPr>
                  <w:tcW w:w="709" w:type="dxa"/>
                  <w:noWrap/>
                  <w:vAlign w:val="bottom"/>
                  <w:hideMark/>
                </w:tcPr>
                <w:p w14:paraId="2560240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745363A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3CBF11A" w14:textId="77777777" w:rsidTr="00D30ECF">
              <w:trPr>
                <w:trHeight w:val="20"/>
                <w:jc w:val="center"/>
              </w:trPr>
              <w:tc>
                <w:tcPr>
                  <w:tcW w:w="590" w:type="dxa"/>
                  <w:noWrap/>
                  <w:vAlign w:val="bottom"/>
                  <w:hideMark/>
                </w:tcPr>
                <w:p w14:paraId="62D91E7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92</w:t>
                  </w:r>
                </w:p>
              </w:tc>
              <w:tc>
                <w:tcPr>
                  <w:tcW w:w="4961" w:type="dxa"/>
                  <w:vAlign w:val="center"/>
                  <w:hideMark/>
                </w:tcPr>
                <w:p w14:paraId="3E73D8D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Desmonte y monte de tanque de combustible para cambio de filtro interno de gasolina</w:t>
                  </w:r>
                </w:p>
              </w:tc>
              <w:tc>
                <w:tcPr>
                  <w:tcW w:w="709" w:type="dxa"/>
                  <w:noWrap/>
                  <w:vAlign w:val="bottom"/>
                  <w:hideMark/>
                </w:tcPr>
                <w:p w14:paraId="7D525664"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5AC9339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96CDB0E" w14:textId="77777777" w:rsidTr="00D30ECF">
              <w:trPr>
                <w:trHeight w:val="20"/>
                <w:jc w:val="center"/>
              </w:trPr>
              <w:tc>
                <w:tcPr>
                  <w:tcW w:w="590" w:type="dxa"/>
                  <w:noWrap/>
                  <w:vAlign w:val="bottom"/>
                  <w:hideMark/>
                </w:tcPr>
                <w:p w14:paraId="71ED71D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93</w:t>
                  </w:r>
                </w:p>
              </w:tc>
              <w:tc>
                <w:tcPr>
                  <w:tcW w:w="4961" w:type="dxa"/>
                  <w:noWrap/>
                  <w:vAlign w:val="center"/>
                  <w:hideMark/>
                </w:tcPr>
                <w:p w14:paraId="3D347D6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Lavado de tanque de combustible</w:t>
                  </w:r>
                </w:p>
              </w:tc>
              <w:tc>
                <w:tcPr>
                  <w:tcW w:w="709" w:type="dxa"/>
                  <w:noWrap/>
                  <w:vAlign w:val="bottom"/>
                  <w:hideMark/>
                </w:tcPr>
                <w:p w14:paraId="21BB927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3EF967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B61C37F" w14:textId="77777777" w:rsidTr="00D30ECF">
              <w:trPr>
                <w:trHeight w:val="20"/>
                <w:jc w:val="center"/>
              </w:trPr>
              <w:tc>
                <w:tcPr>
                  <w:tcW w:w="590" w:type="dxa"/>
                  <w:noWrap/>
                  <w:vAlign w:val="bottom"/>
                  <w:hideMark/>
                </w:tcPr>
                <w:p w14:paraId="301C70E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94</w:t>
                  </w:r>
                </w:p>
              </w:tc>
              <w:tc>
                <w:tcPr>
                  <w:tcW w:w="4961" w:type="dxa"/>
                  <w:vAlign w:val="center"/>
                  <w:hideMark/>
                </w:tcPr>
                <w:p w14:paraId="4E24B02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Lavado de inyectores</w:t>
                  </w:r>
                </w:p>
              </w:tc>
              <w:tc>
                <w:tcPr>
                  <w:tcW w:w="709" w:type="dxa"/>
                  <w:noWrap/>
                  <w:vAlign w:val="bottom"/>
                  <w:hideMark/>
                </w:tcPr>
                <w:p w14:paraId="7085A3C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51E8CF3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19D7076" w14:textId="77777777" w:rsidTr="00D30ECF">
              <w:trPr>
                <w:trHeight w:val="20"/>
                <w:jc w:val="center"/>
              </w:trPr>
              <w:tc>
                <w:tcPr>
                  <w:tcW w:w="590" w:type="dxa"/>
                  <w:noWrap/>
                  <w:vAlign w:val="bottom"/>
                  <w:hideMark/>
                </w:tcPr>
                <w:p w14:paraId="2095D58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95</w:t>
                  </w:r>
                </w:p>
              </w:tc>
              <w:tc>
                <w:tcPr>
                  <w:tcW w:w="4961" w:type="dxa"/>
                  <w:vAlign w:val="center"/>
                  <w:hideMark/>
                </w:tcPr>
                <w:p w14:paraId="2F2D4F3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Lavado químico</w:t>
                  </w:r>
                </w:p>
              </w:tc>
              <w:tc>
                <w:tcPr>
                  <w:tcW w:w="709" w:type="dxa"/>
                  <w:noWrap/>
                  <w:vAlign w:val="bottom"/>
                  <w:hideMark/>
                </w:tcPr>
                <w:p w14:paraId="7844F38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083E85B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A1AF49E" w14:textId="77777777" w:rsidTr="00D30ECF">
              <w:trPr>
                <w:trHeight w:val="20"/>
                <w:jc w:val="center"/>
              </w:trPr>
              <w:tc>
                <w:tcPr>
                  <w:tcW w:w="590" w:type="dxa"/>
                  <w:noWrap/>
                  <w:vAlign w:val="bottom"/>
                  <w:hideMark/>
                </w:tcPr>
                <w:p w14:paraId="6FF03FA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96</w:t>
                  </w:r>
                </w:p>
              </w:tc>
              <w:tc>
                <w:tcPr>
                  <w:tcW w:w="4961" w:type="dxa"/>
                  <w:vAlign w:val="center"/>
                  <w:hideMark/>
                </w:tcPr>
                <w:p w14:paraId="6EC79D6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Reparación de culata</w:t>
                  </w:r>
                </w:p>
              </w:tc>
              <w:tc>
                <w:tcPr>
                  <w:tcW w:w="709" w:type="dxa"/>
                  <w:noWrap/>
                  <w:vAlign w:val="bottom"/>
                  <w:hideMark/>
                </w:tcPr>
                <w:p w14:paraId="7AEE2BE4"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1E16C1F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2007540" w14:textId="77777777" w:rsidTr="00D30ECF">
              <w:trPr>
                <w:trHeight w:val="20"/>
                <w:jc w:val="center"/>
              </w:trPr>
              <w:tc>
                <w:tcPr>
                  <w:tcW w:w="590" w:type="dxa"/>
                  <w:noWrap/>
                  <w:vAlign w:val="bottom"/>
                  <w:hideMark/>
                </w:tcPr>
                <w:p w14:paraId="272748D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97</w:t>
                  </w:r>
                </w:p>
              </w:tc>
              <w:tc>
                <w:tcPr>
                  <w:tcW w:w="4961" w:type="dxa"/>
                  <w:noWrap/>
                  <w:vAlign w:val="center"/>
                  <w:hideMark/>
                </w:tcPr>
                <w:p w14:paraId="292201C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Reparación de motor</w:t>
                  </w:r>
                </w:p>
              </w:tc>
              <w:tc>
                <w:tcPr>
                  <w:tcW w:w="709" w:type="dxa"/>
                  <w:noWrap/>
                  <w:vAlign w:val="bottom"/>
                  <w:hideMark/>
                </w:tcPr>
                <w:p w14:paraId="18A9EB9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49BF7BE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06E2940" w14:textId="77777777" w:rsidTr="00D30ECF">
              <w:trPr>
                <w:trHeight w:val="20"/>
                <w:jc w:val="center"/>
              </w:trPr>
              <w:tc>
                <w:tcPr>
                  <w:tcW w:w="590" w:type="dxa"/>
                  <w:noWrap/>
                  <w:vAlign w:val="bottom"/>
                  <w:hideMark/>
                </w:tcPr>
                <w:p w14:paraId="769F048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98</w:t>
                  </w:r>
                </w:p>
              </w:tc>
              <w:tc>
                <w:tcPr>
                  <w:tcW w:w="4961" w:type="dxa"/>
                  <w:noWrap/>
                  <w:vAlign w:val="center"/>
                  <w:hideMark/>
                </w:tcPr>
                <w:p w14:paraId="4D7D4E3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Rectificada de culata</w:t>
                  </w:r>
                </w:p>
              </w:tc>
              <w:tc>
                <w:tcPr>
                  <w:tcW w:w="709" w:type="dxa"/>
                  <w:noWrap/>
                  <w:vAlign w:val="bottom"/>
                  <w:hideMark/>
                </w:tcPr>
                <w:p w14:paraId="5B2E5D0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1CB3FFE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5EBAEF0" w14:textId="77777777" w:rsidTr="00D30ECF">
              <w:trPr>
                <w:trHeight w:val="20"/>
                <w:jc w:val="center"/>
              </w:trPr>
              <w:tc>
                <w:tcPr>
                  <w:tcW w:w="590" w:type="dxa"/>
                  <w:noWrap/>
                  <w:vAlign w:val="bottom"/>
                  <w:hideMark/>
                </w:tcPr>
                <w:p w14:paraId="5D31434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99</w:t>
                  </w:r>
                </w:p>
              </w:tc>
              <w:tc>
                <w:tcPr>
                  <w:tcW w:w="4961" w:type="dxa"/>
                  <w:noWrap/>
                  <w:vAlign w:val="center"/>
                  <w:hideMark/>
                </w:tcPr>
                <w:p w14:paraId="45EF027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Rectificada de motor</w:t>
                  </w:r>
                </w:p>
              </w:tc>
              <w:tc>
                <w:tcPr>
                  <w:tcW w:w="709" w:type="dxa"/>
                  <w:noWrap/>
                  <w:vAlign w:val="bottom"/>
                  <w:hideMark/>
                </w:tcPr>
                <w:p w14:paraId="7D3F4D5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00883F2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EDA198D" w14:textId="77777777" w:rsidTr="00D30ECF">
              <w:trPr>
                <w:trHeight w:val="20"/>
                <w:jc w:val="center"/>
              </w:trPr>
              <w:tc>
                <w:tcPr>
                  <w:tcW w:w="590" w:type="dxa"/>
                  <w:noWrap/>
                  <w:vAlign w:val="bottom"/>
                  <w:hideMark/>
                </w:tcPr>
                <w:p w14:paraId="3DA2D2A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100</w:t>
                  </w:r>
                </w:p>
              </w:tc>
              <w:tc>
                <w:tcPr>
                  <w:tcW w:w="4961" w:type="dxa"/>
                  <w:noWrap/>
                  <w:vAlign w:val="center"/>
                  <w:hideMark/>
                </w:tcPr>
                <w:p w14:paraId="2A782F1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Servicio de scanner</w:t>
                  </w:r>
                </w:p>
              </w:tc>
              <w:tc>
                <w:tcPr>
                  <w:tcW w:w="709" w:type="dxa"/>
                  <w:noWrap/>
                  <w:vAlign w:val="bottom"/>
                  <w:hideMark/>
                </w:tcPr>
                <w:p w14:paraId="5FB456F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2479C72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FD28B6A" w14:textId="77777777" w:rsidTr="00D30ECF">
              <w:trPr>
                <w:trHeight w:val="20"/>
                <w:jc w:val="center"/>
              </w:trPr>
              <w:tc>
                <w:tcPr>
                  <w:tcW w:w="590" w:type="dxa"/>
                  <w:noWrap/>
                  <w:vAlign w:val="bottom"/>
                  <w:hideMark/>
                </w:tcPr>
                <w:p w14:paraId="4013362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101</w:t>
                  </w:r>
                </w:p>
              </w:tc>
              <w:tc>
                <w:tcPr>
                  <w:tcW w:w="4961" w:type="dxa"/>
                  <w:vAlign w:val="center"/>
                  <w:hideMark/>
                </w:tcPr>
                <w:p w14:paraId="3C1045D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Sincronización general full inyección</w:t>
                  </w:r>
                </w:p>
              </w:tc>
              <w:tc>
                <w:tcPr>
                  <w:tcW w:w="709" w:type="dxa"/>
                  <w:noWrap/>
                  <w:vAlign w:val="bottom"/>
                  <w:hideMark/>
                </w:tcPr>
                <w:p w14:paraId="5754F9C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71FE9CC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62D53CB" w14:textId="77777777" w:rsidTr="00D30ECF">
              <w:trPr>
                <w:trHeight w:val="20"/>
                <w:jc w:val="center"/>
              </w:trPr>
              <w:tc>
                <w:tcPr>
                  <w:tcW w:w="590" w:type="dxa"/>
                  <w:noWrap/>
                  <w:vAlign w:val="bottom"/>
                  <w:hideMark/>
                </w:tcPr>
                <w:p w14:paraId="5B3B2FA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102</w:t>
                  </w:r>
                </w:p>
              </w:tc>
              <w:tc>
                <w:tcPr>
                  <w:tcW w:w="4961" w:type="dxa"/>
                  <w:vAlign w:val="center"/>
                  <w:hideMark/>
                </w:tcPr>
                <w:p w14:paraId="08A02B2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Sincronización general de carburador</w:t>
                  </w:r>
                </w:p>
              </w:tc>
              <w:tc>
                <w:tcPr>
                  <w:tcW w:w="709" w:type="dxa"/>
                  <w:noWrap/>
                  <w:vAlign w:val="bottom"/>
                  <w:hideMark/>
                </w:tcPr>
                <w:p w14:paraId="03A553D0"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788D0CB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56EEBB6" w14:textId="77777777" w:rsidTr="00D30ECF">
              <w:trPr>
                <w:trHeight w:val="20"/>
                <w:jc w:val="center"/>
              </w:trPr>
              <w:tc>
                <w:tcPr>
                  <w:tcW w:w="6820" w:type="dxa"/>
                  <w:gridSpan w:val="4"/>
                  <w:noWrap/>
                  <w:vAlign w:val="center"/>
                  <w:hideMark/>
                </w:tcPr>
                <w:p w14:paraId="23F47D12"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SISTEMA DE CAJA DE VELOCIDADES</w:t>
                  </w:r>
                </w:p>
              </w:tc>
            </w:tr>
            <w:tr w:rsidR="00D30ECF" w:rsidRPr="00D30ECF" w14:paraId="01FAF528" w14:textId="77777777" w:rsidTr="00D30ECF">
              <w:trPr>
                <w:trHeight w:val="20"/>
                <w:jc w:val="center"/>
              </w:trPr>
              <w:tc>
                <w:tcPr>
                  <w:tcW w:w="590" w:type="dxa"/>
                  <w:noWrap/>
                  <w:vAlign w:val="bottom"/>
                  <w:hideMark/>
                </w:tcPr>
                <w:p w14:paraId="3B558C9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103</w:t>
                  </w:r>
                </w:p>
              </w:tc>
              <w:tc>
                <w:tcPr>
                  <w:tcW w:w="4961" w:type="dxa"/>
                  <w:vAlign w:val="center"/>
                  <w:hideMark/>
                </w:tcPr>
                <w:p w14:paraId="5BFF773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caja de cambios</w:t>
                  </w:r>
                </w:p>
              </w:tc>
              <w:tc>
                <w:tcPr>
                  <w:tcW w:w="709" w:type="dxa"/>
                  <w:noWrap/>
                  <w:vAlign w:val="bottom"/>
                  <w:hideMark/>
                </w:tcPr>
                <w:p w14:paraId="728D443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07E8D2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0FD4DF8" w14:textId="77777777" w:rsidTr="00D30ECF">
              <w:trPr>
                <w:trHeight w:val="20"/>
                <w:jc w:val="center"/>
              </w:trPr>
              <w:tc>
                <w:tcPr>
                  <w:tcW w:w="590" w:type="dxa"/>
                  <w:noWrap/>
                  <w:vAlign w:val="bottom"/>
                  <w:hideMark/>
                </w:tcPr>
                <w:p w14:paraId="139BB20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104</w:t>
                  </w:r>
                </w:p>
              </w:tc>
              <w:tc>
                <w:tcPr>
                  <w:tcW w:w="4961" w:type="dxa"/>
                  <w:vAlign w:val="center"/>
                  <w:hideMark/>
                </w:tcPr>
                <w:p w14:paraId="5709C71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reten de control de cambios</w:t>
                  </w:r>
                </w:p>
              </w:tc>
              <w:tc>
                <w:tcPr>
                  <w:tcW w:w="709" w:type="dxa"/>
                  <w:noWrap/>
                  <w:vAlign w:val="bottom"/>
                  <w:hideMark/>
                </w:tcPr>
                <w:p w14:paraId="2D2749D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5749B04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9A6E9DD" w14:textId="77777777" w:rsidTr="00D30ECF">
              <w:trPr>
                <w:trHeight w:val="20"/>
                <w:jc w:val="center"/>
              </w:trPr>
              <w:tc>
                <w:tcPr>
                  <w:tcW w:w="590" w:type="dxa"/>
                  <w:noWrap/>
                  <w:vAlign w:val="bottom"/>
                  <w:hideMark/>
                </w:tcPr>
                <w:p w14:paraId="50A4EE5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105</w:t>
                  </w:r>
                </w:p>
              </w:tc>
              <w:tc>
                <w:tcPr>
                  <w:tcW w:w="4961" w:type="dxa"/>
                  <w:vAlign w:val="center"/>
                  <w:hideMark/>
                </w:tcPr>
                <w:p w14:paraId="6257A7B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bujes de control de cambios</w:t>
                  </w:r>
                </w:p>
              </w:tc>
              <w:tc>
                <w:tcPr>
                  <w:tcW w:w="709" w:type="dxa"/>
                  <w:noWrap/>
                  <w:vAlign w:val="bottom"/>
                  <w:hideMark/>
                </w:tcPr>
                <w:p w14:paraId="57C9EED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78DCCCB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4CE8D78" w14:textId="77777777" w:rsidTr="00D30ECF">
              <w:trPr>
                <w:trHeight w:val="20"/>
                <w:jc w:val="center"/>
              </w:trPr>
              <w:tc>
                <w:tcPr>
                  <w:tcW w:w="6820" w:type="dxa"/>
                  <w:gridSpan w:val="4"/>
                  <w:noWrap/>
                  <w:vAlign w:val="center"/>
                  <w:hideMark/>
                </w:tcPr>
                <w:p w14:paraId="2366AB83"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SERVICIO SE SISTEMA DE REFRIGERACIÓN</w:t>
                  </w:r>
                </w:p>
              </w:tc>
            </w:tr>
            <w:tr w:rsidR="00D30ECF" w:rsidRPr="00D30ECF" w14:paraId="71B27E06" w14:textId="77777777" w:rsidTr="00D30ECF">
              <w:trPr>
                <w:trHeight w:val="20"/>
                <w:jc w:val="center"/>
              </w:trPr>
              <w:tc>
                <w:tcPr>
                  <w:tcW w:w="590" w:type="dxa"/>
                  <w:noWrap/>
                  <w:vAlign w:val="bottom"/>
                  <w:hideMark/>
                </w:tcPr>
                <w:p w14:paraId="7315F60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106</w:t>
                  </w:r>
                </w:p>
              </w:tc>
              <w:tc>
                <w:tcPr>
                  <w:tcW w:w="4961" w:type="dxa"/>
                  <w:vAlign w:val="center"/>
                  <w:hideMark/>
                </w:tcPr>
                <w:p w14:paraId="2C8B742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empaque de termostato</w:t>
                  </w:r>
                </w:p>
              </w:tc>
              <w:tc>
                <w:tcPr>
                  <w:tcW w:w="709" w:type="dxa"/>
                  <w:noWrap/>
                  <w:vAlign w:val="bottom"/>
                  <w:hideMark/>
                </w:tcPr>
                <w:p w14:paraId="7CF3FCA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73119A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793E5E4" w14:textId="77777777" w:rsidTr="00D30ECF">
              <w:trPr>
                <w:trHeight w:val="20"/>
                <w:jc w:val="center"/>
              </w:trPr>
              <w:tc>
                <w:tcPr>
                  <w:tcW w:w="590" w:type="dxa"/>
                  <w:noWrap/>
                  <w:vAlign w:val="bottom"/>
                  <w:hideMark/>
                </w:tcPr>
                <w:p w14:paraId="6799A24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107</w:t>
                  </w:r>
                </w:p>
              </w:tc>
              <w:tc>
                <w:tcPr>
                  <w:tcW w:w="4961" w:type="dxa"/>
                  <w:vAlign w:val="center"/>
                  <w:hideMark/>
                </w:tcPr>
                <w:p w14:paraId="0BF2EEB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manguera superior del radiador</w:t>
                  </w:r>
                </w:p>
              </w:tc>
              <w:tc>
                <w:tcPr>
                  <w:tcW w:w="709" w:type="dxa"/>
                  <w:noWrap/>
                  <w:vAlign w:val="bottom"/>
                  <w:hideMark/>
                </w:tcPr>
                <w:p w14:paraId="01BD689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5A61DE2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E778C84" w14:textId="77777777" w:rsidTr="00D30ECF">
              <w:trPr>
                <w:trHeight w:val="20"/>
                <w:jc w:val="center"/>
              </w:trPr>
              <w:tc>
                <w:tcPr>
                  <w:tcW w:w="590" w:type="dxa"/>
                  <w:noWrap/>
                  <w:vAlign w:val="bottom"/>
                  <w:hideMark/>
                </w:tcPr>
                <w:p w14:paraId="7FE7525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108</w:t>
                  </w:r>
                </w:p>
              </w:tc>
              <w:tc>
                <w:tcPr>
                  <w:tcW w:w="4961" w:type="dxa"/>
                  <w:vAlign w:val="center"/>
                  <w:hideMark/>
                </w:tcPr>
                <w:p w14:paraId="684FA14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manguera inferior del radiador</w:t>
                  </w:r>
                </w:p>
              </w:tc>
              <w:tc>
                <w:tcPr>
                  <w:tcW w:w="709" w:type="dxa"/>
                  <w:noWrap/>
                  <w:vAlign w:val="bottom"/>
                  <w:hideMark/>
                </w:tcPr>
                <w:p w14:paraId="51EA5B5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26BEBD7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C60A840" w14:textId="77777777" w:rsidTr="00D30ECF">
              <w:trPr>
                <w:trHeight w:val="20"/>
                <w:jc w:val="center"/>
              </w:trPr>
              <w:tc>
                <w:tcPr>
                  <w:tcW w:w="590" w:type="dxa"/>
                  <w:noWrap/>
                  <w:vAlign w:val="bottom"/>
                  <w:hideMark/>
                </w:tcPr>
                <w:p w14:paraId="4B56A1A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lastRenderedPageBreak/>
                    <w:t>109</w:t>
                  </w:r>
                </w:p>
              </w:tc>
              <w:tc>
                <w:tcPr>
                  <w:tcW w:w="4961" w:type="dxa"/>
                  <w:noWrap/>
                  <w:vAlign w:val="center"/>
                  <w:hideMark/>
                </w:tcPr>
                <w:p w14:paraId="5585887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radiador</w:t>
                  </w:r>
                </w:p>
              </w:tc>
              <w:tc>
                <w:tcPr>
                  <w:tcW w:w="709" w:type="dxa"/>
                  <w:noWrap/>
                  <w:vAlign w:val="bottom"/>
                  <w:hideMark/>
                </w:tcPr>
                <w:p w14:paraId="7ED151E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F3F59B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5AD236D" w14:textId="77777777" w:rsidTr="00D30ECF">
              <w:trPr>
                <w:trHeight w:val="20"/>
                <w:jc w:val="center"/>
              </w:trPr>
              <w:tc>
                <w:tcPr>
                  <w:tcW w:w="590" w:type="dxa"/>
                  <w:noWrap/>
                  <w:vAlign w:val="bottom"/>
                  <w:hideMark/>
                </w:tcPr>
                <w:p w14:paraId="23238DF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110</w:t>
                  </w:r>
                </w:p>
              </w:tc>
              <w:tc>
                <w:tcPr>
                  <w:tcW w:w="4961" w:type="dxa"/>
                  <w:noWrap/>
                  <w:vAlign w:val="center"/>
                  <w:hideMark/>
                </w:tcPr>
                <w:p w14:paraId="260B34F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tapa de radiador</w:t>
                  </w:r>
                </w:p>
              </w:tc>
              <w:tc>
                <w:tcPr>
                  <w:tcW w:w="709" w:type="dxa"/>
                  <w:noWrap/>
                  <w:vAlign w:val="bottom"/>
                  <w:hideMark/>
                </w:tcPr>
                <w:p w14:paraId="16FB026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698F99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F1EF58C" w14:textId="77777777" w:rsidTr="00D30ECF">
              <w:trPr>
                <w:trHeight w:val="20"/>
                <w:jc w:val="center"/>
              </w:trPr>
              <w:tc>
                <w:tcPr>
                  <w:tcW w:w="590" w:type="dxa"/>
                  <w:noWrap/>
                  <w:vAlign w:val="bottom"/>
                  <w:hideMark/>
                </w:tcPr>
                <w:p w14:paraId="7E34DE3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111</w:t>
                  </w:r>
                </w:p>
              </w:tc>
              <w:tc>
                <w:tcPr>
                  <w:tcW w:w="4961" w:type="dxa"/>
                  <w:noWrap/>
                  <w:vAlign w:val="center"/>
                  <w:hideMark/>
                </w:tcPr>
                <w:p w14:paraId="4D3CF69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termostato</w:t>
                  </w:r>
                </w:p>
              </w:tc>
              <w:tc>
                <w:tcPr>
                  <w:tcW w:w="709" w:type="dxa"/>
                  <w:noWrap/>
                  <w:vAlign w:val="bottom"/>
                  <w:hideMark/>
                </w:tcPr>
                <w:p w14:paraId="36CCAAD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64C2C57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C95F55D" w14:textId="77777777" w:rsidTr="00D30ECF">
              <w:trPr>
                <w:trHeight w:val="20"/>
                <w:jc w:val="center"/>
              </w:trPr>
              <w:tc>
                <w:tcPr>
                  <w:tcW w:w="590" w:type="dxa"/>
                  <w:noWrap/>
                  <w:vAlign w:val="bottom"/>
                  <w:hideMark/>
                </w:tcPr>
                <w:p w14:paraId="01BECAF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112</w:t>
                  </w:r>
                </w:p>
              </w:tc>
              <w:tc>
                <w:tcPr>
                  <w:tcW w:w="4961" w:type="dxa"/>
                  <w:noWrap/>
                  <w:vAlign w:val="center"/>
                  <w:hideMark/>
                </w:tcPr>
                <w:p w14:paraId="0F7DF83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Mantenimiento del radiador</w:t>
                  </w:r>
                </w:p>
              </w:tc>
              <w:tc>
                <w:tcPr>
                  <w:tcW w:w="709" w:type="dxa"/>
                  <w:noWrap/>
                  <w:vAlign w:val="bottom"/>
                  <w:hideMark/>
                </w:tcPr>
                <w:p w14:paraId="6EA7570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24C38A1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3032EE3" w14:textId="77777777" w:rsidTr="00D30ECF">
              <w:trPr>
                <w:trHeight w:val="20"/>
                <w:jc w:val="center"/>
              </w:trPr>
              <w:tc>
                <w:tcPr>
                  <w:tcW w:w="6820" w:type="dxa"/>
                  <w:gridSpan w:val="4"/>
                  <w:noWrap/>
                  <w:vAlign w:val="center"/>
                  <w:hideMark/>
                </w:tcPr>
                <w:p w14:paraId="1FF2DC89"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SERVICIO DEL SISTEMA DE AIRE ACONDICIONADO</w:t>
                  </w:r>
                </w:p>
              </w:tc>
            </w:tr>
            <w:tr w:rsidR="00D30ECF" w:rsidRPr="00D30ECF" w14:paraId="2AF0A0AE" w14:textId="77777777" w:rsidTr="00D30ECF">
              <w:trPr>
                <w:trHeight w:val="20"/>
                <w:jc w:val="center"/>
              </w:trPr>
              <w:tc>
                <w:tcPr>
                  <w:tcW w:w="590" w:type="dxa"/>
                  <w:noWrap/>
                  <w:vAlign w:val="bottom"/>
                  <w:hideMark/>
                </w:tcPr>
                <w:p w14:paraId="6C2AA05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113</w:t>
                  </w:r>
                </w:p>
              </w:tc>
              <w:tc>
                <w:tcPr>
                  <w:tcW w:w="4961" w:type="dxa"/>
                  <w:vAlign w:val="center"/>
                  <w:hideMark/>
                </w:tcPr>
                <w:p w14:paraId="3A57113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empaquetadura del compresor</w:t>
                  </w:r>
                </w:p>
              </w:tc>
              <w:tc>
                <w:tcPr>
                  <w:tcW w:w="709" w:type="dxa"/>
                  <w:noWrap/>
                  <w:vAlign w:val="bottom"/>
                  <w:hideMark/>
                </w:tcPr>
                <w:p w14:paraId="393B2C9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2E2A61A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5659E11" w14:textId="77777777" w:rsidTr="00D30ECF">
              <w:trPr>
                <w:trHeight w:val="20"/>
                <w:jc w:val="center"/>
              </w:trPr>
              <w:tc>
                <w:tcPr>
                  <w:tcW w:w="590" w:type="dxa"/>
                  <w:noWrap/>
                  <w:vAlign w:val="bottom"/>
                  <w:hideMark/>
                </w:tcPr>
                <w:p w14:paraId="6C50ED5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114</w:t>
                  </w:r>
                </w:p>
              </w:tc>
              <w:tc>
                <w:tcPr>
                  <w:tcW w:w="4961" w:type="dxa"/>
                  <w:noWrap/>
                  <w:vAlign w:val="center"/>
                  <w:hideMark/>
                </w:tcPr>
                <w:p w14:paraId="77AE941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gusanillo </w:t>
                  </w:r>
                </w:p>
              </w:tc>
              <w:tc>
                <w:tcPr>
                  <w:tcW w:w="709" w:type="dxa"/>
                  <w:noWrap/>
                  <w:vAlign w:val="bottom"/>
                  <w:hideMark/>
                </w:tcPr>
                <w:p w14:paraId="7F746D6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3095FF0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E1C3EE9" w14:textId="77777777" w:rsidTr="00D30ECF">
              <w:trPr>
                <w:trHeight w:val="20"/>
                <w:jc w:val="center"/>
              </w:trPr>
              <w:tc>
                <w:tcPr>
                  <w:tcW w:w="590" w:type="dxa"/>
                  <w:noWrap/>
                  <w:vAlign w:val="bottom"/>
                  <w:hideMark/>
                </w:tcPr>
                <w:p w14:paraId="266DA29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115</w:t>
                  </w:r>
                </w:p>
              </w:tc>
              <w:tc>
                <w:tcPr>
                  <w:tcW w:w="4961" w:type="dxa"/>
                  <w:vAlign w:val="center"/>
                  <w:hideMark/>
                </w:tcPr>
                <w:p w14:paraId="5702EEA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manguera de alta del aire acondicionado</w:t>
                  </w:r>
                </w:p>
              </w:tc>
              <w:tc>
                <w:tcPr>
                  <w:tcW w:w="709" w:type="dxa"/>
                  <w:noWrap/>
                  <w:vAlign w:val="bottom"/>
                  <w:hideMark/>
                </w:tcPr>
                <w:p w14:paraId="2689F27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1528178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83F7F99" w14:textId="77777777" w:rsidTr="00D30ECF">
              <w:trPr>
                <w:trHeight w:val="20"/>
                <w:jc w:val="center"/>
              </w:trPr>
              <w:tc>
                <w:tcPr>
                  <w:tcW w:w="590" w:type="dxa"/>
                  <w:noWrap/>
                  <w:vAlign w:val="bottom"/>
                  <w:hideMark/>
                </w:tcPr>
                <w:p w14:paraId="5CA63D7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116</w:t>
                  </w:r>
                </w:p>
              </w:tc>
              <w:tc>
                <w:tcPr>
                  <w:tcW w:w="4961" w:type="dxa"/>
                  <w:vAlign w:val="center"/>
                  <w:hideMark/>
                </w:tcPr>
                <w:p w14:paraId="70901F3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manguera de baja del aire acondicionado</w:t>
                  </w:r>
                </w:p>
              </w:tc>
              <w:tc>
                <w:tcPr>
                  <w:tcW w:w="709" w:type="dxa"/>
                  <w:noWrap/>
                  <w:vAlign w:val="bottom"/>
                  <w:hideMark/>
                </w:tcPr>
                <w:p w14:paraId="640A9B4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05F30CD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F8E18A7" w14:textId="77777777" w:rsidTr="00D30ECF">
              <w:trPr>
                <w:trHeight w:val="20"/>
                <w:jc w:val="center"/>
              </w:trPr>
              <w:tc>
                <w:tcPr>
                  <w:tcW w:w="590" w:type="dxa"/>
                  <w:noWrap/>
                  <w:vAlign w:val="bottom"/>
                  <w:hideMark/>
                </w:tcPr>
                <w:p w14:paraId="170EE9F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117</w:t>
                  </w:r>
                </w:p>
              </w:tc>
              <w:tc>
                <w:tcPr>
                  <w:tcW w:w="4961" w:type="dxa"/>
                  <w:noWrap/>
                  <w:vAlign w:val="center"/>
                  <w:hideMark/>
                </w:tcPr>
                <w:p w14:paraId="3232C3A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w:t>
                  </w:r>
                  <w:proofErr w:type="spellStart"/>
                  <w:r w:rsidRPr="00D30ECF">
                    <w:rPr>
                      <w:rFonts w:ascii="Arial" w:hAnsi="Arial" w:cs="Arial"/>
                      <w:color w:val="000000"/>
                      <w:sz w:val="18"/>
                      <w:szCs w:val="18"/>
                      <w:lang w:eastAsia="es-CO"/>
                    </w:rPr>
                    <w:t>orring</w:t>
                  </w:r>
                  <w:proofErr w:type="spellEnd"/>
                  <w:r w:rsidRPr="00D30ECF">
                    <w:rPr>
                      <w:rFonts w:ascii="Arial" w:hAnsi="Arial" w:cs="Arial"/>
                      <w:color w:val="000000"/>
                      <w:sz w:val="18"/>
                      <w:szCs w:val="18"/>
                      <w:lang w:eastAsia="es-CO"/>
                    </w:rPr>
                    <w:t xml:space="preserve"> de mangueras</w:t>
                  </w:r>
                </w:p>
              </w:tc>
              <w:tc>
                <w:tcPr>
                  <w:tcW w:w="709" w:type="dxa"/>
                  <w:noWrap/>
                  <w:vAlign w:val="bottom"/>
                  <w:hideMark/>
                </w:tcPr>
                <w:p w14:paraId="6089DC5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23D64E7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414378F" w14:textId="77777777" w:rsidTr="00D30ECF">
              <w:trPr>
                <w:trHeight w:val="20"/>
                <w:jc w:val="center"/>
              </w:trPr>
              <w:tc>
                <w:tcPr>
                  <w:tcW w:w="590" w:type="dxa"/>
                  <w:noWrap/>
                  <w:vAlign w:val="bottom"/>
                  <w:hideMark/>
                </w:tcPr>
                <w:p w14:paraId="3954B98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118</w:t>
                  </w:r>
                </w:p>
              </w:tc>
              <w:tc>
                <w:tcPr>
                  <w:tcW w:w="4961" w:type="dxa"/>
                  <w:noWrap/>
                  <w:vAlign w:val="center"/>
                  <w:hideMark/>
                </w:tcPr>
                <w:p w14:paraId="025F2BD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w:t>
                  </w:r>
                  <w:proofErr w:type="spellStart"/>
                  <w:r w:rsidRPr="00D30ECF">
                    <w:rPr>
                      <w:rFonts w:ascii="Arial" w:hAnsi="Arial" w:cs="Arial"/>
                      <w:color w:val="000000"/>
                      <w:sz w:val="18"/>
                      <w:szCs w:val="18"/>
                      <w:lang w:eastAsia="es-CO"/>
                    </w:rPr>
                    <w:t>orring</w:t>
                  </w:r>
                  <w:proofErr w:type="spellEnd"/>
                  <w:r w:rsidRPr="00D30ECF">
                    <w:rPr>
                      <w:rFonts w:ascii="Arial" w:hAnsi="Arial" w:cs="Arial"/>
                      <w:color w:val="000000"/>
                      <w:sz w:val="18"/>
                      <w:szCs w:val="18"/>
                      <w:lang w:eastAsia="es-CO"/>
                    </w:rPr>
                    <w:t xml:space="preserve"> de compresor</w:t>
                  </w:r>
                </w:p>
              </w:tc>
              <w:tc>
                <w:tcPr>
                  <w:tcW w:w="709" w:type="dxa"/>
                  <w:noWrap/>
                  <w:vAlign w:val="bottom"/>
                  <w:hideMark/>
                </w:tcPr>
                <w:p w14:paraId="1822AEB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0595EF9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E9BDFFA" w14:textId="77777777" w:rsidTr="00D30ECF">
              <w:trPr>
                <w:trHeight w:val="20"/>
                <w:jc w:val="center"/>
              </w:trPr>
              <w:tc>
                <w:tcPr>
                  <w:tcW w:w="590" w:type="dxa"/>
                  <w:noWrap/>
                  <w:vAlign w:val="bottom"/>
                  <w:hideMark/>
                </w:tcPr>
                <w:p w14:paraId="76A4576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119</w:t>
                  </w:r>
                </w:p>
              </w:tc>
              <w:tc>
                <w:tcPr>
                  <w:tcW w:w="4961" w:type="dxa"/>
                  <w:noWrap/>
                  <w:vAlign w:val="center"/>
                  <w:hideMark/>
                </w:tcPr>
                <w:p w14:paraId="19B98D7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punta de manguera</w:t>
                  </w:r>
                </w:p>
              </w:tc>
              <w:tc>
                <w:tcPr>
                  <w:tcW w:w="709" w:type="dxa"/>
                  <w:noWrap/>
                  <w:vAlign w:val="bottom"/>
                  <w:hideMark/>
                </w:tcPr>
                <w:p w14:paraId="7E75DF7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0B0B612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455350B" w14:textId="77777777" w:rsidTr="00D30ECF">
              <w:trPr>
                <w:trHeight w:val="20"/>
                <w:jc w:val="center"/>
              </w:trPr>
              <w:tc>
                <w:tcPr>
                  <w:tcW w:w="590" w:type="dxa"/>
                  <w:noWrap/>
                  <w:vAlign w:val="bottom"/>
                  <w:hideMark/>
                </w:tcPr>
                <w:p w14:paraId="4CEC517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120</w:t>
                  </w:r>
                </w:p>
              </w:tc>
              <w:tc>
                <w:tcPr>
                  <w:tcW w:w="4961" w:type="dxa"/>
                  <w:vAlign w:val="center"/>
                  <w:hideMark/>
                </w:tcPr>
                <w:p w14:paraId="20FEEFD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pera de alta del aire acondicionado</w:t>
                  </w:r>
                </w:p>
              </w:tc>
              <w:tc>
                <w:tcPr>
                  <w:tcW w:w="709" w:type="dxa"/>
                  <w:noWrap/>
                  <w:vAlign w:val="bottom"/>
                  <w:hideMark/>
                </w:tcPr>
                <w:p w14:paraId="6F4302BC"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78CCD00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65376AF" w14:textId="77777777" w:rsidTr="00D30ECF">
              <w:trPr>
                <w:trHeight w:val="20"/>
                <w:jc w:val="center"/>
              </w:trPr>
              <w:tc>
                <w:tcPr>
                  <w:tcW w:w="590" w:type="dxa"/>
                  <w:noWrap/>
                  <w:vAlign w:val="bottom"/>
                  <w:hideMark/>
                </w:tcPr>
                <w:p w14:paraId="33E0D01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121</w:t>
                  </w:r>
                </w:p>
              </w:tc>
              <w:tc>
                <w:tcPr>
                  <w:tcW w:w="4961" w:type="dxa"/>
                  <w:vAlign w:val="center"/>
                  <w:hideMark/>
                </w:tcPr>
                <w:p w14:paraId="529D090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pera de baja del aire acondicionado</w:t>
                  </w:r>
                </w:p>
              </w:tc>
              <w:tc>
                <w:tcPr>
                  <w:tcW w:w="709" w:type="dxa"/>
                  <w:noWrap/>
                  <w:vAlign w:val="bottom"/>
                  <w:hideMark/>
                </w:tcPr>
                <w:p w14:paraId="6D70549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096A192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8347E3B" w14:textId="77777777" w:rsidTr="00D30ECF">
              <w:trPr>
                <w:trHeight w:val="20"/>
                <w:jc w:val="center"/>
              </w:trPr>
              <w:tc>
                <w:tcPr>
                  <w:tcW w:w="590" w:type="dxa"/>
                  <w:noWrap/>
                  <w:vAlign w:val="bottom"/>
                  <w:hideMark/>
                </w:tcPr>
                <w:p w14:paraId="0AFCF40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122</w:t>
                  </w:r>
                </w:p>
              </w:tc>
              <w:tc>
                <w:tcPr>
                  <w:tcW w:w="4961" w:type="dxa"/>
                  <w:vAlign w:val="center"/>
                  <w:hideMark/>
                </w:tcPr>
                <w:p w14:paraId="252ADCA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válvula poa del aire acondicionado</w:t>
                  </w:r>
                </w:p>
              </w:tc>
              <w:tc>
                <w:tcPr>
                  <w:tcW w:w="709" w:type="dxa"/>
                  <w:noWrap/>
                  <w:vAlign w:val="bottom"/>
                  <w:hideMark/>
                </w:tcPr>
                <w:p w14:paraId="785FD54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0F85B9C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3785CFA" w14:textId="77777777" w:rsidTr="00D30ECF">
              <w:trPr>
                <w:trHeight w:val="20"/>
                <w:jc w:val="center"/>
              </w:trPr>
              <w:tc>
                <w:tcPr>
                  <w:tcW w:w="590" w:type="dxa"/>
                  <w:noWrap/>
                  <w:vAlign w:val="bottom"/>
                  <w:hideMark/>
                </w:tcPr>
                <w:p w14:paraId="30DB51B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123</w:t>
                  </w:r>
                </w:p>
              </w:tc>
              <w:tc>
                <w:tcPr>
                  <w:tcW w:w="4961" w:type="dxa"/>
                  <w:vAlign w:val="center"/>
                  <w:hideMark/>
                </w:tcPr>
                <w:p w14:paraId="68DB6AE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válvula de bloque del aire acondicionado</w:t>
                  </w:r>
                </w:p>
              </w:tc>
              <w:tc>
                <w:tcPr>
                  <w:tcW w:w="709" w:type="dxa"/>
                  <w:noWrap/>
                  <w:vAlign w:val="bottom"/>
                  <w:hideMark/>
                </w:tcPr>
                <w:p w14:paraId="44A0A59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61FE4A6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706B1C5" w14:textId="77777777" w:rsidTr="00D30ECF">
              <w:trPr>
                <w:trHeight w:val="20"/>
                <w:jc w:val="center"/>
              </w:trPr>
              <w:tc>
                <w:tcPr>
                  <w:tcW w:w="590" w:type="dxa"/>
                  <w:noWrap/>
                  <w:vAlign w:val="bottom"/>
                  <w:hideMark/>
                </w:tcPr>
                <w:p w14:paraId="6B93D8A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124</w:t>
                  </w:r>
                </w:p>
              </w:tc>
              <w:tc>
                <w:tcPr>
                  <w:tcW w:w="4961" w:type="dxa"/>
                  <w:vAlign w:val="center"/>
                  <w:hideMark/>
                </w:tcPr>
                <w:p w14:paraId="21EC80C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válvula de cobre del aire acondicionado</w:t>
                  </w:r>
                </w:p>
              </w:tc>
              <w:tc>
                <w:tcPr>
                  <w:tcW w:w="709" w:type="dxa"/>
                  <w:noWrap/>
                  <w:vAlign w:val="bottom"/>
                  <w:hideMark/>
                </w:tcPr>
                <w:p w14:paraId="0915059F"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0685688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ED217B8" w14:textId="77777777" w:rsidTr="00D30ECF">
              <w:trPr>
                <w:trHeight w:val="20"/>
                <w:jc w:val="center"/>
              </w:trPr>
              <w:tc>
                <w:tcPr>
                  <w:tcW w:w="590" w:type="dxa"/>
                  <w:noWrap/>
                  <w:vAlign w:val="bottom"/>
                  <w:hideMark/>
                </w:tcPr>
                <w:p w14:paraId="66DEA00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125</w:t>
                  </w:r>
                </w:p>
              </w:tc>
              <w:tc>
                <w:tcPr>
                  <w:tcW w:w="4961" w:type="dxa"/>
                  <w:vAlign w:val="center"/>
                  <w:hideMark/>
                </w:tcPr>
                <w:p w14:paraId="05AE98C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válvula eléctrica del aire acondicionado</w:t>
                  </w:r>
                </w:p>
              </w:tc>
              <w:tc>
                <w:tcPr>
                  <w:tcW w:w="709" w:type="dxa"/>
                  <w:noWrap/>
                  <w:vAlign w:val="bottom"/>
                  <w:hideMark/>
                </w:tcPr>
                <w:p w14:paraId="1628729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28C0282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44FC94A" w14:textId="77777777" w:rsidTr="00D30ECF">
              <w:trPr>
                <w:trHeight w:val="20"/>
                <w:jc w:val="center"/>
              </w:trPr>
              <w:tc>
                <w:tcPr>
                  <w:tcW w:w="590" w:type="dxa"/>
                  <w:noWrap/>
                  <w:vAlign w:val="bottom"/>
                  <w:hideMark/>
                </w:tcPr>
                <w:p w14:paraId="0CE4D1B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126</w:t>
                  </w:r>
                </w:p>
              </w:tc>
              <w:tc>
                <w:tcPr>
                  <w:tcW w:w="4961" w:type="dxa"/>
                  <w:vAlign w:val="center"/>
                  <w:hideMark/>
                </w:tcPr>
                <w:p w14:paraId="414E84F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ventilador del aire acondicionado</w:t>
                  </w:r>
                </w:p>
              </w:tc>
              <w:tc>
                <w:tcPr>
                  <w:tcW w:w="709" w:type="dxa"/>
                  <w:noWrap/>
                  <w:vAlign w:val="bottom"/>
                  <w:hideMark/>
                </w:tcPr>
                <w:p w14:paraId="7C50D57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441B3F1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4F8ED89" w14:textId="77777777" w:rsidTr="00D30ECF">
              <w:trPr>
                <w:trHeight w:val="20"/>
                <w:jc w:val="center"/>
              </w:trPr>
              <w:tc>
                <w:tcPr>
                  <w:tcW w:w="590" w:type="dxa"/>
                  <w:noWrap/>
                  <w:vAlign w:val="bottom"/>
                  <w:hideMark/>
                </w:tcPr>
                <w:p w14:paraId="63EA12B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127</w:t>
                  </w:r>
                </w:p>
              </w:tc>
              <w:tc>
                <w:tcPr>
                  <w:tcW w:w="4961" w:type="dxa"/>
                  <w:noWrap/>
                  <w:vAlign w:val="center"/>
                  <w:hideMark/>
                </w:tcPr>
                <w:p w14:paraId="25DCF9D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Carga de gas</w:t>
                  </w:r>
                </w:p>
              </w:tc>
              <w:tc>
                <w:tcPr>
                  <w:tcW w:w="709" w:type="dxa"/>
                  <w:noWrap/>
                  <w:vAlign w:val="bottom"/>
                  <w:hideMark/>
                </w:tcPr>
                <w:p w14:paraId="296923D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418FCEA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13A43FE" w14:textId="77777777" w:rsidTr="00D30ECF">
              <w:trPr>
                <w:trHeight w:val="20"/>
                <w:jc w:val="center"/>
              </w:trPr>
              <w:tc>
                <w:tcPr>
                  <w:tcW w:w="590" w:type="dxa"/>
                  <w:noWrap/>
                  <w:vAlign w:val="bottom"/>
                  <w:hideMark/>
                </w:tcPr>
                <w:p w14:paraId="1CBD721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128</w:t>
                  </w:r>
                </w:p>
              </w:tc>
              <w:tc>
                <w:tcPr>
                  <w:tcW w:w="4961" w:type="dxa"/>
                  <w:vAlign w:val="center"/>
                  <w:hideMark/>
                </w:tcPr>
                <w:p w14:paraId="2ACDD31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Extracción y reposición de compresor</w:t>
                  </w:r>
                </w:p>
              </w:tc>
              <w:tc>
                <w:tcPr>
                  <w:tcW w:w="709" w:type="dxa"/>
                  <w:noWrap/>
                  <w:vAlign w:val="bottom"/>
                  <w:hideMark/>
                </w:tcPr>
                <w:p w14:paraId="3527D5D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5442C98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542C4A7" w14:textId="77777777" w:rsidTr="00D30ECF">
              <w:trPr>
                <w:trHeight w:val="20"/>
                <w:jc w:val="center"/>
              </w:trPr>
              <w:tc>
                <w:tcPr>
                  <w:tcW w:w="590" w:type="dxa"/>
                  <w:noWrap/>
                  <w:vAlign w:val="bottom"/>
                  <w:hideMark/>
                </w:tcPr>
                <w:p w14:paraId="534F3C1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129</w:t>
                  </w:r>
                </w:p>
              </w:tc>
              <w:tc>
                <w:tcPr>
                  <w:tcW w:w="4961" w:type="dxa"/>
                  <w:vAlign w:val="center"/>
                  <w:hideMark/>
                </w:tcPr>
                <w:p w14:paraId="21C12FE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Extracción y reposición de condensador</w:t>
                  </w:r>
                </w:p>
              </w:tc>
              <w:tc>
                <w:tcPr>
                  <w:tcW w:w="709" w:type="dxa"/>
                  <w:noWrap/>
                  <w:vAlign w:val="bottom"/>
                  <w:hideMark/>
                </w:tcPr>
                <w:p w14:paraId="0B565EF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0B862B9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EF5B3DB" w14:textId="77777777" w:rsidTr="00D30ECF">
              <w:trPr>
                <w:trHeight w:val="20"/>
                <w:jc w:val="center"/>
              </w:trPr>
              <w:tc>
                <w:tcPr>
                  <w:tcW w:w="590" w:type="dxa"/>
                  <w:noWrap/>
                  <w:vAlign w:val="bottom"/>
                  <w:hideMark/>
                </w:tcPr>
                <w:p w14:paraId="5D7F061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130</w:t>
                  </w:r>
                </w:p>
              </w:tc>
              <w:tc>
                <w:tcPr>
                  <w:tcW w:w="4961" w:type="dxa"/>
                  <w:vAlign w:val="center"/>
                  <w:hideMark/>
                </w:tcPr>
                <w:p w14:paraId="6D1AA9B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Extracción y reposición de evaporador</w:t>
                  </w:r>
                </w:p>
              </w:tc>
              <w:tc>
                <w:tcPr>
                  <w:tcW w:w="709" w:type="dxa"/>
                  <w:noWrap/>
                  <w:vAlign w:val="bottom"/>
                  <w:hideMark/>
                </w:tcPr>
                <w:p w14:paraId="32EE35F0"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77980B4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4A9F888" w14:textId="77777777" w:rsidTr="00D30ECF">
              <w:trPr>
                <w:trHeight w:val="20"/>
                <w:jc w:val="center"/>
              </w:trPr>
              <w:tc>
                <w:tcPr>
                  <w:tcW w:w="590" w:type="dxa"/>
                  <w:noWrap/>
                  <w:vAlign w:val="bottom"/>
                  <w:hideMark/>
                </w:tcPr>
                <w:p w14:paraId="5301A53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131</w:t>
                  </w:r>
                </w:p>
              </w:tc>
              <w:tc>
                <w:tcPr>
                  <w:tcW w:w="4961" w:type="dxa"/>
                  <w:vAlign w:val="center"/>
                  <w:hideMark/>
                </w:tcPr>
                <w:p w14:paraId="012BDB7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Mantenimiento general al sistema del aire acondicionado</w:t>
                  </w:r>
                </w:p>
              </w:tc>
              <w:tc>
                <w:tcPr>
                  <w:tcW w:w="709" w:type="dxa"/>
                  <w:noWrap/>
                  <w:vAlign w:val="bottom"/>
                  <w:hideMark/>
                </w:tcPr>
                <w:p w14:paraId="0A90203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563043E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A45F6A2" w14:textId="77777777" w:rsidTr="00D30ECF">
              <w:trPr>
                <w:trHeight w:val="20"/>
                <w:jc w:val="center"/>
              </w:trPr>
              <w:tc>
                <w:tcPr>
                  <w:tcW w:w="590" w:type="dxa"/>
                  <w:noWrap/>
                  <w:vAlign w:val="bottom"/>
                  <w:hideMark/>
                </w:tcPr>
                <w:p w14:paraId="57B0421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132</w:t>
                  </w:r>
                </w:p>
              </w:tc>
              <w:tc>
                <w:tcPr>
                  <w:tcW w:w="4961" w:type="dxa"/>
                  <w:vAlign w:val="center"/>
                  <w:hideMark/>
                </w:tcPr>
                <w:p w14:paraId="1FE4272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Servicio eléctrico del sistema del aire acondicionado</w:t>
                  </w:r>
                </w:p>
              </w:tc>
              <w:tc>
                <w:tcPr>
                  <w:tcW w:w="709" w:type="dxa"/>
                  <w:noWrap/>
                  <w:vAlign w:val="bottom"/>
                  <w:hideMark/>
                </w:tcPr>
                <w:p w14:paraId="0EBFB36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6B51556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6FB7992" w14:textId="77777777" w:rsidTr="00D30ECF">
              <w:trPr>
                <w:trHeight w:val="20"/>
                <w:jc w:val="center"/>
              </w:trPr>
              <w:tc>
                <w:tcPr>
                  <w:tcW w:w="590" w:type="dxa"/>
                  <w:noWrap/>
                  <w:vAlign w:val="bottom"/>
                  <w:hideMark/>
                </w:tcPr>
                <w:p w14:paraId="591370C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133</w:t>
                  </w:r>
                </w:p>
              </w:tc>
              <w:tc>
                <w:tcPr>
                  <w:tcW w:w="4961" w:type="dxa"/>
                  <w:vAlign w:val="center"/>
                  <w:hideMark/>
                </w:tcPr>
                <w:p w14:paraId="59D9760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Soldadura de manguera de aire acondicionado</w:t>
                  </w:r>
                </w:p>
              </w:tc>
              <w:tc>
                <w:tcPr>
                  <w:tcW w:w="709" w:type="dxa"/>
                  <w:noWrap/>
                  <w:vAlign w:val="bottom"/>
                  <w:hideMark/>
                </w:tcPr>
                <w:p w14:paraId="0691C330"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shd w:val="clear" w:color="000000" w:fill="FFFFFF"/>
                  <w:noWrap/>
                  <w:vAlign w:val="bottom"/>
                  <w:hideMark/>
                </w:tcPr>
                <w:p w14:paraId="20F9B75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68B9ACE" w14:textId="77777777" w:rsidTr="00D30ECF">
              <w:trPr>
                <w:trHeight w:val="20"/>
                <w:jc w:val="center"/>
              </w:trPr>
              <w:tc>
                <w:tcPr>
                  <w:tcW w:w="6820" w:type="dxa"/>
                  <w:gridSpan w:val="4"/>
                  <w:noWrap/>
                  <w:vAlign w:val="center"/>
                  <w:hideMark/>
                </w:tcPr>
                <w:p w14:paraId="18739E46"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SERVICIO DEL SISTEMA DE DIRECCIÓN</w:t>
                  </w:r>
                </w:p>
              </w:tc>
            </w:tr>
            <w:tr w:rsidR="00D30ECF" w:rsidRPr="00D30ECF" w14:paraId="3DDEA0EC" w14:textId="77777777" w:rsidTr="00D30ECF">
              <w:trPr>
                <w:trHeight w:val="20"/>
                <w:jc w:val="center"/>
              </w:trPr>
              <w:tc>
                <w:tcPr>
                  <w:tcW w:w="590" w:type="dxa"/>
                  <w:noWrap/>
                  <w:vAlign w:val="center"/>
                  <w:hideMark/>
                </w:tcPr>
                <w:p w14:paraId="54BE8D3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134</w:t>
                  </w:r>
                </w:p>
              </w:tc>
              <w:tc>
                <w:tcPr>
                  <w:tcW w:w="4961" w:type="dxa"/>
                  <w:vAlign w:val="center"/>
                  <w:hideMark/>
                </w:tcPr>
                <w:p w14:paraId="2D3CD35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bomba de dirección hidráulica</w:t>
                  </w:r>
                </w:p>
              </w:tc>
              <w:tc>
                <w:tcPr>
                  <w:tcW w:w="709" w:type="dxa"/>
                  <w:noWrap/>
                  <w:vAlign w:val="bottom"/>
                  <w:hideMark/>
                </w:tcPr>
                <w:p w14:paraId="1184B8A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2BAD994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4535C43" w14:textId="77777777" w:rsidTr="00D30ECF">
              <w:trPr>
                <w:trHeight w:val="20"/>
                <w:jc w:val="center"/>
              </w:trPr>
              <w:tc>
                <w:tcPr>
                  <w:tcW w:w="590" w:type="dxa"/>
                  <w:noWrap/>
                  <w:vAlign w:val="center"/>
                  <w:hideMark/>
                </w:tcPr>
                <w:p w14:paraId="20D04CF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135</w:t>
                  </w:r>
                </w:p>
              </w:tc>
              <w:tc>
                <w:tcPr>
                  <w:tcW w:w="4961" w:type="dxa"/>
                  <w:noWrap/>
                  <w:vAlign w:val="center"/>
                  <w:hideMark/>
                </w:tcPr>
                <w:p w14:paraId="7224467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caja de dirección</w:t>
                  </w:r>
                </w:p>
              </w:tc>
              <w:tc>
                <w:tcPr>
                  <w:tcW w:w="709" w:type="dxa"/>
                  <w:noWrap/>
                  <w:vAlign w:val="bottom"/>
                  <w:hideMark/>
                </w:tcPr>
                <w:p w14:paraId="74AF19D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7C7E4CC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A9CAE3E" w14:textId="77777777" w:rsidTr="00D30ECF">
              <w:trPr>
                <w:trHeight w:val="20"/>
                <w:jc w:val="center"/>
              </w:trPr>
              <w:tc>
                <w:tcPr>
                  <w:tcW w:w="590" w:type="dxa"/>
                  <w:noWrap/>
                  <w:vAlign w:val="center"/>
                  <w:hideMark/>
                </w:tcPr>
                <w:p w14:paraId="5D07293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136</w:t>
                  </w:r>
                </w:p>
              </w:tc>
              <w:tc>
                <w:tcPr>
                  <w:tcW w:w="4961" w:type="dxa"/>
                  <w:vAlign w:val="center"/>
                  <w:hideMark/>
                </w:tcPr>
                <w:p w14:paraId="76C509A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juego de empaquetadura de caja de dirección</w:t>
                  </w:r>
                </w:p>
              </w:tc>
              <w:tc>
                <w:tcPr>
                  <w:tcW w:w="709" w:type="dxa"/>
                  <w:noWrap/>
                  <w:vAlign w:val="bottom"/>
                  <w:hideMark/>
                </w:tcPr>
                <w:p w14:paraId="000F5FD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68DCD32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308A171" w14:textId="77777777" w:rsidTr="00D30ECF">
              <w:trPr>
                <w:trHeight w:val="20"/>
                <w:jc w:val="center"/>
              </w:trPr>
              <w:tc>
                <w:tcPr>
                  <w:tcW w:w="590" w:type="dxa"/>
                  <w:noWrap/>
                  <w:vAlign w:val="center"/>
                  <w:hideMark/>
                </w:tcPr>
                <w:p w14:paraId="67D587C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137</w:t>
                  </w:r>
                </w:p>
              </w:tc>
              <w:tc>
                <w:tcPr>
                  <w:tcW w:w="4961" w:type="dxa"/>
                  <w:vAlign w:val="center"/>
                  <w:hideMark/>
                </w:tcPr>
                <w:p w14:paraId="05C6652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juego de empaquetadura de bomba de dirección hidráulica</w:t>
                  </w:r>
                </w:p>
              </w:tc>
              <w:tc>
                <w:tcPr>
                  <w:tcW w:w="709" w:type="dxa"/>
                  <w:noWrap/>
                  <w:vAlign w:val="bottom"/>
                  <w:hideMark/>
                </w:tcPr>
                <w:p w14:paraId="2723B28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1F83EC3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65C99FB" w14:textId="77777777" w:rsidTr="00D30ECF">
              <w:trPr>
                <w:trHeight w:val="20"/>
                <w:jc w:val="center"/>
              </w:trPr>
              <w:tc>
                <w:tcPr>
                  <w:tcW w:w="590" w:type="dxa"/>
                  <w:noWrap/>
                  <w:vAlign w:val="center"/>
                  <w:hideMark/>
                </w:tcPr>
                <w:p w14:paraId="1D2621C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138</w:t>
                  </w:r>
                </w:p>
              </w:tc>
              <w:tc>
                <w:tcPr>
                  <w:tcW w:w="4961" w:type="dxa"/>
                  <w:vAlign w:val="center"/>
                  <w:hideMark/>
                </w:tcPr>
                <w:p w14:paraId="5AEA8BD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Reparación </w:t>
                  </w:r>
                  <w:proofErr w:type="spellStart"/>
                  <w:r w:rsidRPr="00D30ECF">
                    <w:rPr>
                      <w:rFonts w:ascii="Arial" w:hAnsi="Arial" w:cs="Arial"/>
                      <w:color w:val="000000"/>
                      <w:sz w:val="18"/>
                      <w:szCs w:val="18"/>
                      <w:lang w:eastAsia="es-CO"/>
                    </w:rPr>
                    <w:t>desenvase</w:t>
                  </w:r>
                  <w:proofErr w:type="spellEnd"/>
                  <w:r w:rsidRPr="00D30ECF">
                    <w:rPr>
                      <w:rFonts w:ascii="Arial" w:hAnsi="Arial" w:cs="Arial"/>
                      <w:color w:val="000000"/>
                      <w:sz w:val="18"/>
                      <w:szCs w:val="18"/>
                      <w:lang w:eastAsia="es-CO"/>
                    </w:rPr>
                    <w:t xml:space="preserve"> de aceite de bomba de dirección hidráulica </w:t>
                  </w:r>
                </w:p>
              </w:tc>
              <w:tc>
                <w:tcPr>
                  <w:tcW w:w="709" w:type="dxa"/>
                  <w:noWrap/>
                  <w:vAlign w:val="bottom"/>
                  <w:hideMark/>
                </w:tcPr>
                <w:p w14:paraId="7303619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63C3B75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F42D7DB" w14:textId="77777777" w:rsidTr="00D30ECF">
              <w:trPr>
                <w:trHeight w:val="20"/>
                <w:jc w:val="center"/>
              </w:trPr>
              <w:tc>
                <w:tcPr>
                  <w:tcW w:w="590" w:type="dxa"/>
                  <w:noWrap/>
                  <w:vAlign w:val="center"/>
                  <w:hideMark/>
                </w:tcPr>
                <w:p w14:paraId="098C202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139</w:t>
                  </w:r>
                </w:p>
              </w:tc>
              <w:tc>
                <w:tcPr>
                  <w:tcW w:w="4961" w:type="dxa"/>
                  <w:noWrap/>
                  <w:vAlign w:val="center"/>
                  <w:hideMark/>
                </w:tcPr>
                <w:p w14:paraId="5FBB511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Reparación de caja de dirección</w:t>
                  </w:r>
                </w:p>
              </w:tc>
              <w:tc>
                <w:tcPr>
                  <w:tcW w:w="709" w:type="dxa"/>
                  <w:noWrap/>
                  <w:vAlign w:val="bottom"/>
                  <w:hideMark/>
                </w:tcPr>
                <w:p w14:paraId="3021B02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17706E4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B5B9F7F" w14:textId="77777777" w:rsidTr="00D30ECF">
              <w:trPr>
                <w:trHeight w:val="20"/>
                <w:jc w:val="center"/>
              </w:trPr>
              <w:tc>
                <w:tcPr>
                  <w:tcW w:w="590" w:type="dxa"/>
                  <w:noWrap/>
                  <w:vAlign w:val="center"/>
                  <w:hideMark/>
                </w:tcPr>
                <w:p w14:paraId="525FCC6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140</w:t>
                  </w:r>
                </w:p>
              </w:tc>
              <w:tc>
                <w:tcPr>
                  <w:tcW w:w="4961" w:type="dxa"/>
                  <w:vAlign w:val="center"/>
                  <w:hideMark/>
                </w:tcPr>
                <w:p w14:paraId="4030FE6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Reparación de bomba de dirección hidráulica</w:t>
                  </w:r>
                </w:p>
              </w:tc>
              <w:tc>
                <w:tcPr>
                  <w:tcW w:w="709" w:type="dxa"/>
                  <w:noWrap/>
                  <w:vAlign w:val="bottom"/>
                  <w:hideMark/>
                </w:tcPr>
                <w:p w14:paraId="329BB83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1AF6DBD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9DA5490" w14:textId="77777777" w:rsidTr="00D30ECF">
              <w:trPr>
                <w:trHeight w:val="20"/>
                <w:jc w:val="center"/>
              </w:trPr>
              <w:tc>
                <w:tcPr>
                  <w:tcW w:w="6820" w:type="dxa"/>
                  <w:gridSpan w:val="4"/>
                  <w:noWrap/>
                  <w:vAlign w:val="center"/>
                  <w:hideMark/>
                </w:tcPr>
                <w:p w14:paraId="550271F3"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SERVICIO SISTEMA DE ESCAPE</w:t>
                  </w:r>
                </w:p>
              </w:tc>
            </w:tr>
            <w:tr w:rsidR="00D30ECF" w:rsidRPr="00D30ECF" w14:paraId="22CF1B7B" w14:textId="77777777" w:rsidTr="00D30ECF">
              <w:trPr>
                <w:trHeight w:val="20"/>
                <w:jc w:val="center"/>
              </w:trPr>
              <w:tc>
                <w:tcPr>
                  <w:tcW w:w="590" w:type="dxa"/>
                  <w:noWrap/>
                  <w:vAlign w:val="bottom"/>
                  <w:hideMark/>
                </w:tcPr>
                <w:p w14:paraId="27EAF7A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141</w:t>
                  </w:r>
                </w:p>
              </w:tc>
              <w:tc>
                <w:tcPr>
                  <w:tcW w:w="4961" w:type="dxa"/>
                  <w:noWrap/>
                  <w:vAlign w:val="center"/>
                  <w:hideMark/>
                </w:tcPr>
                <w:p w14:paraId="7C2A6A6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bombona de exosto</w:t>
                  </w:r>
                </w:p>
              </w:tc>
              <w:tc>
                <w:tcPr>
                  <w:tcW w:w="709" w:type="dxa"/>
                  <w:noWrap/>
                  <w:vAlign w:val="bottom"/>
                  <w:hideMark/>
                </w:tcPr>
                <w:p w14:paraId="0240AA84"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05DA4D2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15B3BF9" w14:textId="77777777" w:rsidTr="00D30ECF">
              <w:trPr>
                <w:trHeight w:val="20"/>
                <w:jc w:val="center"/>
              </w:trPr>
              <w:tc>
                <w:tcPr>
                  <w:tcW w:w="590" w:type="dxa"/>
                  <w:noWrap/>
                  <w:vAlign w:val="bottom"/>
                  <w:hideMark/>
                </w:tcPr>
                <w:p w14:paraId="7E5DF24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142</w:t>
                  </w:r>
                </w:p>
              </w:tc>
              <w:tc>
                <w:tcPr>
                  <w:tcW w:w="4961" w:type="dxa"/>
                  <w:noWrap/>
                  <w:vAlign w:val="bottom"/>
                  <w:hideMark/>
                </w:tcPr>
                <w:p w14:paraId="7524739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w:t>
                  </w:r>
                  <w:proofErr w:type="spellStart"/>
                  <w:r w:rsidRPr="00D30ECF">
                    <w:rPr>
                      <w:rFonts w:ascii="Arial" w:hAnsi="Arial" w:cs="Arial"/>
                      <w:color w:val="000000"/>
                      <w:sz w:val="18"/>
                      <w:szCs w:val="18"/>
                      <w:lang w:eastAsia="es-CO"/>
                    </w:rPr>
                    <w:t>presilenciador</w:t>
                  </w:r>
                  <w:proofErr w:type="spellEnd"/>
                </w:p>
              </w:tc>
              <w:tc>
                <w:tcPr>
                  <w:tcW w:w="709" w:type="dxa"/>
                  <w:noWrap/>
                  <w:vAlign w:val="bottom"/>
                  <w:hideMark/>
                </w:tcPr>
                <w:p w14:paraId="12746EE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17CF938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6E6AE09" w14:textId="77777777" w:rsidTr="00D30ECF">
              <w:trPr>
                <w:trHeight w:val="20"/>
                <w:jc w:val="center"/>
              </w:trPr>
              <w:tc>
                <w:tcPr>
                  <w:tcW w:w="590" w:type="dxa"/>
                  <w:noWrap/>
                  <w:vAlign w:val="bottom"/>
                  <w:hideMark/>
                </w:tcPr>
                <w:p w14:paraId="74186D1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143</w:t>
                  </w:r>
                </w:p>
              </w:tc>
              <w:tc>
                <w:tcPr>
                  <w:tcW w:w="4961" w:type="dxa"/>
                  <w:noWrap/>
                  <w:vAlign w:val="bottom"/>
                  <w:hideMark/>
                </w:tcPr>
                <w:p w14:paraId="681DD69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silenciador </w:t>
                  </w:r>
                </w:p>
              </w:tc>
              <w:tc>
                <w:tcPr>
                  <w:tcW w:w="709" w:type="dxa"/>
                  <w:noWrap/>
                  <w:vAlign w:val="bottom"/>
                  <w:hideMark/>
                </w:tcPr>
                <w:p w14:paraId="5BBDFA0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222EC27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FD90E4B" w14:textId="77777777" w:rsidTr="00D30ECF">
              <w:trPr>
                <w:trHeight w:val="20"/>
                <w:jc w:val="center"/>
              </w:trPr>
              <w:tc>
                <w:tcPr>
                  <w:tcW w:w="590" w:type="dxa"/>
                  <w:noWrap/>
                  <w:vAlign w:val="bottom"/>
                  <w:hideMark/>
                </w:tcPr>
                <w:p w14:paraId="0AAF7D9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144</w:t>
                  </w:r>
                </w:p>
              </w:tc>
              <w:tc>
                <w:tcPr>
                  <w:tcW w:w="4961" w:type="dxa"/>
                  <w:noWrap/>
                  <w:vAlign w:val="bottom"/>
                  <w:hideMark/>
                </w:tcPr>
                <w:p w14:paraId="0970E58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tubo de escape </w:t>
                  </w:r>
                </w:p>
              </w:tc>
              <w:tc>
                <w:tcPr>
                  <w:tcW w:w="709" w:type="dxa"/>
                  <w:noWrap/>
                  <w:vAlign w:val="bottom"/>
                  <w:hideMark/>
                </w:tcPr>
                <w:p w14:paraId="4B22AC0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0C2DB08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907F625" w14:textId="77777777" w:rsidTr="00D30ECF">
              <w:trPr>
                <w:trHeight w:val="20"/>
                <w:jc w:val="center"/>
              </w:trPr>
              <w:tc>
                <w:tcPr>
                  <w:tcW w:w="6820" w:type="dxa"/>
                  <w:gridSpan w:val="4"/>
                  <w:noWrap/>
                  <w:vAlign w:val="center"/>
                  <w:hideMark/>
                </w:tcPr>
                <w:p w14:paraId="55062D62"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SERVICIO DE ACCESORIOS</w:t>
                  </w:r>
                </w:p>
              </w:tc>
            </w:tr>
            <w:tr w:rsidR="00D30ECF" w:rsidRPr="00D30ECF" w14:paraId="5ED05003" w14:textId="77777777" w:rsidTr="00D30ECF">
              <w:trPr>
                <w:trHeight w:val="20"/>
                <w:jc w:val="center"/>
              </w:trPr>
              <w:tc>
                <w:tcPr>
                  <w:tcW w:w="590" w:type="dxa"/>
                  <w:noWrap/>
                  <w:vAlign w:val="center"/>
                  <w:hideMark/>
                </w:tcPr>
                <w:p w14:paraId="717AD8B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145</w:t>
                  </w:r>
                </w:p>
              </w:tc>
              <w:tc>
                <w:tcPr>
                  <w:tcW w:w="4961" w:type="dxa"/>
                  <w:vAlign w:val="center"/>
                  <w:hideMark/>
                </w:tcPr>
                <w:p w14:paraId="10D88DD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bisagras de platón </w:t>
                  </w:r>
                </w:p>
              </w:tc>
              <w:tc>
                <w:tcPr>
                  <w:tcW w:w="709" w:type="dxa"/>
                  <w:noWrap/>
                  <w:vAlign w:val="bottom"/>
                  <w:hideMark/>
                </w:tcPr>
                <w:p w14:paraId="5EC6552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9BCE5F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349B62B" w14:textId="77777777" w:rsidTr="00D30ECF">
              <w:trPr>
                <w:trHeight w:val="20"/>
                <w:jc w:val="center"/>
              </w:trPr>
              <w:tc>
                <w:tcPr>
                  <w:tcW w:w="590" w:type="dxa"/>
                  <w:noWrap/>
                  <w:vAlign w:val="center"/>
                  <w:hideMark/>
                </w:tcPr>
                <w:p w14:paraId="789A5DF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146</w:t>
                  </w:r>
                </w:p>
              </w:tc>
              <w:tc>
                <w:tcPr>
                  <w:tcW w:w="4961" w:type="dxa"/>
                  <w:vAlign w:val="center"/>
                  <w:hideMark/>
                </w:tcPr>
                <w:p w14:paraId="5514265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brazo de plumilla limpiaparabrisas</w:t>
                  </w:r>
                </w:p>
              </w:tc>
              <w:tc>
                <w:tcPr>
                  <w:tcW w:w="709" w:type="dxa"/>
                  <w:noWrap/>
                  <w:vAlign w:val="bottom"/>
                  <w:hideMark/>
                </w:tcPr>
                <w:p w14:paraId="010F0437"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8215F1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51DA518" w14:textId="77777777" w:rsidTr="00D30ECF">
              <w:trPr>
                <w:trHeight w:val="20"/>
                <w:jc w:val="center"/>
              </w:trPr>
              <w:tc>
                <w:tcPr>
                  <w:tcW w:w="590" w:type="dxa"/>
                  <w:noWrap/>
                  <w:vAlign w:val="center"/>
                  <w:hideMark/>
                </w:tcPr>
                <w:p w14:paraId="6DDE797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147</w:t>
                  </w:r>
                </w:p>
              </w:tc>
              <w:tc>
                <w:tcPr>
                  <w:tcW w:w="4961" w:type="dxa"/>
                  <w:vAlign w:val="center"/>
                  <w:hideMark/>
                </w:tcPr>
                <w:p w14:paraId="0AE7C9F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depósito de agua del limpiaparabrisas</w:t>
                  </w:r>
                </w:p>
              </w:tc>
              <w:tc>
                <w:tcPr>
                  <w:tcW w:w="709" w:type="dxa"/>
                  <w:noWrap/>
                  <w:vAlign w:val="bottom"/>
                  <w:hideMark/>
                </w:tcPr>
                <w:p w14:paraId="793ADD1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23FD00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61163C1" w14:textId="77777777" w:rsidTr="00D30ECF">
              <w:trPr>
                <w:trHeight w:val="20"/>
                <w:jc w:val="center"/>
              </w:trPr>
              <w:tc>
                <w:tcPr>
                  <w:tcW w:w="590" w:type="dxa"/>
                  <w:noWrap/>
                  <w:vAlign w:val="center"/>
                  <w:hideMark/>
                </w:tcPr>
                <w:p w14:paraId="1D5354C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148</w:t>
                  </w:r>
                </w:p>
              </w:tc>
              <w:tc>
                <w:tcPr>
                  <w:tcW w:w="4961" w:type="dxa"/>
                  <w:vAlign w:val="center"/>
                  <w:hideMark/>
                </w:tcPr>
                <w:p w14:paraId="20E8F01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cinturones de seguridad </w:t>
                  </w:r>
                </w:p>
              </w:tc>
              <w:tc>
                <w:tcPr>
                  <w:tcW w:w="709" w:type="dxa"/>
                  <w:noWrap/>
                  <w:vAlign w:val="bottom"/>
                  <w:hideMark/>
                </w:tcPr>
                <w:p w14:paraId="234FCEB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47B92D7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4337FD8" w14:textId="77777777" w:rsidTr="00D30ECF">
              <w:trPr>
                <w:trHeight w:val="20"/>
                <w:jc w:val="center"/>
              </w:trPr>
              <w:tc>
                <w:tcPr>
                  <w:tcW w:w="590" w:type="dxa"/>
                  <w:noWrap/>
                  <w:vAlign w:val="center"/>
                  <w:hideMark/>
                </w:tcPr>
                <w:p w14:paraId="042CA7D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149</w:t>
                  </w:r>
                </w:p>
              </w:tc>
              <w:tc>
                <w:tcPr>
                  <w:tcW w:w="4961" w:type="dxa"/>
                  <w:noWrap/>
                  <w:vAlign w:val="center"/>
                  <w:hideMark/>
                </w:tcPr>
                <w:p w14:paraId="402F12C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emblema</w:t>
                  </w:r>
                </w:p>
              </w:tc>
              <w:tc>
                <w:tcPr>
                  <w:tcW w:w="709" w:type="dxa"/>
                  <w:noWrap/>
                  <w:vAlign w:val="bottom"/>
                  <w:hideMark/>
                </w:tcPr>
                <w:p w14:paraId="68F0674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69B7332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18439BF" w14:textId="77777777" w:rsidTr="00D30ECF">
              <w:trPr>
                <w:trHeight w:val="20"/>
                <w:jc w:val="center"/>
              </w:trPr>
              <w:tc>
                <w:tcPr>
                  <w:tcW w:w="590" w:type="dxa"/>
                  <w:noWrap/>
                  <w:vAlign w:val="center"/>
                  <w:hideMark/>
                </w:tcPr>
                <w:p w14:paraId="36BC5F4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150</w:t>
                  </w:r>
                </w:p>
              </w:tc>
              <w:tc>
                <w:tcPr>
                  <w:tcW w:w="4961" w:type="dxa"/>
                  <w:vAlign w:val="center"/>
                  <w:hideMark/>
                </w:tcPr>
                <w:p w14:paraId="73A0108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manija de puerta interna</w:t>
                  </w:r>
                </w:p>
              </w:tc>
              <w:tc>
                <w:tcPr>
                  <w:tcW w:w="709" w:type="dxa"/>
                  <w:noWrap/>
                  <w:vAlign w:val="bottom"/>
                  <w:hideMark/>
                </w:tcPr>
                <w:p w14:paraId="5EA67D1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341A56E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B09C16A" w14:textId="77777777" w:rsidTr="00D30ECF">
              <w:trPr>
                <w:trHeight w:val="20"/>
                <w:jc w:val="center"/>
              </w:trPr>
              <w:tc>
                <w:tcPr>
                  <w:tcW w:w="590" w:type="dxa"/>
                  <w:noWrap/>
                  <w:vAlign w:val="center"/>
                  <w:hideMark/>
                </w:tcPr>
                <w:p w14:paraId="78A85B2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151</w:t>
                  </w:r>
                </w:p>
              </w:tc>
              <w:tc>
                <w:tcPr>
                  <w:tcW w:w="4961" w:type="dxa"/>
                  <w:vAlign w:val="center"/>
                  <w:hideMark/>
                </w:tcPr>
                <w:p w14:paraId="6DBEEB3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manija de puerta externa</w:t>
                  </w:r>
                </w:p>
              </w:tc>
              <w:tc>
                <w:tcPr>
                  <w:tcW w:w="709" w:type="dxa"/>
                  <w:noWrap/>
                  <w:vAlign w:val="bottom"/>
                  <w:hideMark/>
                </w:tcPr>
                <w:p w14:paraId="5052B8C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1086B63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F55E71D" w14:textId="77777777" w:rsidTr="00D30ECF">
              <w:trPr>
                <w:trHeight w:val="20"/>
                <w:jc w:val="center"/>
              </w:trPr>
              <w:tc>
                <w:tcPr>
                  <w:tcW w:w="590" w:type="dxa"/>
                  <w:noWrap/>
                  <w:vAlign w:val="center"/>
                  <w:hideMark/>
                </w:tcPr>
                <w:p w14:paraId="604DBA0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152</w:t>
                  </w:r>
                </w:p>
              </w:tc>
              <w:tc>
                <w:tcPr>
                  <w:tcW w:w="4961" w:type="dxa"/>
                  <w:vAlign w:val="center"/>
                  <w:hideMark/>
                </w:tcPr>
                <w:p w14:paraId="20E6731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Cambio de plumilla limpiaparabrisas</w:t>
                  </w:r>
                </w:p>
              </w:tc>
              <w:tc>
                <w:tcPr>
                  <w:tcW w:w="709" w:type="dxa"/>
                  <w:noWrap/>
                  <w:vAlign w:val="bottom"/>
                  <w:hideMark/>
                </w:tcPr>
                <w:p w14:paraId="43D9027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77400D9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4CA95FC" w14:textId="77777777" w:rsidTr="00D30ECF">
              <w:trPr>
                <w:trHeight w:val="20"/>
                <w:jc w:val="center"/>
              </w:trPr>
              <w:tc>
                <w:tcPr>
                  <w:tcW w:w="590" w:type="dxa"/>
                  <w:noWrap/>
                  <w:vAlign w:val="center"/>
                  <w:hideMark/>
                </w:tcPr>
                <w:p w14:paraId="4D90499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153</w:t>
                  </w:r>
                </w:p>
              </w:tc>
              <w:tc>
                <w:tcPr>
                  <w:tcW w:w="4961" w:type="dxa"/>
                  <w:noWrap/>
                  <w:vAlign w:val="center"/>
                  <w:hideMark/>
                </w:tcPr>
                <w:p w14:paraId="3363B15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Cambio de posa pies </w:t>
                  </w:r>
                </w:p>
              </w:tc>
              <w:tc>
                <w:tcPr>
                  <w:tcW w:w="709" w:type="dxa"/>
                  <w:noWrap/>
                  <w:vAlign w:val="bottom"/>
                  <w:hideMark/>
                </w:tcPr>
                <w:p w14:paraId="1296689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center"/>
                  <w:hideMark/>
                </w:tcPr>
                <w:p w14:paraId="2F38100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BDD04A9" w14:textId="77777777" w:rsidTr="00D30ECF">
              <w:trPr>
                <w:trHeight w:val="20"/>
                <w:jc w:val="center"/>
              </w:trPr>
              <w:tc>
                <w:tcPr>
                  <w:tcW w:w="6820" w:type="dxa"/>
                  <w:gridSpan w:val="4"/>
                  <w:noWrap/>
                  <w:vAlign w:val="center"/>
                  <w:hideMark/>
                </w:tcPr>
                <w:p w14:paraId="3AE8B10D"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SERVICIO DE LLANTAS</w:t>
                  </w:r>
                </w:p>
              </w:tc>
            </w:tr>
            <w:tr w:rsidR="00D30ECF" w:rsidRPr="00D30ECF" w14:paraId="403F746C" w14:textId="77777777" w:rsidTr="00D30ECF">
              <w:trPr>
                <w:trHeight w:val="20"/>
                <w:jc w:val="center"/>
              </w:trPr>
              <w:tc>
                <w:tcPr>
                  <w:tcW w:w="590" w:type="dxa"/>
                  <w:noWrap/>
                  <w:vAlign w:val="center"/>
                  <w:hideMark/>
                </w:tcPr>
                <w:p w14:paraId="39087F1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154</w:t>
                  </w:r>
                </w:p>
              </w:tc>
              <w:tc>
                <w:tcPr>
                  <w:tcW w:w="4961" w:type="dxa"/>
                  <w:noWrap/>
                  <w:vAlign w:val="center"/>
                  <w:hideMark/>
                </w:tcPr>
                <w:p w14:paraId="15FF877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Despinche</w:t>
                  </w:r>
                  <w:proofErr w:type="spellEnd"/>
                  <w:r w:rsidRPr="00D30ECF">
                    <w:rPr>
                      <w:rFonts w:ascii="Arial" w:hAnsi="Arial" w:cs="Arial"/>
                      <w:color w:val="000000"/>
                      <w:sz w:val="18"/>
                      <w:szCs w:val="18"/>
                      <w:lang w:eastAsia="es-CO"/>
                    </w:rPr>
                    <w:t xml:space="preserve"> de llanta normal</w:t>
                  </w:r>
                </w:p>
              </w:tc>
              <w:tc>
                <w:tcPr>
                  <w:tcW w:w="709" w:type="dxa"/>
                  <w:noWrap/>
                  <w:vAlign w:val="bottom"/>
                  <w:hideMark/>
                </w:tcPr>
                <w:p w14:paraId="06FBD2D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05D4655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E20762F" w14:textId="77777777" w:rsidTr="00D30ECF">
              <w:trPr>
                <w:trHeight w:val="20"/>
                <w:jc w:val="center"/>
              </w:trPr>
              <w:tc>
                <w:tcPr>
                  <w:tcW w:w="590" w:type="dxa"/>
                  <w:noWrap/>
                  <w:vAlign w:val="center"/>
                  <w:hideMark/>
                </w:tcPr>
                <w:p w14:paraId="5D621C3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lastRenderedPageBreak/>
                    <w:t>155</w:t>
                  </w:r>
                </w:p>
              </w:tc>
              <w:tc>
                <w:tcPr>
                  <w:tcW w:w="4961" w:type="dxa"/>
                  <w:noWrap/>
                  <w:vAlign w:val="center"/>
                  <w:hideMark/>
                </w:tcPr>
                <w:p w14:paraId="17E140A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Despinche</w:t>
                  </w:r>
                  <w:proofErr w:type="spellEnd"/>
                  <w:r w:rsidRPr="00D30ECF">
                    <w:rPr>
                      <w:rFonts w:ascii="Arial" w:hAnsi="Arial" w:cs="Arial"/>
                      <w:color w:val="000000"/>
                      <w:sz w:val="18"/>
                      <w:szCs w:val="18"/>
                      <w:lang w:eastAsia="es-CO"/>
                    </w:rPr>
                    <w:t xml:space="preserve"> de llanta blindada</w:t>
                  </w:r>
                </w:p>
              </w:tc>
              <w:tc>
                <w:tcPr>
                  <w:tcW w:w="709" w:type="dxa"/>
                  <w:noWrap/>
                  <w:vAlign w:val="bottom"/>
                  <w:hideMark/>
                </w:tcPr>
                <w:p w14:paraId="377AE665"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00E5775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F4FD715" w14:textId="77777777" w:rsidTr="00D30ECF">
              <w:trPr>
                <w:trHeight w:val="20"/>
                <w:jc w:val="center"/>
              </w:trPr>
              <w:tc>
                <w:tcPr>
                  <w:tcW w:w="590" w:type="dxa"/>
                  <w:noWrap/>
                  <w:vAlign w:val="center"/>
                  <w:hideMark/>
                </w:tcPr>
                <w:p w14:paraId="3E62D5A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156</w:t>
                  </w:r>
                </w:p>
              </w:tc>
              <w:tc>
                <w:tcPr>
                  <w:tcW w:w="4961" w:type="dxa"/>
                  <w:noWrap/>
                  <w:vAlign w:val="center"/>
                  <w:hideMark/>
                </w:tcPr>
                <w:p w14:paraId="70AB07C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Montaje de llanta</w:t>
                  </w:r>
                </w:p>
              </w:tc>
              <w:tc>
                <w:tcPr>
                  <w:tcW w:w="709" w:type="dxa"/>
                  <w:noWrap/>
                  <w:vAlign w:val="bottom"/>
                  <w:hideMark/>
                </w:tcPr>
                <w:p w14:paraId="6C578D7A"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75DB762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581EE155" w14:textId="77777777" w:rsidTr="00D30ECF">
              <w:trPr>
                <w:trHeight w:val="20"/>
                <w:jc w:val="center"/>
              </w:trPr>
              <w:tc>
                <w:tcPr>
                  <w:tcW w:w="590" w:type="dxa"/>
                  <w:noWrap/>
                  <w:vAlign w:val="center"/>
                  <w:hideMark/>
                </w:tcPr>
                <w:p w14:paraId="34FB2DA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157</w:t>
                  </w:r>
                </w:p>
              </w:tc>
              <w:tc>
                <w:tcPr>
                  <w:tcW w:w="4961" w:type="dxa"/>
                  <w:noWrap/>
                  <w:vAlign w:val="center"/>
                  <w:hideMark/>
                </w:tcPr>
                <w:p w14:paraId="23131E3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Rectificación de rin</w:t>
                  </w:r>
                </w:p>
              </w:tc>
              <w:tc>
                <w:tcPr>
                  <w:tcW w:w="709" w:type="dxa"/>
                  <w:noWrap/>
                  <w:vAlign w:val="bottom"/>
                  <w:hideMark/>
                </w:tcPr>
                <w:p w14:paraId="2F7BB0F9"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7411DB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1B58886A" w14:textId="77777777" w:rsidTr="00D30ECF">
              <w:trPr>
                <w:trHeight w:val="20"/>
                <w:jc w:val="center"/>
              </w:trPr>
              <w:tc>
                <w:tcPr>
                  <w:tcW w:w="6820" w:type="dxa"/>
                  <w:gridSpan w:val="4"/>
                  <w:noWrap/>
                  <w:vAlign w:val="center"/>
                  <w:hideMark/>
                </w:tcPr>
                <w:p w14:paraId="33B75584" w14:textId="77777777" w:rsidR="00D30ECF" w:rsidRPr="00D30ECF" w:rsidRDefault="00D30ECF" w:rsidP="00D30ECF">
                  <w:pPr>
                    <w:jc w:val="both"/>
                    <w:rPr>
                      <w:rFonts w:ascii="Arial" w:hAnsi="Arial" w:cs="Arial"/>
                      <w:b/>
                      <w:bCs/>
                      <w:color w:val="000000"/>
                      <w:sz w:val="18"/>
                      <w:szCs w:val="18"/>
                      <w:lang w:eastAsia="es-CO"/>
                    </w:rPr>
                  </w:pPr>
                  <w:r w:rsidRPr="00D30ECF">
                    <w:rPr>
                      <w:rFonts w:ascii="Arial" w:hAnsi="Arial" w:cs="Arial"/>
                      <w:b/>
                      <w:bCs/>
                      <w:color w:val="000000"/>
                      <w:sz w:val="18"/>
                      <w:szCs w:val="18"/>
                      <w:lang w:eastAsia="es-CO"/>
                    </w:rPr>
                    <w:t>SERVICIOS VARIOS</w:t>
                  </w:r>
                </w:p>
              </w:tc>
            </w:tr>
            <w:tr w:rsidR="00D30ECF" w:rsidRPr="00D30ECF" w14:paraId="5549CFEC" w14:textId="77777777" w:rsidTr="00D30ECF">
              <w:trPr>
                <w:trHeight w:val="20"/>
                <w:jc w:val="center"/>
              </w:trPr>
              <w:tc>
                <w:tcPr>
                  <w:tcW w:w="590" w:type="dxa"/>
                  <w:noWrap/>
                  <w:vAlign w:val="bottom"/>
                  <w:hideMark/>
                </w:tcPr>
                <w:p w14:paraId="2E760DB8"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158</w:t>
                  </w:r>
                </w:p>
              </w:tc>
              <w:tc>
                <w:tcPr>
                  <w:tcW w:w="4961" w:type="dxa"/>
                  <w:noWrap/>
                  <w:vAlign w:val="center"/>
                  <w:hideMark/>
                </w:tcPr>
                <w:p w14:paraId="01F9231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Ajuste de puerta delantera</w:t>
                  </w:r>
                </w:p>
              </w:tc>
              <w:tc>
                <w:tcPr>
                  <w:tcW w:w="709" w:type="dxa"/>
                  <w:noWrap/>
                  <w:vAlign w:val="bottom"/>
                  <w:hideMark/>
                </w:tcPr>
                <w:p w14:paraId="4DC2E0C6"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4835DC1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C4CF0D6" w14:textId="77777777" w:rsidTr="00D30ECF">
              <w:trPr>
                <w:trHeight w:val="20"/>
                <w:jc w:val="center"/>
              </w:trPr>
              <w:tc>
                <w:tcPr>
                  <w:tcW w:w="590" w:type="dxa"/>
                  <w:noWrap/>
                  <w:vAlign w:val="bottom"/>
                  <w:hideMark/>
                </w:tcPr>
                <w:p w14:paraId="0BBA81F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159</w:t>
                  </w:r>
                </w:p>
              </w:tc>
              <w:tc>
                <w:tcPr>
                  <w:tcW w:w="4961" w:type="dxa"/>
                  <w:noWrap/>
                  <w:vAlign w:val="center"/>
                  <w:hideMark/>
                </w:tcPr>
                <w:p w14:paraId="0D1832B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Ajuste de puerta trasera</w:t>
                  </w:r>
                </w:p>
              </w:tc>
              <w:tc>
                <w:tcPr>
                  <w:tcW w:w="709" w:type="dxa"/>
                  <w:noWrap/>
                  <w:vAlign w:val="bottom"/>
                  <w:hideMark/>
                </w:tcPr>
                <w:p w14:paraId="745ECF2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743EE7B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F7EB227" w14:textId="77777777" w:rsidTr="00D30ECF">
              <w:trPr>
                <w:trHeight w:val="20"/>
                <w:jc w:val="center"/>
              </w:trPr>
              <w:tc>
                <w:tcPr>
                  <w:tcW w:w="590" w:type="dxa"/>
                  <w:noWrap/>
                  <w:vAlign w:val="bottom"/>
                  <w:hideMark/>
                </w:tcPr>
                <w:p w14:paraId="1EC01DFB"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160</w:t>
                  </w:r>
                </w:p>
              </w:tc>
              <w:tc>
                <w:tcPr>
                  <w:tcW w:w="4961" w:type="dxa"/>
                  <w:vAlign w:val="center"/>
                  <w:hideMark/>
                </w:tcPr>
                <w:p w14:paraId="4B4AF0A9"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Arreglo de chapa de puerta delantera</w:t>
                  </w:r>
                </w:p>
              </w:tc>
              <w:tc>
                <w:tcPr>
                  <w:tcW w:w="709" w:type="dxa"/>
                  <w:noWrap/>
                  <w:vAlign w:val="bottom"/>
                  <w:hideMark/>
                </w:tcPr>
                <w:p w14:paraId="14FF725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26D3340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9ECD3A4" w14:textId="77777777" w:rsidTr="00D30ECF">
              <w:trPr>
                <w:trHeight w:val="20"/>
                <w:jc w:val="center"/>
              </w:trPr>
              <w:tc>
                <w:tcPr>
                  <w:tcW w:w="590" w:type="dxa"/>
                  <w:noWrap/>
                  <w:vAlign w:val="bottom"/>
                  <w:hideMark/>
                </w:tcPr>
                <w:p w14:paraId="0A8546F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161</w:t>
                  </w:r>
                </w:p>
              </w:tc>
              <w:tc>
                <w:tcPr>
                  <w:tcW w:w="4961" w:type="dxa"/>
                  <w:vAlign w:val="center"/>
                  <w:hideMark/>
                </w:tcPr>
                <w:p w14:paraId="35FFCEB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Arreglo de chapa de puerta trasera</w:t>
                  </w:r>
                </w:p>
              </w:tc>
              <w:tc>
                <w:tcPr>
                  <w:tcW w:w="709" w:type="dxa"/>
                  <w:noWrap/>
                  <w:vAlign w:val="bottom"/>
                  <w:hideMark/>
                </w:tcPr>
                <w:p w14:paraId="31AB092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098B8EA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B300011" w14:textId="77777777" w:rsidTr="00D30ECF">
              <w:trPr>
                <w:trHeight w:val="20"/>
                <w:jc w:val="center"/>
              </w:trPr>
              <w:tc>
                <w:tcPr>
                  <w:tcW w:w="590" w:type="dxa"/>
                  <w:noWrap/>
                  <w:vAlign w:val="bottom"/>
                  <w:hideMark/>
                </w:tcPr>
                <w:p w14:paraId="1D802A2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162</w:t>
                  </w:r>
                </w:p>
              </w:tc>
              <w:tc>
                <w:tcPr>
                  <w:tcW w:w="4961" w:type="dxa"/>
                  <w:vAlign w:val="center"/>
                  <w:hideMark/>
                </w:tcPr>
                <w:p w14:paraId="58DDB90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Ajuste de compuerta trasera</w:t>
                  </w:r>
                </w:p>
              </w:tc>
              <w:tc>
                <w:tcPr>
                  <w:tcW w:w="709" w:type="dxa"/>
                  <w:noWrap/>
                  <w:vAlign w:val="bottom"/>
                  <w:hideMark/>
                </w:tcPr>
                <w:p w14:paraId="4D10882D"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0E45147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49E76CA" w14:textId="77777777" w:rsidTr="00D30ECF">
              <w:trPr>
                <w:trHeight w:val="20"/>
                <w:jc w:val="center"/>
              </w:trPr>
              <w:tc>
                <w:tcPr>
                  <w:tcW w:w="590" w:type="dxa"/>
                  <w:noWrap/>
                  <w:vAlign w:val="bottom"/>
                  <w:hideMark/>
                </w:tcPr>
                <w:p w14:paraId="4B7F3AE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163</w:t>
                  </w:r>
                </w:p>
              </w:tc>
              <w:tc>
                <w:tcPr>
                  <w:tcW w:w="4961" w:type="dxa"/>
                  <w:noWrap/>
                  <w:vAlign w:val="center"/>
                  <w:hideMark/>
                </w:tcPr>
                <w:p w14:paraId="6B04A37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Engrase general</w:t>
                  </w:r>
                </w:p>
              </w:tc>
              <w:tc>
                <w:tcPr>
                  <w:tcW w:w="709" w:type="dxa"/>
                  <w:noWrap/>
                  <w:vAlign w:val="bottom"/>
                  <w:hideMark/>
                </w:tcPr>
                <w:p w14:paraId="2C00C2E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441351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6E613F44" w14:textId="77777777" w:rsidTr="00D30ECF">
              <w:trPr>
                <w:trHeight w:val="20"/>
                <w:jc w:val="center"/>
              </w:trPr>
              <w:tc>
                <w:tcPr>
                  <w:tcW w:w="590" w:type="dxa"/>
                  <w:noWrap/>
                  <w:vAlign w:val="bottom"/>
                  <w:hideMark/>
                </w:tcPr>
                <w:p w14:paraId="0E400F8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164</w:t>
                  </w:r>
                </w:p>
              </w:tc>
              <w:tc>
                <w:tcPr>
                  <w:tcW w:w="4961" w:type="dxa"/>
                  <w:noWrap/>
                  <w:vAlign w:val="center"/>
                  <w:hideMark/>
                </w:tcPr>
                <w:p w14:paraId="4A9FA5D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Lavado básico automóvil</w:t>
                  </w:r>
                </w:p>
              </w:tc>
              <w:tc>
                <w:tcPr>
                  <w:tcW w:w="709" w:type="dxa"/>
                  <w:noWrap/>
                  <w:vAlign w:val="bottom"/>
                  <w:hideMark/>
                </w:tcPr>
                <w:p w14:paraId="69A960F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21F9273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C68B582" w14:textId="77777777" w:rsidTr="00D30ECF">
              <w:trPr>
                <w:trHeight w:val="20"/>
                <w:jc w:val="center"/>
              </w:trPr>
              <w:tc>
                <w:tcPr>
                  <w:tcW w:w="590" w:type="dxa"/>
                  <w:noWrap/>
                  <w:vAlign w:val="bottom"/>
                  <w:hideMark/>
                </w:tcPr>
                <w:p w14:paraId="23C503F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165</w:t>
                  </w:r>
                </w:p>
              </w:tc>
              <w:tc>
                <w:tcPr>
                  <w:tcW w:w="4961" w:type="dxa"/>
                  <w:noWrap/>
                  <w:vAlign w:val="center"/>
                  <w:hideMark/>
                </w:tcPr>
                <w:p w14:paraId="58353880"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Lavado básico camioneta</w:t>
                  </w:r>
                </w:p>
              </w:tc>
              <w:tc>
                <w:tcPr>
                  <w:tcW w:w="709" w:type="dxa"/>
                  <w:noWrap/>
                  <w:vAlign w:val="bottom"/>
                  <w:hideMark/>
                </w:tcPr>
                <w:p w14:paraId="0CC55B53"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0A4D23F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441ABB2" w14:textId="77777777" w:rsidTr="00D30ECF">
              <w:trPr>
                <w:trHeight w:val="20"/>
                <w:jc w:val="center"/>
              </w:trPr>
              <w:tc>
                <w:tcPr>
                  <w:tcW w:w="590" w:type="dxa"/>
                  <w:noWrap/>
                  <w:vAlign w:val="bottom"/>
                  <w:hideMark/>
                </w:tcPr>
                <w:p w14:paraId="680817B6"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166</w:t>
                  </w:r>
                </w:p>
              </w:tc>
              <w:tc>
                <w:tcPr>
                  <w:tcW w:w="4961" w:type="dxa"/>
                  <w:noWrap/>
                  <w:vAlign w:val="center"/>
                  <w:hideMark/>
                </w:tcPr>
                <w:p w14:paraId="1982990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Lavado general automóvil</w:t>
                  </w:r>
                </w:p>
              </w:tc>
              <w:tc>
                <w:tcPr>
                  <w:tcW w:w="709" w:type="dxa"/>
                  <w:noWrap/>
                  <w:vAlign w:val="bottom"/>
                  <w:hideMark/>
                </w:tcPr>
                <w:p w14:paraId="423486D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7424D664"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2B2D7CAD" w14:textId="77777777" w:rsidTr="00D30ECF">
              <w:trPr>
                <w:trHeight w:val="20"/>
                <w:jc w:val="center"/>
              </w:trPr>
              <w:tc>
                <w:tcPr>
                  <w:tcW w:w="590" w:type="dxa"/>
                  <w:noWrap/>
                  <w:vAlign w:val="bottom"/>
                  <w:hideMark/>
                </w:tcPr>
                <w:p w14:paraId="26649EC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167</w:t>
                  </w:r>
                </w:p>
              </w:tc>
              <w:tc>
                <w:tcPr>
                  <w:tcW w:w="4961" w:type="dxa"/>
                  <w:noWrap/>
                  <w:vAlign w:val="center"/>
                  <w:hideMark/>
                </w:tcPr>
                <w:p w14:paraId="7D2B632C"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Lavado general camioneta</w:t>
                  </w:r>
                </w:p>
              </w:tc>
              <w:tc>
                <w:tcPr>
                  <w:tcW w:w="709" w:type="dxa"/>
                  <w:noWrap/>
                  <w:vAlign w:val="bottom"/>
                  <w:hideMark/>
                </w:tcPr>
                <w:p w14:paraId="04888201"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03F00CF3"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05A19A09" w14:textId="77777777" w:rsidTr="00D30ECF">
              <w:trPr>
                <w:trHeight w:val="20"/>
                <w:jc w:val="center"/>
              </w:trPr>
              <w:tc>
                <w:tcPr>
                  <w:tcW w:w="590" w:type="dxa"/>
                  <w:noWrap/>
                  <w:vAlign w:val="bottom"/>
                  <w:hideMark/>
                </w:tcPr>
                <w:p w14:paraId="0B14CDBF"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168</w:t>
                  </w:r>
                </w:p>
              </w:tc>
              <w:tc>
                <w:tcPr>
                  <w:tcW w:w="4961" w:type="dxa"/>
                  <w:noWrap/>
                  <w:vAlign w:val="center"/>
                  <w:hideMark/>
                </w:tcPr>
                <w:p w14:paraId="3825C42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Lavado de motor</w:t>
                  </w:r>
                </w:p>
              </w:tc>
              <w:tc>
                <w:tcPr>
                  <w:tcW w:w="709" w:type="dxa"/>
                  <w:noWrap/>
                  <w:vAlign w:val="bottom"/>
                  <w:hideMark/>
                </w:tcPr>
                <w:p w14:paraId="1BE29C48"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5F922BA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7746FD3C" w14:textId="77777777" w:rsidTr="00D30ECF">
              <w:trPr>
                <w:trHeight w:val="20"/>
                <w:jc w:val="center"/>
              </w:trPr>
              <w:tc>
                <w:tcPr>
                  <w:tcW w:w="590" w:type="dxa"/>
                  <w:noWrap/>
                  <w:vAlign w:val="bottom"/>
                  <w:hideMark/>
                </w:tcPr>
                <w:p w14:paraId="239F021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169</w:t>
                  </w:r>
                </w:p>
              </w:tc>
              <w:tc>
                <w:tcPr>
                  <w:tcW w:w="4961" w:type="dxa"/>
                  <w:noWrap/>
                  <w:vAlign w:val="center"/>
                  <w:hideMark/>
                </w:tcPr>
                <w:p w14:paraId="2621113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Servicio de latonería x pieza</w:t>
                  </w:r>
                </w:p>
              </w:tc>
              <w:tc>
                <w:tcPr>
                  <w:tcW w:w="709" w:type="dxa"/>
                  <w:noWrap/>
                  <w:vAlign w:val="bottom"/>
                  <w:hideMark/>
                </w:tcPr>
                <w:p w14:paraId="5D9F30E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F24867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41ACCB6D" w14:textId="77777777" w:rsidTr="00D30ECF">
              <w:trPr>
                <w:trHeight w:val="20"/>
                <w:jc w:val="center"/>
              </w:trPr>
              <w:tc>
                <w:tcPr>
                  <w:tcW w:w="590" w:type="dxa"/>
                  <w:noWrap/>
                  <w:vAlign w:val="bottom"/>
                  <w:hideMark/>
                </w:tcPr>
                <w:p w14:paraId="796DD29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170</w:t>
                  </w:r>
                </w:p>
              </w:tc>
              <w:tc>
                <w:tcPr>
                  <w:tcW w:w="4961" w:type="dxa"/>
                  <w:noWrap/>
                  <w:vAlign w:val="center"/>
                  <w:hideMark/>
                </w:tcPr>
                <w:p w14:paraId="0535DFE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Servicio de pintura x pieza</w:t>
                  </w:r>
                </w:p>
              </w:tc>
              <w:tc>
                <w:tcPr>
                  <w:tcW w:w="709" w:type="dxa"/>
                  <w:noWrap/>
                  <w:vAlign w:val="bottom"/>
                  <w:hideMark/>
                </w:tcPr>
                <w:p w14:paraId="7EDC498E"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63FED135"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0D37116" w14:textId="77777777" w:rsidTr="00D30ECF">
              <w:trPr>
                <w:trHeight w:val="20"/>
                <w:jc w:val="center"/>
              </w:trPr>
              <w:tc>
                <w:tcPr>
                  <w:tcW w:w="590" w:type="dxa"/>
                  <w:noWrap/>
                  <w:vAlign w:val="bottom"/>
                  <w:hideMark/>
                </w:tcPr>
                <w:p w14:paraId="1D04E107"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171</w:t>
                  </w:r>
                </w:p>
              </w:tc>
              <w:tc>
                <w:tcPr>
                  <w:tcW w:w="4961" w:type="dxa"/>
                  <w:noWrap/>
                  <w:vAlign w:val="center"/>
                  <w:hideMark/>
                </w:tcPr>
                <w:p w14:paraId="5F398782"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Servicio de desvare</w:t>
                  </w:r>
                </w:p>
              </w:tc>
              <w:tc>
                <w:tcPr>
                  <w:tcW w:w="709" w:type="dxa"/>
                  <w:noWrap/>
                  <w:vAlign w:val="bottom"/>
                  <w:hideMark/>
                </w:tcPr>
                <w:p w14:paraId="3D106862"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39814F7E"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r w:rsidR="00D30ECF" w:rsidRPr="00D30ECF" w14:paraId="37394844" w14:textId="77777777" w:rsidTr="00D30ECF">
              <w:trPr>
                <w:trHeight w:val="20"/>
                <w:jc w:val="center"/>
              </w:trPr>
              <w:tc>
                <w:tcPr>
                  <w:tcW w:w="590" w:type="dxa"/>
                  <w:noWrap/>
                  <w:vAlign w:val="bottom"/>
                  <w:hideMark/>
                </w:tcPr>
                <w:p w14:paraId="3AA62A71"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172</w:t>
                  </w:r>
                </w:p>
              </w:tc>
              <w:tc>
                <w:tcPr>
                  <w:tcW w:w="4961" w:type="dxa"/>
                  <w:noWrap/>
                  <w:vAlign w:val="center"/>
                  <w:hideMark/>
                </w:tcPr>
                <w:p w14:paraId="13B6F58A"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 xml:space="preserve">Servicio de grúa </w:t>
                  </w:r>
                </w:p>
              </w:tc>
              <w:tc>
                <w:tcPr>
                  <w:tcW w:w="709" w:type="dxa"/>
                  <w:noWrap/>
                  <w:vAlign w:val="bottom"/>
                  <w:hideMark/>
                </w:tcPr>
                <w:p w14:paraId="6CF6635B" w14:textId="77777777" w:rsidR="00D30ECF" w:rsidRPr="00D30ECF" w:rsidRDefault="00D30ECF" w:rsidP="00D30ECF">
                  <w:pPr>
                    <w:jc w:val="both"/>
                    <w:rPr>
                      <w:rFonts w:ascii="Arial" w:hAnsi="Arial" w:cs="Arial"/>
                      <w:color w:val="000000"/>
                      <w:sz w:val="18"/>
                      <w:szCs w:val="18"/>
                      <w:lang w:eastAsia="es-CO"/>
                    </w:rPr>
                  </w:pPr>
                  <w:proofErr w:type="spellStart"/>
                  <w:r w:rsidRPr="00D30ECF">
                    <w:rPr>
                      <w:rFonts w:ascii="Arial" w:hAnsi="Arial" w:cs="Arial"/>
                      <w:color w:val="000000"/>
                      <w:sz w:val="18"/>
                      <w:szCs w:val="18"/>
                      <w:lang w:eastAsia="es-CO"/>
                    </w:rPr>
                    <w:t>Und</w:t>
                  </w:r>
                  <w:proofErr w:type="spellEnd"/>
                </w:p>
              </w:tc>
              <w:tc>
                <w:tcPr>
                  <w:tcW w:w="560" w:type="dxa"/>
                  <w:noWrap/>
                  <w:vAlign w:val="bottom"/>
                  <w:hideMark/>
                </w:tcPr>
                <w:p w14:paraId="434E8B0D" w14:textId="77777777" w:rsidR="00D30ECF" w:rsidRPr="00D30ECF" w:rsidRDefault="00D30ECF" w:rsidP="00D30ECF">
                  <w:pPr>
                    <w:jc w:val="both"/>
                    <w:rPr>
                      <w:rFonts w:ascii="Arial" w:hAnsi="Arial" w:cs="Arial"/>
                      <w:color w:val="000000"/>
                      <w:sz w:val="18"/>
                      <w:szCs w:val="18"/>
                      <w:lang w:eastAsia="es-CO"/>
                    </w:rPr>
                  </w:pPr>
                  <w:r w:rsidRPr="00D30ECF">
                    <w:rPr>
                      <w:rFonts w:ascii="Arial" w:hAnsi="Arial" w:cs="Arial"/>
                      <w:color w:val="000000"/>
                      <w:sz w:val="18"/>
                      <w:szCs w:val="18"/>
                      <w:lang w:eastAsia="es-CO"/>
                    </w:rPr>
                    <w:t>1</w:t>
                  </w:r>
                </w:p>
              </w:tc>
            </w:tr>
          </w:tbl>
          <w:p w14:paraId="553D9006" w14:textId="77777777" w:rsidR="00D30ECF" w:rsidRDefault="00D30ECF" w:rsidP="004173DA">
            <w:pPr>
              <w:pStyle w:val="Default"/>
              <w:jc w:val="both"/>
              <w:rPr>
                <w:rFonts w:ascii="Arial" w:hAnsi="Arial" w:cs="Arial"/>
                <w:color w:val="auto"/>
                <w:sz w:val="22"/>
                <w:szCs w:val="22"/>
              </w:rPr>
            </w:pPr>
          </w:p>
          <w:p w14:paraId="7C589A51" w14:textId="773DD856" w:rsidR="00F52291" w:rsidRDefault="00F52291" w:rsidP="00F52291">
            <w:pPr>
              <w:pStyle w:val="Default"/>
              <w:jc w:val="center"/>
              <w:rPr>
                <w:rFonts w:ascii="Arial" w:hAnsi="Arial" w:cs="Arial"/>
                <w:color w:val="auto"/>
                <w:sz w:val="22"/>
                <w:szCs w:val="22"/>
              </w:rPr>
            </w:pPr>
          </w:p>
          <w:p w14:paraId="2F3A1B38" w14:textId="77777777" w:rsidR="00531C72" w:rsidRDefault="00531C72" w:rsidP="00531C72">
            <w:pPr>
              <w:jc w:val="both"/>
              <w:rPr>
                <w:rFonts w:ascii="Arial" w:hAnsi="Arial" w:cs="Arial"/>
                <w:color w:val="000000"/>
                <w:sz w:val="22"/>
                <w:szCs w:val="22"/>
              </w:rPr>
            </w:pPr>
            <w:r w:rsidRPr="00653157">
              <w:rPr>
                <w:rFonts w:ascii="Arial" w:hAnsi="Arial" w:cs="Arial"/>
                <w:color w:val="000000"/>
                <w:sz w:val="22"/>
                <w:szCs w:val="22"/>
              </w:rPr>
              <w:t>Para las motocicletas se requieren los siguientes servicios y repuestos:</w:t>
            </w:r>
          </w:p>
          <w:p w14:paraId="5DE3553B" w14:textId="77777777" w:rsidR="00531C72" w:rsidRDefault="00531C72" w:rsidP="00531C72">
            <w:pPr>
              <w:jc w:val="both"/>
              <w:rPr>
                <w:rFonts w:ascii="Arial" w:hAnsi="Arial" w:cs="Arial"/>
                <w:color w:val="000000"/>
                <w:sz w:val="22"/>
                <w:szCs w:val="22"/>
              </w:rPr>
            </w:pPr>
          </w:p>
          <w:tbl>
            <w:tblPr>
              <w:tblW w:w="5665" w:type="dxa"/>
              <w:jc w:val="center"/>
              <w:tblLayout w:type="fixed"/>
              <w:tblCellMar>
                <w:left w:w="70" w:type="dxa"/>
                <w:right w:w="70" w:type="dxa"/>
              </w:tblCellMar>
              <w:tblLook w:val="04A0" w:firstRow="1" w:lastRow="0" w:firstColumn="1" w:lastColumn="0" w:noHBand="0" w:noVBand="1"/>
            </w:tblPr>
            <w:tblGrid>
              <w:gridCol w:w="704"/>
              <w:gridCol w:w="3600"/>
              <w:gridCol w:w="1361"/>
            </w:tblGrid>
            <w:tr w:rsidR="00531C72" w:rsidRPr="00531C72" w14:paraId="0B238B8D"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D0CECE"/>
                  <w:vAlign w:val="center"/>
                  <w:hideMark/>
                </w:tcPr>
                <w:p w14:paraId="259CCAF9"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SISTEMA ELECTRICO</w:t>
                  </w:r>
                </w:p>
              </w:tc>
            </w:tr>
            <w:tr w:rsidR="00531C72" w:rsidRPr="00531C72" w14:paraId="1306E2E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DAD529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w:t>
                  </w:r>
                </w:p>
              </w:tc>
              <w:tc>
                <w:tcPr>
                  <w:tcW w:w="3600" w:type="dxa"/>
                  <w:tcBorders>
                    <w:top w:val="nil"/>
                    <w:left w:val="nil"/>
                    <w:bottom w:val="single" w:sz="4" w:space="0" w:color="auto"/>
                    <w:right w:val="single" w:sz="4" w:space="0" w:color="auto"/>
                  </w:tcBorders>
                  <w:shd w:val="clear" w:color="000000" w:fill="FFFFFF"/>
                  <w:noWrap/>
                  <w:vAlign w:val="center"/>
                  <w:hideMark/>
                </w:tcPr>
                <w:p w14:paraId="2D45ADA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Batería 12V 9AMP</w:t>
                  </w:r>
                </w:p>
              </w:tc>
              <w:tc>
                <w:tcPr>
                  <w:tcW w:w="1361" w:type="dxa"/>
                  <w:tcBorders>
                    <w:top w:val="nil"/>
                    <w:left w:val="nil"/>
                    <w:bottom w:val="single" w:sz="4" w:space="0" w:color="auto"/>
                    <w:right w:val="single" w:sz="4" w:space="0" w:color="auto"/>
                  </w:tcBorders>
                  <w:shd w:val="clear" w:color="000000" w:fill="FFFFFF"/>
                  <w:noWrap/>
                  <w:vAlign w:val="center"/>
                  <w:hideMark/>
                </w:tcPr>
                <w:p w14:paraId="6523372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CF7692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A3C743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w:t>
                  </w:r>
                </w:p>
              </w:tc>
              <w:tc>
                <w:tcPr>
                  <w:tcW w:w="3600" w:type="dxa"/>
                  <w:tcBorders>
                    <w:top w:val="nil"/>
                    <w:left w:val="nil"/>
                    <w:bottom w:val="single" w:sz="4" w:space="0" w:color="auto"/>
                    <w:right w:val="single" w:sz="4" w:space="0" w:color="auto"/>
                  </w:tcBorders>
                  <w:shd w:val="clear" w:color="000000" w:fill="FFFFFF"/>
                  <w:noWrap/>
                  <w:vAlign w:val="center"/>
                  <w:hideMark/>
                </w:tcPr>
                <w:p w14:paraId="4C424A5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Bobina de alta </w:t>
                  </w:r>
                </w:p>
              </w:tc>
              <w:tc>
                <w:tcPr>
                  <w:tcW w:w="1361" w:type="dxa"/>
                  <w:tcBorders>
                    <w:top w:val="nil"/>
                    <w:left w:val="nil"/>
                    <w:bottom w:val="single" w:sz="4" w:space="0" w:color="auto"/>
                    <w:right w:val="single" w:sz="4" w:space="0" w:color="auto"/>
                  </w:tcBorders>
                  <w:shd w:val="clear" w:color="000000" w:fill="FFFFFF"/>
                  <w:noWrap/>
                  <w:vAlign w:val="center"/>
                  <w:hideMark/>
                </w:tcPr>
                <w:p w14:paraId="262A39C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8D94DF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A89B92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3</w:t>
                  </w:r>
                </w:p>
              </w:tc>
              <w:tc>
                <w:tcPr>
                  <w:tcW w:w="3600" w:type="dxa"/>
                  <w:tcBorders>
                    <w:top w:val="nil"/>
                    <w:left w:val="nil"/>
                    <w:bottom w:val="single" w:sz="4" w:space="0" w:color="auto"/>
                    <w:right w:val="single" w:sz="4" w:space="0" w:color="auto"/>
                  </w:tcBorders>
                  <w:shd w:val="clear" w:color="000000" w:fill="FFFFFF"/>
                  <w:noWrap/>
                  <w:vAlign w:val="center"/>
                  <w:hideMark/>
                </w:tcPr>
                <w:p w14:paraId="10922CE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Bobina pulsadora</w:t>
                  </w:r>
                </w:p>
              </w:tc>
              <w:tc>
                <w:tcPr>
                  <w:tcW w:w="1361" w:type="dxa"/>
                  <w:tcBorders>
                    <w:top w:val="nil"/>
                    <w:left w:val="nil"/>
                    <w:bottom w:val="single" w:sz="4" w:space="0" w:color="auto"/>
                    <w:right w:val="single" w:sz="4" w:space="0" w:color="auto"/>
                  </w:tcBorders>
                  <w:shd w:val="clear" w:color="000000" w:fill="FFFFFF"/>
                  <w:noWrap/>
                  <w:vAlign w:val="center"/>
                  <w:hideMark/>
                </w:tcPr>
                <w:p w14:paraId="52D036F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139972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38FD07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4</w:t>
                  </w:r>
                </w:p>
              </w:tc>
              <w:tc>
                <w:tcPr>
                  <w:tcW w:w="3600" w:type="dxa"/>
                  <w:tcBorders>
                    <w:top w:val="nil"/>
                    <w:left w:val="nil"/>
                    <w:bottom w:val="single" w:sz="4" w:space="0" w:color="auto"/>
                    <w:right w:val="single" w:sz="4" w:space="0" w:color="auto"/>
                  </w:tcBorders>
                  <w:shd w:val="clear" w:color="000000" w:fill="FFFFFF"/>
                  <w:noWrap/>
                  <w:vAlign w:val="center"/>
                  <w:hideMark/>
                </w:tcPr>
                <w:p w14:paraId="1F3D751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Bombillo de 1 contacto</w:t>
                  </w:r>
                </w:p>
              </w:tc>
              <w:tc>
                <w:tcPr>
                  <w:tcW w:w="1361" w:type="dxa"/>
                  <w:tcBorders>
                    <w:top w:val="nil"/>
                    <w:left w:val="nil"/>
                    <w:bottom w:val="single" w:sz="4" w:space="0" w:color="auto"/>
                    <w:right w:val="single" w:sz="4" w:space="0" w:color="auto"/>
                  </w:tcBorders>
                  <w:shd w:val="clear" w:color="000000" w:fill="FFFFFF"/>
                  <w:noWrap/>
                  <w:vAlign w:val="center"/>
                  <w:hideMark/>
                </w:tcPr>
                <w:p w14:paraId="13C1E9F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DD8005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969692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5</w:t>
                  </w:r>
                </w:p>
              </w:tc>
              <w:tc>
                <w:tcPr>
                  <w:tcW w:w="3600" w:type="dxa"/>
                  <w:tcBorders>
                    <w:top w:val="nil"/>
                    <w:left w:val="nil"/>
                    <w:bottom w:val="single" w:sz="4" w:space="0" w:color="auto"/>
                    <w:right w:val="single" w:sz="4" w:space="0" w:color="auto"/>
                  </w:tcBorders>
                  <w:shd w:val="clear" w:color="000000" w:fill="FFFFFF"/>
                  <w:noWrap/>
                  <w:vAlign w:val="center"/>
                  <w:hideMark/>
                </w:tcPr>
                <w:p w14:paraId="0BF39B7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Bombillo de 2 contactos</w:t>
                  </w:r>
                </w:p>
              </w:tc>
              <w:tc>
                <w:tcPr>
                  <w:tcW w:w="1361" w:type="dxa"/>
                  <w:tcBorders>
                    <w:top w:val="nil"/>
                    <w:left w:val="nil"/>
                    <w:bottom w:val="single" w:sz="4" w:space="0" w:color="auto"/>
                    <w:right w:val="single" w:sz="4" w:space="0" w:color="auto"/>
                  </w:tcBorders>
                  <w:shd w:val="clear" w:color="000000" w:fill="FFFFFF"/>
                  <w:noWrap/>
                  <w:vAlign w:val="center"/>
                  <w:hideMark/>
                </w:tcPr>
                <w:p w14:paraId="1B9F003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7EDECB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292ED7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6</w:t>
                  </w:r>
                </w:p>
              </w:tc>
              <w:tc>
                <w:tcPr>
                  <w:tcW w:w="3600" w:type="dxa"/>
                  <w:tcBorders>
                    <w:top w:val="nil"/>
                    <w:left w:val="nil"/>
                    <w:bottom w:val="single" w:sz="4" w:space="0" w:color="auto"/>
                    <w:right w:val="single" w:sz="4" w:space="0" w:color="auto"/>
                  </w:tcBorders>
                  <w:shd w:val="clear" w:color="000000" w:fill="FFFFFF"/>
                  <w:noWrap/>
                  <w:vAlign w:val="center"/>
                  <w:hideMark/>
                </w:tcPr>
                <w:p w14:paraId="79ABD2F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Bombillo de 1 contacto </w:t>
                  </w:r>
                  <w:proofErr w:type="spellStart"/>
                  <w:r w:rsidRPr="00531C72">
                    <w:rPr>
                      <w:rFonts w:ascii="Arial" w:hAnsi="Arial" w:cs="Arial"/>
                      <w:color w:val="000000"/>
                      <w:sz w:val="18"/>
                      <w:szCs w:val="18"/>
                      <w:lang w:eastAsia="es-CO"/>
                    </w:rPr>
                    <w:t>ambar</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4FC9B33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A18D025"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D9F4C9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7</w:t>
                  </w:r>
                </w:p>
              </w:tc>
              <w:tc>
                <w:tcPr>
                  <w:tcW w:w="3600" w:type="dxa"/>
                  <w:tcBorders>
                    <w:top w:val="nil"/>
                    <w:left w:val="nil"/>
                    <w:bottom w:val="single" w:sz="4" w:space="0" w:color="auto"/>
                    <w:right w:val="single" w:sz="4" w:space="0" w:color="auto"/>
                  </w:tcBorders>
                  <w:shd w:val="clear" w:color="000000" w:fill="FFFFFF"/>
                  <w:noWrap/>
                  <w:vAlign w:val="center"/>
                  <w:hideMark/>
                </w:tcPr>
                <w:p w14:paraId="7349754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Bombillo de 2 contactos </w:t>
                  </w:r>
                  <w:proofErr w:type="spellStart"/>
                  <w:r w:rsidRPr="00531C72">
                    <w:rPr>
                      <w:rFonts w:ascii="Arial" w:hAnsi="Arial" w:cs="Arial"/>
                      <w:color w:val="000000"/>
                      <w:sz w:val="18"/>
                      <w:szCs w:val="18"/>
                      <w:lang w:eastAsia="es-CO"/>
                    </w:rPr>
                    <w:t>ambar</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6425D2E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66112E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4F5E85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8</w:t>
                  </w:r>
                </w:p>
              </w:tc>
              <w:tc>
                <w:tcPr>
                  <w:tcW w:w="3600" w:type="dxa"/>
                  <w:tcBorders>
                    <w:top w:val="nil"/>
                    <w:left w:val="nil"/>
                    <w:bottom w:val="single" w:sz="4" w:space="0" w:color="auto"/>
                    <w:right w:val="single" w:sz="4" w:space="0" w:color="auto"/>
                  </w:tcBorders>
                  <w:shd w:val="clear" w:color="000000" w:fill="FFFFFF"/>
                  <w:noWrap/>
                  <w:vAlign w:val="center"/>
                  <w:hideMark/>
                </w:tcPr>
                <w:p w14:paraId="28DE533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Bombillo H4 60W55</w:t>
                  </w:r>
                </w:p>
              </w:tc>
              <w:tc>
                <w:tcPr>
                  <w:tcW w:w="1361" w:type="dxa"/>
                  <w:tcBorders>
                    <w:top w:val="nil"/>
                    <w:left w:val="nil"/>
                    <w:bottom w:val="single" w:sz="4" w:space="0" w:color="auto"/>
                    <w:right w:val="single" w:sz="4" w:space="0" w:color="auto"/>
                  </w:tcBorders>
                  <w:shd w:val="clear" w:color="000000" w:fill="FFFFFF"/>
                  <w:noWrap/>
                  <w:vAlign w:val="center"/>
                  <w:hideMark/>
                </w:tcPr>
                <w:p w14:paraId="742ABB5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E82F8D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51FFBB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9</w:t>
                  </w:r>
                </w:p>
              </w:tc>
              <w:tc>
                <w:tcPr>
                  <w:tcW w:w="3600" w:type="dxa"/>
                  <w:tcBorders>
                    <w:top w:val="nil"/>
                    <w:left w:val="nil"/>
                    <w:bottom w:val="single" w:sz="4" w:space="0" w:color="auto"/>
                    <w:right w:val="single" w:sz="4" w:space="0" w:color="auto"/>
                  </w:tcBorders>
                  <w:shd w:val="clear" w:color="000000" w:fill="FFFFFF"/>
                  <w:noWrap/>
                  <w:vAlign w:val="center"/>
                  <w:hideMark/>
                </w:tcPr>
                <w:p w14:paraId="670891B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Fusible </w:t>
                  </w:r>
                </w:p>
              </w:tc>
              <w:tc>
                <w:tcPr>
                  <w:tcW w:w="1361" w:type="dxa"/>
                  <w:tcBorders>
                    <w:top w:val="nil"/>
                    <w:left w:val="nil"/>
                    <w:bottom w:val="single" w:sz="4" w:space="0" w:color="auto"/>
                    <w:right w:val="single" w:sz="4" w:space="0" w:color="auto"/>
                  </w:tcBorders>
                  <w:shd w:val="clear" w:color="000000" w:fill="FFFFFF"/>
                  <w:noWrap/>
                  <w:vAlign w:val="center"/>
                  <w:hideMark/>
                </w:tcPr>
                <w:p w14:paraId="4ECB0B7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E4B97D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190530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10</w:t>
                  </w:r>
                </w:p>
              </w:tc>
              <w:tc>
                <w:tcPr>
                  <w:tcW w:w="3600" w:type="dxa"/>
                  <w:tcBorders>
                    <w:top w:val="nil"/>
                    <w:left w:val="nil"/>
                    <w:bottom w:val="single" w:sz="4" w:space="0" w:color="auto"/>
                    <w:right w:val="single" w:sz="4" w:space="0" w:color="auto"/>
                  </w:tcBorders>
                  <w:shd w:val="clear" w:color="000000" w:fill="FFFFFF"/>
                  <w:noWrap/>
                  <w:vAlign w:val="center"/>
                  <w:hideMark/>
                </w:tcPr>
                <w:p w14:paraId="78CEED7D"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Portafusible</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3579D77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CCDDC2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50DFCD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11</w:t>
                  </w:r>
                </w:p>
              </w:tc>
              <w:tc>
                <w:tcPr>
                  <w:tcW w:w="3600" w:type="dxa"/>
                  <w:tcBorders>
                    <w:top w:val="nil"/>
                    <w:left w:val="nil"/>
                    <w:bottom w:val="single" w:sz="4" w:space="0" w:color="auto"/>
                    <w:right w:val="single" w:sz="4" w:space="0" w:color="auto"/>
                  </w:tcBorders>
                  <w:shd w:val="clear" w:color="000000" w:fill="FFFFFF"/>
                  <w:noWrap/>
                  <w:vAlign w:val="center"/>
                  <w:hideMark/>
                </w:tcPr>
                <w:p w14:paraId="14AA5C4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Pito</w:t>
                  </w:r>
                </w:p>
              </w:tc>
              <w:tc>
                <w:tcPr>
                  <w:tcW w:w="1361" w:type="dxa"/>
                  <w:tcBorders>
                    <w:top w:val="nil"/>
                    <w:left w:val="nil"/>
                    <w:bottom w:val="single" w:sz="4" w:space="0" w:color="auto"/>
                    <w:right w:val="single" w:sz="4" w:space="0" w:color="auto"/>
                  </w:tcBorders>
                  <w:shd w:val="clear" w:color="000000" w:fill="FFFFFF"/>
                  <w:noWrap/>
                  <w:vAlign w:val="center"/>
                  <w:hideMark/>
                </w:tcPr>
                <w:p w14:paraId="66A2561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954A8A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084245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12</w:t>
                  </w:r>
                </w:p>
              </w:tc>
              <w:tc>
                <w:tcPr>
                  <w:tcW w:w="3600" w:type="dxa"/>
                  <w:tcBorders>
                    <w:top w:val="nil"/>
                    <w:left w:val="nil"/>
                    <w:bottom w:val="single" w:sz="4" w:space="0" w:color="auto"/>
                    <w:right w:val="single" w:sz="4" w:space="0" w:color="auto"/>
                  </w:tcBorders>
                  <w:shd w:val="clear" w:color="000000" w:fill="FFFFFF"/>
                  <w:noWrap/>
                  <w:vAlign w:val="center"/>
                  <w:hideMark/>
                </w:tcPr>
                <w:p w14:paraId="68737C8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Regulador </w:t>
                  </w:r>
                </w:p>
              </w:tc>
              <w:tc>
                <w:tcPr>
                  <w:tcW w:w="1361" w:type="dxa"/>
                  <w:tcBorders>
                    <w:top w:val="nil"/>
                    <w:left w:val="nil"/>
                    <w:bottom w:val="single" w:sz="4" w:space="0" w:color="auto"/>
                    <w:right w:val="single" w:sz="4" w:space="0" w:color="auto"/>
                  </w:tcBorders>
                  <w:shd w:val="clear" w:color="000000" w:fill="FFFFFF"/>
                  <w:noWrap/>
                  <w:vAlign w:val="center"/>
                  <w:hideMark/>
                </w:tcPr>
                <w:p w14:paraId="317CBC6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4699C28"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FD7552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13</w:t>
                  </w:r>
                </w:p>
              </w:tc>
              <w:tc>
                <w:tcPr>
                  <w:tcW w:w="3600" w:type="dxa"/>
                  <w:tcBorders>
                    <w:top w:val="nil"/>
                    <w:left w:val="nil"/>
                    <w:bottom w:val="single" w:sz="4" w:space="0" w:color="auto"/>
                    <w:right w:val="single" w:sz="4" w:space="0" w:color="auto"/>
                  </w:tcBorders>
                  <w:shd w:val="clear" w:color="000000" w:fill="FFFFFF"/>
                  <w:noWrap/>
                  <w:vAlign w:val="center"/>
                  <w:hideMark/>
                </w:tcPr>
                <w:p w14:paraId="62EA9960"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Tacomentro</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5D0ADA6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21AD092"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2984BD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14</w:t>
                  </w:r>
                </w:p>
              </w:tc>
              <w:tc>
                <w:tcPr>
                  <w:tcW w:w="3600" w:type="dxa"/>
                  <w:tcBorders>
                    <w:top w:val="nil"/>
                    <w:left w:val="nil"/>
                    <w:bottom w:val="single" w:sz="4" w:space="0" w:color="auto"/>
                    <w:right w:val="single" w:sz="4" w:space="0" w:color="auto"/>
                  </w:tcBorders>
                  <w:shd w:val="clear" w:color="000000" w:fill="FFFFFF"/>
                  <w:noWrap/>
                  <w:vAlign w:val="center"/>
                  <w:hideMark/>
                </w:tcPr>
                <w:p w14:paraId="07A3A3B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Unidad direccional </w:t>
                  </w:r>
                </w:p>
              </w:tc>
              <w:tc>
                <w:tcPr>
                  <w:tcW w:w="1361" w:type="dxa"/>
                  <w:tcBorders>
                    <w:top w:val="nil"/>
                    <w:left w:val="nil"/>
                    <w:bottom w:val="single" w:sz="4" w:space="0" w:color="auto"/>
                    <w:right w:val="single" w:sz="4" w:space="0" w:color="auto"/>
                  </w:tcBorders>
                  <w:shd w:val="clear" w:color="000000" w:fill="FFFFFF"/>
                  <w:noWrap/>
                  <w:vAlign w:val="center"/>
                  <w:hideMark/>
                </w:tcPr>
                <w:p w14:paraId="2BCBBCE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3A10A2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9C0450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15</w:t>
                  </w:r>
                </w:p>
              </w:tc>
              <w:tc>
                <w:tcPr>
                  <w:tcW w:w="3600" w:type="dxa"/>
                  <w:tcBorders>
                    <w:top w:val="nil"/>
                    <w:left w:val="nil"/>
                    <w:bottom w:val="single" w:sz="4" w:space="0" w:color="auto"/>
                    <w:right w:val="single" w:sz="4" w:space="0" w:color="auto"/>
                  </w:tcBorders>
                  <w:shd w:val="clear" w:color="000000" w:fill="FFFFFF"/>
                  <w:noWrap/>
                  <w:vAlign w:val="center"/>
                  <w:hideMark/>
                </w:tcPr>
                <w:p w14:paraId="0025358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Unidad farola </w:t>
                  </w:r>
                </w:p>
              </w:tc>
              <w:tc>
                <w:tcPr>
                  <w:tcW w:w="1361" w:type="dxa"/>
                  <w:tcBorders>
                    <w:top w:val="nil"/>
                    <w:left w:val="nil"/>
                    <w:bottom w:val="single" w:sz="4" w:space="0" w:color="auto"/>
                    <w:right w:val="single" w:sz="4" w:space="0" w:color="auto"/>
                  </w:tcBorders>
                  <w:shd w:val="clear" w:color="000000" w:fill="FFFFFF"/>
                  <w:noWrap/>
                  <w:vAlign w:val="center"/>
                  <w:hideMark/>
                </w:tcPr>
                <w:p w14:paraId="2E82311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1C737C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41066F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16</w:t>
                  </w:r>
                </w:p>
              </w:tc>
              <w:tc>
                <w:tcPr>
                  <w:tcW w:w="3600" w:type="dxa"/>
                  <w:tcBorders>
                    <w:top w:val="nil"/>
                    <w:left w:val="nil"/>
                    <w:bottom w:val="single" w:sz="4" w:space="0" w:color="auto"/>
                    <w:right w:val="single" w:sz="4" w:space="0" w:color="auto"/>
                  </w:tcBorders>
                  <w:shd w:val="clear" w:color="000000" w:fill="FFFFFF"/>
                  <w:noWrap/>
                  <w:vAlign w:val="center"/>
                  <w:hideMark/>
                </w:tcPr>
                <w:p w14:paraId="644C07C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Unidad stop </w:t>
                  </w:r>
                </w:p>
              </w:tc>
              <w:tc>
                <w:tcPr>
                  <w:tcW w:w="1361" w:type="dxa"/>
                  <w:tcBorders>
                    <w:top w:val="nil"/>
                    <w:left w:val="nil"/>
                    <w:bottom w:val="single" w:sz="4" w:space="0" w:color="auto"/>
                    <w:right w:val="single" w:sz="4" w:space="0" w:color="auto"/>
                  </w:tcBorders>
                  <w:shd w:val="clear" w:color="000000" w:fill="FFFFFF"/>
                  <w:noWrap/>
                  <w:vAlign w:val="center"/>
                  <w:hideMark/>
                </w:tcPr>
                <w:p w14:paraId="53D3072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69D5D7E"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32B4368C"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LUBRICANTES</w:t>
                  </w:r>
                </w:p>
              </w:tc>
            </w:tr>
            <w:tr w:rsidR="00531C72" w:rsidRPr="00531C72" w14:paraId="4416E269"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E18934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17</w:t>
                  </w:r>
                </w:p>
              </w:tc>
              <w:tc>
                <w:tcPr>
                  <w:tcW w:w="3600" w:type="dxa"/>
                  <w:tcBorders>
                    <w:top w:val="nil"/>
                    <w:left w:val="nil"/>
                    <w:bottom w:val="single" w:sz="4" w:space="0" w:color="auto"/>
                    <w:right w:val="single" w:sz="4" w:space="0" w:color="auto"/>
                  </w:tcBorders>
                  <w:shd w:val="clear" w:color="000000" w:fill="FFFFFF"/>
                  <w:noWrap/>
                  <w:vAlign w:val="center"/>
                  <w:hideMark/>
                </w:tcPr>
                <w:p w14:paraId="2FD7B35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Aceite hidráulica 1/4</w:t>
                  </w:r>
                </w:p>
              </w:tc>
              <w:tc>
                <w:tcPr>
                  <w:tcW w:w="1361" w:type="dxa"/>
                  <w:tcBorders>
                    <w:top w:val="nil"/>
                    <w:left w:val="nil"/>
                    <w:bottom w:val="single" w:sz="4" w:space="0" w:color="auto"/>
                    <w:right w:val="single" w:sz="4" w:space="0" w:color="auto"/>
                  </w:tcBorders>
                  <w:shd w:val="clear" w:color="000000" w:fill="FFFFFF"/>
                  <w:noWrap/>
                  <w:vAlign w:val="center"/>
                  <w:hideMark/>
                </w:tcPr>
                <w:p w14:paraId="0108A7B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6752F7C"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CF8A23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18</w:t>
                  </w:r>
                </w:p>
              </w:tc>
              <w:tc>
                <w:tcPr>
                  <w:tcW w:w="3600" w:type="dxa"/>
                  <w:tcBorders>
                    <w:top w:val="nil"/>
                    <w:left w:val="nil"/>
                    <w:bottom w:val="single" w:sz="4" w:space="0" w:color="auto"/>
                    <w:right w:val="single" w:sz="4" w:space="0" w:color="auto"/>
                  </w:tcBorders>
                  <w:shd w:val="clear" w:color="000000" w:fill="FFFFFF"/>
                  <w:noWrap/>
                  <w:vAlign w:val="center"/>
                  <w:hideMark/>
                </w:tcPr>
                <w:p w14:paraId="29734B7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Aceite de motor 4T 1/4</w:t>
                  </w:r>
                </w:p>
              </w:tc>
              <w:tc>
                <w:tcPr>
                  <w:tcW w:w="1361" w:type="dxa"/>
                  <w:tcBorders>
                    <w:top w:val="nil"/>
                    <w:left w:val="nil"/>
                    <w:bottom w:val="single" w:sz="4" w:space="0" w:color="auto"/>
                    <w:right w:val="single" w:sz="4" w:space="0" w:color="auto"/>
                  </w:tcBorders>
                  <w:shd w:val="clear" w:color="000000" w:fill="FFFFFF"/>
                  <w:noWrap/>
                  <w:vAlign w:val="center"/>
                  <w:hideMark/>
                </w:tcPr>
                <w:p w14:paraId="4723761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EC7EEDD"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8AB828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19</w:t>
                  </w:r>
                </w:p>
              </w:tc>
              <w:tc>
                <w:tcPr>
                  <w:tcW w:w="3600" w:type="dxa"/>
                  <w:tcBorders>
                    <w:top w:val="nil"/>
                    <w:left w:val="nil"/>
                    <w:bottom w:val="single" w:sz="4" w:space="0" w:color="auto"/>
                    <w:right w:val="single" w:sz="4" w:space="0" w:color="auto"/>
                  </w:tcBorders>
                  <w:shd w:val="clear" w:color="000000" w:fill="FFFFFF"/>
                  <w:noWrap/>
                  <w:vAlign w:val="center"/>
                  <w:hideMark/>
                </w:tcPr>
                <w:p w14:paraId="76BC91F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Lubricante de cadena</w:t>
                  </w:r>
                </w:p>
              </w:tc>
              <w:tc>
                <w:tcPr>
                  <w:tcW w:w="1361" w:type="dxa"/>
                  <w:tcBorders>
                    <w:top w:val="nil"/>
                    <w:left w:val="nil"/>
                    <w:bottom w:val="single" w:sz="4" w:space="0" w:color="auto"/>
                    <w:right w:val="single" w:sz="4" w:space="0" w:color="auto"/>
                  </w:tcBorders>
                  <w:shd w:val="clear" w:color="000000" w:fill="FFFFFF"/>
                  <w:noWrap/>
                  <w:vAlign w:val="center"/>
                  <w:hideMark/>
                </w:tcPr>
                <w:p w14:paraId="3B38D81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D23F65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723405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lastRenderedPageBreak/>
                    <w:t>20</w:t>
                  </w:r>
                </w:p>
              </w:tc>
              <w:tc>
                <w:tcPr>
                  <w:tcW w:w="3600" w:type="dxa"/>
                  <w:tcBorders>
                    <w:top w:val="nil"/>
                    <w:left w:val="nil"/>
                    <w:bottom w:val="single" w:sz="4" w:space="0" w:color="auto"/>
                    <w:right w:val="single" w:sz="4" w:space="0" w:color="auto"/>
                  </w:tcBorders>
                  <w:shd w:val="clear" w:color="000000" w:fill="FFFFFF"/>
                  <w:noWrap/>
                  <w:vAlign w:val="center"/>
                  <w:hideMark/>
                </w:tcPr>
                <w:p w14:paraId="0E684251"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Liquido</w:t>
                  </w:r>
                  <w:proofErr w:type="spellEnd"/>
                  <w:r w:rsidRPr="00531C72">
                    <w:rPr>
                      <w:rFonts w:ascii="Arial" w:hAnsi="Arial" w:cs="Arial"/>
                      <w:color w:val="000000"/>
                      <w:sz w:val="18"/>
                      <w:szCs w:val="18"/>
                      <w:lang w:eastAsia="es-CO"/>
                    </w:rPr>
                    <w:t xml:space="preserve"> de frenos </w:t>
                  </w:r>
                </w:p>
              </w:tc>
              <w:tc>
                <w:tcPr>
                  <w:tcW w:w="1361" w:type="dxa"/>
                  <w:tcBorders>
                    <w:top w:val="nil"/>
                    <w:left w:val="nil"/>
                    <w:bottom w:val="single" w:sz="4" w:space="0" w:color="auto"/>
                    <w:right w:val="single" w:sz="4" w:space="0" w:color="auto"/>
                  </w:tcBorders>
                  <w:shd w:val="clear" w:color="000000" w:fill="FFFFFF"/>
                  <w:noWrap/>
                  <w:vAlign w:val="center"/>
                  <w:hideMark/>
                </w:tcPr>
                <w:p w14:paraId="50C4E8C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BB6B8CB"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57AE105E"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 xml:space="preserve">SISTEMA DE SUSPENSIÓN </w:t>
                  </w:r>
                </w:p>
              </w:tc>
            </w:tr>
            <w:tr w:rsidR="00531C72" w:rsidRPr="00531C72" w14:paraId="319513D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BDC2AF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21</w:t>
                  </w:r>
                </w:p>
              </w:tc>
              <w:tc>
                <w:tcPr>
                  <w:tcW w:w="3600" w:type="dxa"/>
                  <w:tcBorders>
                    <w:top w:val="nil"/>
                    <w:left w:val="nil"/>
                    <w:bottom w:val="single" w:sz="4" w:space="0" w:color="auto"/>
                    <w:right w:val="single" w:sz="4" w:space="0" w:color="auto"/>
                  </w:tcBorders>
                  <w:shd w:val="clear" w:color="000000" w:fill="FFFFFF"/>
                  <w:noWrap/>
                  <w:vAlign w:val="center"/>
                  <w:hideMark/>
                </w:tcPr>
                <w:p w14:paraId="086A5E0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Amortiguador trasero</w:t>
                  </w:r>
                </w:p>
              </w:tc>
              <w:tc>
                <w:tcPr>
                  <w:tcW w:w="1361" w:type="dxa"/>
                  <w:tcBorders>
                    <w:top w:val="nil"/>
                    <w:left w:val="nil"/>
                    <w:bottom w:val="single" w:sz="4" w:space="0" w:color="auto"/>
                    <w:right w:val="single" w:sz="4" w:space="0" w:color="auto"/>
                  </w:tcBorders>
                  <w:shd w:val="clear" w:color="000000" w:fill="FFFFFF"/>
                  <w:noWrap/>
                  <w:vAlign w:val="center"/>
                  <w:hideMark/>
                </w:tcPr>
                <w:p w14:paraId="73A5901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0621E2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F26674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22</w:t>
                  </w:r>
                </w:p>
              </w:tc>
              <w:tc>
                <w:tcPr>
                  <w:tcW w:w="3600" w:type="dxa"/>
                  <w:tcBorders>
                    <w:top w:val="nil"/>
                    <w:left w:val="nil"/>
                    <w:bottom w:val="single" w:sz="4" w:space="0" w:color="auto"/>
                    <w:right w:val="single" w:sz="4" w:space="0" w:color="auto"/>
                  </w:tcBorders>
                  <w:shd w:val="clear" w:color="000000" w:fill="FFFFFF"/>
                  <w:noWrap/>
                  <w:vAlign w:val="center"/>
                  <w:hideMark/>
                </w:tcPr>
                <w:p w14:paraId="3F5528F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Amortiguador delantero</w:t>
                  </w:r>
                </w:p>
              </w:tc>
              <w:tc>
                <w:tcPr>
                  <w:tcW w:w="1361" w:type="dxa"/>
                  <w:tcBorders>
                    <w:top w:val="nil"/>
                    <w:left w:val="nil"/>
                    <w:bottom w:val="single" w:sz="4" w:space="0" w:color="auto"/>
                    <w:right w:val="single" w:sz="4" w:space="0" w:color="auto"/>
                  </w:tcBorders>
                  <w:shd w:val="clear" w:color="000000" w:fill="FFFFFF"/>
                  <w:noWrap/>
                  <w:vAlign w:val="center"/>
                  <w:hideMark/>
                </w:tcPr>
                <w:p w14:paraId="4112916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D140BE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F2B74F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23</w:t>
                  </w:r>
                </w:p>
              </w:tc>
              <w:tc>
                <w:tcPr>
                  <w:tcW w:w="3600" w:type="dxa"/>
                  <w:tcBorders>
                    <w:top w:val="nil"/>
                    <w:left w:val="nil"/>
                    <w:bottom w:val="single" w:sz="4" w:space="0" w:color="auto"/>
                    <w:right w:val="single" w:sz="4" w:space="0" w:color="auto"/>
                  </w:tcBorders>
                  <w:shd w:val="clear" w:color="000000" w:fill="FFFFFF"/>
                  <w:noWrap/>
                  <w:vAlign w:val="center"/>
                  <w:hideMark/>
                </w:tcPr>
                <w:p w14:paraId="513212E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Barra </w:t>
                  </w:r>
                  <w:proofErr w:type="spellStart"/>
                  <w:r w:rsidRPr="00531C72">
                    <w:rPr>
                      <w:rFonts w:ascii="Arial" w:hAnsi="Arial" w:cs="Arial"/>
                      <w:color w:val="000000"/>
                      <w:sz w:val="18"/>
                      <w:szCs w:val="18"/>
                      <w:lang w:eastAsia="es-CO"/>
                    </w:rPr>
                    <w:t>telescopicos</w:t>
                  </w:r>
                  <w:proofErr w:type="spellEnd"/>
                  <w:r w:rsidRPr="00531C72">
                    <w:rPr>
                      <w:rFonts w:ascii="Arial" w:hAnsi="Arial" w:cs="Arial"/>
                      <w:color w:val="000000"/>
                      <w:sz w:val="18"/>
                      <w:szCs w:val="18"/>
                      <w:lang w:eastAsia="es-CO"/>
                    </w:rPr>
                    <w:t xml:space="preserve"> </w:t>
                  </w:r>
                </w:p>
              </w:tc>
              <w:tc>
                <w:tcPr>
                  <w:tcW w:w="1361" w:type="dxa"/>
                  <w:tcBorders>
                    <w:top w:val="nil"/>
                    <w:left w:val="nil"/>
                    <w:bottom w:val="single" w:sz="4" w:space="0" w:color="auto"/>
                    <w:right w:val="single" w:sz="4" w:space="0" w:color="auto"/>
                  </w:tcBorders>
                  <w:shd w:val="clear" w:color="000000" w:fill="FFFFFF"/>
                  <w:noWrap/>
                  <w:vAlign w:val="center"/>
                  <w:hideMark/>
                </w:tcPr>
                <w:p w14:paraId="090CDA0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3765198"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519E8A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24</w:t>
                  </w:r>
                </w:p>
              </w:tc>
              <w:tc>
                <w:tcPr>
                  <w:tcW w:w="3600" w:type="dxa"/>
                  <w:tcBorders>
                    <w:top w:val="nil"/>
                    <w:left w:val="nil"/>
                    <w:bottom w:val="single" w:sz="4" w:space="0" w:color="auto"/>
                    <w:right w:val="single" w:sz="4" w:space="0" w:color="auto"/>
                  </w:tcBorders>
                  <w:shd w:val="clear" w:color="000000" w:fill="FFFFFF"/>
                  <w:noWrap/>
                  <w:vAlign w:val="center"/>
                  <w:hideMark/>
                </w:tcPr>
                <w:p w14:paraId="1DFEFD9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Botella </w:t>
                  </w:r>
                  <w:proofErr w:type="spellStart"/>
                  <w:r w:rsidRPr="00531C72">
                    <w:rPr>
                      <w:rFonts w:ascii="Arial" w:hAnsi="Arial" w:cs="Arial"/>
                      <w:color w:val="000000"/>
                      <w:sz w:val="18"/>
                      <w:szCs w:val="18"/>
                      <w:lang w:eastAsia="es-CO"/>
                    </w:rPr>
                    <w:t>telescopica</w:t>
                  </w:r>
                  <w:proofErr w:type="spellEnd"/>
                  <w:r w:rsidRPr="00531C72">
                    <w:rPr>
                      <w:rFonts w:ascii="Arial" w:hAnsi="Arial" w:cs="Arial"/>
                      <w:color w:val="000000"/>
                      <w:sz w:val="18"/>
                      <w:szCs w:val="18"/>
                      <w:lang w:eastAsia="es-CO"/>
                    </w:rPr>
                    <w:t xml:space="preserve"> </w:t>
                  </w:r>
                </w:p>
              </w:tc>
              <w:tc>
                <w:tcPr>
                  <w:tcW w:w="1361" w:type="dxa"/>
                  <w:tcBorders>
                    <w:top w:val="nil"/>
                    <w:left w:val="nil"/>
                    <w:bottom w:val="single" w:sz="4" w:space="0" w:color="auto"/>
                    <w:right w:val="single" w:sz="4" w:space="0" w:color="auto"/>
                  </w:tcBorders>
                  <w:shd w:val="clear" w:color="000000" w:fill="FFFFFF"/>
                  <w:noWrap/>
                  <w:vAlign w:val="center"/>
                  <w:hideMark/>
                </w:tcPr>
                <w:p w14:paraId="5A52BF0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0BF848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D2511F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25</w:t>
                  </w:r>
                </w:p>
              </w:tc>
              <w:tc>
                <w:tcPr>
                  <w:tcW w:w="3600" w:type="dxa"/>
                  <w:tcBorders>
                    <w:top w:val="nil"/>
                    <w:left w:val="nil"/>
                    <w:bottom w:val="single" w:sz="4" w:space="0" w:color="auto"/>
                    <w:right w:val="single" w:sz="4" w:space="0" w:color="auto"/>
                  </w:tcBorders>
                  <w:shd w:val="clear" w:color="000000" w:fill="FFFFFF"/>
                  <w:noWrap/>
                  <w:vAlign w:val="center"/>
                  <w:hideMark/>
                </w:tcPr>
                <w:p w14:paraId="722EA06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Buje de tijera</w:t>
                  </w:r>
                </w:p>
              </w:tc>
              <w:tc>
                <w:tcPr>
                  <w:tcW w:w="1361" w:type="dxa"/>
                  <w:tcBorders>
                    <w:top w:val="nil"/>
                    <w:left w:val="nil"/>
                    <w:bottom w:val="single" w:sz="4" w:space="0" w:color="auto"/>
                    <w:right w:val="single" w:sz="4" w:space="0" w:color="auto"/>
                  </w:tcBorders>
                  <w:shd w:val="clear" w:color="000000" w:fill="FFFFFF"/>
                  <w:noWrap/>
                  <w:vAlign w:val="center"/>
                  <w:hideMark/>
                </w:tcPr>
                <w:p w14:paraId="01CC2BF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011E970"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E4B710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26</w:t>
                  </w:r>
                </w:p>
              </w:tc>
              <w:tc>
                <w:tcPr>
                  <w:tcW w:w="3600" w:type="dxa"/>
                  <w:tcBorders>
                    <w:top w:val="nil"/>
                    <w:left w:val="nil"/>
                    <w:bottom w:val="single" w:sz="4" w:space="0" w:color="auto"/>
                    <w:right w:val="single" w:sz="4" w:space="0" w:color="auto"/>
                  </w:tcBorders>
                  <w:shd w:val="clear" w:color="000000" w:fill="FFFFFF"/>
                  <w:noWrap/>
                  <w:vAlign w:val="center"/>
                  <w:hideMark/>
                </w:tcPr>
                <w:p w14:paraId="4F3B14E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Buje del brazo de </w:t>
                  </w:r>
                  <w:proofErr w:type="spellStart"/>
                  <w:r w:rsidRPr="00531C72">
                    <w:rPr>
                      <w:rFonts w:ascii="Arial" w:hAnsi="Arial" w:cs="Arial"/>
                      <w:color w:val="000000"/>
                      <w:sz w:val="18"/>
                      <w:szCs w:val="18"/>
                      <w:lang w:eastAsia="es-CO"/>
                    </w:rPr>
                    <w:t>ocilacion</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289E683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4AEE23C"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A35628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27</w:t>
                  </w:r>
                </w:p>
              </w:tc>
              <w:tc>
                <w:tcPr>
                  <w:tcW w:w="3600" w:type="dxa"/>
                  <w:tcBorders>
                    <w:top w:val="nil"/>
                    <w:left w:val="nil"/>
                    <w:bottom w:val="single" w:sz="4" w:space="0" w:color="auto"/>
                    <w:right w:val="single" w:sz="4" w:space="0" w:color="auto"/>
                  </w:tcBorders>
                  <w:shd w:val="clear" w:color="000000" w:fill="FFFFFF"/>
                  <w:noWrap/>
                  <w:vAlign w:val="center"/>
                  <w:hideMark/>
                </w:tcPr>
                <w:p w14:paraId="5D10A92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Juego de pistas delanteras</w:t>
                  </w:r>
                </w:p>
              </w:tc>
              <w:tc>
                <w:tcPr>
                  <w:tcW w:w="1361" w:type="dxa"/>
                  <w:tcBorders>
                    <w:top w:val="nil"/>
                    <w:left w:val="nil"/>
                    <w:bottom w:val="single" w:sz="4" w:space="0" w:color="auto"/>
                    <w:right w:val="single" w:sz="4" w:space="0" w:color="auto"/>
                  </w:tcBorders>
                  <w:shd w:val="clear" w:color="000000" w:fill="FFFFFF"/>
                  <w:noWrap/>
                  <w:vAlign w:val="center"/>
                  <w:hideMark/>
                </w:tcPr>
                <w:p w14:paraId="6336498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1ECE0CC"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429E1C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28</w:t>
                  </w:r>
                </w:p>
              </w:tc>
              <w:tc>
                <w:tcPr>
                  <w:tcW w:w="3600" w:type="dxa"/>
                  <w:tcBorders>
                    <w:top w:val="nil"/>
                    <w:left w:val="nil"/>
                    <w:bottom w:val="single" w:sz="4" w:space="0" w:color="auto"/>
                    <w:right w:val="single" w:sz="4" w:space="0" w:color="auto"/>
                  </w:tcBorders>
                  <w:shd w:val="clear" w:color="000000" w:fill="FFFFFF"/>
                  <w:noWrap/>
                  <w:vAlign w:val="center"/>
                  <w:hideMark/>
                </w:tcPr>
                <w:p w14:paraId="45C6674E"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Monochop</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6775EC0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677191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778CF8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29</w:t>
                  </w:r>
                </w:p>
              </w:tc>
              <w:tc>
                <w:tcPr>
                  <w:tcW w:w="3600" w:type="dxa"/>
                  <w:tcBorders>
                    <w:top w:val="nil"/>
                    <w:left w:val="nil"/>
                    <w:bottom w:val="single" w:sz="4" w:space="0" w:color="auto"/>
                    <w:right w:val="single" w:sz="4" w:space="0" w:color="auto"/>
                  </w:tcBorders>
                  <w:shd w:val="clear" w:color="000000" w:fill="FFFFFF"/>
                  <w:noWrap/>
                  <w:vAlign w:val="center"/>
                  <w:hideMark/>
                </w:tcPr>
                <w:p w14:paraId="20BEF4B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Resorte de barra delantera</w:t>
                  </w:r>
                </w:p>
              </w:tc>
              <w:tc>
                <w:tcPr>
                  <w:tcW w:w="1361" w:type="dxa"/>
                  <w:tcBorders>
                    <w:top w:val="nil"/>
                    <w:left w:val="nil"/>
                    <w:bottom w:val="single" w:sz="4" w:space="0" w:color="auto"/>
                    <w:right w:val="single" w:sz="4" w:space="0" w:color="auto"/>
                  </w:tcBorders>
                  <w:shd w:val="clear" w:color="000000" w:fill="FFFFFF"/>
                  <w:noWrap/>
                  <w:vAlign w:val="center"/>
                  <w:hideMark/>
                </w:tcPr>
                <w:p w14:paraId="58BFF06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53951A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209F6C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30</w:t>
                  </w:r>
                </w:p>
              </w:tc>
              <w:tc>
                <w:tcPr>
                  <w:tcW w:w="3600" w:type="dxa"/>
                  <w:tcBorders>
                    <w:top w:val="nil"/>
                    <w:left w:val="nil"/>
                    <w:bottom w:val="single" w:sz="4" w:space="0" w:color="auto"/>
                    <w:right w:val="single" w:sz="4" w:space="0" w:color="auto"/>
                  </w:tcBorders>
                  <w:shd w:val="clear" w:color="000000" w:fill="FFFFFF"/>
                  <w:noWrap/>
                  <w:vAlign w:val="center"/>
                  <w:hideMark/>
                </w:tcPr>
                <w:p w14:paraId="434DC47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Retenedores </w:t>
                  </w:r>
                  <w:proofErr w:type="spellStart"/>
                  <w:r w:rsidRPr="00531C72">
                    <w:rPr>
                      <w:rFonts w:ascii="Arial" w:hAnsi="Arial" w:cs="Arial"/>
                      <w:color w:val="000000"/>
                      <w:sz w:val="18"/>
                      <w:szCs w:val="18"/>
                      <w:lang w:eastAsia="es-CO"/>
                    </w:rPr>
                    <w:t>telescopicos</w:t>
                  </w:r>
                  <w:proofErr w:type="spellEnd"/>
                  <w:r w:rsidRPr="00531C72">
                    <w:rPr>
                      <w:rFonts w:ascii="Arial" w:hAnsi="Arial" w:cs="Arial"/>
                      <w:color w:val="000000"/>
                      <w:sz w:val="18"/>
                      <w:szCs w:val="18"/>
                      <w:lang w:eastAsia="es-CO"/>
                    </w:rPr>
                    <w:t xml:space="preserve"> </w:t>
                  </w:r>
                </w:p>
              </w:tc>
              <w:tc>
                <w:tcPr>
                  <w:tcW w:w="1361" w:type="dxa"/>
                  <w:tcBorders>
                    <w:top w:val="nil"/>
                    <w:left w:val="nil"/>
                    <w:bottom w:val="single" w:sz="4" w:space="0" w:color="auto"/>
                    <w:right w:val="single" w:sz="4" w:space="0" w:color="auto"/>
                  </w:tcBorders>
                  <w:shd w:val="clear" w:color="000000" w:fill="FFFFFF"/>
                  <w:noWrap/>
                  <w:vAlign w:val="center"/>
                  <w:hideMark/>
                </w:tcPr>
                <w:p w14:paraId="19776A6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8D565C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2FE268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31</w:t>
                  </w:r>
                </w:p>
              </w:tc>
              <w:tc>
                <w:tcPr>
                  <w:tcW w:w="3600" w:type="dxa"/>
                  <w:tcBorders>
                    <w:top w:val="nil"/>
                    <w:left w:val="nil"/>
                    <w:bottom w:val="single" w:sz="4" w:space="0" w:color="auto"/>
                    <w:right w:val="single" w:sz="4" w:space="0" w:color="auto"/>
                  </w:tcBorders>
                  <w:shd w:val="clear" w:color="000000" w:fill="FFFFFF"/>
                  <w:noWrap/>
                  <w:vAlign w:val="center"/>
                  <w:hideMark/>
                </w:tcPr>
                <w:p w14:paraId="7B19892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Rodamiento </w:t>
                  </w:r>
                  <w:proofErr w:type="spellStart"/>
                  <w:r w:rsidRPr="00531C72">
                    <w:rPr>
                      <w:rFonts w:ascii="Arial" w:hAnsi="Arial" w:cs="Arial"/>
                      <w:color w:val="000000"/>
                      <w:sz w:val="18"/>
                      <w:szCs w:val="18"/>
                      <w:lang w:eastAsia="es-CO"/>
                    </w:rPr>
                    <w:t>piñon</w:t>
                  </w:r>
                  <w:proofErr w:type="spellEnd"/>
                  <w:r w:rsidRPr="00531C72">
                    <w:rPr>
                      <w:rFonts w:ascii="Arial" w:hAnsi="Arial" w:cs="Arial"/>
                      <w:color w:val="000000"/>
                      <w:sz w:val="18"/>
                      <w:szCs w:val="18"/>
                      <w:lang w:eastAsia="es-CO"/>
                    </w:rPr>
                    <w:t xml:space="preserve"> catalina </w:t>
                  </w:r>
                </w:p>
              </w:tc>
              <w:tc>
                <w:tcPr>
                  <w:tcW w:w="1361" w:type="dxa"/>
                  <w:tcBorders>
                    <w:top w:val="nil"/>
                    <w:left w:val="nil"/>
                    <w:bottom w:val="single" w:sz="4" w:space="0" w:color="auto"/>
                    <w:right w:val="single" w:sz="4" w:space="0" w:color="auto"/>
                  </w:tcBorders>
                  <w:shd w:val="clear" w:color="000000" w:fill="FFFFFF"/>
                  <w:noWrap/>
                  <w:vAlign w:val="center"/>
                  <w:hideMark/>
                </w:tcPr>
                <w:p w14:paraId="1DAF4AC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29FB0E7"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5DAE4BD2"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 xml:space="preserve">SISTEMA DE FRENOS </w:t>
                  </w:r>
                </w:p>
              </w:tc>
            </w:tr>
            <w:tr w:rsidR="00531C72" w:rsidRPr="00531C72" w14:paraId="42753E6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35239D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32</w:t>
                  </w:r>
                </w:p>
              </w:tc>
              <w:tc>
                <w:tcPr>
                  <w:tcW w:w="3600" w:type="dxa"/>
                  <w:tcBorders>
                    <w:top w:val="nil"/>
                    <w:left w:val="nil"/>
                    <w:bottom w:val="single" w:sz="4" w:space="0" w:color="auto"/>
                    <w:right w:val="single" w:sz="4" w:space="0" w:color="auto"/>
                  </w:tcBorders>
                  <w:shd w:val="clear" w:color="000000" w:fill="FFFFFF"/>
                  <w:noWrap/>
                  <w:vAlign w:val="center"/>
                  <w:hideMark/>
                </w:tcPr>
                <w:p w14:paraId="44813E6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Banda de freno trasera </w:t>
                  </w:r>
                </w:p>
              </w:tc>
              <w:tc>
                <w:tcPr>
                  <w:tcW w:w="1361" w:type="dxa"/>
                  <w:tcBorders>
                    <w:top w:val="nil"/>
                    <w:left w:val="nil"/>
                    <w:bottom w:val="single" w:sz="4" w:space="0" w:color="auto"/>
                    <w:right w:val="single" w:sz="4" w:space="0" w:color="auto"/>
                  </w:tcBorders>
                  <w:shd w:val="clear" w:color="000000" w:fill="FFFFFF"/>
                  <w:noWrap/>
                  <w:vAlign w:val="center"/>
                  <w:hideMark/>
                </w:tcPr>
                <w:p w14:paraId="2D44C63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6D0B8BC"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6E7595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33</w:t>
                  </w:r>
                </w:p>
              </w:tc>
              <w:tc>
                <w:tcPr>
                  <w:tcW w:w="3600" w:type="dxa"/>
                  <w:tcBorders>
                    <w:top w:val="nil"/>
                    <w:left w:val="nil"/>
                    <w:bottom w:val="single" w:sz="4" w:space="0" w:color="auto"/>
                    <w:right w:val="single" w:sz="4" w:space="0" w:color="auto"/>
                  </w:tcBorders>
                  <w:shd w:val="clear" w:color="000000" w:fill="FFFFFF"/>
                  <w:noWrap/>
                  <w:vAlign w:val="center"/>
                  <w:hideMark/>
                </w:tcPr>
                <w:p w14:paraId="145A743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Chupas de freno delantero</w:t>
                  </w:r>
                </w:p>
              </w:tc>
              <w:tc>
                <w:tcPr>
                  <w:tcW w:w="1361" w:type="dxa"/>
                  <w:tcBorders>
                    <w:top w:val="nil"/>
                    <w:left w:val="nil"/>
                    <w:bottom w:val="single" w:sz="4" w:space="0" w:color="auto"/>
                    <w:right w:val="single" w:sz="4" w:space="0" w:color="auto"/>
                  </w:tcBorders>
                  <w:shd w:val="clear" w:color="000000" w:fill="FFFFFF"/>
                  <w:noWrap/>
                  <w:vAlign w:val="center"/>
                  <w:hideMark/>
                </w:tcPr>
                <w:p w14:paraId="6D28F1C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48856D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04BE2C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34</w:t>
                  </w:r>
                </w:p>
              </w:tc>
              <w:tc>
                <w:tcPr>
                  <w:tcW w:w="3600" w:type="dxa"/>
                  <w:tcBorders>
                    <w:top w:val="nil"/>
                    <w:left w:val="nil"/>
                    <w:bottom w:val="single" w:sz="4" w:space="0" w:color="auto"/>
                    <w:right w:val="single" w:sz="4" w:space="0" w:color="auto"/>
                  </w:tcBorders>
                  <w:shd w:val="clear" w:color="000000" w:fill="FFFFFF"/>
                  <w:noWrap/>
                  <w:vAlign w:val="center"/>
                  <w:hideMark/>
                </w:tcPr>
                <w:p w14:paraId="1A47EE5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bomba de freno</w:t>
                  </w:r>
                </w:p>
              </w:tc>
              <w:tc>
                <w:tcPr>
                  <w:tcW w:w="1361" w:type="dxa"/>
                  <w:tcBorders>
                    <w:top w:val="nil"/>
                    <w:left w:val="nil"/>
                    <w:bottom w:val="single" w:sz="4" w:space="0" w:color="auto"/>
                    <w:right w:val="single" w:sz="4" w:space="0" w:color="auto"/>
                  </w:tcBorders>
                  <w:shd w:val="clear" w:color="000000" w:fill="FFFFFF"/>
                  <w:noWrap/>
                  <w:vAlign w:val="center"/>
                  <w:hideMark/>
                </w:tcPr>
                <w:p w14:paraId="5490729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4021482"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D78E72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35</w:t>
                  </w:r>
                </w:p>
              </w:tc>
              <w:tc>
                <w:tcPr>
                  <w:tcW w:w="3600" w:type="dxa"/>
                  <w:tcBorders>
                    <w:top w:val="nil"/>
                    <w:left w:val="nil"/>
                    <w:bottom w:val="single" w:sz="4" w:space="0" w:color="auto"/>
                    <w:right w:val="single" w:sz="4" w:space="0" w:color="auto"/>
                  </w:tcBorders>
                  <w:shd w:val="clear" w:color="000000" w:fill="FFFFFF"/>
                  <w:noWrap/>
                  <w:vAlign w:val="center"/>
                  <w:hideMark/>
                </w:tcPr>
                <w:p w14:paraId="6248839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Freno de disco delantero</w:t>
                  </w:r>
                </w:p>
              </w:tc>
              <w:tc>
                <w:tcPr>
                  <w:tcW w:w="1361" w:type="dxa"/>
                  <w:tcBorders>
                    <w:top w:val="nil"/>
                    <w:left w:val="nil"/>
                    <w:bottom w:val="single" w:sz="4" w:space="0" w:color="auto"/>
                    <w:right w:val="single" w:sz="4" w:space="0" w:color="auto"/>
                  </w:tcBorders>
                  <w:shd w:val="clear" w:color="000000" w:fill="FFFFFF"/>
                  <w:noWrap/>
                  <w:vAlign w:val="center"/>
                  <w:hideMark/>
                </w:tcPr>
                <w:p w14:paraId="12EDB33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20B891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ED9A7E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36</w:t>
                  </w:r>
                </w:p>
              </w:tc>
              <w:tc>
                <w:tcPr>
                  <w:tcW w:w="3600" w:type="dxa"/>
                  <w:tcBorders>
                    <w:top w:val="nil"/>
                    <w:left w:val="nil"/>
                    <w:bottom w:val="single" w:sz="4" w:space="0" w:color="auto"/>
                    <w:right w:val="single" w:sz="4" w:space="0" w:color="auto"/>
                  </w:tcBorders>
                  <w:shd w:val="clear" w:color="000000" w:fill="FFFFFF"/>
                  <w:noWrap/>
                  <w:vAlign w:val="center"/>
                  <w:hideMark/>
                </w:tcPr>
                <w:p w14:paraId="1F0B193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Freno de disco trasero</w:t>
                  </w:r>
                </w:p>
              </w:tc>
              <w:tc>
                <w:tcPr>
                  <w:tcW w:w="1361" w:type="dxa"/>
                  <w:tcBorders>
                    <w:top w:val="nil"/>
                    <w:left w:val="nil"/>
                    <w:bottom w:val="single" w:sz="4" w:space="0" w:color="auto"/>
                    <w:right w:val="single" w:sz="4" w:space="0" w:color="auto"/>
                  </w:tcBorders>
                  <w:shd w:val="clear" w:color="000000" w:fill="FFFFFF"/>
                  <w:noWrap/>
                  <w:vAlign w:val="center"/>
                  <w:hideMark/>
                </w:tcPr>
                <w:p w14:paraId="07D42E9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5EC237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F96AFA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37</w:t>
                  </w:r>
                </w:p>
              </w:tc>
              <w:tc>
                <w:tcPr>
                  <w:tcW w:w="3600" w:type="dxa"/>
                  <w:tcBorders>
                    <w:top w:val="nil"/>
                    <w:left w:val="nil"/>
                    <w:bottom w:val="single" w:sz="4" w:space="0" w:color="auto"/>
                    <w:right w:val="single" w:sz="4" w:space="0" w:color="auto"/>
                  </w:tcBorders>
                  <w:shd w:val="clear" w:color="000000" w:fill="FFFFFF"/>
                  <w:noWrap/>
                  <w:vAlign w:val="center"/>
                  <w:hideMark/>
                </w:tcPr>
                <w:p w14:paraId="12DCE54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Goma de </w:t>
                  </w:r>
                  <w:proofErr w:type="spellStart"/>
                  <w:r w:rsidRPr="00531C72">
                    <w:rPr>
                      <w:rFonts w:ascii="Arial" w:hAnsi="Arial" w:cs="Arial"/>
                      <w:color w:val="000000"/>
                      <w:sz w:val="18"/>
                      <w:szCs w:val="18"/>
                      <w:lang w:eastAsia="es-CO"/>
                    </w:rPr>
                    <w:t>calipper</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3F55495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3FE4AC9"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F196C4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38</w:t>
                  </w:r>
                </w:p>
              </w:tc>
              <w:tc>
                <w:tcPr>
                  <w:tcW w:w="3600" w:type="dxa"/>
                  <w:tcBorders>
                    <w:top w:val="nil"/>
                    <w:left w:val="nil"/>
                    <w:bottom w:val="single" w:sz="4" w:space="0" w:color="auto"/>
                    <w:right w:val="single" w:sz="4" w:space="0" w:color="auto"/>
                  </w:tcBorders>
                  <w:shd w:val="clear" w:color="000000" w:fill="FFFFFF"/>
                  <w:noWrap/>
                  <w:vAlign w:val="center"/>
                  <w:hideMark/>
                </w:tcPr>
                <w:p w14:paraId="5D5C277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Kit de arrastre</w:t>
                  </w:r>
                </w:p>
              </w:tc>
              <w:tc>
                <w:tcPr>
                  <w:tcW w:w="1361" w:type="dxa"/>
                  <w:tcBorders>
                    <w:top w:val="nil"/>
                    <w:left w:val="nil"/>
                    <w:bottom w:val="single" w:sz="4" w:space="0" w:color="auto"/>
                    <w:right w:val="single" w:sz="4" w:space="0" w:color="auto"/>
                  </w:tcBorders>
                  <w:shd w:val="clear" w:color="000000" w:fill="FFFFFF"/>
                  <w:noWrap/>
                  <w:vAlign w:val="center"/>
                  <w:hideMark/>
                </w:tcPr>
                <w:p w14:paraId="33634FE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E9A2B80"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D87B50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39</w:t>
                  </w:r>
                </w:p>
              </w:tc>
              <w:tc>
                <w:tcPr>
                  <w:tcW w:w="3600" w:type="dxa"/>
                  <w:tcBorders>
                    <w:top w:val="nil"/>
                    <w:left w:val="nil"/>
                    <w:bottom w:val="single" w:sz="4" w:space="0" w:color="auto"/>
                    <w:right w:val="single" w:sz="4" w:space="0" w:color="auto"/>
                  </w:tcBorders>
                  <w:shd w:val="clear" w:color="000000" w:fill="FFFFFF"/>
                  <w:noWrap/>
                  <w:vAlign w:val="bottom"/>
                  <w:hideMark/>
                </w:tcPr>
                <w:p w14:paraId="6A385CE7"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Orring</w:t>
                  </w:r>
                  <w:proofErr w:type="spellEnd"/>
                  <w:r w:rsidRPr="00531C72">
                    <w:rPr>
                      <w:rFonts w:ascii="Arial" w:hAnsi="Arial" w:cs="Arial"/>
                      <w:color w:val="000000"/>
                      <w:sz w:val="18"/>
                      <w:szCs w:val="18"/>
                      <w:lang w:eastAsia="es-CO"/>
                    </w:rPr>
                    <w:t xml:space="preserve"> de </w:t>
                  </w:r>
                  <w:proofErr w:type="spellStart"/>
                  <w:r w:rsidRPr="00531C72">
                    <w:rPr>
                      <w:rFonts w:ascii="Arial" w:hAnsi="Arial" w:cs="Arial"/>
                      <w:color w:val="000000"/>
                      <w:sz w:val="18"/>
                      <w:szCs w:val="18"/>
                      <w:lang w:eastAsia="es-CO"/>
                    </w:rPr>
                    <w:t>calipper</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0F50ECD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AB5C728"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B83A6F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40</w:t>
                  </w:r>
                </w:p>
              </w:tc>
              <w:tc>
                <w:tcPr>
                  <w:tcW w:w="3600" w:type="dxa"/>
                  <w:tcBorders>
                    <w:top w:val="nil"/>
                    <w:left w:val="nil"/>
                    <w:bottom w:val="single" w:sz="4" w:space="0" w:color="auto"/>
                    <w:right w:val="single" w:sz="4" w:space="0" w:color="auto"/>
                  </w:tcBorders>
                  <w:shd w:val="clear" w:color="000000" w:fill="FFFFFF"/>
                  <w:noWrap/>
                  <w:vAlign w:val="center"/>
                  <w:hideMark/>
                </w:tcPr>
                <w:p w14:paraId="34A926E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Pastillas de freno delantero </w:t>
                  </w:r>
                </w:p>
              </w:tc>
              <w:tc>
                <w:tcPr>
                  <w:tcW w:w="1361" w:type="dxa"/>
                  <w:tcBorders>
                    <w:top w:val="nil"/>
                    <w:left w:val="nil"/>
                    <w:bottom w:val="single" w:sz="4" w:space="0" w:color="auto"/>
                    <w:right w:val="single" w:sz="4" w:space="0" w:color="auto"/>
                  </w:tcBorders>
                  <w:shd w:val="clear" w:color="000000" w:fill="FFFFFF"/>
                  <w:noWrap/>
                  <w:vAlign w:val="center"/>
                  <w:hideMark/>
                </w:tcPr>
                <w:p w14:paraId="584719C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7F8A2D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AA622C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41</w:t>
                  </w:r>
                </w:p>
              </w:tc>
              <w:tc>
                <w:tcPr>
                  <w:tcW w:w="3600" w:type="dxa"/>
                  <w:tcBorders>
                    <w:top w:val="nil"/>
                    <w:left w:val="nil"/>
                    <w:bottom w:val="single" w:sz="4" w:space="0" w:color="auto"/>
                    <w:right w:val="single" w:sz="4" w:space="0" w:color="auto"/>
                  </w:tcBorders>
                  <w:shd w:val="clear" w:color="000000" w:fill="FFFFFF"/>
                  <w:noWrap/>
                  <w:vAlign w:val="center"/>
                  <w:hideMark/>
                </w:tcPr>
                <w:p w14:paraId="0290C63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Pastillas de freno trasero </w:t>
                  </w:r>
                </w:p>
              </w:tc>
              <w:tc>
                <w:tcPr>
                  <w:tcW w:w="1361" w:type="dxa"/>
                  <w:tcBorders>
                    <w:top w:val="nil"/>
                    <w:left w:val="nil"/>
                    <w:bottom w:val="single" w:sz="4" w:space="0" w:color="auto"/>
                    <w:right w:val="single" w:sz="4" w:space="0" w:color="auto"/>
                  </w:tcBorders>
                  <w:shd w:val="clear" w:color="000000" w:fill="FFFFFF"/>
                  <w:noWrap/>
                  <w:vAlign w:val="center"/>
                  <w:hideMark/>
                </w:tcPr>
                <w:p w14:paraId="0711265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73E3A5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88BC44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42</w:t>
                  </w:r>
                </w:p>
              </w:tc>
              <w:tc>
                <w:tcPr>
                  <w:tcW w:w="3600" w:type="dxa"/>
                  <w:tcBorders>
                    <w:top w:val="nil"/>
                    <w:left w:val="nil"/>
                    <w:bottom w:val="single" w:sz="4" w:space="0" w:color="auto"/>
                    <w:right w:val="single" w:sz="4" w:space="0" w:color="auto"/>
                  </w:tcBorders>
                  <w:shd w:val="clear" w:color="000000" w:fill="FFFFFF"/>
                  <w:noWrap/>
                  <w:vAlign w:val="bottom"/>
                  <w:hideMark/>
                </w:tcPr>
                <w:p w14:paraId="04F67CFE"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Piston</w:t>
                  </w:r>
                  <w:proofErr w:type="spellEnd"/>
                  <w:r w:rsidRPr="00531C72">
                    <w:rPr>
                      <w:rFonts w:ascii="Arial" w:hAnsi="Arial" w:cs="Arial"/>
                      <w:color w:val="000000"/>
                      <w:sz w:val="18"/>
                      <w:szCs w:val="18"/>
                      <w:lang w:eastAsia="es-CO"/>
                    </w:rPr>
                    <w:t xml:space="preserve"> de </w:t>
                  </w:r>
                  <w:proofErr w:type="spellStart"/>
                  <w:r w:rsidRPr="00531C72">
                    <w:rPr>
                      <w:rFonts w:ascii="Arial" w:hAnsi="Arial" w:cs="Arial"/>
                      <w:color w:val="000000"/>
                      <w:sz w:val="18"/>
                      <w:szCs w:val="18"/>
                      <w:lang w:eastAsia="es-CO"/>
                    </w:rPr>
                    <w:t>calipper</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7F25C68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6987479"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9508A2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43</w:t>
                  </w:r>
                </w:p>
              </w:tc>
              <w:tc>
                <w:tcPr>
                  <w:tcW w:w="3600" w:type="dxa"/>
                  <w:tcBorders>
                    <w:top w:val="nil"/>
                    <w:left w:val="nil"/>
                    <w:bottom w:val="single" w:sz="4" w:space="0" w:color="auto"/>
                    <w:right w:val="single" w:sz="4" w:space="0" w:color="auto"/>
                  </w:tcBorders>
                  <w:shd w:val="clear" w:color="000000" w:fill="FFFFFF"/>
                  <w:noWrap/>
                  <w:vAlign w:val="bottom"/>
                  <w:hideMark/>
                </w:tcPr>
                <w:p w14:paraId="01D0A14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Rodamiento de </w:t>
                  </w:r>
                  <w:proofErr w:type="spellStart"/>
                  <w:r w:rsidRPr="00531C72">
                    <w:rPr>
                      <w:rFonts w:ascii="Arial" w:hAnsi="Arial" w:cs="Arial"/>
                      <w:color w:val="000000"/>
                      <w:sz w:val="18"/>
                      <w:szCs w:val="18"/>
                      <w:lang w:eastAsia="es-CO"/>
                    </w:rPr>
                    <w:t>portaestroquer</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3BC819F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9276220"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1B8ED5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44</w:t>
                  </w:r>
                </w:p>
              </w:tc>
              <w:tc>
                <w:tcPr>
                  <w:tcW w:w="3600" w:type="dxa"/>
                  <w:tcBorders>
                    <w:top w:val="nil"/>
                    <w:left w:val="nil"/>
                    <w:bottom w:val="single" w:sz="4" w:space="0" w:color="auto"/>
                    <w:right w:val="single" w:sz="4" w:space="0" w:color="auto"/>
                  </w:tcBorders>
                  <w:shd w:val="clear" w:color="000000" w:fill="FFFFFF"/>
                  <w:noWrap/>
                  <w:vAlign w:val="center"/>
                  <w:hideMark/>
                </w:tcPr>
                <w:p w14:paraId="4E771DD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Rodamiento de rueda trasera </w:t>
                  </w:r>
                </w:p>
              </w:tc>
              <w:tc>
                <w:tcPr>
                  <w:tcW w:w="1361" w:type="dxa"/>
                  <w:tcBorders>
                    <w:top w:val="nil"/>
                    <w:left w:val="nil"/>
                    <w:bottom w:val="single" w:sz="4" w:space="0" w:color="auto"/>
                    <w:right w:val="single" w:sz="4" w:space="0" w:color="auto"/>
                  </w:tcBorders>
                  <w:shd w:val="clear" w:color="000000" w:fill="FFFFFF"/>
                  <w:noWrap/>
                  <w:vAlign w:val="center"/>
                  <w:hideMark/>
                </w:tcPr>
                <w:p w14:paraId="4ABFBFA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CBA23E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6EC28E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45</w:t>
                  </w:r>
                </w:p>
              </w:tc>
              <w:tc>
                <w:tcPr>
                  <w:tcW w:w="3600" w:type="dxa"/>
                  <w:tcBorders>
                    <w:top w:val="nil"/>
                    <w:left w:val="nil"/>
                    <w:bottom w:val="single" w:sz="4" w:space="0" w:color="auto"/>
                    <w:right w:val="single" w:sz="4" w:space="0" w:color="auto"/>
                  </w:tcBorders>
                  <w:shd w:val="clear" w:color="000000" w:fill="FFFFFF"/>
                  <w:noWrap/>
                  <w:vAlign w:val="bottom"/>
                  <w:hideMark/>
                </w:tcPr>
                <w:p w14:paraId="1CEA50D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Rodamiento de rueda delantera</w:t>
                  </w:r>
                </w:p>
              </w:tc>
              <w:tc>
                <w:tcPr>
                  <w:tcW w:w="1361" w:type="dxa"/>
                  <w:tcBorders>
                    <w:top w:val="nil"/>
                    <w:left w:val="nil"/>
                    <w:bottom w:val="single" w:sz="4" w:space="0" w:color="auto"/>
                    <w:right w:val="single" w:sz="4" w:space="0" w:color="auto"/>
                  </w:tcBorders>
                  <w:shd w:val="clear" w:color="000000" w:fill="FFFFFF"/>
                  <w:noWrap/>
                  <w:vAlign w:val="center"/>
                  <w:hideMark/>
                </w:tcPr>
                <w:p w14:paraId="642BBB3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E536F55"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0BFFC5C9"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SISTEMA DE MOTOR</w:t>
                  </w:r>
                </w:p>
              </w:tc>
            </w:tr>
            <w:tr w:rsidR="00531C72" w:rsidRPr="00531C72" w14:paraId="6E158EA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1E2FC6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46</w:t>
                  </w:r>
                </w:p>
              </w:tc>
              <w:tc>
                <w:tcPr>
                  <w:tcW w:w="3600" w:type="dxa"/>
                  <w:tcBorders>
                    <w:top w:val="nil"/>
                    <w:left w:val="nil"/>
                    <w:bottom w:val="single" w:sz="4" w:space="0" w:color="auto"/>
                    <w:right w:val="single" w:sz="4" w:space="0" w:color="auto"/>
                  </w:tcBorders>
                  <w:shd w:val="clear" w:color="000000" w:fill="FFFFFF"/>
                  <w:noWrap/>
                  <w:vAlign w:val="center"/>
                  <w:hideMark/>
                </w:tcPr>
                <w:p w14:paraId="4BF8C95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Bomba de lubricación</w:t>
                  </w:r>
                </w:p>
              </w:tc>
              <w:tc>
                <w:tcPr>
                  <w:tcW w:w="1361" w:type="dxa"/>
                  <w:tcBorders>
                    <w:top w:val="nil"/>
                    <w:left w:val="nil"/>
                    <w:bottom w:val="single" w:sz="4" w:space="0" w:color="auto"/>
                    <w:right w:val="single" w:sz="4" w:space="0" w:color="auto"/>
                  </w:tcBorders>
                  <w:shd w:val="clear" w:color="000000" w:fill="FFFFFF"/>
                  <w:noWrap/>
                  <w:vAlign w:val="center"/>
                  <w:hideMark/>
                </w:tcPr>
                <w:p w14:paraId="224FE51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DEC535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C0FA0C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47</w:t>
                  </w:r>
                </w:p>
              </w:tc>
              <w:tc>
                <w:tcPr>
                  <w:tcW w:w="3600" w:type="dxa"/>
                  <w:tcBorders>
                    <w:top w:val="nil"/>
                    <w:left w:val="nil"/>
                    <w:bottom w:val="single" w:sz="4" w:space="0" w:color="auto"/>
                    <w:right w:val="single" w:sz="4" w:space="0" w:color="auto"/>
                  </w:tcBorders>
                  <w:shd w:val="clear" w:color="000000" w:fill="FFFFFF"/>
                  <w:noWrap/>
                  <w:vAlign w:val="center"/>
                  <w:hideMark/>
                </w:tcPr>
                <w:p w14:paraId="0E98880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Eje de cambio</w:t>
                  </w:r>
                </w:p>
              </w:tc>
              <w:tc>
                <w:tcPr>
                  <w:tcW w:w="1361" w:type="dxa"/>
                  <w:tcBorders>
                    <w:top w:val="nil"/>
                    <w:left w:val="nil"/>
                    <w:bottom w:val="single" w:sz="4" w:space="0" w:color="auto"/>
                    <w:right w:val="single" w:sz="4" w:space="0" w:color="auto"/>
                  </w:tcBorders>
                  <w:shd w:val="clear" w:color="000000" w:fill="FFFFFF"/>
                  <w:noWrap/>
                  <w:vAlign w:val="center"/>
                  <w:hideMark/>
                </w:tcPr>
                <w:p w14:paraId="0CA841A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3761AF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E4684C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48</w:t>
                  </w:r>
                </w:p>
              </w:tc>
              <w:tc>
                <w:tcPr>
                  <w:tcW w:w="3600" w:type="dxa"/>
                  <w:tcBorders>
                    <w:top w:val="nil"/>
                    <w:left w:val="nil"/>
                    <w:bottom w:val="single" w:sz="4" w:space="0" w:color="auto"/>
                    <w:right w:val="single" w:sz="4" w:space="0" w:color="auto"/>
                  </w:tcBorders>
                  <w:shd w:val="clear" w:color="000000" w:fill="FFFFFF"/>
                  <w:noWrap/>
                  <w:vAlign w:val="center"/>
                  <w:hideMark/>
                </w:tcPr>
                <w:p w14:paraId="526195E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Gorros de válvulas</w:t>
                  </w:r>
                </w:p>
              </w:tc>
              <w:tc>
                <w:tcPr>
                  <w:tcW w:w="1361" w:type="dxa"/>
                  <w:tcBorders>
                    <w:top w:val="nil"/>
                    <w:left w:val="nil"/>
                    <w:bottom w:val="single" w:sz="4" w:space="0" w:color="auto"/>
                    <w:right w:val="single" w:sz="4" w:space="0" w:color="auto"/>
                  </w:tcBorders>
                  <w:shd w:val="clear" w:color="000000" w:fill="FFFFFF"/>
                  <w:noWrap/>
                  <w:vAlign w:val="center"/>
                  <w:hideMark/>
                </w:tcPr>
                <w:p w14:paraId="04C061D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CE6462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4F4855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49</w:t>
                  </w:r>
                </w:p>
              </w:tc>
              <w:tc>
                <w:tcPr>
                  <w:tcW w:w="3600" w:type="dxa"/>
                  <w:tcBorders>
                    <w:top w:val="nil"/>
                    <w:left w:val="nil"/>
                    <w:bottom w:val="single" w:sz="4" w:space="0" w:color="auto"/>
                    <w:right w:val="single" w:sz="4" w:space="0" w:color="auto"/>
                  </w:tcBorders>
                  <w:shd w:val="clear" w:color="000000" w:fill="FFFFFF"/>
                  <w:noWrap/>
                  <w:vAlign w:val="center"/>
                  <w:hideMark/>
                </w:tcPr>
                <w:p w14:paraId="73AC22C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Guías de válvulas</w:t>
                  </w:r>
                </w:p>
              </w:tc>
              <w:tc>
                <w:tcPr>
                  <w:tcW w:w="1361" w:type="dxa"/>
                  <w:tcBorders>
                    <w:top w:val="nil"/>
                    <w:left w:val="nil"/>
                    <w:bottom w:val="single" w:sz="4" w:space="0" w:color="auto"/>
                    <w:right w:val="single" w:sz="4" w:space="0" w:color="auto"/>
                  </w:tcBorders>
                  <w:shd w:val="clear" w:color="000000" w:fill="FFFFFF"/>
                  <w:noWrap/>
                  <w:vAlign w:val="center"/>
                  <w:hideMark/>
                </w:tcPr>
                <w:p w14:paraId="2DBE699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259A2E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91F61F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50</w:t>
                  </w:r>
                </w:p>
              </w:tc>
              <w:tc>
                <w:tcPr>
                  <w:tcW w:w="3600" w:type="dxa"/>
                  <w:tcBorders>
                    <w:top w:val="nil"/>
                    <w:left w:val="nil"/>
                    <w:bottom w:val="single" w:sz="4" w:space="0" w:color="auto"/>
                    <w:right w:val="single" w:sz="4" w:space="0" w:color="auto"/>
                  </w:tcBorders>
                  <w:shd w:val="clear" w:color="000000" w:fill="FFFFFF"/>
                  <w:noWrap/>
                  <w:vAlign w:val="center"/>
                  <w:hideMark/>
                </w:tcPr>
                <w:p w14:paraId="33FE72B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Guías de cadenilla</w:t>
                  </w:r>
                </w:p>
              </w:tc>
              <w:tc>
                <w:tcPr>
                  <w:tcW w:w="1361" w:type="dxa"/>
                  <w:tcBorders>
                    <w:top w:val="nil"/>
                    <w:left w:val="nil"/>
                    <w:bottom w:val="single" w:sz="4" w:space="0" w:color="auto"/>
                    <w:right w:val="single" w:sz="4" w:space="0" w:color="auto"/>
                  </w:tcBorders>
                  <w:shd w:val="clear" w:color="000000" w:fill="FFFFFF"/>
                  <w:noWrap/>
                  <w:vAlign w:val="center"/>
                  <w:hideMark/>
                </w:tcPr>
                <w:p w14:paraId="43828CA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5D96E7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3CC3EE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51</w:t>
                  </w:r>
                </w:p>
              </w:tc>
              <w:tc>
                <w:tcPr>
                  <w:tcW w:w="3600" w:type="dxa"/>
                  <w:tcBorders>
                    <w:top w:val="nil"/>
                    <w:left w:val="nil"/>
                    <w:bottom w:val="single" w:sz="4" w:space="0" w:color="auto"/>
                    <w:right w:val="single" w:sz="4" w:space="0" w:color="auto"/>
                  </w:tcBorders>
                  <w:shd w:val="clear" w:color="000000" w:fill="FFFFFF"/>
                  <w:noWrap/>
                  <w:vAlign w:val="center"/>
                  <w:hideMark/>
                </w:tcPr>
                <w:p w14:paraId="0D9617D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Cadenilla de distribución </w:t>
                  </w:r>
                </w:p>
              </w:tc>
              <w:tc>
                <w:tcPr>
                  <w:tcW w:w="1361" w:type="dxa"/>
                  <w:tcBorders>
                    <w:top w:val="nil"/>
                    <w:left w:val="nil"/>
                    <w:bottom w:val="single" w:sz="4" w:space="0" w:color="auto"/>
                    <w:right w:val="single" w:sz="4" w:space="0" w:color="auto"/>
                  </w:tcBorders>
                  <w:shd w:val="clear" w:color="000000" w:fill="FFFFFF"/>
                  <w:noWrap/>
                  <w:vAlign w:val="center"/>
                  <w:hideMark/>
                </w:tcPr>
                <w:p w14:paraId="521D372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E47E23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16EC36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52</w:t>
                  </w:r>
                </w:p>
              </w:tc>
              <w:tc>
                <w:tcPr>
                  <w:tcW w:w="3600" w:type="dxa"/>
                  <w:tcBorders>
                    <w:top w:val="nil"/>
                    <w:left w:val="nil"/>
                    <w:bottom w:val="single" w:sz="4" w:space="0" w:color="auto"/>
                    <w:right w:val="single" w:sz="4" w:space="0" w:color="auto"/>
                  </w:tcBorders>
                  <w:shd w:val="clear" w:color="000000" w:fill="FFFFFF"/>
                  <w:noWrap/>
                  <w:vAlign w:val="center"/>
                  <w:hideMark/>
                </w:tcPr>
                <w:p w14:paraId="514A7AB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Juego de empaquetadura </w:t>
                  </w:r>
                </w:p>
              </w:tc>
              <w:tc>
                <w:tcPr>
                  <w:tcW w:w="1361" w:type="dxa"/>
                  <w:tcBorders>
                    <w:top w:val="nil"/>
                    <w:left w:val="nil"/>
                    <w:bottom w:val="single" w:sz="4" w:space="0" w:color="auto"/>
                    <w:right w:val="single" w:sz="4" w:space="0" w:color="auto"/>
                  </w:tcBorders>
                  <w:shd w:val="clear" w:color="000000" w:fill="FFFFFF"/>
                  <w:noWrap/>
                  <w:vAlign w:val="center"/>
                  <w:hideMark/>
                </w:tcPr>
                <w:p w14:paraId="3153935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0E12362"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6BE5CF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53</w:t>
                  </w:r>
                </w:p>
              </w:tc>
              <w:tc>
                <w:tcPr>
                  <w:tcW w:w="3600" w:type="dxa"/>
                  <w:tcBorders>
                    <w:top w:val="nil"/>
                    <w:left w:val="nil"/>
                    <w:bottom w:val="single" w:sz="4" w:space="0" w:color="auto"/>
                    <w:right w:val="single" w:sz="4" w:space="0" w:color="auto"/>
                  </w:tcBorders>
                  <w:shd w:val="clear" w:color="000000" w:fill="FFFFFF"/>
                  <w:noWrap/>
                  <w:vAlign w:val="center"/>
                  <w:hideMark/>
                </w:tcPr>
                <w:p w14:paraId="6001CC8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Juego de anillos</w:t>
                  </w:r>
                </w:p>
              </w:tc>
              <w:tc>
                <w:tcPr>
                  <w:tcW w:w="1361" w:type="dxa"/>
                  <w:tcBorders>
                    <w:top w:val="nil"/>
                    <w:left w:val="nil"/>
                    <w:bottom w:val="single" w:sz="4" w:space="0" w:color="auto"/>
                    <w:right w:val="single" w:sz="4" w:space="0" w:color="auto"/>
                  </w:tcBorders>
                  <w:shd w:val="clear" w:color="000000" w:fill="FFFFFF"/>
                  <w:noWrap/>
                  <w:vAlign w:val="center"/>
                  <w:hideMark/>
                </w:tcPr>
                <w:p w14:paraId="4010D5A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243E57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8175DE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54</w:t>
                  </w:r>
                </w:p>
              </w:tc>
              <w:tc>
                <w:tcPr>
                  <w:tcW w:w="3600" w:type="dxa"/>
                  <w:tcBorders>
                    <w:top w:val="nil"/>
                    <w:left w:val="nil"/>
                    <w:bottom w:val="single" w:sz="4" w:space="0" w:color="auto"/>
                    <w:right w:val="single" w:sz="4" w:space="0" w:color="auto"/>
                  </w:tcBorders>
                  <w:shd w:val="clear" w:color="000000" w:fill="FFFFFF"/>
                  <w:noWrap/>
                  <w:vAlign w:val="center"/>
                  <w:hideMark/>
                </w:tcPr>
                <w:p w14:paraId="7379ADE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Kit de retenedores </w:t>
                  </w:r>
                </w:p>
              </w:tc>
              <w:tc>
                <w:tcPr>
                  <w:tcW w:w="1361" w:type="dxa"/>
                  <w:tcBorders>
                    <w:top w:val="nil"/>
                    <w:left w:val="nil"/>
                    <w:bottom w:val="single" w:sz="4" w:space="0" w:color="auto"/>
                    <w:right w:val="single" w:sz="4" w:space="0" w:color="auto"/>
                  </w:tcBorders>
                  <w:shd w:val="clear" w:color="000000" w:fill="FFFFFF"/>
                  <w:noWrap/>
                  <w:vAlign w:val="center"/>
                  <w:hideMark/>
                </w:tcPr>
                <w:p w14:paraId="1E1121A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D4BCC75"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1C801F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55</w:t>
                  </w:r>
                </w:p>
              </w:tc>
              <w:tc>
                <w:tcPr>
                  <w:tcW w:w="3600" w:type="dxa"/>
                  <w:tcBorders>
                    <w:top w:val="nil"/>
                    <w:left w:val="nil"/>
                    <w:bottom w:val="single" w:sz="4" w:space="0" w:color="auto"/>
                    <w:right w:val="single" w:sz="4" w:space="0" w:color="auto"/>
                  </w:tcBorders>
                  <w:shd w:val="clear" w:color="000000" w:fill="FFFFFF"/>
                  <w:noWrap/>
                  <w:vAlign w:val="center"/>
                  <w:hideMark/>
                </w:tcPr>
                <w:p w14:paraId="01004FD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Kit de biela </w:t>
                  </w:r>
                </w:p>
              </w:tc>
              <w:tc>
                <w:tcPr>
                  <w:tcW w:w="1361" w:type="dxa"/>
                  <w:tcBorders>
                    <w:top w:val="nil"/>
                    <w:left w:val="nil"/>
                    <w:bottom w:val="single" w:sz="4" w:space="0" w:color="auto"/>
                    <w:right w:val="single" w:sz="4" w:space="0" w:color="auto"/>
                  </w:tcBorders>
                  <w:shd w:val="clear" w:color="000000" w:fill="FFFFFF"/>
                  <w:noWrap/>
                  <w:vAlign w:val="center"/>
                  <w:hideMark/>
                </w:tcPr>
                <w:p w14:paraId="04041FF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F92136D"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FEF758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lastRenderedPageBreak/>
                    <w:t>56</w:t>
                  </w:r>
                </w:p>
              </w:tc>
              <w:tc>
                <w:tcPr>
                  <w:tcW w:w="3600" w:type="dxa"/>
                  <w:tcBorders>
                    <w:top w:val="nil"/>
                    <w:left w:val="nil"/>
                    <w:bottom w:val="single" w:sz="4" w:space="0" w:color="auto"/>
                    <w:right w:val="single" w:sz="4" w:space="0" w:color="auto"/>
                  </w:tcBorders>
                  <w:shd w:val="clear" w:color="000000" w:fill="FFFFFF"/>
                  <w:noWrap/>
                  <w:vAlign w:val="center"/>
                  <w:hideMark/>
                </w:tcPr>
                <w:p w14:paraId="307D06D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Kit de pistón </w:t>
                  </w:r>
                </w:p>
              </w:tc>
              <w:tc>
                <w:tcPr>
                  <w:tcW w:w="1361" w:type="dxa"/>
                  <w:tcBorders>
                    <w:top w:val="nil"/>
                    <w:left w:val="nil"/>
                    <w:bottom w:val="single" w:sz="4" w:space="0" w:color="auto"/>
                    <w:right w:val="single" w:sz="4" w:space="0" w:color="auto"/>
                  </w:tcBorders>
                  <w:shd w:val="clear" w:color="000000" w:fill="FFFFFF"/>
                  <w:noWrap/>
                  <w:vAlign w:val="center"/>
                  <w:hideMark/>
                </w:tcPr>
                <w:p w14:paraId="477C1DD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513F59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20037A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57</w:t>
                  </w:r>
                </w:p>
              </w:tc>
              <w:tc>
                <w:tcPr>
                  <w:tcW w:w="3600" w:type="dxa"/>
                  <w:tcBorders>
                    <w:top w:val="nil"/>
                    <w:left w:val="nil"/>
                    <w:bottom w:val="single" w:sz="4" w:space="0" w:color="auto"/>
                    <w:right w:val="single" w:sz="4" w:space="0" w:color="auto"/>
                  </w:tcBorders>
                  <w:shd w:val="clear" w:color="000000" w:fill="FFFFFF"/>
                  <w:noWrap/>
                  <w:vAlign w:val="center"/>
                  <w:hideMark/>
                </w:tcPr>
                <w:p w14:paraId="7D62FF1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Rodamiento de cigüeñal </w:t>
                  </w:r>
                </w:p>
              </w:tc>
              <w:tc>
                <w:tcPr>
                  <w:tcW w:w="1361" w:type="dxa"/>
                  <w:tcBorders>
                    <w:top w:val="nil"/>
                    <w:left w:val="nil"/>
                    <w:bottom w:val="single" w:sz="4" w:space="0" w:color="auto"/>
                    <w:right w:val="single" w:sz="4" w:space="0" w:color="auto"/>
                  </w:tcBorders>
                  <w:shd w:val="clear" w:color="000000" w:fill="FFFFFF"/>
                  <w:noWrap/>
                  <w:vAlign w:val="center"/>
                  <w:hideMark/>
                </w:tcPr>
                <w:p w14:paraId="59E0186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6FED18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9C2609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58</w:t>
                  </w:r>
                </w:p>
              </w:tc>
              <w:tc>
                <w:tcPr>
                  <w:tcW w:w="3600" w:type="dxa"/>
                  <w:tcBorders>
                    <w:top w:val="nil"/>
                    <w:left w:val="nil"/>
                    <w:bottom w:val="single" w:sz="4" w:space="0" w:color="auto"/>
                    <w:right w:val="single" w:sz="4" w:space="0" w:color="auto"/>
                  </w:tcBorders>
                  <w:shd w:val="clear" w:color="000000" w:fill="FFFFFF"/>
                  <w:noWrap/>
                  <w:vAlign w:val="center"/>
                  <w:hideMark/>
                </w:tcPr>
                <w:p w14:paraId="6100C23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Rodamientos de caja </w:t>
                  </w:r>
                </w:p>
              </w:tc>
              <w:tc>
                <w:tcPr>
                  <w:tcW w:w="1361" w:type="dxa"/>
                  <w:tcBorders>
                    <w:top w:val="nil"/>
                    <w:left w:val="nil"/>
                    <w:bottom w:val="single" w:sz="4" w:space="0" w:color="auto"/>
                    <w:right w:val="single" w:sz="4" w:space="0" w:color="auto"/>
                  </w:tcBorders>
                  <w:shd w:val="clear" w:color="000000" w:fill="FFFFFF"/>
                  <w:noWrap/>
                  <w:vAlign w:val="center"/>
                  <w:hideMark/>
                </w:tcPr>
                <w:p w14:paraId="7528BD9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A58294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8B9095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59</w:t>
                  </w:r>
                </w:p>
              </w:tc>
              <w:tc>
                <w:tcPr>
                  <w:tcW w:w="3600" w:type="dxa"/>
                  <w:tcBorders>
                    <w:top w:val="nil"/>
                    <w:left w:val="nil"/>
                    <w:bottom w:val="single" w:sz="4" w:space="0" w:color="auto"/>
                    <w:right w:val="single" w:sz="4" w:space="0" w:color="auto"/>
                  </w:tcBorders>
                  <w:shd w:val="clear" w:color="000000" w:fill="FFFFFF"/>
                  <w:noWrap/>
                  <w:vAlign w:val="center"/>
                  <w:hideMark/>
                </w:tcPr>
                <w:p w14:paraId="1DA97FD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Selector de cambios</w:t>
                  </w:r>
                </w:p>
              </w:tc>
              <w:tc>
                <w:tcPr>
                  <w:tcW w:w="1361" w:type="dxa"/>
                  <w:tcBorders>
                    <w:top w:val="nil"/>
                    <w:left w:val="nil"/>
                    <w:bottom w:val="single" w:sz="4" w:space="0" w:color="auto"/>
                    <w:right w:val="single" w:sz="4" w:space="0" w:color="auto"/>
                  </w:tcBorders>
                  <w:shd w:val="clear" w:color="000000" w:fill="FFFFFF"/>
                  <w:noWrap/>
                  <w:vAlign w:val="center"/>
                  <w:hideMark/>
                </w:tcPr>
                <w:p w14:paraId="0A9A3E6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DD1B64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334E71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60</w:t>
                  </w:r>
                </w:p>
              </w:tc>
              <w:tc>
                <w:tcPr>
                  <w:tcW w:w="3600" w:type="dxa"/>
                  <w:tcBorders>
                    <w:top w:val="nil"/>
                    <w:left w:val="nil"/>
                    <w:bottom w:val="single" w:sz="4" w:space="0" w:color="auto"/>
                    <w:right w:val="single" w:sz="4" w:space="0" w:color="auto"/>
                  </w:tcBorders>
                  <w:shd w:val="clear" w:color="000000" w:fill="FFFFFF"/>
                  <w:noWrap/>
                  <w:vAlign w:val="bottom"/>
                  <w:hideMark/>
                </w:tcPr>
                <w:p w14:paraId="1F92CDE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Tensor de cadenilla</w:t>
                  </w:r>
                </w:p>
              </w:tc>
              <w:tc>
                <w:tcPr>
                  <w:tcW w:w="1361" w:type="dxa"/>
                  <w:tcBorders>
                    <w:top w:val="nil"/>
                    <w:left w:val="nil"/>
                    <w:bottom w:val="single" w:sz="4" w:space="0" w:color="auto"/>
                    <w:right w:val="single" w:sz="4" w:space="0" w:color="auto"/>
                  </w:tcBorders>
                  <w:shd w:val="clear" w:color="000000" w:fill="FFFFFF"/>
                  <w:noWrap/>
                  <w:vAlign w:val="center"/>
                  <w:hideMark/>
                </w:tcPr>
                <w:p w14:paraId="5DF0E6C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1D3A8E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149DFA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61</w:t>
                  </w:r>
                </w:p>
              </w:tc>
              <w:tc>
                <w:tcPr>
                  <w:tcW w:w="3600" w:type="dxa"/>
                  <w:tcBorders>
                    <w:top w:val="nil"/>
                    <w:left w:val="nil"/>
                    <w:bottom w:val="single" w:sz="4" w:space="0" w:color="auto"/>
                    <w:right w:val="single" w:sz="4" w:space="0" w:color="auto"/>
                  </w:tcBorders>
                  <w:shd w:val="clear" w:color="000000" w:fill="FFFFFF"/>
                  <w:noWrap/>
                  <w:vAlign w:val="center"/>
                  <w:hideMark/>
                </w:tcPr>
                <w:p w14:paraId="3A154C0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Válvulas de admisión </w:t>
                  </w:r>
                </w:p>
              </w:tc>
              <w:tc>
                <w:tcPr>
                  <w:tcW w:w="1361" w:type="dxa"/>
                  <w:tcBorders>
                    <w:top w:val="nil"/>
                    <w:left w:val="nil"/>
                    <w:bottom w:val="single" w:sz="4" w:space="0" w:color="auto"/>
                    <w:right w:val="single" w:sz="4" w:space="0" w:color="auto"/>
                  </w:tcBorders>
                  <w:shd w:val="clear" w:color="000000" w:fill="FFFFFF"/>
                  <w:noWrap/>
                  <w:vAlign w:val="center"/>
                  <w:hideMark/>
                </w:tcPr>
                <w:p w14:paraId="5E11897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DDA6A8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0032D0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62</w:t>
                  </w:r>
                </w:p>
              </w:tc>
              <w:tc>
                <w:tcPr>
                  <w:tcW w:w="3600" w:type="dxa"/>
                  <w:tcBorders>
                    <w:top w:val="nil"/>
                    <w:left w:val="nil"/>
                    <w:bottom w:val="single" w:sz="4" w:space="0" w:color="auto"/>
                    <w:right w:val="single" w:sz="4" w:space="0" w:color="auto"/>
                  </w:tcBorders>
                  <w:shd w:val="clear" w:color="000000" w:fill="FFFFFF"/>
                  <w:noWrap/>
                  <w:vAlign w:val="center"/>
                  <w:hideMark/>
                </w:tcPr>
                <w:p w14:paraId="64E395E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Válvulas de escape </w:t>
                  </w:r>
                </w:p>
              </w:tc>
              <w:tc>
                <w:tcPr>
                  <w:tcW w:w="1361" w:type="dxa"/>
                  <w:tcBorders>
                    <w:top w:val="nil"/>
                    <w:left w:val="nil"/>
                    <w:bottom w:val="single" w:sz="4" w:space="0" w:color="auto"/>
                    <w:right w:val="single" w:sz="4" w:space="0" w:color="auto"/>
                  </w:tcBorders>
                  <w:shd w:val="clear" w:color="000000" w:fill="FFFFFF"/>
                  <w:noWrap/>
                  <w:vAlign w:val="center"/>
                  <w:hideMark/>
                </w:tcPr>
                <w:p w14:paraId="09FB6EE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1472AE6"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0F35E2B6"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 xml:space="preserve"> SINCRONIZACIÓN </w:t>
                  </w:r>
                </w:p>
              </w:tc>
            </w:tr>
            <w:tr w:rsidR="00531C72" w:rsidRPr="00531C72" w14:paraId="70A3199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24577A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63</w:t>
                  </w:r>
                </w:p>
              </w:tc>
              <w:tc>
                <w:tcPr>
                  <w:tcW w:w="3600" w:type="dxa"/>
                  <w:tcBorders>
                    <w:top w:val="nil"/>
                    <w:left w:val="nil"/>
                    <w:bottom w:val="single" w:sz="4" w:space="0" w:color="auto"/>
                    <w:right w:val="single" w:sz="4" w:space="0" w:color="auto"/>
                  </w:tcBorders>
                  <w:shd w:val="clear" w:color="000000" w:fill="FFFFFF"/>
                  <w:noWrap/>
                  <w:vAlign w:val="center"/>
                  <w:hideMark/>
                </w:tcPr>
                <w:p w14:paraId="7E0CCB3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Aguja </w:t>
                  </w:r>
                </w:p>
              </w:tc>
              <w:tc>
                <w:tcPr>
                  <w:tcW w:w="1361" w:type="dxa"/>
                  <w:tcBorders>
                    <w:top w:val="nil"/>
                    <w:left w:val="nil"/>
                    <w:bottom w:val="single" w:sz="4" w:space="0" w:color="auto"/>
                    <w:right w:val="single" w:sz="4" w:space="0" w:color="auto"/>
                  </w:tcBorders>
                  <w:shd w:val="clear" w:color="000000" w:fill="FFFFFF"/>
                  <w:noWrap/>
                  <w:vAlign w:val="center"/>
                  <w:hideMark/>
                </w:tcPr>
                <w:p w14:paraId="4BDCCCA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B9A598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C1AE07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64</w:t>
                  </w:r>
                </w:p>
              </w:tc>
              <w:tc>
                <w:tcPr>
                  <w:tcW w:w="3600" w:type="dxa"/>
                  <w:tcBorders>
                    <w:top w:val="nil"/>
                    <w:left w:val="nil"/>
                    <w:bottom w:val="single" w:sz="4" w:space="0" w:color="auto"/>
                    <w:right w:val="single" w:sz="4" w:space="0" w:color="auto"/>
                  </w:tcBorders>
                  <w:shd w:val="clear" w:color="000000" w:fill="FFFFFF"/>
                  <w:noWrap/>
                  <w:vAlign w:val="center"/>
                  <w:hideMark/>
                </w:tcPr>
                <w:p w14:paraId="6E234C0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Bujía </w:t>
                  </w:r>
                </w:p>
              </w:tc>
              <w:tc>
                <w:tcPr>
                  <w:tcW w:w="1361" w:type="dxa"/>
                  <w:tcBorders>
                    <w:top w:val="nil"/>
                    <w:left w:val="nil"/>
                    <w:bottom w:val="single" w:sz="4" w:space="0" w:color="auto"/>
                    <w:right w:val="single" w:sz="4" w:space="0" w:color="auto"/>
                  </w:tcBorders>
                  <w:shd w:val="clear" w:color="000000" w:fill="FFFFFF"/>
                  <w:noWrap/>
                  <w:vAlign w:val="center"/>
                  <w:hideMark/>
                </w:tcPr>
                <w:p w14:paraId="5B28142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E9E2E5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B68D0A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65</w:t>
                  </w:r>
                </w:p>
              </w:tc>
              <w:tc>
                <w:tcPr>
                  <w:tcW w:w="3600" w:type="dxa"/>
                  <w:tcBorders>
                    <w:top w:val="nil"/>
                    <w:left w:val="nil"/>
                    <w:bottom w:val="single" w:sz="4" w:space="0" w:color="auto"/>
                    <w:right w:val="single" w:sz="4" w:space="0" w:color="auto"/>
                  </w:tcBorders>
                  <w:shd w:val="clear" w:color="000000" w:fill="FFFFFF"/>
                  <w:noWrap/>
                  <w:vAlign w:val="center"/>
                  <w:hideMark/>
                </w:tcPr>
                <w:p w14:paraId="5F197D3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Carburador</w:t>
                  </w:r>
                </w:p>
              </w:tc>
              <w:tc>
                <w:tcPr>
                  <w:tcW w:w="1361" w:type="dxa"/>
                  <w:tcBorders>
                    <w:top w:val="nil"/>
                    <w:left w:val="nil"/>
                    <w:bottom w:val="single" w:sz="4" w:space="0" w:color="auto"/>
                    <w:right w:val="single" w:sz="4" w:space="0" w:color="auto"/>
                  </w:tcBorders>
                  <w:shd w:val="clear" w:color="000000" w:fill="FFFFFF"/>
                  <w:noWrap/>
                  <w:vAlign w:val="center"/>
                  <w:hideMark/>
                </w:tcPr>
                <w:p w14:paraId="6FE6A6E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99CF94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56540B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66</w:t>
                  </w:r>
                </w:p>
              </w:tc>
              <w:tc>
                <w:tcPr>
                  <w:tcW w:w="3600" w:type="dxa"/>
                  <w:tcBorders>
                    <w:top w:val="nil"/>
                    <w:left w:val="nil"/>
                    <w:bottom w:val="single" w:sz="4" w:space="0" w:color="auto"/>
                    <w:right w:val="single" w:sz="4" w:space="0" w:color="auto"/>
                  </w:tcBorders>
                  <w:shd w:val="clear" w:color="000000" w:fill="FFFFFF"/>
                  <w:noWrap/>
                  <w:vAlign w:val="center"/>
                  <w:hideMark/>
                </w:tcPr>
                <w:p w14:paraId="686F5B81"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Chicler</w:t>
                  </w:r>
                  <w:proofErr w:type="spellEnd"/>
                  <w:r w:rsidRPr="00531C72">
                    <w:rPr>
                      <w:rFonts w:ascii="Arial" w:hAnsi="Arial" w:cs="Arial"/>
                      <w:color w:val="000000"/>
                      <w:sz w:val="18"/>
                      <w:szCs w:val="18"/>
                      <w:lang w:eastAsia="es-CO"/>
                    </w:rPr>
                    <w:t xml:space="preserve"> de alta </w:t>
                  </w:r>
                </w:p>
              </w:tc>
              <w:tc>
                <w:tcPr>
                  <w:tcW w:w="1361" w:type="dxa"/>
                  <w:tcBorders>
                    <w:top w:val="nil"/>
                    <w:left w:val="nil"/>
                    <w:bottom w:val="single" w:sz="4" w:space="0" w:color="auto"/>
                    <w:right w:val="single" w:sz="4" w:space="0" w:color="auto"/>
                  </w:tcBorders>
                  <w:shd w:val="clear" w:color="000000" w:fill="FFFFFF"/>
                  <w:noWrap/>
                  <w:vAlign w:val="center"/>
                  <w:hideMark/>
                </w:tcPr>
                <w:p w14:paraId="13164D3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D4E3E2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614829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67</w:t>
                  </w:r>
                </w:p>
              </w:tc>
              <w:tc>
                <w:tcPr>
                  <w:tcW w:w="3600" w:type="dxa"/>
                  <w:tcBorders>
                    <w:top w:val="nil"/>
                    <w:left w:val="nil"/>
                    <w:bottom w:val="single" w:sz="4" w:space="0" w:color="auto"/>
                    <w:right w:val="single" w:sz="4" w:space="0" w:color="auto"/>
                  </w:tcBorders>
                  <w:shd w:val="clear" w:color="000000" w:fill="FFFFFF"/>
                  <w:noWrap/>
                  <w:vAlign w:val="center"/>
                  <w:hideMark/>
                </w:tcPr>
                <w:p w14:paraId="0BE1EA18"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Chicler</w:t>
                  </w:r>
                  <w:proofErr w:type="spellEnd"/>
                  <w:r w:rsidRPr="00531C72">
                    <w:rPr>
                      <w:rFonts w:ascii="Arial" w:hAnsi="Arial" w:cs="Arial"/>
                      <w:color w:val="000000"/>
                      <w:sz w:val="18"/>
                      <w:szCs w:val="18"/>
                      <w:lang w:eastAsia="es-CO"/>
                    </w:rPr>
                    <w:t xml:space="preserve"> de baja </w:t>
                  </w:r>
                </w:p>
              </w:tc>
              <w:tc>
                <w:tcPr>
                  <w:tcW w:w="1361" w:type="dxa"/>
                  <w:tcBorders>
                    <w:top w:val="nil"/>
                    <w:left w:val="nil"/>
                    <w:bottom w:val="single" w:sz="4" w:space="0" w:color="auto"/>
                    <w:right w:val="single" w:sz="4" w:space="0" w:color="auto"/>
                  </w:tcBorders>
                  <w:shd w:val="clear" w:color="000000" w:fill="FFFFFF"/>
                  <w:noWrap/>
                  <w:vAlign w:val="center"/>
                  <w:hideMark/>
                </w:tcPr>
                <w:p w14:paraId="74DE401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D79EEE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DB318B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68</w:t>
                  </w:r>
                </w:p>
              </w:tc>
              <w:tc>
                <w:tcPr>
                  <w:tcW w:w="3600" w:type="dxa"/>
                  <w:tcBorders>
                    <w:top w:val="nil"/>
                    <w:left w:val="nil"/>
                    <w:bottom w:val="single" w:sz="4" w:space="0" w:color="auto"/>
                    <w:right w:val="single" w:sz="4" w:space="0" w:color="auto"/>
                  </w:tcBorders>
                  <w:shd w:val="clear" w:color="000000" w:fill="FFFFFF"/>
                  <w:noWrap/>
                  <w:vAlign w:val="center"/>
                  <w:hideMark/>
                </w:tcPr>
                <w:p w14:paraId="2AC6EC75"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Chicler</w:t>
                  </w:r>
                  <w:proofErr w:type="spellEnd"/>
                  <w:r w:rsidRPr="00531C72">
                    <w:rPr>
                      <w:rFonts w:ascii="Arial" w:hAnsi="Arial" w:cs="Arial"/>
                      <w:color w:val="000000"/>
                      <w:sz w:val="18"/>
                      <w:szCs w:val="18"/>
                      <w:lang w:eastAsia="es-CO"/>
                    </w:rPr>
                    <w:t xml:space="preserve"> de mezcla de aire</w:t>
                  </w:r>
                </w:p>
              </w:tc>
              <w:tc>
                <w:tcPr>
                  <w:tcW w:w="1361" w:type="dxa"/>
                  <w:tcBorders>
                    <w:top w:val="nil"/>
                    <w:left w:val="nil"/>
                    <w:bottom w:val="single" w:sz="4" w:space="0" w:color="auto"/>
                    <w:right w:val="single" w:sz="4" w:space="0" w:color="auto"/>
                  </w:tcBorders>
                  <w:shd w:val="clear" w:color="000000" w:fill="FFFFFF"/>
                  <w:noWrap/>
                  <w:vAlign w:val="center"/>
                  <w:hideMark/>
                </w:tcPr>
                <w:p w14:paraId="2C6A1A2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99A739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9CE2E1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69</w:t>
                  </w:r>
                </w:p>
              </w:tc>
              <w:tc>
                <w:tcPr>
                  <w:tcW w:w="3600" w:type="dxa"/>
                  <w:tcBorders>
                    <w:top w:val="nil"/>
                    <w:left w:val="nil"/>
                    <w:bottom w:val="single" w:sz="4" w:space="0" w:color="auto"/>
                    <w:right w:val="single" w:sz="4" w:space="0" w:color="auto"/>
                  </w:tcBorders>
                  <w:shd w:val="clear" w:color="000000" w:fill="FFFFFF"/>
                  <w:noWrap/>
                  <w:vAlign w:val="center"/>
                  <w:hideMark/>
                </w:tcPr>
                <w:p w14:paraId="05CB080B"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Chicler</w:t>
                  </w:r>
                  <w:proofErr w:type="spellEnd"/>
                  <w:r w:rsidRPr="00531C72">
                    <w:rPr>
                      <w:rFonts w:ascii="Arial" w:hAnsi="Arial" w:cs="Arial"/>
                      <w:color w:val="000000"/>
                      <w:sz w:val="18"/>
                      <w:szCs w:val="18"/>
                      <w:lang w:eastAsia="es-CO"/>
                    </w:rPr>
                    <w:t xml:space="preserve"> de </w:t>
                  </w:r>
                  <w:proofErr w:type="spellStart"/>
                  <w:r w:rsidRPr="00531C72">
                    <w:rPr>
                      <w:rFonts w:ascii="Arial" w:hAnsi="Arial" w:cs="Arial"/>
                      <w:color w:val="000000"/>
                      <w:sz w:val="18"/>
                      <w:szCs w:val="18"/>
                      <w:lang w:eastAsia="es-CO"/>
                    </w:rPr>
                    <w:t>relenti</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59003FB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ABB6B2D"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551C66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70</w:t>
                  </w:r>
                </w:p>
              </w:tc>
              <w:tc>
                <w:tcPr>
                  <w:tcW w:w="3600" w:type="dxa"/>
                  <w:tcBorders>
                    <w:top w:val="nil"/>
                    <w:left w:val="nil"/>
                    <w:bottom w:val="single" w:sz="4" w:space="0" w:color="auto"/>
                    <w:right w:val="single" w:sz="4" w:space="0" w:color="auto"/>
                  </w:tcBorders>
                  <w:shd w:val="clear" w:color="000000" w:fill="FFFFFF"/>
                  <w:noWrap/>
                  <w:vAlign w:val="center"/>
                  <w:hideMark/>
                </w:tcPr>
                <w:p w14:paraId="1D34D64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Diafragma </w:t>
                  </w:r>
                </w:p>
              </w:tc>
              <w:tc>
                <w:tcPr>
                  <w:tcW w:w="1361" w:type="dxa"/>
                  <w:tcBorders>
                    <w:top w:val="nil"/>
                    <w:left w:val="nil"/>
                    <w:bottom w:val="single" w:sz="4" w:space="0" w:color="auto"/>
                    <w:right w:val="single" w:sz="4" w:space="0" w:color="auto"/>
                  </w:tcBorders>
                  <w:shd w:val="clear" w:color="000000" w:fill="FFFFFF"/>
                  <w:noWrap/>
                  <w:vAlign w:val="center"/>
                  <w:hideMark/>
                </w:tcPr>
                <w:p w14:paraId="0F0E180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D54A5B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30B798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71</w:t>
                  </w:r>
                </w:p>
              </w:tc>
              <w:tc>
                <w:tcPr>
                  <w:tcW w:w="3600" w:type="dxa"/>
                  <w:tcBorders>
                    <w:top w:val="nil"/>
                    <w:left w:val="nil"/>
                    <w:bottom w:val="single" w:sz="4" w:space="0" w:color="auto"/>
                    <w:right w:val="single" w:sz="4" w:space="0" w:color="auto"/>
                  </w:tcBorders>
                  <w:shd w:val="clear" w:color="000000" w:fill="FFFFFF"/>
                  <w:noWrap/>
                  <w:vAlign w:val="center"/>
                  <w:hideMark/>
                </w:tcPr>
                <w:p w14:paraId="1A415A1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Filtro de aire </w:t>
                  </w:r>
                </w:p>
              </w:tc>
              <w:tc>
                <w:tcPr>
                  <w:tcW w:w="1361" w:type="dxa"/>
                  <w:tcBorders>
                    <w:top w:val="nil"/>
                    <w:left w:val="nil"/>
                    <w:bottom w:val="single" w:sz="4" w:space="0" w:color="auto"/>
                    <w:right w:val="single" w:sz="4" w:space="0" w:color="auto"/>
                  </w:tcBorders>
                  <w:shd w:val="clear" w:color="000000" w:fill="FFFFFF"/>
                  <w:noWrap/>
                  <w:vAlign w:val="center"/>
                  <w:hideMark/>
                </w:tcPr>
                <w:p w14:paraId="582A643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93B61C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3656B3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72</w:t>
                  </w:r>
                </w:p>
              </w:tc>
              <w:tc>
                <w:tcPr>
                  <w:tcW w:w="3600" w:type="dxa"/>
                  <w:tcBorders>
                    <w:top w:val="nil"/>
                    <w:left w:val="nil"/>
                    <w:bottom w:val="single" w:sz="4" w:space="0" w:color="auto"/>
                    <w:right w:val="single" w:sz="4" w:space="0" w:color="auto"/>
                  </w:tcBorders>
                  <w:shd w:val="clear" w:color="000000" w:fill="FFFFFF"/>
                  <w:noWrap/>
                  <w:vAlign w:val="center"/>
                  <w:hideMark/>
                </w:tcPr>
                <w:p w14:paraId="44CEF6D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Filtro de gasolina </w:t>
                  </w:r>
                </w:p>
              </w:tc>
              <w:tc>
                <w:tcPr>
                  <w:tcW w:w="1361" w:type="dxa"/>
                  <w:tcBorders>
                    <w:top w:val="nil"/>
                    <w:left w:val="nil"/>
                    <w:bottom w:val="single" w:sz="4" w:space="0" w:color="auto"/>
                    <w:right w:val="single" w:sz="4" w:space="0" w:color="auto"/>
                  </w:tcBorders>
                  <w:shd w:val="clear" w:color="000000" w:fill="FFFFFF"/>
                  <w:noWrap/>
                  <w:vAlign w:val="center"/>
                  <w:hideMark/>
                </w:tcPr>
                <w:p w14:paraId="52DFA7F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FADC2C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6221DB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73</w:t>
                  </w:r>
                </w:p>
              </w:tc>
              <w:tc>
                <w:tcPr>
                  <w:tcW w:w="3600" w:type="dxa"/>
                  <w:tcBorders>
                    <w:top w:val="nil"/>
                    <w:left w:val="nil"/>
                    <w:bottom w:val="single" w:sz="4" w:space="0" w:color="auto"/>
                    <w:right w:val="single" w:sz="4" w:space="0" w:color="auto"/>
                  </w:tcBorders>
                  <w:shd w:val="clear" w:color="000000" w:fill="FFFFFF"/>
                  <w:noWrap/>
                  <w:vAlign w:val="center"/>
                  <w:hideMark/>
                </w:tcPr>
                <w:p w14:paraId="05DA4E2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Filtro de aceite</w:t>
                  </w:r>
                </w:p>
              </w:tc>
              <w:tc>
                <w:tcPr>
                  <w:tcW w:w="1361" w:type="dxa"/>
                  <w:tcBorders>
                    <w:top w:val="nil"/>
                    <w:left w:val="nil"/>
                    <w:bottom w:val="single" w:sz="4" w:space="0" w:color="auto"/>
                    <w:right w:val="single" w:sz="4" w:space="0" w:color="auto"/>
                  </w:tcBorders>
                  <w:shd w:val="clear" w:color="000000" w:fill="FFFFFF"/>
                  <w:noWrap/>
                  <w:vAlign w:val="center"/>
                  <w:hideMark/>
                </w:tcPr>
                <w:p w14:paraId="22F4AD6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47FDCF8"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8153AA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74</w:t>
                  </w:r>
                </w:p>
              </w:tc>
              <w:tc>
                <w:tcPr>
                  <w:tcW w:w="3600" w:type="dxa"/>
                  <w:tcBorders>
                    <w:top w:val="nil"/>
                    <w:left w:val="nil"/>
                    <w:bottom w:val="single" w:sz="4" w:space="0" w:color="auto"/>
                    <w:right w:val="single" w:sz="4" w:space="0" w:color="auto"/>
                  </w:tcBorders>
                  <w:shd w:val="clear" w:color="000000" w:fill="FFFFFF"/>
                  <w:noWrap/>
                  <w:vAlign w:val="center"/>
                  <w:hideMark/>
                </w:tcPr>
                <w:p w14:paraId="11772E7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Flotador del carburador</w:t>
                  </w:r>
                </w:p>
              </w:tc>
              <w:tc>
                <w:tcPr>
                  <w:tcW w:w="1361" w:type="dxa"/>
                  <w:tcBorders>
                    <w:top w:val="nil"/>
                    <w:left w:val="nil"/>
                    <w:bottom w:val="single" w:sz="4" w:space="0" w:color="auto"/>
                    <w:right w:val="single" w:sz="4" w:space="0" w:color="auto"/>
                  </w:tcBorders>
                  <w:shd w:val="clear" w:color="000000" w:fill="FFFFFF"/>
                  <w:noWrap/>
                  <w:vAlign w:val="center"/>
                  <w:hideMark/>
                </w:tcPr>
                <w:p w14:paraId="243F893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F11C2E2"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84CF5B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75</w:t>
                  </w:r>
                </w:p>
              </w:tc>
              <w:tc>
                <w:tcPr>
                  <w:tcW w:w="3600" w:type="dxa"/>
                  <w:tcBorders>
                    <w:top w:val="nil"/>
                    <w:left w:val="nil"/>
                    <w:bottom w:val="single" w:sz="4" w:space="0" w:color="auto"/>
                    <w:right w:val="single" w:sz="4" w:space="0" w:color="auto"/>
                  </w:tcBorders>
                  <w:shd w:val="clear" w:color="000000" w:fill="FFFFFF"/>
                  <w:noWrap/>
                  <w:vAlign w:val="center"/>
                  <w:hideMark/>
                </w:tcPr>
                <w:p w14:paraId="2B7ACB8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Flotador del tanque de gasolina</w:t>
                  </w:r>
                </w:p>
              </w:tc>
              <w:tc>
                <w:tcPr>
                  <w:tcW w:w="1361" w:type="dxa"/>
                  <w:tcBorders>
                    <w:top w:val="nil"/>
                    <w:left w:val="nil"/>
                    <w:bottom w:val="single" w:sz="4" w:space="0" w:color="auto"/>
                    <w:right w:val="single" w:sz="4" w:space="0" w:color="auto"/>
                  </w:tcBorders>
                  <w:shd w:val="clear" w:color="000000" w:fill="FFFFFF"/>
                  <w:noWrap/>
                  <w:vAlign w:val="center"/>
                  <w:hideMark/>
                </w:tcPr>
                <w:p w14:paraId="20DF3C1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881A01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76E213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76</w:t>
                  </w:r>
                </w:p>
              </w:tc>
              <w:tc>
                <w:tcPr>
                  <w:tcW w:w="3600" w:type="dxa"/>
                  <w:tcBorders>
                    <w:top w:val="nil"/>
                    <w:left w:val="nil"/>
                    <w:bottom w:val="single" w:sz="4" w:space="0" w:color="auto"/>
                    <w:right w:val="single" w:sz="4" w:space="0" w:color="auto"/>
                  </w:tcBorders>
                  <w:shd w:val="clear" w:color="000000" w:fill="FFFFFF"/>
                  <w:noWrap/>
                  <w:vAlign w:val="center"/>
                  <w:hideMark/>
                </w:tcPr>
                <w:p w14:paraId="36FDB91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Kit de empaque carburador </w:t>
                  </w:r>
                </w:p>
              </w:tc>
              <w:tc>
                <w:tcPr>
                  <w:tcW w:w="1361" w:type="dxa"/>
                  <w:tcBorders>
                    <w:top w:val="nil"/>
                    <w:left w:val="nil"/>
                    <w:bottom w:val="single" w:sz="4" w:space="0" w:color="auto"/>
                    <w:right w:val="single" w:sz="4" w:space="0" w:color="auto"/>
                  </w:tcBorders>
                  <w:shd w:val="clear" w:color="000000" w:fill="FFFFFF"/>
                  <w:noWrap/>
                  <w:vAlign w:val="center"/>
                  <w:hideMark/>
                </w:tcPr>
                <w:p w14:paraId="3EB1727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63C035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FE7702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77</w:t>
                  </w:r>
                </w:p>
              </w:tc>
              <w:tc>
                <w:tcPr>
                  <w:tcW w:w="3600" w:type="dxa"/>
                  <w:tcBorders>
                    <w:top w:val="nil"/>
                    <w:left w:val="nil"/>
                    <w:bottom w:val="single" w:sz="4" w:space="0" w:color="auto"/>
                    <w:right w:val="single" w:sz="4" w:space="0" w:color="auto"/>
                  </w:tcBorders>
                  <w:shd w:val="clear" w:color="000000" w:fill="FFFFFF"/>
                  <w:noWrap/>
                  <w:vAlign w:val="center"/>
                  <w:hideMark/>
                </w:tcPr>
                <w:p w14:paraId="4CC6E4F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Resorte</w:t>
                  </w:r>
                </w:p>
              </w:tc>
              <w:tc>
                <w:tcPr>
                  <w:tcW w:w="1361" w:type="dxa"/>
                  <w:tcBorders>
                    <w:top w:val="nil"/>
                    <w:left w:val="nil"/>
                    <w:bottom w:val="single" w:sz="4" w:space="0" w:color="auto"/>
                    <w:right w:val="single" w:sz="4" w:space="0" w:color="auto"/>
                  </w:tcBorders>
                  <w:shd w:val="clear" w:color="000000" w:fill="FFFFFF"/>
                  <w:noWrap/>
                  <w:vAlign w:val="center"/>
                  <w:hideMark/>
                </w:tcPr>
                <w:p w14:paraId="054B565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78E486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758581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78</w:t>
                  </w:r>
                </w:p>
              </w:tc>
              <w:tc>
                <w:tcPr>
                  <w:tcW w:w="3600" w:type="dxa"/>
                  <w:tcBorders>
                    <w:top w:val="nil"/>
                    <w:left w:val="nil"/>
                    <w:bottom w:val="single" w:sz="4" w:space="0" w:color="auto"/>
                    <w:right w:val="single" w:sz="4" w:space="0" w:color="auto"/>
                  </w:tcBorders>
                  <w:shd w:val="clear" w:color="000000" w:fill="FFFFFF"/>
                  <w:noWrap/>
                  <w:vAlign w:val="center"/>
                  <w:hideMark/>
                </w:tcPr>
                <w:p w14:paraId="5337B15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Pulverizador </w:t>
                  </w:r>
                </w:p>
              </w:tc>
              <w:tc>
                <w:tcPr>
                  <w:tcW w:w="1361" w:type="dxa"/>
                  <w:tcBorders>
                    <w:top w:val="nil"/>
                    <w:left w:val="nil"/>
                    <w:bottom w:val="single" w:sz="4" w:space="0" w:color="auto"/>
                    <w:right w:val="single" w:sz="4" w:space="0" w:color="auto"/>
                  </w:tcBorders>
                  <w:shd w:val="clear" w:color="000000" w:fill="FFFFFF"/>
                  <w:noWrap/>
                  <w:vAlign w:val="center"/>
                  <w:hideMark/>
                </w:tcPr>
                <w:p w14:paraId="1A9B015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4832E49"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387D9328"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 xml:space="preserve"> SISTEMA DE EMBRAGUE </w:t>
                  </w:r>
                </w:p>
              </w:tc>
            </w:tr>
            <w:tr w:rsidR="00531C72" w:rsidRPr="00531C72" w14:paraId="7A1D541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7938EA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79</w:t>
                  </w:r>
                </w:p>
              </w:tc>
              <w:tc>
                <w:tcPr>
                  <w:tcW w:w="3600" w:type="dxa"/>
                  <w:tcBorders>
                    <w:top w:val="nil"/>
                    <w:left w:val="nil"/>
                    <w:bottom w:val="single" w:sz="4" w:space="0" w:color="auto"/>
                    <w:right w:val="single" w:sz="4" w:space="0" w:color="auto"/>
                  </w:tcBorders>
                  <w:shd w:val="clear" w:color="000000" w:fill="FFFFFF"/>
                  <w:noWrap/>
                  <w:vAlign w:val="center"/>
                  <w:hideMark/>
                </w:tcPr>
                <w:p w14:paraId="72D5226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Centro de prensa</w:t>
                  </w:r>
                </w:p>
              </w:tc>
              <w:tc>
                <w:tcPr>
                  <w:tcW w:w="1361" w:type="dxa"/>
                  <w:tcBorders>
                    <w:top w:val="nil"/>
                    <w:left w:val="nil"/>
                    <w:bottom w:val="single" w:sz="4" w:space="0" w:color="auto"/>
                    <w:right w:val="single" w:sz="4" w:space="0" w:color="auto"/>
                  </w:tcBorders>
                  <w:shd w:val="clear" w:color="000000" w:fill="FFFFFF"/>
                  <w:noWrap/>
                  <w:vAlign w:val="center"/>
                  <w:hideMark/>
                </w:tcPr>
                <w:p w14:paraId="7595424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8F1F1A2"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22F171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80</w:t>
                  </w:r>
                </w:p>
              </w:tc>
              <w:tc>
                <w:tcPr>
                  <w:tcW w:w="3600" w:type="dxa"/>
                  <w:tcBorders>
                    <w:top w:val="nil"/>
                    <w:left w:val="nil"/>
                    <w:bottom w:val="single" w:sz="4" w:space="0" w:color="auto"/>
                    <w:right w:val="single" w:sz="4" w:space="0" w:color="auto"/>
                  </w:tcBorders>
                  <w:shd w:val="clear" w:color="000000" w:fill="FFFFFF"/>
                  <w:noWrap/>
                  <w:vAlign w:val="center"/>
                  <w:hideMark/>
                </w:tcPr>
                <w:p w14:paraId="7396DF5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Corona de prensa</w:t>
                  </w:r>
                </w:p>
              </w:tc>
              <w:tc>
                <w:tcPr>
                  <w:tcW w:w="1361" w:type="dxa"/>
                  <w:tcBorders>
                    <w:top w:val="nil"/>
                    <w:left w:val="nil"/>
                    <w:bottom w:val="single" w:sz="4" w:space="0" w:color="auto"/>
                    <w:right w:val="single" w:sz="4" w:space="0" w:color="auto"/>
                  </w:tcBorders>
                  <w:shd w:val="clear" w:color="000000" w:fill="FFFFFF"/>
                  <w:noWrap/>
                  <w:vAlign w:val="center"/>
                  <w:hideMark/>
                </w:tcPr>
                <w:p w14:paraId="7E03201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93E4FCD"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4CFBC6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81</w:t>
                  </w:r>
                </w:p>
              </w:tc>
              <w:tc>
                <w:tcPr>
                  <w:tcW w:w="3600" w:type="dxa"/>
                  <w:tcBorders>
                    <w:top w:val="nil"/>
                    <w:left w:val="nil"/>
                    <w:bottom w:val="single" w:sz="4" w:space="0" w:color="auto"/>
                    <w:right w:val="single" w:sz="4" w:space="0" w:color="auto"/>
                  </w:tcBorders>
                  <w:shd w:val="clear" w:color="000000" w:fill="FFFFFF"/>
                  <w:noWrap/>
                  <w:vAlign w:val="center"/>
                  <w:hideMark/>
                </w:tcPr>
                <w:p w14:paraId="407A97A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Disco de </w:t>
                  </w:r>
                  <w:proofErr w:type="spellStart"/>
                  <w:r w:rsidRPr="00531C72">
                    <w:rPr>
                      <w:rFonts w:ascii="Arial" w:hAnsi="Arial" w:cs="Arial"/>
                      <w:color w:val="000000"/>
                      <w:sz w:val="18"/>
                      <w:szCs w:val="18"/>
                      <w:lang w:eastAsia="es-CO"/>
                    </w:rPr>
                    <w:t>closh</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3A17AC6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F1370D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688378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82</w:t>
                  </w:r>
                </w:p>
              </w:tc>
              <w:tc>
                <w:tcPr>
                  <w:tcW w:w="3600" w:type="dxa"/>
                  <w:tcBorders>
                    <w:top w:val="nil"/>
                    <w:left w:val="nil"/>
                    <w:bottom w:val="single" w:sz="4" w:space="0" w:color="auto"/>
                    <w:right w:val="single" w:sz="4" w:space="0" w:color="auto"/>
                  </w:tcBorders>
                  <w:shd w:val="clear" w:color="000000" w:fill="FFFFFF"/>
                  <w:noWrap/>
                  <w:vAlign w:val="center"/>
                  <w:hideMark/>
                </w:tcPr>
                <w:p w14:paraId="52C6F78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Disco deslizantes</w:t>
                  </w:r>
                </w:p>
              </w:tc>
              <w:tc>
                <w:tcPr>
                  <w:tcW w:w="1361" w:type="dxa"/>
                  <w:tcBorders>
                    <w:top w:val="nil"/>
                    <w:left w:val="nil"/>
                    <w:bottom w:val="single" w:sz="4" w:space="0" w:color="auto"/>
                    <w:right w:val="single" w:sz="4" w:space="0" w:color="auto"/>
                  </w:tcBorders>
                  <w:shd w:val="clear" w:color="000000" w:fill="FFFFFF"/>
                  <w:noWrap/>
                  <w:vAlign w:val="center"/>
                  <w:hideMark/>
                </w:tcPr>
                <w:p w14:paraId="3612ECC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53D4332"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7DD491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83</w:t>
                  </w:r>
                </w:p>
              </w:tc>
              <w:tc>
                <w:tcPr>
                  <w:tcW w:w="3600" w:type="dxa"/>
                  <w:tcBorders>
                    <w:top w:val="nil"/>
                    <w:left w:val="nil"/>
                    <w:bottom w:val="single" w:sz="4" w:space="0" w:color="auto"/>
                    <w:right w:val="single" w:sz="4" w:space="0" w:color="auto"/>
                  </w:tcBorders>
                  <w:shd w:val="clear" w:color="000000" w:fill="FFFFFF"/>
                  <w:noWrap/>
                  <w:vAlign w:val="center"/>
                  <w:hideMark/>
                </w:tcPr>
                <w:p w14:paraId="7F4AC94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Guaya de </w:t>
                  </w:r>
                  <w:proofErr w:type="spellStart"/>
                  <w:r w:rsidRPr="00531C72">
                    <w:rPr>
                      <w:rFonts w:ascii="Arial" w:hAnsi="Arial" w:cs="Arial"/>
                      <w:color w:val="000000"/>
                      <w:sz w:val="18"/>
                      <w:szCs w:val="18"/>
                      <w:lang w:eastAsia="es-CO"/>
                    </w:rPr>
                    <w:t>closh</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7318B0A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6497D1D"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A4790E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84</w:t>
                  </w:r>
                </w:p>
              </w:tc>
              <w:tc>
                <w:tcPr>
                  <w:tcW w:w="3600" w:type="dxa"/>
                  <w:tcBorders>
                    <w:top w:val="nil"/>
                    <w:left w:val="nil"/>
                    <w:bottom w:val="single" w:sz="4" w:space="0" w:color="auto"/>
                    <w:right w:val="single" w:sz="4" w:space="0" w:color="auto"/>
                  </w:tcBorders>
                  <w:shd w:val="clear" w:color="000000" w:fill="FFFFFF"/>
                  <w:noWrap/>
                  <w:vAlign w:val="center"/>
                  <w:hideMark/>
                </w:tcPr>
                <w:p w14:paraId="568DFF0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Juego de piñones de caja de cambios</w:t>
                  </w:r>
                </w:p>
              </w:tc>
              <w:tc>
                <w:tcPr>
                  <w:tcW w:w="1361" w:type="dxa"/>
                  <w:tcBorders>
                    <w:top w:val="nil"/>
                    <w:left w:val="nil"/>
                    <w:bottom w:val="single" w:sz="4" w:space="0" w:color="auto"/>
                    <w:right w:val="single" w:sz="4" w:space="0" w:color="auto"/>
                  </w:tcBorders>
                  <w:shd w:val="clear" w:color="000000" w:fill="FFFFFF"/>
                  <w:noWrap/>
                  <w:vAlign w:val="center"/>
                  <w:hideMark/>
                </w:tcPr>
                <w:p w14:paraId="207D699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BB54C6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C51632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85</w:t>
                  </w:r>
                </w:p>
              </w:tc>
              <w:tc>
                <w:tcPr>
                  <w:tcW w:w="3600" w:type="dxa"/>
                  <w:tcBorders>
                    <w:top w:val="nil"/>
                    <w:left w:val="nil"/>
                    <w:bottom w:val="single" w:sz="4" w:space="0" w:color="auto"/>
                    <w:right w:val="single" w:sz="4" w:space="0" w:color="auto"/>
                  </w:tcBorders>
                  <w:shd w:val="clear" w:color="000000" w:fill="FFFFFF"/>
                  <w:noWrap/>
                  <w:vAlign w:val="center"/>
                  <w:hideMark/>
                </w:tcPr>
                <w:p w14:paraId="6956A48A"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Nucleo</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3BF3314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1F139B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540D15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86</w:t>
                  </w:r>
                </w:p>
              </w:tc>
              <w:tc>
                <w:tcPr>
                  <w:tcW w:w="3600" w:type="dxa"/>
                  <w:tcBorders>
                    <w:top w:val="nil"/>
                    <w:left w:val="nil"/>
                    <w:bottom w:val="single" w:sz="4" w:space="0" w:color="auto"/>
                    <w:right w:val="single" w:sz="4" w:space="0" w:color="auto"/>
                  </w:tcBorders>
                  <w:shd w:val="clear" w:color="000000" w:fill="FFFFFF"/>
                  <w:noWrap/>
                  <w:vAlign w:val="center"/>
                  <w:hideMark/>
                </w:tcPr>
                <w:p w14:paraId="52AB492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Prensa</w:t>
                  </w:r>
                </w:p>
              </w:tc>
              <w:tc>
                <w:tcPr>
                  <w:tcW w:w="1361" w:type="dxa"/>
                  <w:tcBorders>
                    <w:top w:val="nil"/>
                    <w:left w:val="nil"/>
                    <w:bottom w:val="single" w:sz="4" w:space="0" w:color="auto"/>
                    <w:right w:val="single" w:sz="4" w:space="0" w:color="auto"/>
                  </w:tcBorders>
                  <w:shd w:val="clear" w:color="000000" w:fill="FFFFFF"/>
                  <w:noWrap/>
                  <w:vAlign w:val="center"/>
                  <w:hideMark/>
                </w:tcPr>
                <w:p w14:paraId="102120B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733AF68"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E3FF98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87</w:t>
                  </w:r>
                </w:p>
              </w:tc>
              <w:tc>
                <w:tcPr>
                  <w:tcW w:w="3600" w:type="dxa"/>
                  <w:tcBorders>
                    <w:top w:val="nil"/>
                    <w:left w:val="nil"/>
                    <w:bottom w:val="single" w:sz="4" w:space="0" w:color="auto"/>
                    <w:right w:val="single" w:sz="4" w:space="0" w:color="auto"/>
                  </w:tcBorders>
                  <w:shd w:val="clear" w:color="000000" w:fill="FFFFFF"/>
                  <w:noWrap/>
                  <w:vAlign w:val="center"/>
                  <w:hideMark/>
                </w:tcPr>
                <w:p w14:paraId="77544D90"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Piñon</w:t>
                  </w:r>
                  <w:proofErr w:type="spellEnd"/>
                  <w:r w:rsidRPr="00531C72">
                    <w:rPr>
                      <w:rFonts w:ascii="Arial" w:hAnsi="Arial" w:cs="Arial"/>
                      <w:color w:val="000000"/>
                      <w:sz w:val="18"/>
                      <w:szCs w:val="18"/>
                      <w:lang w:eastAsia="es-CO"/>
                    </w:rPr>
                    <w:t xml:space="preserve"> primario </w:t>
                  </w:r>
                </w:p>
              </w:tc>
              <w:tc>
                <w:tcPr>
                  <w:tcW w:w="1361" w:type="dxa"/>
                  <w:tcBorders>
                    <w:top w:val="nil"/>
                    <w:left w:val="nil"/>
                    <w:bottom w:val="single" w:sz="4" w:space="0" w:color="auto"/>
                    <w:right w:val="single" w:sz="4" w:space="0" w:color="auto"/>
                  </w:tcBorders>
                  <w:shd w:val="clear" w:color="000000" w:fill="FFFFFF"/>
                  <w:noWrap/>
                  <w:vAlign w:val="center"/>
                  <w:hideMark/>
                </w:tcPr>
                <w:p w14:paraId="78307CE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D79747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4DD29B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88</w:t>
                  </w:r>
                </w:p>
              </w:tc>
              <w:tc>
                <w:tcPr>
                  <w:tcW w:w="3600" w:type="dxa"/>
                  <w:tcBorders>
                    <w:top w:val="nil"/>
                    <w:left w:val="nil"/>
                    <w:bottom w:val="single" w:sz="4" w:space="0" w:color="auto"/>
                    <w:right w:val="single" w:sz="4" w:space="0" w:color="auto"/>
                  </w:tcBorders>
                  <w:shd w:val="clear" w:color="000000" w:fill="FFFFFF"/>
                  <w:noWrap/>
                  <w:vAlign w:val="center"/>
                  <w:hideMark/>
                </w:tcPr>
                <w:p w14:paraId="0396DC01"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Portadisco</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4D82C98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A1B6ABC"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774E254"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 xml:space="preserve"> OTROS </w:t>
                  </w:r>
                </w:p>
              </w:tc>
            </w:tr>
            <w:tr w:rsidR="00531C72" w:rsidRPr="00531C72" w14:paraId="4937DA4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8DA8D4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89</w:t>
                  </w:r>
                </w:p>
              </w:tc>
              <w:tc>
                <w:tcPr>
                  <w:tcW w:w="3600" w:type="dxa"/>
                  <w:tcBorders>
                    <w:top w:val="nil"/>
                    <w:left w:val="nil"/>
                    <w:bottom w:val="single" w:sz="4" w:space="0" w:color="auto"/>
                    <w:right w:val="single" w:sz="4" w:space="0" w:color="auto"/>
                  </w:tcBorders>
                  <w:shd w:val="clear" w:color="000000" w:fill="FFFFFF"/>
                  <w:noWrap/>
                  <w:vAlign w:val="center"/>
                  <w:hideMark/>
                </w:tcPr>
                <w:p w14:paraId="136BCF7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Aro delantero</w:t>
                  </w:r>
                </w:p>
              </w:tc>
              <w:tc>
                <w:tcPr>
                  <w:tcW w:w="1361" w:type="dxa"/>
                  <w:tcBorders>
                    <w:top w:val="nil"/>
                    <w:left w:val="nil"/>
                    <w:bottom w:val="single" w:sz="4" w:space="0" w:color="auto"/>
                    <w:right w:val="single" w:sz="4" w:space="0" w:color="auto"/>
                  </w:tcBorders>
                  <w:shd w:val="clear" w:color="000000" w:fill="FFFFFF"/>
                  <w:noWrap/>
                  <w:vAlign w:val="center"/>
                  <w:hideMark/>
                </w:tcPr>
                <w:p w14:paraId="2A02D1D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B9CA0D8"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EBD94B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90</w:t>
                  </w:r>
                </w:p>
              </w:tc>
              <w:tc>
                <w:tcPr>
                  <w:tcW w:w="3600" w:type="dxa"/>
                  <w:tcBorders>
                    <w:top w:val="nil"/>
                    <w:left w:val="nil"/>
                    <w:bottom w:val="single" w:sz="4" w:space="0" w:color="auto"/>
                    <w:right w:val="single" w:sz="4" w:space="0" w:color="auto"/>
                  </w:tcBorders>
                  <w:shd w:val="clear" w:color="000000" w:fill="FFFFFF"/>
                  <w:noWrap/>
                  <w:vAlign w:val="center"/>
                  <w:hideMark/>
                </w:tcPr>
                <w:p w14:paraId="49FFB9F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Aro izquierdo</w:t>
                  </w:r>
                </w:p>
              </w:tc>
              <w:tc>
                <w:tcPr>
                  <w:tcW w:w="1361" w:type="dxa"/>
                  <w:tcBorders>
                    <w:top w:val="nil"/>
                    <w:left w:val="nil"/>
                    <w:bottom w:val="single" w:sz="4" w:space="0" w:color="auto"/>
                    <w:right w:val="single" w:sz="4" w:space="0" w:color="auto"/>
                  </w:tcBorders>
                  <w:shd w:val="clear" w:color="000000" w:fill="FFFFFF"/>
                  <w:noWrap/>
                  <w:vAlign w:val="center"/>
                  <w:hideMark/>
                </w:tcPr>
                <w:p w14:paraId="728D8E6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11D6E3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2D3446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91</w:t>
                  </w:r>
                </w:p>
              </w:tc>
              <w:tc>
                <w:tcPr>
                  <w:tcW w:w="3600" w:type="dxa"/>
                  <w:tcBorders>
                    <w:top w:val="nil"/>
                    <w:left w:val="nil"/>
                    <w:bottom w:val="single" w:sz="4" w:space="0" w:color="auto"/>
                    <w:right w:val="single" w:sz="4" w:space="0" w:color="auto"/>
                  </w:tcBorders>
                  <w:shd w:val="clear" w:color="000000" w:fill="FFFFFF"/>
                  <w:noWrap/>
                  <w:vAlign w:val="center"/>
                  <w:hideMark/>
                </w:tcPr>
                <w:p w14:paraId="7DF302C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Caja de </w:t>
                  </w:r>
                  <w:proofErr w:type="spellStart"/>
                  <w:r w:rsidRPr="00531C72">
                    <w:rPr>
                      <w:rFonts w:ascii="Arial" w:hAnsi="Arial" w:cs="Arial"/>
                      <w:color w:val="000000"/>
                      <w:sz w:val="18"/>
                      <w:szCs w:val="18"/>
                      <w:lang w:eastAsia="es-CO"/>
                    </w:rPr>
                    <w:t>velocimentro</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6EBE2EF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3EBB5D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119E06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lastRenderedPageBreak/>
                    <w:t>92</w:t>
                  </w:r>
                </w:p>
              </w:tc>
              <w:tc>
                <w:tcPr>
                  <w:tcW w:w="3600" w:type="dxa"/>
                  <w:tcBorders>
                    <w:top w:val="nil"/>
                    <w:left w:val="nil"/>
                    <w:bottom w:val="single" w:sz="4" w:space="0" w:color="auto"/>
                    <w:right w:val="single" w:sz="4" w:space="0" w:color="auto"/>
                  </w:tcBorders>
                  <w:shd w:val="clear" w:color="000000" w:fill="FFFFFF"/>
                  <w:noWrap/>
                  <w:vAlign w:val="center"/>
                  <w:hideMark/>
                </w:tcPr>
                <w:p w14:paraId="48C31155"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Calapie</w:t>
                  </w:r>
                  <w:proofErr w:type="spellEnd"/>
                  <w:r w:rsidRPr="00531C72">
                    <w:rPr>
                      <w:rFonts w:ascii="Arial" w:hAnsi="Arial" w:cs="Arial"/>
                      <w:color w:val="000000"/>
                      <w:sz w:val="18"/>
                      <w:szCs w:val="18"/>
                      <w:lang w:eastAsia="es-CO"/>
                    </w:rPr>
                    <w:t xml:space="preserve"> traseros</w:t>
                  </w:r>
                </w:p>
              </w:tc>
              <w:tc>
                <w:tcPr>
                  <w:tcW w:w="1361" w:type="dxa"/>
                  <w:tcBorders>
                    <w:top w:val="nil"/>
                    <w:left w:val="nil"/>
                    <w:bottom w:val="single" w:sz="4" w:space="0" w:color="auto"/>
                    <w:right w:val="single" w:sz="4" w:space="0" w:color="auto"/>
                  </w:tcBorders>
                  <w:shd w:val="clear" w:color="000000" w:fill="FFFFFF"/>
                  <w:noWrap/>
                  <w:vAlign w:val="center"/>
                  <w:hideMark/>
                </w:tcPr>
                <w:p w14:paraId="7E7CC70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73BC63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4AB438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93</w:t>
                  </w:r>
                </w:p>
              </w:tc>
              <w:tc>
                <w:tcPr>
                  <w:tcW w:w="3600" w:type="dxa"/>
                  <w:tcBorders>
                    <w:top w:val="nil"/>
                    <w:left w:val="nil"/>
                    <w:bottom w:val="single" w:sz="4" w:space="0" w:color="auto"/>
                    <w:right w:val="single" w:sz="4" w:space="0" w:color="auto"/>
                  </w:tcBorders>
                  <w:shd w:val="clear" w:color="000000" w:fill="FFFFFF"/>
                  <w:noWrap/>
                  <w:vAlign w:val="center"/>
                  <w:hideMark/>
                </w:tcPr>
                <w:p w14:paraId="494A971E"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Calapie</w:t>
                  </w:r>
                  <w:proofErr w:type="spellEnd"/>
                  <w:r w:rsidRPr="00531C72">
                    <w:rPr>
                      <w:rFonts w:ascii="Arial" w:hAnsi="Arial" w:cs="Arial"/>
                      <w:color w:val="000000"/>
                      <w:sz w:val="18"/>
                      <w:szCs w:val="18"/>
                      <w:lang w:eastAsia="es-CO"/>
                    </w:rPr>
                    <w:t xml:space="preserve"> delanteros</w:t>
                  </w:r>
                </w:p>
              </w:tc>
              <w:tc>
                <w:tcPr>
                  <w:tcW w:w="1361" w:type="dxa"/>
                  <w:tcBorders>
                    <w:top w:val="nil"/>
                    <w:left w:val="nil"/>
                    <w:bottom w:val="single" w:sz="4" w:space="0" w:color="auto"/>
                    <w:right w:val="single" w:sz="4" w:space="0" w:color="auto"/>
                  </w:tcBorders>
                  <w:shd w:val="clear" w:color="000000" w:fill="FFFFFF"/>
                  <w:noWrap/>
                  <w:vAlign w:val="center"/>
                  <w:hideMark/>
                </w:tcPr>
                <w:p w14:paraId="4D94242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9EE4A8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B30AC0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94</w:t>
                  </w:r>
                </w:p>
              </w:tc>
              <w:tc>
                <w:tcPr>
                  <w:tcW w:w="3600" w:type="dxa"/>
                  <w:tcBorders>
                    <w:top w:val="nil"/>
                    <w:left w:val="nil"/>
                    <w:bottom w:val="single" w:sz="4" w:space="0" w:color="auto"/>
                    <w:right w:val="single" w:sz="4" w:space="0" w:color="auto"/>
                  </w:tcBorders>
                  <w:shd w:val="clear" w:color="000000" w:fill="FFFFFF"/>
                  <w:noWrap/>
                  <w:vAlign w:val="center"/>
                  <w:hideMark/>
                </w:tcPr>
                <w:p w14:paraId="7543BC1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Espejos </w:t>
                  </w:r>
                </w:p>
              </w:tc>
              <w:tc>
                <w:tcPr>
                  <w:tcW w:w="1361" w:type="dxa"/>
                  <w:tcBorders>
                    <w:top w:val="nil"/>
                    <w:left w:val="nil"/>
                    <w:bottom w:val="single" w:sz="4" w:space="0" w:color="auto"/>
                    <w:right w:val="single" w:sz="4" w:space="0" w:color="auto"/>
                  </w:tcBorders>
                  <w:shd w:val="clear" w:color="000000" w:fill="FFFFFF"/>
                  <w:noWrap/>
                  <w:vAlign w:val="center"/>
                  <w:hideMark/>
                </w:tcPr>
                <w:p w14:paraId="42949A3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E1D847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5AD657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95</w:t>
                  </w:r>
                </w:p>
              </w:tc>
              <w:tc>
                <w:tcPr>
                  <w:tcW w:w="3600" w:type="dxa"/>
                  <w:tcBorders>
                    <w:top w:val="nil"/>
                    <w:left w:val="nil"/>
                    <w:bottom w:val="single" w:sz="4" w:space="0" w:color="auto"/>
                    <w:right w:val="single" w:sz="4" w:space="0" w:color="auto"/>
                  </w:tcBorders>
                  <w:shd w:val="clear" w:color="000000" w:fill="FFFFFF"/>
                  <w:noWrap/>
                  <w:vAlign w:val="center"/>
                  <w:hideMark/>
                </w:tcPr>
                <w:p w14:paraId="0819A8C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Empaque de exosto</w:t>
                  </w:r>
                </w:p>
              </w:tc>
              <w:tc>
                <w:tcPr>
                  <w:tcW w:w="1361" w:type="dxa"/>
                  <w:tcBorders>
                    <w:top w:val="nil"/>
                    <w:left w:val="nil"/>
                    <w:bottom w:val="single" w:sz="4" w:space="0" w:color="auto"/>
                    <w:right w:val="single" w:sz="4" w:space="0" w:color="auto"/>
                  </w:tcBorders>
                  <w:shd w:val="clear" w:color="000000" w:fill="FFFFFF"/>
                  <w:noWrap/>
                  <w:vAlign w:val="center"/>
                  <w:hideMark/>
                </w:tcPr>
                <w:p w14:paraId="5B6D608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58B103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D6EDBF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96</w:t>
                  </w:r>
                </w:p>
              </w:tc>
              <w:tc>
                <w:tcPr>
                  <w:tcW w:w="3600" w:type="dxa"/>
                  <w:tcBorders>
                    <w:top w:val="nil"/>
                    <w:left w:val="nil"/>
                    <w:bottom w:val="single" w:sz="4" w:space="0" w:color="auto"/>
                    <w:right w:val="single" w:sz="4" w:space="0" w:color="auto"/>
                  </w:tcBorders>
                  <w:shd w:val="clear" w:color="000000" w:fill="FFFFFF"/>
                  <w:noWrap/>
                  <w:vAlign w:val="center"/>
                  <w:hideMark/>
                </w:tcPr>
                <w:p w14:paraId="40FA32D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Gomas de </w:t>
                  </w:r>
                  <w:proofErr w:type="spellStart"/>
                  <w:r w:rsidRPr="00531C72">
                    <w:rPr>
                      <w:rFonts w:ascii="Arial" w:hAnsi="Arial" w:cs="Arial"/>
                      <w:color w:val="000000"/>
                      <w:sz w:val="18"/>
                      <w:szCs w:val="18"/>
                      <w:lang w:eastAsia="es-CO"/>
                    </w:rPr>
                    <w:t>calapies</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597CD88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4B95B3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2F962F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97</w:t>
                  </w:r>
                </w:p>
              </w:tc>
              <w:tc>
                <w:tcPr>
                  <w:tcW w:w="3600" w:type="dxa"/>
                  <w:tcBorders>
                    <w:top w:val="nil"/>
                    <w:left w:val="nil"/>
                    <w:bottom w:val="single" w:sz="4" w:space="0" w:color="auto"/>
                    <w:right w:val="single" w:sz="4" w:space="0" w:color="auto"/>
                  </w:tcBorders>
                  <w:shd w:val="clear" w:color="000000" w:fill="FFFFFF"/>
                  <w:noWrap/>
                  <w:vAlign w:val="center"/>
                  <w:hideMark/>
                </w:tcPr>
                <w:p w14:paraId="1456BA4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Guaya </w:t>
                  </w:r>
                  <w:proofErr w:type="spellStart"/>
                  <w:r w:rsidRPr="00531C72">
                    <w:rPr>
                      <w:rFonts w:ascii="Arial" w:hAnsi="Arial" w:cs="Arial"/>
                      <w:color w:val="000000"/>
                      <w:sz w:val="18"/>
                      <w:szCs w:val="18"/>
                      <w:lang w:eastAsia="es-CO"/>
                    </w:rPr>
                    <w:t>velocimentro</w:t>
                  </w:r>
                  <w:proofErr w:type="spellEnd"/>
                  <w:r w:rsidRPr="00531C72">
                    <w:rPr>
                      <w:rFonts w:ascii="Arial" w:hAnsi="Arial" w:cs="Arial"/>
                      <w:color w:val="000000"/>
                      <w:sz w:val="18"/>
                      <w:szCs w:val="18"/>
                      <w:lang w:eastAsia="es-CO"/>
                    </w:rPr>
                    <w:t xml:space="preserve"> </w:t>
                  </w:r>
                </w:p>
              </w:tc>
              <w:tc>
                <w:tcPr>
                  <w:tcW w:w="1361" w:type="dxa"/>
                  <w:tcBorders>
                    <w:top w:val="nil"/>
                    <w:left w:val="nil"/>
                    <w:bottom w:val="single" w:sz="4" w:space="0" w:color="auto"/>
                    <w:right w:val="single" w:sz="4" w:space="0" w:color="auto"/>
                  </w:tcBorders>
                  <w:shd w:val="clear" w:color="000000" w:fill="FFFFFF"/>
                  <w:noWrap/>
                  <w:vAlign w:val="center"/>
                  <w:hideMark/>
                </w:tcPr>
                <w:p w14:paraId="5E343A9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6695EF8"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5EC75E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98</w:t>
                  </w:r>
                </w:p>
              </w:tc>
              <w:tc>
                <w:tcPr>
                  <w:tcW w:w="3600" w:type="dxa"/>
                  <w:tcBorders>
                    <w:top w:val="nil"/>
                    <w:left w:val="nil"/>
                    <w:bottom w:val="single" w:sz="4" w:space="0" w:color="auto"/>
                    <w:right w:val="single" w:sz="4" w:space="0" w:color="auto"/>
                  </w:tcBorders>
                  <w:shd w:val="clear" w:color="000000" w:fill="FFFFFF"/>
                  <w:noWrap/>
                  <w:vAlign w:val="center"/>
                  <w:hideMark/>
                </w:tcPr>
                <w:p w14:paraId="7B74694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Guaya de acelerador</w:t>
                  </w:r>
                </w:p>
              </w:tc>
              <w:tc>
                <w:tcPr>
                  <w:tcW w:w="1361" w:type="dxa"/>
                  <w:tcBorders>
                    <w:top w:val="nil"/>
                    <w:left w:val="nil"/>
                    <w:bottom w:val="single" w:sz="4" w:space="0" w:color="auto"/>
                    <w:right w:val="single" w:sz="4" w:space="0" w:color="auto"/>
                  </w:tcBorders>
                  <w:shd w:val="clear" w:color="000000" w:fill="FFFFFF"/>
                  <w:noWrap/>
                  <w:vAlign w:val="center"/>
                  <w:hideMark/>
                </w:tcPr>
                <w:p w14:paraId="3BF879E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CCD5B2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36D37F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99</w:t>
                  </w:r>
                </w:p>
              </w:tc>
              <w:tc>
                <w:tcPr>
                  <w:tcW w:w="3600" w:type="dxa"/>
                  <w:tcBorders>
                    <w:top w:val="nil"/>
                    <w:left w:val="nil"/>
                    <w:bottom w:val="single" w:sz="4" w:space="0" w:color="auto"/>
                    <w:right w:val="single" w:sz="4" w:space="0" w:color="auto"/>
                  </w:tcBorders>
                  <w:shd w:val="clear" w:color="000000" w:fill="FFFFFF"/>
                  <w:noWrap/>
                  <w:vAlign w:val="center"/>
                  <w:hideMark/>
                </w:tcPr>
                <w:p w14:paraId="20080F5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Juego de radios delanteros</w:t>
                  </w:r>
                </w:p>
              </w:tc>
              <w:tc>
                <w:tcPr>
                  <w:tcW w:w="1361" w:type="dxa"/>
                  <w:tcBorders>
                    <w:top w:val="nil"/>
                    <w:left w:val="nil"/>
                    <w:bottom w:val="single" w:sz="4" w:space="0" w:color="auto"/>
                    <w:right w:val="single" w:sz="4" w:space="0" w:color="auto"/>
                  </w:tcBorders>
                  <w:shd w:val="clear" w:color="000000" w:fill="FFFFFF"/>
                  <w:noWrap/>
                  <w:vAlign w:val="center"/>
                  <w:hideMark/>
                </w:tcPr>
                <w:p w14:paraId="7040461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65B69B9"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D3005E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100</w:t>
                  </w:r>
                </w:p>
              </w:tc>
              <w:tc>
                <w:tcPr>
                  <w:tcW w:w="3600" w:type="dxa"/>
                  <w:tcBorders>
                    <w:top w:val="nil"/>
                    <w:left w:val="nil"/>
                    <w:bottom w:val="single" w:sz="4" w:space="0" w:color="auto"/>
                    <w:right w:val="single" w:sz="4" w:space="0" w:color="auto"/>
                  </w:tcBorders>
                  <w:shd w:val="clear" w:color="000000" w:fill="FFFFFF"/>
                  <w:noWrap/>
                  <w:vAlign w:val="center"/>
                  <w:hideMark/>
                </w:tcPr>
                <w:p w14:paraId="565F0AB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Juego de radios traseros</w:t>
                  </w:r>
                </w:p>
              </w:tc>
              <w:tc>
                <w:tcPr>
                  <w:tcW w:w="1361" w:type="dxa"/>
                  <w:tcBorders>
                    <w:top w:val="nil"/>
                    <w:left w:val="nil"/>
                    <w:bottom w:val="single" w:sz="4" w:space="0" w:color="auto"/>
                    <w:right w:val="single" w:sz="4" w:space="0" w:color="auto"/>
                  </w:tcBorders>
                  <w:shd w:val="clear" w:color="000000" w:fill="FFFFFF"/>
                  <w:noWrap/>
                  <w:vAlign w:val="center"/>
                  <w:hideMark/>
                </w:tcPr>
                <w:p w14:paraId="172AF73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3EB434D"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BF3CF7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101</w:t>
                  </w:r>
                </w:p>
              </w:tc>
              <w:tc>
                <w:tcPr>
                  <w:tcW w:w="3600" w:type="dxa"/>
                  <w:tcBorders>
                    <w:top w:val="nil"/>
                    <w:left w:val="nil"/>
                    <w:bottom w:val="single" w:sz="4" w:space="0" w:color="auto"/>
                    <w:right w:val="single" w:sz="4" w:space="0" w:color="auto"/>
                  </w:tcBorders>
                  <w:shd w:val="clear" w:color="000000" w:fill="FFFFFF"/>
                  <w:noWrap/>
                  <w:vAlign w:val="center"/>
                  <w:hideMark/>
                </w:tcPr>
                <w:p w14:paraId="336C2D8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Llanta delantera</w:t>
                  </w:r>
                </w:p>
              </w:tc>
              <w:tc>
                <w:tcPr>
                  <w:tcW w:w="1361" w:type="dxa"/>
                  <w:tcBorders>
                    <w:top w:val="nil"/>
                    <w:left w:val="nil"/>
                    <w:bottom w:val="single" w:sz="4" w:space="0" w:color="auto"/>
                    <w:right w:val="single" w:sz="4" w:space="0" w:color="auto"/>
                  </w:tcBorders>
                  <w:shd w:val="clear" w:color="000000" w:fill="FFFFFF"/>
                  <w:noWrap/>
                  <w:vAlign w:val="center"/>
                  <w:hideMark/>
                </w:tcPr>
                <w:p w14:paraId="581C621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2E46752"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381B6F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102</w:t>
                  </w:r>
                </w:p>
              </w:tc>
              <w:tc>
                <w:tcPr>
                  <w:tcW w:w="3600" w:type="dxa"/>
                  <w:tcBorders>
                    <w:top w:val="nil"/>
                    <w:left w:val="nil"/>
                    <w:bottom w:val="single" w:sz="4" w:space="0" w:color="auto"/>
                    <w:right w:val="single" w:sz="4" w:space="0" w:color="auto"/>
                  </w:tcBorders>
                  <w:shd w:val="clear" w:color="000000" w:fill="FFFFFF"/>
                  <w:noWrap/>
                  <w:vAlign w:val="center"/>
                  <w:hideMark/>
                </w:tcPr>
                <w:p w14:paraId="2255F5D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Llanta trasera</w:t>
                  </w:r>
                </w:p>
              </w:tc>
              <w:tc>
                <w:tcPr>
                  <w:tcW w:w="1361" w:type="dxa"/>
                  <w:tcBorders>
                    <w:top w:val="nil"/>
                    <w:left w:val="nil"/>
                    <w:bottom w:val="single" w:sz="4" w:space="0" w:color="auto"/>
                    <w:right w:val="single" w:sz="4" w:space="0" w:color="auto"/>
                  </w:tcBorders>
                  <w:shd w:val="clear" w:color="000000" w:fill="FFFFFF"/>
                  <w:noWrap/>
                  <w:vAlign w:val="center"/>
                  <w:hideMark/>
                </w:tcPr>
                <w:p w14:paraId="56C4B1C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01B3D6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F5C9AB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103</w:t>
                  </w:r>
                </w:p>
              </w:tc>
              <w:tc>
                <w:tcPr>
                  <w:tcW w:w="3600" w:type="dxa"/>
                  <w:tcBorders>
                    <w:top w:val="nil"/>
                    <w:left w:val="nil"/>
                    <w:bottom w:val="single" w:sz="4" w:space="0" w:color="auto"/>
                    <w:right w:val="single" w:sz="4" w:space="0" w:color="auto"/>
                  </w:tcBorders>
                  <w:shd w:val="clear" w:color="000000" w:fill="FFFFFF"/>
                  <w:noWrap/>
                  <w:vAlign w:val="center"/>
                  <w:hideMark/>
                </w:tcPr>
                <w:p w14:paraId="3EA7535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Mando derecho</w:t>
                  </w:r>
                </w:p>
              </w:tc>
              <w:tc>
                <w:tcPr>
                  <w:tcW w:w="1361" w:type="dxa"/>
                  <w:tcBorders>
                    <w:top w:val="nil"/>
                    <w:left w:val="nil"/>
                    <w:bottom w:val="single" w:sz="4" w:space="0" w:color="auto"/>
                    <w:right w:val="single" w:sz="4" w:space="0" w:color="auto"/>
                  </w:tcBorders>
                  <w:shd w:val="clear" w:color="000000" w:fill="FFFFFF"/>
                  <w:noWrap/>
                  <w:vAlign w:val="center"/>
                  <w:hideMark/>
                </w:tcPr>
                <w:p w14:paraId="3434FEA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AE7503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00EF98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104</w:t>
                  </w:r>
                </w:p>
              </w:tc>
              <w:tc>
                <w:tcPr>
                  <w:tcW w:w="3600" w:type="dxa"/>
                  <w:tcBorders>
                    <w:top w:val="nil"/>
                    <w:left w:val="nil"/>
                    <w:bottom w:val="single" w:sz="4" w:space="0" w:color="auto"/>
                    <w:right w:val="single" w:sz="4" w:space="0" w:color="auto"/>
                  </w:tcBorders>
                  <w:shd w:val="clear" w:color="000000" w:fill="FFFFFF"/>
                  <w:noWrap/>
                  <w:vAlign w:val="center"/>
                  <w:hideMark/>
                </w:tcPr>
                <w:p w14:paraId="39884FF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Mando izquierdo</w:t>
                  </w:r>
                </w:p>
              </w:tc>
              <w:tc>
                <w:tcPr>
                  <w:tcW w:w="1361" w:type="dxa"/>
                  <w:tcBorders>
                    <w:top w:val="nil"/>
                    <w:left w:val="nil"/>
                    <w:bottom w:val="single" w:sz="4" w:space="0" w:color="auto"/>
                    <w:right w:val="single" w:sz="4" w:space="0" w:color="auto"/>
                  </w:tcBorders>
                  <w:shd w:val="clear" w:color="000000" w:fill="FFFFFF"/>
                  <w:noWrap/>
                  <w:vAlign w:val="center"/>
                  <w:hideMark/>
                </w:tcPr>
                <w:p w14:paraId="3D719ED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6D1B7B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6FDD52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105</w:t>
                  </w:r>
                </w:p>
              </w:tc>
              <w:tc>
                <w:tcPr>
                  <w:tcW w:w="3600" w:type="dxa"/>
                  <w:tcBorders>
                    <w:top w:val="nil"/>
                    <w:left w:val="nil"/>
                    <w:bottom w:val="single" w:sz="4" w:space="0" w:color="auto"/>
                    <w:right w:val="single" w:sz="4" w:space="0" w:color="auto"/>
                  </w:tcBorders>
                  <w:shd w:val="clear" w:color="000000" w:fill="FFFFFF"/>
                  <w:noWrap/>
                  <w:vAlign w:val="center"/>
                  <w:hideMark/>
                </w:tcPr>
                <w:p w14:paraId="72E629D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Manubrios</w:t>
                  </w:r>
                </w:p>
              </w:tc>
              <w:tc>
                <w:tcPr>
                  <w:tcW w:w="1361" w:type="dxa"/>
                  <w:tcBorders>
                    <w:top w:val="nil"/>
                    <w:left w:val="nil"/>
                    <w:bottom w:val="single" w:sz="4" w:space="0" w:color="auto"/>
                    <w:right w:val="single" w:sz="4" w:space="0" w:color="auto"/>
                  </w:tcBorders>
                  <w:shd w:val="clear" w:color="000000" w:fill="FFFFFF"/>
                  <w:noWrap/>
                  <w:vAlign w:val="center"/>
                  <w:hideMark/>
                </w:tcPr>
                <w:p w14:paraId="02DF97D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6109F35"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68133A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106</w:t>
                  </w:r>
                </w:p>
              </w:tc>
              <w:tc>
                <w:tcPr>
                  <w:tcW w:w="3600" w:type="dxa"/>
                  <w:tcBorders>
                    <w:top w:val="nil"/>
                    <w:left w:val="nil"/>
                    <w:bottom w:val="single" w:sz="4" w:space="0" w:color="auto"/>
                    <w:right w:val="single" w:sz="4" w:space="0" w:color="auto"/>
                  </w:tcBorders>
                  <w:shd w:val="clear" w:color="000000" w:fill="FFFFFF"/>
                  <w:noWrap/>
                  <w:vAlign w:val="center"/>
                  <w:hideMark/>
                </w:tcPr>
                <w:p w14:paraId="65A6A40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Manija de freno</w:t>
                  </w:r>
                </w:p>
              </w:tc>
              <w:tc>
                <w:tcPr>
                  <w:tcW w:w="1361" w:type="dxa"/>
                  <w:tcBorders>
                    <w:top w:val="nil"/>
                    <w:left w:val="nil"/>
                    <w:bottom w:val="single" w:sz="4" w:space="0" w:color="auto"/>
                    <w:right w:val="single" w:sz="4" w:space="0" w:color="auto"/>
                  </w:tcBorders>
                  <w:shd w:val="clear" w:color="000000" w:fill="FFFFFF"/>
                  <w:noWrap/>
                  <w:vAlign w:val="center"/>
                  <w:hideMark/>
                </w:tcPr>
                <w:p w14:paraId="44EF294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D5570F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6B8701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107</w:t>
                  </w:r>
                </w:p>
              </w:tc>
              <w:tc>
                <w:tcPr>
                  <w:tcW w:w="3600" w:type="dxa"/>
                  <w:tcBorders>
                    <w:top w:val="nil"/>
                    <w:left w:val="nil"/>
                    <w:bottom w:val="single" w:sz="4" w:space="0" w:color="auto"/>
                    <w:right w:val="single" w:sz="4" w:space="0" w:color="auto"/>
                  </w:tcBorders>
                  <w:shd w:val="clear" w:color="000000" w:fill="FFFFFF"/>
                  <w:noWrap/>
                  <w:vAlign w:val="center"/>
                  <w:hideMark/>
                </w:tcPr>
                <w:p w14:paraId="4CB2341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Manija de </w:t>
                  </w:r>
                  <w:proofErr w:type="spellStart"/>
                  <w:r w:rsidRPr="00531C72">
                    <w:rPr>
                      <w:rFonts w:ascii="Arial" w:hAnsi="Arial" w:cs="Arial"/>
                      <w:color w:val="000000"/>
                      <w:sz w:val="18"/>
                      <w:szCs w:val="18"/>
                      <w:lang w:eastAsia="es-CO"/>
                    </w:rPr>
                    <w:t>closh</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6B86617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66F0C22"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1DB74B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108</w:t>
                  </w:r>
                </w:p>
              </w:tc>
              <w:tc>
                <w:tcPr>
                  <w:tcW w:w="3600" w:type="dxa"/>
                  <w:tcBorders>
                    <w:top w:val="nil"/>
                    <w:left w:val="nil"/>
                    <w:bottom w:val="single" w:sz="4" w:space="0" w:color="auto"/>
                    <w:right w:val="single" w:sz="4" w:space="0" w:color="auto"/>
                  </w:tcBorders>
                  <w:shd w:val="clear" w:color="000000" w:fill="FFFFFF"/>
                  <w:noWrap/>
                  <w:vAlign w:val="center"/>
                  <w:hideMark/>
                </w:tcPr>
                <w:p w14:paraId="0B1896A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Pedal de freno</w:t>
                  </w:r>
                </w:p>
              </w:tc>
              <w:tc>
                <w:tcPr>
                  <w:tcW w:w="1361" w:type="dxa"/>
                  <w:tcBorders>
                    <w:top w:val="nil"/>
                    <w:left w:val="nil"/>
                    <w:bottom w:val="single" w:sz="4" w:space="0" w:color="auto"/>
                    <w:right w:val="single" w:sz="4" w:space="0" w:color="auto"/>
                  </w:tcBorders>
                  <w:shd w:val="clear" w:color="000000" w:fill="FFFFFF"/>
                  <w:noWrap/>
                  <w:vAlign w:val="center"/>
                  <w:hideMark/>
                </w:tcPr>
                <w:p w14:paraId="49582AC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44E95E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D31526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109</w:t>
                  </w:r>
                </w:p>
              </w:tc>
              <w:tc>
                <w:tcPr>
                  <w:tcW w:w="3600" w:type="dxa"/>
                  <w:tcBorders>
                    <w:top w:val="nil"/>
                    <w:left w:val="nil"/>
                    <w:bottom w:val="single" w:sz="4" w:space="0" w:color="auto"/>
                    <w:right w:val="single" w:sz="4" w:space="0" w:color="auto"/>
                  </w:tcBorders>
                  <w:shd w:val="clear" w:color="000000" w:fill="FFFFFF"/>
                  <w:noWrap/>
                  <w:vAlign w:val="center"/>
                  <w:hideMark/>
                </w:tcPr>
                <w:p w14:paraId="6832783A"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Piñon</w:t>
                  </w:r>
                  <w:proofErr w:type="spellEnd"/>
                  <w:r w:rsidRPr="00531C72">
                    <w:rPr>
                      <w:rFonts w:ascii="Arial" w:hAnsi="Arial" w:cs="Arial"/>
                      <w:color w:val="000000"/>
                      <w:sz w:val="18"/>
                      <w:szCs w:val="18"/>
                      <w:lang w:eastAsia="es-CO"/>
                    </w:rPr>
                    <w:t xml:space="preserve"> de </w:t>
                  </w:r>
                  <w:proofErr w:type="spellStart"/>
                  <w:r w:rsidRPr="00531C72">
                    <w:rPr>
                      <w:rFonts w:ascii="Arial" w:hAnsi="Arial" w:cs="Arial"/>
                      <w:color w:val="000000"/>
                      <w:sz w:val="18"/>
                      <w:szCs w:val="18"/>
                      <w:lang w:eastAsia="es-CO"/>
                    </w:rPr>
                    <w:t>velocimetro</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733B483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30A8A1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5D9F85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110</w:t>
                  </w:r>
                </w:p>
              </w:tc>
              <w:tc>
                <w:tcPr>
                  <w:tcW w:w="3600" w:type="dxa"/>
                  <w:tcBorders>
                    <w:top w:val="nil"/>
                    <w:left w:val="nil"/>
                    <w:bottom w:val="single" w:sz="4" w:space="0" w:color="auto"/>
                    <w:right w:val="single" w:sz="4" w:space="0" w:color="auto"/>
                  </w:tcBorders>
                  <w:shd w:val="clear" w:color="000000" w:fill="FFFFFF"/>
                  <w:noWrap/>
                  <w:vAlign w:val="center"/>
                  <w:hideMark/>
                </w:tcPr>
                <w:p w14:paraId="6619F72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Porta placa </w:t>
                  </w:r>
                </w:p>
              </w:tc>
              <w:tc>
                <w:tcPr>
                  <w:tcW w:w="1361" w:type="dxa"/>
                  <w:tcBorders>
                    <w:top w:val="nil"/>
                    <w:left w:val="nil"/>
                    <w:bottom w:val="single" w:sz="4" w:space="0" w:color="auto"/>
                    <w:right w:val="single" w:sz="4" w:space="0" w:color="auto"/>
                  </w:tcBorders>
                  <w:shd w:val="clear" w:color="000000" w:fill="FFFFFF"/>
                  <w:noWrap/>
                  <w:vAlign w:val="center"/>
                  <w:hideMark/>
                </w:tcPr>
                <w:p w14:paraId="0D2A83A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00F7D3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6618DE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111</w:t>
                  </w:r>
                </w:p>
              </w:tc>
              <w:tc>
                <w:tcPr>
                  <w:tcW w:w="3600" w:type="dxa"/>
                  <w:tcBorders>
                    <w:top w:val="nil"/>
                    <w:left w:val="nil"/>
                    <w:bottom w:val="single" w:sz="4" w:space="0" w:color="auto"/>
                    <w:right w:val="single" w:sz="4" w:space="0" w:color="auto"/>
                  </w:tcBorders>
                  <w:shd w:val="clear" w:color="000000" w:fill="FFFFFF"/>
                  <w:noWrap/>
                  <w:vAlign w:val="center"/>
                  <w:hideMark/>
                </w:tcPr>
                <w:p w14:paraId="578E553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Rin delantero</w:t>
                  </w:r>
                </w:p>
              </w:tc>
              <w:tc>
                <w:tcPr>
                  <w:tcW w:w="1361" w:type="dxa"/>
                  <w:tcBorders>
                    <w:top w:val="nil"/>
                    <w:left w:val="nil"/>
                    <w:bottom w:val="single" w:sz="4" w:space="0" w:color="auto"/>
                    <w:right w:val="single" w:sz="4" w:space="0" w:color="auto"/>
                  </w:tcBorders>
                  <w:shd w:val="clear" w:color="000000" w:fill="FFFFFF"/>
                  <w:noWrap/>
                  <w:vAlign w:val="center"/>
                  <w:hideMark/>
                </w:tcPr>
                <w:p w14:paraId="0A68584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7FC7E3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D42EC7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112</w:t>
                  </w:r>
                </w:p>
              </w:tc>
              <w:tc>
                <w:tcPr>
                  <w:tcW w:w="3600" w:type="dxa"/>
                  <w:tcBorders>
                    <w:top w:val="nil"/>
                    <w:left w:val="nil"/>
                    <w:bottom w:val="single" w:sz="4" w:space="0" w:color="auto"/>
                    <w:right w:val="single" w:sz="4" w:space="0" w:color="auto"/>
                  </w:tcBorders>
                  <w:shd w:val="clear" w:color="000000" w:fill="FFFFFF"/>
                  <w:noWrap/>
                  <w:vAlign w:val="center"/>
                  <w:hideMark/>
                </w:tcPr>
                <w:p w14:paraId="1B764A0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Rin trasero</w:t>
                  </w:r>
                </w:p>
              </w:tc>
              <w:tc>
                <w:tcPr>
                  <w:tcW w:w="1361" w:type="dxa"/>
                  <w:tcBorders>
                    <w:top w:val="nil"/>
                    <w:left w:val="nil"/>
                    <w:bottom w:val="single" w:sz="4" w:space="0" w:color="auto"/>
                    <w:right w:val="single" w:sz="4" w:space="0" w:color="auto"/>
                  </w:tcBorders>
                  <w:shd w:val="clear" w:color="000000" w:fill="FFFFFF"/>
                  <w:noWrap/>
                  <w:vAlign w:val="center"/>
                  <w:hideMark/>
                </w:tcPr>
                <w:p w14:paraId="2402BC3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2FD18E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C83398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113</w:t>
                  </w:r>
                </w:p>
              </w:tc>
              <w:tc>
                <w:tcPr>
                  <w:tcW w:w="3600" w:type="dxa"/>
                  <w:tcBorders>
                    <w:top w:val="nil"/>
                    <w:left w:val="nil"/>
                    <w:bottom w:val="single" w:sz="4" w:space="0" w:color="auto"/>
                    <w:right w:val="single" w:sz="4" w:space="0" w:color="auto"/>
                  </w:tcBorders>
                  <w:shd w:val="clear" w:color="000000" w:fill="FFFFFF"/>
                  <w:noWrap/>
                  <w:vAlign w:val="center"/>
                  <w:hideMark/>
                </w:tcPr>
                <w:p w14:paraId="6142F4A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Tubo de exosto</w:t>
                  </w:r>
                </w:p>
              </w:tc>
              <w:tc>
                <w:tcPr>
                  <w:tcW w:w="1361" w:type="dxa"/>
                  <w:tcBorders>
                    <w:top w:val="nil"/>
                    <w:left w:val="nil"/>
                    <w:bottom w:val="single" w:sz="4" w:space="0" w:color="auto"/>
                    <w:right w:val="single" w:sz="4" w:space="0" w:color="auto"/>
                  </w:tcBorders>
                  <w:shd w:val="clear" w:color="000000" w:fill="FFFFFF"/>
                  <w:noWrap/>
                  <w:vAlign w:val="center"/>
                  <w:hideMark/>
                </w:tcPr>
                <w:p w14:paraId="60B10AE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D156DE8"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AEAAAA"/>
                  <w:noWrap/>
                  <w:vAlign w:val="center"/>
                  <w:hideMark/>
                </w:tcPr>
                <w:p w14:paraId="42B0A0CB"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SERVICIOS</w:t>
                  </w:r>
                </w:p>
              </w:tc>
            </w:tr>
            <w:tr w:rsidR="00531C72" w:rsidRPr="00531C72" w14:paraId="74856FCE"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0A2625D1"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 xml:space="preserve"> SERVICIO DEL SISTEMA ELECTRICO </w:t>
                  </w:r>
                </w:p>
              </w:tc>
            </w:tr>
            <w:tr w:rsidR="00531C72" w:rsidRPr="00531C72" w14:paraId="5503615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E1F2A7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114</w:t>
                  </w:r>
                </w:p>
              </w:tc>
              <w:tc>
                <w:tcPr>
                  <w:tcW w:w="3600" w:type="dxa"/>
                  <w:tcBorders>
                    <w:top w:val="nil"/>
                    <w:left w:val="nil"/>
                    <w:bottom w:val="single" w:sz="4" w:space="0" w:color="auto"/>
                    <w:right w:val="single" w:sz="4" w:space="0" w:color="auto"/>
                  </w:tcBorders>
                  <w:shd w:val="clear" w:color="000000" w:fill="FFFFFF"/>
                  <w:noWrap/>
                  <w:vAlign w:val="center"/>
                  <w:hideMark/>
                </w:tcPr>
                <w:p w14:paraId="4CAD285E"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Alineacion</w:t>
                  </w:r>
                  <w:proofErr w:type="spellEnd"/>
                  <w:r w:rsidRPr="00531C72">
                    <w:rPr>
                      <w:rFonts w:ascii="Arial" w:hAnsi="Arial" w:cs="Arial"/>
                      <w:color w:val="000000"/>
                      <w:sz w:val="18"/>
                      <w:szCs w:val="18"/>
                      <w:lang w:eastAsia="es-CO"/>
                    </w:rPr>
                    <w:t xml:space="preserve"> de luces</w:t>
                  </w:r>
                </w:p>
              </w:tc>
              <w:tc>
                <w:tcPr>
                  <w:tcW w:w="1361" w:type="dxa"/>
                  <w:tcBorders>
                    <w:top w:val="nil"/>
                    <w:left w:val="nil"/>
                    <w:bottom w:val="single" w:sz="4" w:space="0" w:color="auto"/>
                    <w:right w:val="single" w:sz="4" w:space="0" w:color="auto"/>
                  </w:tcBorders>
                  <w:shd w:val="clear" w:color="000000" w:fill="FFFFFF"/>
                  <w:noWrap/>
                  <w:vAlign w:val="center"/>
                  <w:hideMark/>
                </w:tcPr>
                <w:p w14:paraId="29F271C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4C404D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DB9369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115</w:t>
                  </w:r>
                </w:p>
              </w:tc>
              <w:tc>
                <w:tcPr>
                  <w:tcW w:w="3600" w:type="dxa"/>
                  <w:tcBorders>
                    <w:top w:val="nil"/>
                    <w:left w:val="nil"/>
                    <w:bottom w:val="single" w:sz="4" w:space="0" w:color="auto"/>
                    <w:right w:val="single" w:sz="4" w:space="0" w:color="auto"/>
                  </w:tcBorders>
                  <w:shd w:val="clear" w:color="000000" w:fill="FFFFFF"/>
                  <w:noWrap/>
                  <w:vAlign w:val="center"/>
                  <w:hideMark/>
                </w:tcPr>
                <w:p w14:paraId="45703AB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Batería 12V 9AMP</w:t>
                  </w:r>
                </w:p>
              </w:tc>
              <w:tc>
                <w:tcPr>
                  <w:tcW w:w="1361" w:type="dxa"/>
                  <w:tcBorders>
                    <w:top w:val="nil"/>
                    <w:left w:val="nil"/>
                    <w:bottom w:val="single" w:sz="4" w:space="0" w:color="auto"/>
                    <w:right w:val="single" w:sz="4" w:space="0" w:color="auto"/>
                  </w:tcBorders>
                  <w:shd w:val="clear" w:color="000000" w:fill="FFFFFF"/>
                  <w:noWrap/>
                  <w:vAlign w:val="center"/>
                  <w:hideMark/>
                </w:tcPr>
                <w:p w14:paraId="7D893BB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3831AA9"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EFB6D0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116</w:t>
                  </w:r>
                </w:p>
              </w:tc>
              <w:tc>
                <w:tcPr>
                  <w:tcW w:w="3600" w:type="dxa"/>
                  <w:tcBorders>
                    <w:top w:val="nil"/>
                    <w:left w:val="nil"/>
                    <w:bottom w:val="single" w:sz="4" w:space="0" w:color="auto"/>
                    <w:right w:val="single" w:sz="4" w:space="0" w:color="auto"/>
                  </w:tcBorders>
                  <w:shd w:val="clear" w:color="000000" w:fill="FFFFFF"/>
                  <w:noWrap/>
                  <w:vAlign w:val="center"/>
                  <w:hideMark/>
                </w:tcPr>
                <w:p w14:paraId="4E9257B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Bobina de alta </w:t>
                  </w:r>
                </w:p>
              </w:tc>
              <w:tc>
                <w:tcPr>
                  <w:tcW w:w="1361" w:type="dxa"/>
                  <w:tcBorders>
                    <w:top w:val="nil"/>
                    <w:left w:val="nil"/>
                    <w:bottom w:val="single" w:sz="4" w:space="0" w:color="auto"/>
                    <w:right w:val="single" w:sz="4" w:space="0" w:color="auto"/>
                  </w:tcBorders>
                  <w:shd w:val="clear" w:color="000000" w:fill="FFFFFF"/>
                  <w:noWrap/>
                  <w:vAlign w:val="center"/>
                  <w:hideMark/>
                </w:tcPr>
                <w:p w14:paraId="5F3D08A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FAA071C"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7A28D4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117</w:t>
                  </w:r>
                </w:p>
              </w:tc>
              <w:tc>
                <w:tcPr>
                  <w:tcW w:w="3600" w:type="dxa"/>
                  <w:tcBorders>
                    <w:top w:val="nil"/>
                    <w:left w:val="nil"/>
                    <w:bottom w:val="single" w:sz="4" w:space="0" w:color="auto"/>
                    <w:right w:val="single" w:sz="4" w:space="0" w:color="auto"/>
                  </w:tcBorders>
                  <w:shd w:val="clear" w:color="000000" w:fill="FFFFFF"/>
                  <w:noWrap/>
                  <w:vAlign w:val="center"/>
                  <w:hideMark/>
                </w:tcPr>
                <w:p w14:paraId="5211B18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Bobina pulsadora</w:t>
                  </w:r>
                </w:p>
              </w:tc>
              <w:tc>
                <w:tcPr>
                  <w:tcW w:w="1361" w:type="dxa"/>
                  <w:tcBorders>
                    <w:top w:val="nil"/>
                    <w:left w:val="nil"/>
                    <w:bottom w:val="single" w:sz="4" w:space="0" w:color="auto"/>
                    <w:right w:val="single" w:sz="4" w:space="0" w:color="auto"/>
                  </w:tcBorders>
                  <w:shd w:val="clear" w:color="000000" w:fill="FFFFFF"/>
                  <w:noWrap/>
                  <w:vAlign w:val="center"/>
                  <w:hideMark/>
                </w:tcPr>
                <w:p w14:paraId="0BD3993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4B8A3C8"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8DF8A1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118</w:t>
                  </w:r>
                </w:p>
              </w:tc>
              <w:tc>
                <w:tcPr>
                  <w:tcW w:w="3600" w:type="dxa"/>
                  <w:tcBorders>
                    <w:top w:val="nil"/>
                    <w:left w:val="nil"/>
                    <w:bottom w:val="single" w:sz="4" w:space="0" w:color="auto"/>
                    <w:right w:val="single" w:sz="4" w:space="0" w:color="auto"/>
                  </w:tcBorders>
                  <w:shd w:val="clear" w:color="000000" w:fill="FFFFFF"/>
                  <w:noWrap/>
                  <w:vAlign w:val="center"/>
                  <w:hideMark/>
                </w:tcPr>
                <w:p w14:paraId="42C2B60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Pito</w:t>
                  </w:r>
                </w:p>
              </w:tc>
              <w:tc>
                <w:tcPr>
                  <w:tcW w:w="1361" w:type="dxa"/>
                  <w:tcBorders>
                    <w:top w:val="nil"/>
                    <w:left w:val="nil"/>
                    <w:bottom w:val="single" w:sz="4" w:space="0" w:color="auto"/>
                    <w:right w:val="single" w:sz="4" w:space="0" w:color="auto"/>
                  </w:tcBorders>
                  <w:shd w:val="clear" w:color="000000" w:fill="FFFFFF"/>
                  <w:noWrap/>
                  <w:vAlign w:val="center"/>
                  <w:hideMark/>
                </w:tcPr>
                <w:p w14:paraId="42CD300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1D94EE0"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A7019A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119</w:t>
                  </w:r>
                </w:p>
              </w:tc>
              <w:tc>
                <w:tcPr>
                  <w:tcW w:w="3600" w:type="dxa"/>
                  <w:tcBorders>
                    <w:top w:val="nil"/>
                    <w:left w:val="nil"/>
                    <w:bottom w:val="single" w:sz="4" w:space="0" w:color="auto"/>
                    <w:right w:val="single" w:sz="4" w:space="0" w:color="auto"/>
                  </w:tcBorders>
                  <w:shd w:val="clear" w:color="000000" w:fill="FFFFFF"/>
                  <w:noWrap/>
                  <w:vAlign w:val="center"/>
                  <w:hideMark/>
                </w:tcPr>
                <w:p w14:paraId="499602E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Regulador </w:t>
                  </w:r>
                </w:p>
              </w:tc>
              <w:tc>
                <w:tcPr>
                  <w:tcW w:w="1361" w:type="dxa"/>
                  <w:tcBorders>
                    <w:top w:val="nil"/>
                    <w:left w:val="nil"/>
                    <w:bottom w:val="single" w:sz="4" w:space="0" w:color="auto"/>
                    <w:right w:val="single" w:sz="4" w:space="0" w:color="auto"/>
                  </w:tcBorders>
                  <w:shd w:val="clear" w:color="000000" w:fill="FFFFFF"/>
                  <w:noWrap/>
                  <w:vAlign w:val="center"/>
                  <w:hideMark/>
                </w:tcPr>
                <w:p w14:paraId="1AF91CF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3C90D3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8B3E01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120</w:t>
                  </w:r>
                </w:p>
              </w:tc>
              <w:tc>
                <w:tcPr>
                  <w:tcW w:w="3600" w:type="dxa"/>
                  <w:tcBorders>
                    <w:top w:val="nil"/>
                    <w:left w:val="nil"/>
                    <w:bottom w:val="single" w:sz="4" w:space="0" w:color="auto"/>
                    <w:right w:val="single" w:sz="4" w:space="0" w:color="auto"/>
                  </w:tcBorders>
                  <w:shd w:val="clear" w:color="000000" w:fill="FFFFFF"/>
                  <w:noWrap/>
                  <w:vAlign w:val="center"/>
                  <w:hideMark/>
                </w:tcPr>
                <w:p w14:paraId="57A8775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Tacómetro</w:t>
                  </w:r>
                </w:p>
              </w:tc>
              <w:tc>
                <w:tcPr>
                  <w:tcW w:w="1361" w:type="dxa"/>
                  <w:tcBorders>
                    <w:top w:val="nil"/>
                    <w:left w:val="nil"/>
                    <w:bottom w:val="single" w:sz="4" w:space="0" w:color="auto"/>
                    <w:right w:val="single" w:sz="4" w:space="0" w:color="auto"/>
                  </w:tcBorders>
                  <w:shd w:val="clear" w:color="000000" w:fill="FFFFFF"/>
                  <w:noWrap/>
                  <w:vAlign w:val="center"/>
                  <w:hideMark/>
                </w:tcPr>
                <w:p w14:paraId="74F8470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F4FCD22"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30CC9A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121</w:t>
                  </w:r>
                </w:p>
              </w:tc>
              <w:tc>
                <w:tcPr>
                  <w:tcW w:w="3600" w:type="dxa"/>
                  <w:tcBorders>
                    <w:top w:val="nil"/>
                    <w:left w:val="nil"/>
                    <w:bottom w:val="single" w:sz="4" w:space="0" w:color="auto"/>
                    <w:right w:val="single" w:sz="4" w:space="0" w:color="auto"/>
                  </w:tcBorders>
                  <w:shd w:val="clear" w:color="000000" w:fill="FFFFFF"/>
                  <w:noWrap/>
                  <w:vAlign w:val="center"/>
                  <w:hideMark/>
                </w:tcPr>
                <w:p w14:paraId="1C9FE67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Unidad direccional </w:t>
                  </w:r>
                </w:p>
              </w:tc>
              <w:tc>
                <w:tcPr>
                  <w:tcW w:w="1361" w:type="dxa"/>
                  <w:tcBorders>
                    <w:top w:val="nil"/>
                    <w:left w:val="nil"/>
                    <w:bottom w:val="single" w:sz="4" w:space="0" w:color="auto"/>
                    <w:right w:val="single" w:sz="4" w:space="0" w:color="auto"/>
                  </w:tcBorders>
                  <w:shd w:val="clear" w:color="000000" w:fill="FFFFFF"/>
                  <w:noWrap/>
                  <w:vAlign w:val="center"/>
                  <w:hideMark/>
                </w:tcPr>
                <w:p w14:paraId="3D58B62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1844A8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37D4D3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122</w:t>
                  </w:r>
                </w:p>
              </w:tc>
              <w:tc>
                <w:tcPr>
                  <w:tcW w:w="3600" w:type="dxa"/>
                  <w:tcBorders>
                    <w:top w:val="nil"/>
                    <w:left w:val="nil"/>
                    <w:bottom w:val="single" w:sz="4" w:space="0" w:color="auto"/>
                    <w:right w:val="single" w:sz="4" w:space="0" w:color="auto"/>
                  </w:tcBorders>
                  <w:shd w:val="clear" w:color="000000" w:fill="FFFFFF"/>
                  <w:noWrap/>
                  <w:vAlign w:val="center"/>
                  <w:hideMark/>
                </w:tcPr>
                <w:p w14:paraId="79083C3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Unidad farola </w:t>
                  </w:r>
                </w:p>
              </w:tc>
              <w:tc>
                <w:tcPr>
                  <w:tcW w:w="1361" w:type="dxa"/>
                  <w:tcBorders>
                    <w:top w:val="nil"/>
                    <w:left w:val="nil"/>
                    <w:bottom w:val="single" w:sz="4" w:space="0" w:color="auto"/>
                    <w:right w:val="single" w:sz="4" w:space="0" w:color="auto"/>
                  </w:tcBorders>
                  <w:shd w:val="clear" w:color="000000" w:fill="FFFFFF"/>
                  <w:noWrap/>
                  <w:vAlign w:val="center"/>
                  <w:hideMark/>
                </w:tcPr>
                <w:p w14:paraId="4BFA6F1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6F0BD8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B2BE4F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123</w:t>
                  </w:r>
                </w:p>
              </w:tc>
              <w:tc>
                <w:tcPr>
                  <w:tcW w:w="3600" w:type="dxa"/>
                  <w:tcBorders>
                    <w:top w:val="nil"/>
                    <w:left w:val="nil"/>
                    <w:bottom w:val="single" w:sz="4" w:space="0" w:color="auto"/>
                    <w:right w:val="single" w:sz="4" w:space="0" w:color="auto"/>
                  </w:tcBorders>
                  <w:shd w:val="clear" w:color="000000" w:fill="FFFFFF"/>
                  <w:noWrap/>
                  <w:vAlign w:val="center"/>
                  <w:hideMark/>
                </w:tcPr>
                <w:p w14:paraId="4DFC0CA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Unidad stop </w:t>
                  </w:r>
                </w:p>
              </w:tc>
              <w:tc>
                <w:tcPr>
                  <w:tcW w:w="1361" w:type="dxa"/>
                  <w:tcBorders>
                    <w:top w:val="nil"/>
                    <w:left w:val="nil"/>
                    <w:bottom w:val="single" w:sz="4" w:space="0" w:color="auto"/>
                    <w:right w:val="single" w:sz="4" w:space="0" w:color="auto"/>
                  </w:tcBorders>
                  <w:shd w:val="clear" w:color="000000" w:fill="FFFFFF"/>
                  <w:noWrap/>
                  <w:vAlign w:val="center"/>
                  <w:hideMark/>
                </w:tcPr>
                <w:p w14:paraId="597F627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518BB5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CA4BA0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124</w:t>
                  </w:r>
                </w:p>
              </w:tc>
              <w:tc>
                <w:tcPr>
                  <w:tcW w:w="3600" w:type="dxa"/>
                  <w:tcBorders>
                    <w:top w:val="nil"/>
                    <w:left w:val="nil"/>
                    <w:bottom w:val="single" w:sz="4" w:space="0" w:color="auto"/>
                    <w:right w:val="single" w:sz="4" w:space="0" w:color="auto"/>
                  </w:tcBorders>
                  <w:shd w:val="clear" w:color="000000" w:fill="FFFFFF"/>
                  <w:noWrap/>
                  <w:vAlign w:val="center"/>
                  <w:hideMark/>
                </w:tcPr>
                <w:p w14:paraId="3681059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Servicio de luces delanteras</w:t>
                  </w:r>
                </w:p>
              </w:tc>
              <w:tc>
                <w:tcPr>
                  <w:tcW w:w="1361" w:type="dxa"/>
                  <w:tcBorders>
                    <w:top w:val="nil"/>
                    <w:left w:val="nil"/>
                    <w:bottom w:val="single" w:sz="4" w:space="0" w:color="auto"/>
                    <w:right w:val="single" w:sz="4" w:space="0" w:color="auto"/>
                  </w:tcBorders>
                  <w:shd w:val="clear" w:color="000000" w:fill="FFFFFF"/>
                  <w:noWrap/>
                  <w:vAlign w:val="center"/>
                  <w:hideMark/>
                </w:tcPr>
                <w:p w14:paraId="0EC05F6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3037D30"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0D72EE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125</w:t>
                  </w:r>
                </w:p>
              </w:tc>
              <w:tc>
                <w:tcPr>
                  <w:tcW w:w="3600" w:type="dxa"/>
                  <w:tcBorders>
                    <w:top w:val="nil"/>
                    <w:left w:val="nil"/>
                    <w:bottom w:val="single" w:sz="4" w:space="0" w:color="auto"/>
                    <w:right w:val="single" w:sz="4" w:space="0" w:color="auto"/>
                  </w:tcBorders>
                  <w:shd w:val="clear" w:color="000000" w:fill="FFFFFF"/>
                  <w:noWrap/>
                  <w:vAlign w:val="center"/>
                  <w:hideMark/>
                </w:tcPr>
                <w:p w14:paraId="7A2E2B6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Servicio de luces traseras</w:t>
                  </w:r>
                </w:p>
              </w:tc>
              <w:tc>
                <w:tcPr>
                  <w:tcW w:w="1361" w:type="dxa"/>
                  <w:tcBorders>
                    <w:top w:val="nil"/>
                    <w:left w:val="nil"/>
                    <w:bottom w:val="single" w:sz="4" w:space="0" w:color="auto"/>
                    <w:right w:val="single" w:sz="4" w:space="0" w:color="auto"/>
                  </w:tcBorders>
                  <w:shd w:val="clear" w:color="000000" w:fill="FFFFFF"/>
                  <w:noWrap/>
                  <w:vAlign w:val="center"/>
                  <w:hideMark/>
                </w:tcPr>
                <w:p w14:paraId="5843FB1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DECEB7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7E6753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126</w:t>
                  </w:r>
                </w:p>
              </w:tc>
              <w:tc>
                <w:tcPr>
                  <w:tcW w:w="3600" w:type="dxa"/>
                  <w:tcBorders>
                    <w:top w:val="nil"/>
                    <w:left w:val="nil"/>
                    <w:bottom w:val="single" w:sz="4" w:space="0" w:color="auto"/>
                    <w:right w:val="single" w:sz="4" w:space="0" w:color="auto"/>
                  </w:tcBorders>
                  <w:shd w:val="clear" w:color="000000" w:fill="FFFFFF"/>
                  <w:noWrap/>
                  <w:vAlign w:val="center"/>
                  <w:hideMark/>
                </w:tcPr>
                <w:p w14:paraId="5F2CF7C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Servicio eléctrico general</w:t>
                  </w:r>
                </w:p>
              </w:tc>
              <w:tc>
                <w:tcPr>
                  <w:tcW w:w="1361" w:type="dxa"/>
                  <w:tcBorders>
                    <w:top w:val="nil"/>
                    <w:left w:val="nil"/>
                    <w:bottom w:val="single" w:sz="4" w:space="0" w:color="auto"/>
                    <w:right w:val="single" w:sz="4" w:space="0" w:color="auto"/>
                  </w:tcBorders>
                  <w:shd w:val="clear" w:color="000000" w:fill="FFFFFF"/>
                  <w:noWrap/>
                  <w:vAlign w:val="center"/>
                  <w:hideMark/>
                </w:tcPr>
                <w:p w14:paraId="5B2AA44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AD974B8"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55132759"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 xml:space="preserve">SERVICIO DEL SISTEMA DE SUSPENSIÓN </w:t>
                  </w:r>
                </w:p>
              </w:tc>
            </w:tr>
            <w:tr w:rsidR="00531C72" w:rsidRPr="00531C72" w14:paraId="2F35527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35FAC8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127</w:t>
                  </w:r>
                </w:p>
              </w:tc>
              <w:tc>
                <w:tcPr>
                  <w:tcW w:w="3600" w:type="dxa"/>
                  <w:tcBorders>
                    <w:top w:val="nil"/>
                    <w:left w:val="nil"/>
                    <w:bottom w:val="single" w:sz="4" w:space="0" w:color="auto"/>
                    <w:right w:val="single" w:sz="4" w:space="0" w:color="auto"/>
                  </w:tcBorders>
                  <w:shd w:val="clear" w:color="000000" w:fill="FFFFFF"/>
                  <w:noWrap/>
                  <w:vAlign w:val="center"/>
                  <w:hideMark/>
                </w:tcPr>
                <w:p w14:paraId="686BAB2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Ajuste de suspensión delantera</w:t>
                  </w:r>
                </w:p>
              </w:tc>
              <w:tc>
                <w:tcPr>
                  <w:tcW w:w="1361" w:type="dxa"/>
                  <w:tcBorders>
                    <w:top w:val="nil"/>
                    <w:left w:val="nil"/>
                    <w:bottom w:val="single" w:sz="4" w:space="0" w:color="auto"/>
                    <w:right w:val="single" w:sz="4" w:space="0" w:color="auto"/>
                  </w:tcBorders>
                  <w:shd w:val="clear" w:color="000000" w:fill="FFFFFF"/>
                  <w:noWrap/>
                  <w:vAlign w:val="center"/>
                  <w:hideMark/>
                </w:tcPr>
                <w:p w14:paraId="0591389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FB4542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BA8CBD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lastRenderedPageBreak/>
                    <w:t>128</w:t>
                  </w:r>
                </w:p>
              </w:tc>
              <w:tc>
                <w:tcPr>
                  <w:tcW w:w="3600" w:type="dxa"/>
                  <w:tcBorders>
                    <w:top w:val="nil"/>
                    <w:left w:val="nil"/>
                    <w:bottom w:val="single" w:sz="4" w:space="0" w:color="auto"/>
                    <w:right w:val="single" w:sz="4" w:space="0" w:color="auto"/>
                  </w:tcBorders>
                  <w:shd w:val="clear" w:color="000000" w:fill="FFFFFF"/>
                  <w:noWrap/>
                  <w:vAlign w:val="center"/>
                  <w:hideMark/>
                </w:tcPr>
                <w:p w14:paraId="05A0A43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Ajuste de suspensión trasera</w:t>
                  </w:r>
                </w:p>
              </w:tc>
              <w:tc>
                <w:tcPr>
                  <w:tcW w:w="1361" w:type="dxa"/>
                  <w:tcBorders>
                    <w:top w:val="nil"/>
                    <w:left w:val="nil"/>
                    <w:bottom w:val="single" w:sz="4" w:space="0" w:color="auto"/>
                    <w:right w:val="single" w:sz="4" w:space="0" w:color="auto"/>
                  </w:tcBorders>
                  <w:shd w:val="clear" w:color="000000" w:fill="FFFFFF"/>
                  <w:noWrap/>
                  <w:vAlign w:val="center"/>
                  <w:hideMark/>
                </w:tcPr>
                <w:p w14:paraId="7EC892C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EEB3D6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40D574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129</w:t>
                  </w:r>
                </w:p>
              </w:tc>
              <w:tc>
                <w:tcPr>
                  <w:tcW w:w="3600" w:type="dxa"/>
                  <w:tcBorders>
                    <w:top w:val="nil"/>
                    <w:left w:val="nil"/>
                    <w:bottom w:val="single" w:sz="4" w:space="0" w:color="auto"/>
                    <w:right w:val="single" w:sz="4" w:space="0" w:color="auto"/>
                  </w:tcBorders>
                  <w:shd w:val="clear" w:color="000000" w:fill="FFFFFF"/>
                  <w:noWrap/>
                  <w:vAlign w:val="center"/>
                  <w:hideMark/>
                </w:tcPr>
                <w:p w14:paraId="3EDA030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Amortiguador trasero</w:t>
                  </w:r>
                </w:p>
              </w:tc>
              <w:tc>
                <w:tcPr>
                  <w:tcW w:w="1361" w:type="dxa"/>
                  <w:tcBorders>
                    <w:top w:val="nil"/>
                    <w:left w:val="nil"/>
                    <w:bottom w:val="single" w:sz="4" w:space="0" w:color="auto"/>
                    <w:right w:val="single" w:sz="4" w:space="0" w:color="auto"/>
                  </w:tcBorders>
                  <w:shd w:val="clear" w:color="000000" w:fill="FFFFFF"/>
                  <w:noWrap/>
                  <w:vAlign w:val="center"/>
                  <w:hideMark/>
                </w:tcPr>
                <w:p w14:paraId="4CB3F5D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85B267D"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1A0764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130</w:t>
                  </w:r>
                </w:p>
              </w:tc>
              <w:tc>
                <w:tcPr>
                  <w:tcW w:w="3600" w:type="dxa"/>
                  <w:tcBorders>
                    <w:top w:val="nil"/>
                    <w:left w:val="nil"/>
                    <w:bottom w:val="single" w:sz="4" w:space="0" w:color="auto"/>
                    <w:right w:val="single" w:sz="4" w:space="0" w:color="auto"/>
                  </w:tcBorders>
                  <w:shd w:val="clear" w:color="000000" w:fill="FFFFFF"/>
                  <w:noWrap/>
                  <w:vAlign w:val="center"/>
                  <w:hideMark/>
                </w:tcPr>
                <w:p w14:paraId="53E59EE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Barra telescópicos </w:t>
                  </w:r>
                </w:p>
              </w:tc>
              <w:tc>
                <w:tcPr>
                  <w:tcW w:w="1361" w:type="dxa"/>
                  <w:tcBorders>
                    <w:top w:val="nil"/>
                    <w:left w:val="nil"/>
                    <w:bottom w:val="single" w:sz="4" w:space="0" w:color="auto"/>
                    <w:right w:val="single" w:sz="4" w:space="0" w:color="auto"/>
                  </w:tcBorders>
                  <w:shd w:val="clear" w:color="000000" w:fill="FFFFFF"/>
                  <w:noWrap/>
                  <w:vAlign w:val="center"/>
                  <w:hideMark/>
                </w:tcPr>
                <w:p w14:paraId="2B0D4D4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1C0D5F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BE0670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131</w:t>
                  </w:r>
                </w:p>
              </w:tc>
              <w:tc>
                <w:tcPr>
                  <w:tcW w:w="3600" w:type="dxa"/>
                  <w:tcBorders>
                    <w:top w:val="nil"/>
                    <w:left w:val="nil"/>
                    <w:bottom w:val="single" w:sz="4" w:space="0" w:color="auto"/>
                    <w:right w:val="single" w:sz="4" w:space="0" w:color="auto"/>
                  </w:tcBorders>
                  <w:shd w:val="clear" w:color="000000" w:fill="FFFFFF"/>
                  <w:noWrap/>
                  <w:vAlign w:val="center"/>
                  <w:hideMark/>
                </w:tcPr>
                <w:p w14:paraId="0ADC197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Botella telescópica </w:t>
                  </w:r>
                </w:p>
              </w:tc>
              <w:tc>
                <w:tcPr>
                  <w:tcW w:w="1361" w:type="dxa"/>
                  <w:tcBorders>
                    <w:top w:val="nil"/>
                    <w:left w:val="nil"/>
                    <w:bottom w:val="single" w:sz="4" w:space="0" w:color="auto"/>
                    <w:right w:val="single" w:sz="4" w:space="0" w:color="auto"/>
                  </w:tcBorders>
                  <w:shd w:val="clear" w:color="000000" w:fill="FFFFFF"/>
                  <w:noWrap/>
                  <w:vAlign w:val="center"/>
                  <w:hideMark/>
                </w:tcPr>
                <w:p w14:paraId="38C968A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B08D7C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DDE266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132</w:t>
                  </w:r>
                </w:p>
              </w:tc>
              <w:tc>
                <w:tcPr>
                  <w:tcW w:w="3600" w:type="dxa"/>
                  <w:tcBorders>
                    <w:top w:val="nil"/>
                    <w:left w:val="nil"/>
                    <w:bottom w:val="single" w:sz="4" w:space="0" w:color="auto"/>
                    <w:right w:val="single" w:sz="4" w:space="0" w:color="auto"/>
                  </w:tcBorders>
                  <w:shd w:val="clear" w:color="000000" w:fill="FFFFFF"/>
                  <w:noWrap/>
                  <w:vAlign w:val="center"/>
                  <w:hideMark/>
                </w:tcPr>
                <w:p w14:paraId="4E73E89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Buje de tijera</w:t>
                  </w:r>
                </w:p>
              </w:tc>
              <w:tc>
                <w:tcPr>
                  <w:tcW w:w="1361" w:type="dxa"/>
                  <w:tcBorders>
                    <w:top w:val="nil"/>
                    <w:left w:val="nil"/>
                    <w:bottom w:val="single" w:sz="4" w:space="0" w:color="auto"/>
                    <w:right w:val="single" w:sz="4" w:space="0" w:color="auto"/>
                  </w:tcBorders>
                  <w:shd w:val="clear" w:color="000000" w:fill="FFFFFF"/>
                  <w:noWrap/>
                  <w:vAlign w:val="center"/>
                  <w:hideMark/>
                </w:tcPr>
                <w:p w14:paraId="4FAE413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C1FB75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D4C119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133</w:t>
                  </w:r>
                </w:p>
              </w:tc>
              <w:tc>
                <w:tcPr>
                  <w:tcW w:w="3600" w:type="dxa"/>
                  <w:tcBorders>
                    <w:top w:val="nil"/>
                    <w:left w:val="nil"/>
                    <w:bottom w:val="single" w:sz="4" w:space="0" w:color="auto"/>
                    <w:right w:val="single" w:sz="4" w:space="0" w:color="auto"/>
                  </w:tcBorders>
                  <w:shd w:val="clear" w:color="000000" w:fill="FFFFFF"/>
                  <w:noWrap/>
                  <w:vAlign w:val="center"/>
                  <w:hideMark/>
                </w:tcPr>
                <w:p w14:paraId="7A4ABAC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Buje del brazo de oscilación</w:t>
                  </w:r>
                </w:p>
              </w:tc>
              <w:tc>
                <w:tcPr>
                  <w:tcW w:w="1361" w:type="dxa"/>
                  <w:tcBorders>
                    <w:top w:val="nil"/>
                    <w:left w:val="nil"/>
                    <w:bottom w:val="single" w:sz="4" w:space="0" w:color="auto"/>
                    <w:right w:val="single" w:sz="4" w:space="0" w:color="auto"/>
                  </w:tcBorders>
                  <w:shd w:val="clear" w:color="000000" w:fill="FFFFFF"/>
                  <w:noWrap/>
                  <w:vAlign w:val="center"/>
                  <w:hideMark/>
                </w:tcPr>
                <w:p w14:paraId="1FEC024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EA3A03C"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7C9F0E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134</w:t>
                  </w:r>
                </w:p>
              </w:tc>
              <w:tc>
                <w:tcPr>
                  <w:tcW w:w="3600" w:type="dxa"/>
                  <w:tcBorders>
                    <w:top w:val="nil"/>
                    <w:left w:val="nil"/>
                    <w:bottom w:val="single" w:sz="4" w:space="0" w:color="auto"/>
                    <w:right w:val="single" w:sz="4" w:space="0" w:color="auto"/>
                  </w:tcBorders>
                  <w:shd w:val="clear" w:color="000000" w:fill="FFFFFF"/>
                  <w:noWrap/>
                  <w:vAlign w:val="center"/>
                  <w:hideMark/>
                </w:tcPr>
                <w:p w14:paraId="092CB04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Juego de pistas delanteras</w:t>
                  </w:r>
                </w:p>
              </w:tc>
              <w:tc>
                <w:tcPr>
                  <w:tcW w:w="1361" w:type="dxa"/>
                  <w:tcBorders>
                    <w:top w:val="nil"/>
                    <w:left w:val="nil"/>
                    <w:bottom w:val="single" w:sz="4" w:space="0" w:color="auto"/>
                    <w:right w:val="single" w:sz="4" w:space="0" w:color="auto"/>
                  </w:tcBorders>
                  <w:shd w:val="clear" w:color="000000" w:fill="FFFFFF"/>
                  <w:noWrap/>
                  <w:vAlign w:val="center"/>
                  <w:hideMark/>
                </w:tcPr>
                <w:p w14:paraId="127286A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5528B4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646FE2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135</w:t>
                  </w:r>
                </w:p>
              </w:tc>
              <w:tc>
                <w:tcPr>
                  <w:tcW w:w="3600" w:type="dxa"/>
                  <w:tcBorders>
                    <w:top w:val="nil"/>
                    <w:left w:val="nil"/>
                    <w:bottom w:val="single" w:sz="4" w:space="0" w:color="auto"/>
                    <w:right w:val="single" w:sz="4" w:space="0" w:color="auto"/>
                  </w:tcBorders>
                  <w:shd w:val="clear" w:color="000000" w:fill="FFFFFF"/>
                  <w:noWrap/>
                  <w:vAlign w:val="center"/>
                  <w:hideMark/>
                </w:tcPr>
                <w:p w14:paraId="1C910EA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w:t>
                  </w:r>
                  <w:proofErr w:type="spellStart"/>
                  <w:r w:rsidRPr="00531C72">
                    <w:rPr>
                      <w:rFonts w:ascii="Arial" w:hAnsi="Arial" w:cs="Arial"/>
                      <w:color w:val="000000"/>
                      <w:sz w:val="18"/>
                      <w:szCs w:val="18"/>
                      <w:lang w:eastAsia="es-CO"/>
                    </w:rPr>
                    <w:t>Monochop</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03EB4F6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9B11BC2"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AB6AAC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136</w:t>
                  </w:r>
                </w:p>
              </w:tc>
              <w:tc>
                <w:tcPr>
                  <w:tcW w:w="3600" w:type="dxa"/>
                  <w:tcBorders>
                    <w:top w:val="nil"/>
                    <w:left w:val="nil"/>
                    <w:bottom w:val="single" w:sz="4" w:space="0" w:color="auto"/>
                    <w:right w:val="single" w:sz="4" w:space="0" w:color="auto"/>
                  </w:tcBorders>
                  <w:shd w:val="clear" w:color="000000" w:fill="FFFFFF"/>
                  <w:noWrap/>
                  <w:vAlign w:val="center"/>
                  <w:hideMark/>
                </w:tcPr>
                <w:p w14:paraId="4CC1F80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Resorte de barra delantera</w:t>
                  </w:r>
                </w:p>
              </w:tc>
              <w:tc>
                <w:tcPr>
                  <w:tcW w:w="1361" w:type="dxa"/>
                  <w:tcBorders>
                    <w:top w:val="nil"/>
                    <w:left w:val="nil"/>
                    <w:bottom w:val="single" w:sz="4" w:space="0" w:color="auto"/>
                    <w:right w:val="single" w:sz="4" w:space="0" w:color="auto"/>
                  </w:tcBorders>
                  <w:shd w:val="clear" w:color="000000" w:fill="FFFFFF"/>
                  <w:noWrap/>
                  <w:vAlign w:val="center"/>
                  <w:hideMark/>
                </w:tcPr>
                <w:p w14:paraId="4855ABE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49CB90D"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A829C9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137</w:t>
                  </w:r>
                </w:p>
              </w:tc>
              <w:tc>
                <w:tcPr>
                  <w:tcW w:w="3600" w:type="dxa"/>
                  <w:tcBorders>
                    <w:top w:val="nil"/>
                    <w:left w:val="nil"/>
                    <w:bottom w:val="single" w:sz="4" w:space="0" w:color="auto"/>
                    <w:right w:val="single" w:sz="4" w:space="0" w:color="auto"/>
                  </w:tcBorders>
                  <w:shd w:val="clear" w:color="000000" w:fill="FFFFFF"/>
                  <w:noWrap/>
                  <w:vAlign w:val="center"/>
                  <w:hideMark/>
                </w:tcPr>
                <w:p w14:paraId="3FBE591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Retenedores telescópicos </w:t>
                  </w:r>
                </w:p>
              </w:tc>
              <w:tc>
                <w:tcPr>
                  <w:tcW w:w="1361" w:type="dxa"/>
                  <w:tcBorders>
                    <w:top w:val="nil"/>
                    <w:left w:val="nil"/>
                    <w:bottom w:val="single" w:sz="4" w:space="0" w:color="auto"/>
                    <w:right w:val="single" w:sz="4" w:space="0" w:color="auto"/>
                  </w:tcBorders>
                  <w:shd w:val="clear" w:color="000000" w:fill="FFFFFF"/>
                  <w:noWrap/>
                  <w:vAlign w:val="center"/>
                  <w:hideMark/>
                </w:tcPr>
                <w:p w14:paraId="046DD54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8DC97A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B73E58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138</w:t>
                  </w:r>
                </w:p>
              </w:tc>
              <w:tc>
                <w:tcPr>
                  <w:tcW w:w="3600" w:type="dxa"/>
                  <w:tcBorders>
                    <w:top w:val="nil"/>
                    <w:left w:val="nil"/>
                    <w:bottom w:val="single" w:sz="4" w:space="0" w:color="auto"/>
                    <w:right w:val="single" w:sz="4" w:space="0" w:color="auto"/>
                  </w:tcBorders>
                  <w:shd w:val="clear" w:color="000000" w:fill="FFFFFF"/>
                  <w:noWrap/>
                  <w:vAlign w:val="center"/>
                  <w:hideMark/>
                </w:tcPr>
                <w:p w14:paraId="7839B35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Rodamiento piñón catalina </w:t>
                  </w:r>
                </w:p>
              </w:tc>
              <w:tc>
                <w:tcPr>
                  <w:tcW w:w="1361" w:type="dxa"/>
                  <w:tcBorders>
                    <w:top w:val="nil"/>
                    <w:left w:val="nil"/>
                    <w:bottom w:val="single" w:sz="4" w:space="0" w:color="auto"/>
                    <w:right w:val="single" w:sz="4" w:space="0" w:color="auto"/>
                  </w:tcBorders>
                  <w:shd w:val="clear" w:color="000000" w:fill="FFFFFF"/>
                  <w:noWrap/>
                  <w:vAlign w:val="center"/>
                  <w:hideMark/>
                </w:tcPr>
                <w:p w14:paraId="58A263D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CACD44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1B2C12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139</w:t>
                  </w:r>
                </w:p>
              </w:tc>
              <w:tc>
                <w:tcPr>
                  <w:tcW w:w="3600" w:type="dxa"/>
                  <w:tcBorders>
                    <w:top w:val="nil"/>
                    <w:left w:val="nil"/>
                    <w:bottom w:val="single" w:sz="4" w:space="0" w:color="auto"/>
                    <w:right w:val="single" w:sz="4" w:space="0" w:color="auto"/>
                  </w:tcBorders>
                  <w:shd w:val="clear" w:color="000000" w:fill="FFFFFF"/>
                  <w:noWrap/>
                  <w:vAlign w:val="center"/>
                  <w:hideMark/>
                </w:tcPr>
                <w:p w14:paraId="71A7D23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Revisión de suspensión delantera</w:t>
                  </w:r>
                </w:p>
              </w:tc>
              <w:tc>
                <w:tcPr>
                  <w:tcW w:w="1361" w:type="dxa"/>
                  <w:tcBorders>
                    <w:top w:val="nil"/>
                    <w:left w:val="nil"/>
                    <w:bottom w:val="single" w:sz="4" w:space="0" w:color="auto"/>
                    <w:right w:val="single" w:sz="4" w:space="0" w:color="auto"/>
                  </w:tcBorders>
                  <w:shd w:val="clear" w:color="000000" w:fill="FFFFFF"/>
                  <w:noWrap/>
                  <w:vAlign w:val="center"/>
                  <w:hideMark/>
                </w:tcPr>
                <w:p w14:paraId="4E37C5D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515709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D59144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140</w:t>
                  </w:r>
                </w:p>
              </w:tc>
              <w:tc>
                <w:tcPr>
                  <w:tcW w:w="3600" w:type="dxa"/>
                  <w:tcBorders>
                    <w:top w:val="nil"/>
                    <w:left w:val="nil"/>
                    <w:bottom w:val="single" w:sz="4" w:space="0" w:color="auto"/>
                    <w:right w:val="single" w:sz="4" w:space="0" w:color="auto"/>
                  </w:tcBorders>
                  <w:shd w:val="clear" w:color="000000" w:fill="FFFFFF"/>
                  <w:noWrap/>
                  <w:vAlign w:val="center"/>
                  <w:hideMark/>
                </w:tcPr>
                <w:p w14:paraId="7D6B586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Revisión de suspensión trasera</w:t>
                  </w:r>
                </w:p>
              </w:tc>
              <w:tc>
                <w:tcPr>
                  <w:tcW w:w="1361" w:type="dxa"/>
                  <w:tcBorders>
                    <w:top w:val="nil"/>
                    <w:left w:val="nil"/>
                    <w:bottom w:val="single" w:sz="4" w:space="0" w:color="auto"/>
                    <w:right w:val="single" w:sz="4" w:space="0" w:color="auto"/>
                  </w:tcBorders>
                  <w:shd w:val="clear" w:color="000000" w:fill="FFFFFF"/>
                  <w:noWrap/>
                  <w:vAlign w:val="center"/>
                  <w:hideMark/>
                </w:tcPr>
                <w:p w14:paraId="1A2C6B1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408B83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28CB71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141</w:t>
                  </w:r>
                </w:p>
              </w:tc>
              <w:tc>
                <w:tcPr>
                  <w:tcW w:w="3600" w:type="dxa"/>
                  <w:tcBorders>
                    <w:top w:val="nil"/>
                    <w:left w:val="nil"/>
                    <w:bottom w:val="single" w:sz="4" w:space="0" w:color="auto"/>
                    <w:right w:val="single" w:sz="4" w:space="0" w:color="auto"/>
                  </w:tcBorders>
                  <w:shd w:val="clear" w:color="000000" w:fill="FFFFFF"/>
                  <w:noWrap/>
                  <w:vAlign w:val="center"/>
                  <w:hideMark/>
                </w:tcPr>
                <w:p w14:paraId="3B5867E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Servicio de prensa</w:t>
                  </w:r>
                </w:p>
              </w:tc>
              <w:tc>
                <w:tcPr>
                  <w:tcW w:w="1361" w:type="dxa"/>
                  <w:tcBorders>
                    <w:top w:val="nil"/>
                    <w:left w:val="nil"/>
                    <w:bottom w:val="single" w:sz="4" w:space="0" w:color="auto"/>
                    <w:right w:val="single" w:sz="4" w:space="0" w:color="auto"/>
                  </w:tcBorders>
                  <w:shd w:val="clear" w:color="000000" w:fill="FFFFFF"/>
                  <w:noWrap/>
                  <w:vAlign w:val="center"/>
                  <w:hideMark/>
                </w:tcPr>
                <w:p w14:paraId="49963F5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C05EF29"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7D8FADA8"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SERVICIO DEL SISTEMA DE FRENOS</w:t>
                  </w:r>
                </w:p>
              </w:tc>
            </w:tr>
            <w:tr w:rsidR="00531C72" w:rsidRPr="00531C72" w14:paraId="6D0ABC3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AB4A56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142</w:t>
                  </w:r>
                </w:p>
              </w:tc>
              <w:tc>
                <w:tcPr>
                  <w:tcW w:w="3600" w:type="dxa"/>
                  <w:tcBorders>
                    <w:top w:val="nil"/>
                    <w:left w:val="nil"/>
                    <w:bottom w:val="single" w:sz="4" w:space="0" w:color="auto"/>
                    <w:right w:val="single" w:sz="4" w:space="0" w:color="auto"/>
                  </w:tcBorders>
                  <w:shd w:val="clear" w:color="000000" w:fill="FFFFFF"/>
                  <w:noWrap/>
                  <w:vAlign w:val="center"/>
                  <w:hideMark/>
                </w:tcPr>
                <w:p w14:paraId="5F39378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Ajuste de frenos delanteros</w:t>
                  </w:r>
                </w:p>
              </w:tc>
              <w:tc>
                <w:tcPr>
                  <w:tcW w:w="1361" w:type="dxa"/>
                  <w:tcBorders>
                    <w:top w:val="nil"/>
                    <w:left w:val="nil"/>
                    <w:bottom w:val="single" w:sz="4" w:space="0" w:color="auto"/>
                    <w:right w:val="single" w:sz="4" w:space="0" w:color="auto"/>
                  </w:tcBorders>
                  <w:shd w:val="clear" w:color="000000" w:fill="FFFFFF"/>
                  <w:noWrap/>
                  <w:vAlign w:val="center"/>
                  <w:hideMark/>
                </w:tcPr>
                <w:p w14:paraId="3114263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B84ED3D"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FE422B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143</w:t>
                  </w:r>
                </w:p>
              </w:tc>
              <w:tc>
                <w:tcPr>
                  <w:tcW w:w="3600" w:type="dxa"/>
                  <w:tcBorders>
                    <w:top w:val="nil"/>
                    <w:left w:val="nil"/>
                    <w:bottom w:val="single" w:sz="4" w:space="0" w:color="auto"/>
                    <w:right w:val="single" w:sz="4" w:space="0" w:color="auto"/>
                  </w:tcBorders>
                  <w:shd w:val="clear" w:color="000000" w:fill="FFFFFF"/>
                  <w:noWrap/>
                  <w:vAlign w:val="center"/>
                  <w:hideMark/>
                </w:tcPr>
                <w:p w14:paraId="7E15778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Ajuste de frenos traseros</w:t>
                  </w:r>
                </w:p>
              </w:tc>
              <w:tc>
                <w:tcPr>
                  <w:tcW w:w="1361" w:type="dxa"/>
                  <w:tcBorders>
                    <w:top w:val="nil"/>
                    <w:left w:val="nil"/>
                    <w:bottom w:val="single" w:sz="4" w:space="0" w:color="auto"/>
                    <w:right w:val="single" w:sz="4" w:space="0" w:color="auto"/>
                  </w:tcBorders>
                  <w:shd w:val="clear" w:color="000000" w:fill="FFFFFF"/>
                  <w:noWrap/>
                  <w:vAlign w:val="center"/>
                  <w:hideMark/>
                </w:tcPr>
                <w:p w14:paraId="1896C80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17F0BD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58E338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144</w:t>
                  </w:r>
                </w:p>
              </w:tc>
              <w:tc>
                <w:tcPr>
                  <w:tcW w:w="3600" w:type="dxa"/>
                  <w:tcBorders>
                    <w:top w:val="nil"/>
                    <w:left w:val="nil"/>
                    <w:bottom w:val="single" w:sz="4" w:space="0" w:color="auto"/>
                    <w:right w:val="single" w:sz="4" w:space="0" w:color="auto"/>
                  </w:tcBorders>
                  <w:shd w:val="clear" w:color="000000" w:fill="FFFFFF"/>
                  <w:noWrap/>
                  <w:vAlign w:val="center"/>
                  <w:hideMark/>
                </w:tcPr>
                <w:p w14:paraId="1B5C5B6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Banda de freno trasera </w:t>
                  </w:r>
                </w:p>
              </w:tc>
              <w:tc>
                <w:tcPr>
                  <w:tcW w:w="1361" w:type="dxa"/>
                  <w:tcBorders>
                    <w:top w:val="nil"/>
                    <w:left w:val="nil"/>
                    <w:bottom w:val="single" w:sz="4" w:space="0" w:color="auto"/>
                    <w:right w:val="single" w:sz="4" w:space="0" w:color="auto"/>
                  </w:tcBorders>
                  <w:shd w:val="clear" w:color="000000" w:fill="FFFFFF"/>
                  <w:noWrap/>
                  <w:vAlign w:val="center"/>
                  <w:hideMark/>
                </w:tcPr>
                <w:p w14:paraId="412B343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E084BF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1F69D4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145</w:t>
                  </w:r>
                </w:p>
              </w:tc>
              <w:tc>
                <w:tcPr>
                  <w:tcW w:w="3600" w:type="dxa"/>
                  <w:tcBorders>
                    <w:top w:val="nil"/>
                    <w:left w:val="nil"/>
                    <w:bottom w:val="single" w:sz="4" w:space="0" w:color="auto"/>
                    <w:right w:val="single" w:sz="4" w:space="0" w:color="auto"/>
                  </w:tcBorders>
                  <w:shd w:val="clear" w:color="000000" w:fill="FFFFFF"/>
                  <w:noWrap/>
                  <w:vAlign w:val="center"/>
                  <w:hideMark/>
                </w:tcPr>
                <w:p w14:paraId="1CFCD35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Chupas de freno delantero</w:t>
                  </w:r>
                </w:p>
              </w:tc>
              <w:tc>
                <w:tcPr>
                  <w:tcW w:w="1361" w:type="dxa"/>
                  <w:tcBorders>
                    <w:top w:val="nil"/>
                    <w:left w:val="nil"/>
                    <w:bottom w:val="single" w:sz="4" w:space="0" w:color="auto"/>
                    <w:right w:val="single" w:sz="4" w:space="0" w:color="auto"/>
                  </w:tcBorders>
                  <w:shd w:val="clear" w:color="000000" w:fill="FFFFFF"/>
                  <w:noWrap/>
                  <w:vAlign w:val="center"/>
                  <w:hideMark/>
                </w:tcPr>
                <w:p w14:paraId="2A45422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370AF2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F57A64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146</w:t>
                  </w:r>
                </w:p>
              </w:tc>
              <w:tc>
                <w:tcPr>
                  <w:tcW w:w="3600" w:type="dxa"/>
                  <w:tcBorders>
                    <w:top w:val="nil"/>
                    <w:left w:val="nil"/>
                    <w:bottom w:val="single" w:sz="4" w:space="0" w:color="auto"/>
                    <w:right w:val="single" w:sz="4" w:space="0" w:color="auto"/>
                  </w:tcBorders>
                  <w:shd w:val="clear" w:color="000000" w:fill="FFFFFF"/>
                  <w:noWrap/>
                  <w:vAlign w:val="center"/>
                  <w:hideMark/>
                </w:tcPr>
                <w:p w14:paraId="4093310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Freno de disco delantero</w:t>
                  </w:r>
                </w:p>
              </w:tc>
              <w:tc>
                <w:tcPr>
                  <w:tcW w:w="1361" w:type="dxa"/>
                  <w:tcBorders>
                    <w:top w:val="nil"/>
                    <w:left w:val="nil"/>
                    <w:bottom w:val="single" w:sz="4" w:space="0" w:color="auto"/>
                    <w:right w:val="single" w:sz="4" w:space="0" w:color="auto"/>
                  </w:tcBorders>
                  <w:shd w:val="clear" w:color="000000" w:fill="FFFFFF"/>
                  <w:noWrap/>
                  <w:vAlign w:val="center"/>
                  <w:hideMark/>
                </w:tcPr>
                <w:p w14:paraId="69CC088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3721C0C"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4FBA81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147</w:t>
                  </w:r>
                </w:p>
              </w:tc>
              <w:tc>
                <w:tcPr>
                  <w:tcW w:w="3600" w:type="dxa"/>
                  <w:tcBorders>
                    <w:top w:val="nil"/>
                    <w:left w:val="nil"/>
                    <w:bottom w:val="single" w:sz="4" w:space="0" w:color="auto"/>
                    <w:right w:val="single" w:sz="4" w:space="0" w:color="auto"/>
                  </w:tcBorders>
                  <w:shd w:val="clear" w:color="000000" w:fill="FFFFFF"/>
                  <w:noWrap/>
                  <w:vAlign w:val="center"/>
                  <w:hideMark/>
                </w:tcPr>
                <w:p w14:paraId="656CFE3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Freno de disco trasero</w:t>
                  </w:r>
                </w:p>
              </w:tc>
              <w:tc>
                <w:tcPr>
                  <w:tcW w:w="1361" w:type="dxa"/>
                  <w:tcBorders>
                    <w:top w:val="nil"/>
                    <w:left w:val="nil"/>
                    <w:bottom w:val="single" w:sz="4" w:space="0" w:color="auto"/>
                    <w:right w:val="single" w:sz="4" w:space="0" w:color="auto"/>
                  </w:tcBorders>
                  <w:shd w:val="clear" w:color="000000" w:fill="FFFFFF"/>
                  <w:noWrap/>
                  <w:vAlign w:val="center"/>
                  <w:hideMark/>
                </w:tcPr>
                <w:p w14:paraId="21610E6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4B4FF98"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BAACCA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148</w:t>
                  </w:r>
                </w:p>
              </w:tc>
              <w:tc>
                <w:tcPr>
                  <w:tcW w:w="3600" w:type="dxa"/>
                  <w:tcBorders>
                    <w:top w:val="nil"/>
                    <w:left w:val="nil"/>
                    <w:bottom w:val="single" w:sz="4" w:space="0" w:color="auto"/>
                    <w:right w:val="single" w:sz="4" w:space="0" w:color="auto"/>
                  </w:tcBorders>
                  <w:shd w:val="clear" w:color="000000" w:fill="FFFFFF"/>
                  <w:noWrap/>
                  <w:vAlign w:val="center"/>
                  <w:hideMark/>
                </w:tcPr>
                <w:p w14:paraId="127A09C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Goma de </w:t>
                  </w:r>
                  <w:proofErr w:type="spellStart"/>
                  <w:r w:rsidRPr="00531C72">
                    <w:rPr>
                      <w:rFonts w:ascii="Arial" w:hAnsi="Arial" w:cs="Arial"/>
                      <w:color w:val="000000"/>
                      <w:sz w:val="18"/>
                      <w:szCs w:val="18"/>
                      <w:lang w:eastAsia="es-CO"/>
                    </w:rPr>
                    <w:t>calipper</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6ED5A20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7C92C4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EBE2E0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149</w:t>
                  </w:r>
                </w:p>
              </w:tc>
              <w:tc>
                <w:tcPr>
                  <w:tcW w:w="3600" w:type="dxa"/>
                  <w:tcBorders>
                    <w:top w:val="nil"/>
                    <w:left w:val="nil"/>
                    <w:bottom w:val="single" w:sz="4" w:space="0" w:color="auto"/>
                    <w:right w:val="single" w:sz="4" w:space="0" w:color="auto"/>
                  </w:tcBorders>
                  <w:shd w:val="clear" w:color="000000" w:fill="FFFFFF"/>
                  <w:noWrap/>
                  <w:vAlign w:val="center"/>
                  <w:hideMark/>
                </w:tcPr>
                <w:p w14:paraId="60F8AB2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Kit de arrastre</w:t>
                  </w:r>
                </w:p>
              </w:tc>
              <w:tc>
                <w:tcPr>
                  <w:tcW w:w="1361" w:type="dxa"/>
                  <w:tcBorders>
                    <w:top w:val="nil"/>
                    <w:left w:val="nil"/>
                    <w:bottom w:val="single" w:sz="4" w:space="0" w:color="auto"/>
                    <w:right w:val="single" w:sz="4" w:space="0" w:color="auto"/>
                  </w:tcBorders>
                  <w:shd w:val="clear" w:color="000000" w:fill="FFFFFF"/>
                  <w:noWrap/>
                  <w:vAlign w:val="center"/>
                  <w:hideMark/>
                </w:tcPr>
                <w:p w14:paraId="3ECA73C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F551602"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BB4917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150</w:t>
                  </w:r>
                </w:p>
              </w:tc>
              <w:tc>
                <w:tcPr>
                  <w:tcW w:w="3600" w:type="dxa"/>
                  <w:tcBorders>
                    <w:top w:val="nil"/>
                    <w:left w:val="nil"/>
                    <w:bottom w:val="single" w:sz="4" w:space="0" w:color="auto"/>
                    <w:right w:val="single" w:sz="4" w:space="0" w:color="auto"/>
                  </w:tcBorders>
                  <w:shd w:val="clear" w:color="000000" w:fill="FFFFFF"/>
                  <w:noWrap/>
                  <w:vAlign w:val="bottom"/>
                  <w:hideMark/>
                </w:tcPr>
                <w:p w14:paraId="593D247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w:t>
                  </w:r>
                  <w:proofErr w:type="spellStart"/>
                  <w:r w:rsidRPr="00531C72">
                    <w:rPr>
                      <w:rFonts w:ascii="Arial" w:hAnsi="Arial" w:cs="Arial"/>
                      <w:color w:val="000000"/>
                      <w:sz w:val="18"/>
                      <w:szCs w:val="18"/>
                      <w:lang w:eastAsia="es-CO"/>
                    </w:rPr>
                    <w:t>Orring</w:t>
                  </w:r>
                  <w:proofErr w:type="spellEnd"/>
                  <w:r w:rsidRPr="00531C72">
                    <w:rPr>
                      <w:rFonts w:ascii="Arial" w:hAnsi="Arial" w:cs="Arial"/>
                      <w:color w:val="000000"/>
                      <w:sz w:val="18"/>
                      <w:szCs w:val="18"/>
                      <w:lang w:eastAsia="es-CO"/>
                    </w:rPr>
                    <w:t xml:space="preserve"> de </w:t>
                  </w:r>
                  <w:proofErr w:type="spellStart"/>
                  <w:r w:rsidRPr="00531C72">
                    <w:rPr>
                      <w:rFonts w:ascii="Arial" w:hAnsi="Arial" w:cs="Arial"/>
                      <w:color w:val="000000"/>
                      <w:sz w:val="18"/>
                      <w:szCs w:val="18"/>
                      <w:lang w:eastAsia="es-CO"/>
                    </w:rPr>
                    <w:t>calipper</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19AD104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53AF64D"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E3A0B6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151</w:t>
                  </w:r>
                </w:p>
              </w:tc>
              <w:tc>
                <w:tcPr>
                  <w:tcW w:w="3600" w:type="dxa"/>
                  <w:tcBorders>
                    <w:top w:val="nil"/>
                    <w:left w:val="nil"/>
                    <w:bottom w:val="single" w:sz="4" w:space="0" w:color="auto"/>
                    <w:right w:val="single" w:sz="4" w:space="0" w:color="auto"/>
                  </w:tcBorders>
                  <w:shd w:val="clear" w:color="000000" w:fill="FFFFFF"/>
                  <w:noWrap/>
                  <w:vAlign w:val="center"/>
                  <w:hideMark/>
                </w:tcPr>
                <w:p w14:paraId="33D3CBC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Pastillas de freno delantero </w:t>
                  </w:r>
                </w:p>
              </w:tc>
              <w:tc>
                <w:tcPr>
                  <w:tcW w:w="1361" w:type="dxa"/>
                  <w:tcBorders>
                    <w:top w:val="nil"/>
                    <w:left w:val="nil"/>
                    <w:bottom w:val="single" w:sz="4" w:space="0" w:color="auto"/>
                    <w:right w:val="single" w:sz="4" w:space="0" w:color="auto"/>
                  </w:tcBorders>
                  <w:shd w:val="clear" w:color="000000" w:fill="FFFFFF"/>
                  <w:noWrap/>
                  <w:vAlign w:val="center"/>
                  <w:hideMark/>
                </w:tcPr>
                <w:p w14:paraId="5F3E547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1343FE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207D41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152</w:t>
                  </w:r>
                </w:p>
              </w:tc>
              <w:tc>
                <w:tcPr>
                  <w:tcW w:w="3600" w:type="dxa"/>
                  <w:tcBorders>
                    <w:top w:val="nil"/>
                    <w:left w:val="nil"/>
                    <w:bottom w:val="single" w:sz="4" w:space="0" w:color="auto"/>
                    <w:right w:val="single" w:sz="4" w:space="0" w:color="auto"/>
                  </w:tcBorders>
                  <w:shd w:val="clear" w:color="000000" w:fill="FFFFFF"/>
                  <w:noWrap/>
                  <w:vAlign w:val="center"/>
                  <w:hideMark/>
                </w:tcPr>
                <w:p w14:paraId="31607AC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Pastillas de freno trasero </w:t>
                  </w:r>
                </w:p>
              </w:tc>
              <w:tc>
                <w:tcPr>
                  <w:tcW w:w="1361" w:type="dxa"/>
                  <w:tcBorders>
                    <w:top w:val="nil"/>
                    <w:left w:val="nil"/>
                    <w:bottom w:val="single" w:sz="4" w:space="0" w:color="auto"/>
                    <w:right w:val="single" w:sz="4" w:space="0" w:color="auto"/>
                  </w:tcBorders>
                  <w:shd w:val="clear" w:color="000000" w:fill="FFFFFF"/>
                  <w:noWrap/>
                  <w:vAlign w:val="center"/>
                  <w:hideMark/>
                </w:tcPr>
                <w:p w14:paraId="5D52167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FCE17C5"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C8439A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153</w:t>
                  </w:r>
                </w:p>
              </w:tc>
              <w:tc>
                <w:tcPr>
                  <w:tcW w:w="3600" w:type="dxa"/>
                  <w:tcBorders>
                    <w:top w:val="nil"/>
                    <w:left w:val="nil"/>
                    <w:bottom w:val="single" w:sz="4" w:space="0" w:color="auto"/>
                    <w:right w:val="single" w:sz="4" w:space="0" w:color="auto"/>
                  </w:tcBorders>
                  <w:shd w:val="clear" w:color="000000" w:fill="FFFFFF"/>
                  <w:noWrap/>
                  <w:vAlign w:val="bottom"/>
                  <w:hideMark/>
                </w:tcPr>
                <w:p w14:paraId="37A40F5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Pistón de </w:t>
                  </w:r>
                  <w:proofErr w:type="spellStart"/>
                  <w:r w:rsidRPr="00531C72">
                    <w:rPr>
                      <w:rFonts w:ascii="Arial" w:hAnsi="Arial" w:cs="Arial"/>
                      <w:color w:val="000000"/>
                      <w:sz w:val="18"/>
                      <w:szCs w:val="18"/>
                      <w:lang w:eastAsia="es-CO"/>
                    </w:rPr>
                    <w:t>calipper</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2BEC358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2BCED50"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0729BF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154</w:t>
                  </w:r>
                </w:p>
              </w:tc>
              <w:tc>
                <w:tcPr>
                  <w:tcW w:w="3600" w:type="dxa"/>
                  <w:tcBorders>
                    <w:top w:val="nil"/>
                    <w:left w:val="nil"/>
                    <w:bottom w:val="single" w:sz="4" w:space="0" w:color="auto"/>
                    <w:right w:val="single" w:sz="4" w:space="0" w:color="auto"/>
                  </w:tcBorders>
                  <w:shd w:val="clear" w:color="000000" w:fill="FFFFFF"/>
                  <w:noWrap/>
                  <w:vAlign w:val="bottom"/>
                  <w:hideMark/>
                </w:tcPr>
                <w:p w14:paraId="07D6EDF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Rodamiento de </w:t>
                  </w:r>
                  <w:proofErr w:type="spellStart"/>
                  <w:r w:rsidRPr="00531C72">
                    <w:rPr>
                      <w:rFonts w:ascii="Arial" w:hAnsi="Arial" w:cs="Arial"/>
                      <w:color w:val="000000"/>
                      <w:sz w:val="18"/>
                      <w:szCs w:val="18"/>
                      <w:lang w:eastAsia="es-CO"/>
                    </w:rPr>
                    <w:t>portaestroquer</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5B73C0E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F75C97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4E8C5C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155</w:t>
                  </w:r>
                </w:p>
              </w:tc>
              <w:tc>
                <w:tcPr>
                  <w:tcW w:w="3600" w:type="dxa"/>
                  <w:tcBorders>
                    <w:top w:val="nil"/>
                    <w:left w:val="nil"/>
                    <w:bottom w:val="single" w:sz="4" w:space="0" w:color="auto"/>
                    <w:right w:val="single" w:sz="4" w:space="0" w:color="auto"/>
                  </w:tcBorders>
                  <w:shd w:val="clear" w:color="000000" w:fill="FFFFFF"/>
                  <w:noWrap/>
                  <w:vAlign w:val="center"/>
                  <w:hideMark/>
                </w:tcPr>
                <w:p w14:paraId="10F8CB4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Rodamiento de rueda trasera </w:t>
                  </w:r>
                </w:p>
              </w:tc>
              <w:tc>
                <w:tcPr>
                  <w:tcW w:w="1361" w:type="dxa"/>
                  <w:tcBorders>
                    <w:top w:val="nil"/>
                    <w:left w:val="nil"/>
                    <w:bottom w:val="single" w:sz="4" w:space="0" w:color="auto"/>
                    <w:right w:val="single" w:sz="4" w:space="0" w:color="auto"/>
                  </w:tcBorders>
                  <w:shd w:val="clear" w:color="000000" w:fill="FFFFFF"/>
                  <w:noWrap/>
                  <w:vAlign w:val="center"/>
                  <w:hideMark/>
                </w:tcPr>
                <w:p w14:paraId="339B14B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FCCC1D9"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4BE4A5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156</w:t>
                  </w:r>
                </w:p>
              </w:tc>
              <w:tc>
                <w:tcPr>
                  <w:tcW w:w="3600" w:type="dxa"/>
                  <w:tcBorders>
                    <w:top w:val="nil"/>
                    <w:left w:val="nil"/>
                    <w:bottom w:val="single" w:sz="4" w:space="0" w:color="auto"/>
                    <w:right w:val="single" w:sz="4" w:space="0" w:color="auto"/>
                  </w:tcBorders>
                  <w:shd w:val="clear" w:color="000000" w:fill="FFFFFF"/>
                  <w:noWrap/>
                  <w:vAlign w:val="bottom"/>
                  <w:hideMark/>
                </w:tcPr>
                <w:p w14:paraId="5336FEB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Rodamiento de rueda delantera</w:t>
                  </w:r>
                </w:p>
              </w:tc>
              <w:tc>
                <w:tcPr>
                  <w:tcW w:w="1361" w:type="dxa"/>
                  <w:tcBorders>
                    <w:top w:val="nil"/>
                    <w:left w:val="nil"/>
                    <w:bottom w:val="single" w:sz="4" w:space="0" w:color="auto"/>
                    <w:right w:val="single" w:sz="4" w:space="0" w:color="auto"/>
                  </w:tcBorders>
                  <w:shd w:val="clear" w:color="000000" w:fill="FFFFFF"/>
                  <w:noWrap/>
                  <w:vAlign w:val="center"/>
                  <w:hideMark/>
                </w:tcPr>
                <w:p w14:paraId="7FD5954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E0CB6A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D3581D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157</w:t>
                  </w:r>
                </w:p>
              </w:tc>
              <w:tc>
                <w:tcPr>
                  <w:tcW w:w="3600" w:type="dxa"/>
                  <w:tcBorders>
                    <w:top w:val="nil"/>
                    <w:left w:val="nil"/>
                    <w:bottom w:val="single" w:sz="4" w:space="0" w:color="auto"/>
                    <w:right w:val="single" w:sz="4" w:space="0" w:color="auto"/>
                  </w:tcBorders>
                  <w:shd w:val="clear" w:color="000000" w:fill="FFFFFF"/>
                  <w:noWrap/>
                  <w:vAlign w:val="center"/>
                  <w:hideMark/>
                </w:tcPr>
                <w:p w14:paraId="78C1FC8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Revisión de frenos delanteros</w:t>
                  </w:r>
                </w:p>
              </w:tc>
              <w:tc>
                <w:tcPr>
                  <w:tcW w:w="1361" w:type="dxa"/>
                  <w:tcBorders>
                    <w:top w:val="nil"/>
                    <w:left w:val="nil"/>
                    <w:bottom w:val="single" w:sz="4" w:space="0" w:color="auto"/>
                    <w:right w:val="single" w:sz="4" w:space="0" w:color="auto"/>
                  </w:tcBorders>
                  <w:shd w:val="clear" w:color="000000" w:fill="FFFFFF"/>
                  <w:noWrap/>
                  <w:vAlign w:val="center"/>
                  <w:hideMark/>
                </w:tcPr>
                <w:p w14:paraId="45028DF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423A195"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8C8564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158</w:t>
                  </w:r>
                </w:p>
              </w:tc>
              <w:tc>
                <w:tcPr>
                  <w:tcW w:w="3600" w:type="dxa"/>
                  <w:tcBorders>
                    <w:top w:val="nil"/>
                    <w:left w:val="nil"/>
                    <w:bottom w:val="single" w:sz="4" w:space="0" w:color="auto"/>
                    <w:right w:val="single" w:sz="4" w:space="0" w:color="auto"/>
                  </w:tcBorders>
                  <w:shd w:val="clear" w:color="000000" w:fill="FFFFFF"/>
                  <w:noWrap/>
                  <w:vAlign w:val="center"/>
                  <w:hideMark/>
                </w:tcPr>
                <w:p w14:paraId="58A19B7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Revisión de frenos traseros</w:t>
                  </w:r>
                </w:p>
              </w:tc>
              <w:tc>
                <w:tcPr>
                  <w:tcW w:w="1361" w:type="dxa"/>
                  <w:tcBorders>
                    <w:top w:val="nil"/>
                    <w:left w:val="nil"/>
                    <w:bottom w:val="single" w:sz="4" w:space="0" w:color="auto"/>
                    <w:right w:val="single" w:sz="4" w:space="0" w:color="auto"/>
                  </w:tcBorders>
                  <w:shd w:val="clear" w:color="000000" w:fill="FFFFFF"/>
                  <w:noWrap/>
                  <w:vAlign w:val="center"/>
                  <w:hideMark/>
                </w:tcPr>
                <w:p w14:paraId="4AD5B8E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596290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5FA89E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159</w:t>
                  </w:r>
                </w:p>
              </w:tc>
              <w:tc>
                <w:tcPr>
                  <w:tcW w:w="3600" w:type="dxa"/>
                  <w:tcBorders>
                    <w:top w:val="nil"/>
                    <w:left w:val="nil"/>
                    <w:bottom w:val="single" w:sz="4" w:space="0" w:color="auto"/>
                    <w:right w:val="single" w:sz="4" w:space="0" w:color="auto"/>
                  </w:tcBorders>
                  <w:shd w:val="clear" w:color="000000" w:fill="FFFFFF"/>
                  <w:noWrap/>
                  <w:vAlign w:val="center"/>
                  <w:hideMark/>
                </w:tcPr>
                <w:p w14:paraId="578A16C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Servicio de frenos general</w:t>
                  </w:r>
                </w:p>
              </w:tc>
              <w:tc>
                <w:tcPr>
                  <w:tcW w:w="1361" w:type="dxa"/>
                  <w:tcBorders>
                    <w:top w:val="nil"/>
                    <w:left w:val="nil"/>
                    <w:bottom w:val="single" w:sz="4" w:space="0" w:color="auto"/>
                    <w:right w:val="single" w:sz="4" w:space="0" w:color="auto"/>
                  </w:tcBorders>
                  <w:shd w:val="clear" w:color="000000" w:fill="FFFFFF"/>
                  <w:noWrap/>
                  <w:vAlign w:val="center"/>
                  <w:hideMark/>
                </w:tcPr>
                <w:p w14:paraId="679977C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0611ADB"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6CB0A970"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 xml:space="preserve">SERVICIO DEL SISTEMA DE MOTOR </w:t>
                  </w:r>
                </w:p>
              </w:tc>
            </w:tr>
            <w:tr w:rsidR="00531C72" w:rsidRPr="00531C72" w14:paraId="5758226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850366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160</w:t>
                  </w:r>
                </w:p>
              </w:tc>
              <w:tc>
                <w:tcPr>
                  <w:tcW w:w="3600" w:type="dxa"/>
                  <w:tcBorders>
                    <w:top w:val="nil"/>
                    <w:left w:val="nil"/>
                    <w:bottom w:val="single" w:sz="4" w:space="0" w:color="auto"/>
                    <w:right w:val="single" w:sz="4" w:space="0" w:color="auto"/>
                  </w:tcBorders>
                  <w:shd w:val="clear" w:color="000000" w:fill="FFFFFF"/>
                  <w:noWrap/>
                  <w:vAlign w:val="center"/>
                  <w:hideMark/>
                </w:tcPr>
                <w:p w14:paraId="7844B88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Ajustar tiempo de encendido </w:t>
                  </w:r>
                </w:p>
              </w:tc>
              <w:tc>
                <w:tcPr>
                  <w:tcW w:w="1361" w:type="dxa"/>
                  <w:tcBorders>
                    <w:top w:val="nil"/>
                    <w:left w:val="nil"/>
                    <w:bottom w:val="single" w:sz="4" w:space="0" w:color="auto"/>
                    <w:right w:val="single" w:sz="4" w:space="0" w:color="auto"/>
                  </w:tcBorders>
                  <w:shd w:val="clear" w:color="000000" w:fill="FFFFFF"/>
                  <w:noWrap/>
                  <w:vAlign w:val="center"/>
                  <w:hideMark/>
                </w:tcPr>
                <w:p w14:paraId="7F68177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2F5D4A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B2C362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161</w:t>
                  </w:r>
                </w:p>
              </w:tc>
              <w:tc>
                <w:tcPr>
                  <w:tcW w:w="3600" w:type="dxa"/>
                  <w:tcBorders>
                    <w:top w:val="nil"/>
                    <w:left w:val="nil"/>
                    <w:bottom w:val="single" w:sz="4" w:space="0" w:color="auto"/>
                    <w:right w:val="single" w:sz="4" w:space="0" w:color="auto"/>
                  </w:tcBorders>
                  <w:shd w:val="clear" w:color="000000" w:fill="FFFFFF"/>
                  <w:noWrap/>
                  <w:vAlign w:val="center"/>
                  <w:hideMark/>
                </w:tcPr>
                <w:p w14:paraId="1A26A8F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Bomba de lubricación</w:t>
                  </w:r>
                </w:p>
              </w:tc>
              <w:tc>
                <w:tcPr>
                  <w:tcW w:w="1361" w:type="dxa"/>
                  <w:tcBorders>
                    <w:top w:val="nil"/>
                    <w:left w:val="nil"/>
                    <w:bottom w:val="single" w:sz="4" w:space="0" w:color="auto"/>
                    <w:right w:val="single" w:sz="4" w:space="0" w:color="auto"/>
                  </w:tcBorders>
                  <w:shd w:val="clear" w:color="000000" w:fill="FFFFFF"/>
                  <w:noWrap/>
                  <w:vAlign w:val="center"/>
                  <w:hideMark/>
                </w:tcPr>
                <w:p w14:paraId="582C34E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4D36FC8"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BEC3C5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162</w:t>
                  </w:r>
                </w:p>
              </w:tc>
              <w:tc>
                <w:tcPr>
                  <w:tcW w:w="3600" w:type="dxa"/>
                  <w:tcBorders>
                    <w:top w:val="nil"/>
                    <w:left w:val="nil"/>
                    <w:bottom w:val="single" w:sz="4" w:space="0" w:color="auto"/>
                    <w:right w:val="single" w:sz="4" w:space="0" w:color="auto"/>
                  </w:tcBorders>
                  <w:shd w:val="clear" w:color="000000" w:fill="FFFFFF"/>
                  <w:noWrap/>
                  <w:vAlign w:val="center"/>
                  <w:hideMark/>
                </w:tcPr>
                <w:p w14:paraId="50D3095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Eje de cambios</w:t>
                  </w:r>
                </w:p>
              </w:tc>
              <w:tc>
                <w:tcPr>
                  <w:tcW w:w="1361" w:type="dxa"/>
                  <w:tcBorders>
                    <w:top w:val="nil"/>
                    <w:left w:val="nil"/>
                    <w:bottom w:val="single" w:sz="4" w:space="0" w:color="auto"/>
                    <w:right w:val="single" w:sz="4" w:space="0" w:color="auto"/>
                  </w:tcBorders>
                  <w:shd w:val="clear" w:color="000000" w:fill="FFFFFF"/>
                  <w:noWrap/>
                  <w:vAlign w:val="center"/>
                  <w:hideMark/>
                </w:tcPr>
                <w:p w14:paraId="4B19B8C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691B3F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E74274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163</w:t>
                  </w:r>
                </w:p>
              </w:tc>
              <w:tc>
                <w:tcPr>
                  <w:tcW w:w="3600" w:type="dxa"/>
                  <w:tcBorders>
                    <w:top w:val="nil"/>
                    <w:left w:val="nil"/>
                    <w:bottom w:val="single" w:sz="4" w:space="0" w:color="auto"/>
                    <w:right w:val="single" w:sz="4" w:space="0" w:color="auto"/>
                  </w:tcBorders>
                  <w:shd w:val="clear" w:color="000000" w:fill="FFFFFF"/>
                  <w:noWrap/>
                  <w:vAlign w:val="center"/>
                  <w:hideMark/>
                </w:tcPr>
                <w:p w14:paraId="391447B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Gorros de válvulas</w:t>
                  </w:r>
                </w:p>
              </w:tc>
              <w:tc>
                <w:tcPr>
                  <w:tcW w:w="1361" w:type="dxa"/>
                  <w:tcBorders>
                    <w:top w:val="nil"/>
                    <w:left w:val="nil"/>
                    <w:bottom w:val="single" w:sz="4" w:space="0" w:color="auto"/>
                    <w:right w:val="single" w:sz="4" w:space="0" w:color="auto"/>
                  </w:tcBorders>
                  <w:shd w:val="clear" w:color="000000" w:fill="FFFFFF"/>
                  <w:noWrap/>
                  <w:vAlign w:val="center"/>
                  <w:hideMark/>
                </w:tcPr>
                <w:p w14:paraId="5A0FADF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101A7F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EB1353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164</w:t>
                  </w:r>
                </w:p>
              </w:tc>
              <w:tc>
                <w:tcPr>
                  <w:tcW w:w="3600" w:type="dxa"/>
                  <w:tcBorders>
                    <w:top w:val="nil"/>
                    <w:left w:val="nil"/>
                    <w:bottom w:val="single" w:sz="4" w:space="0" w:color="auto"/>
                    <w:right w:val="single" w:sz="4" w:space="0" w:color="auto"/>
                  </w:tcBorders>
                  <w:shd w:val="clear" w:color="000000" w:fill="FFFFFF"/>
                  <w:noWrap/>
                  <w:vAlign w:val="center"/>
                  <w:hideMark/>
                </w:tcPr>
                <w:p w14:paraId="2F54355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Guías de válvulas</w:t>
                  </w:r>
                </w:p>
              </w:tc>
              <w:tc>
                <w:tcPr>
                  <w:tcW w:w="1361" w:type="dxa"/>
                  <w:tcBorders>
                    <w:top w:val="nil"/>
                    <w:left w:val="nil"/>
                    <w:bottom w:val="single" w:sz="4" w:space="0" w:color="auto"/>
                    <w:right w:val="single" w:sz="4" w:space="0" w:color="auto"/>
                  </w:tcBorders>
                  <w:shd w:val="clear" w:color="000000" w:fill="FFFFFF"/>
                  <w:noWrap/>
                  <w:vAlign w:val="center"/>
                  <w:hideMark/>
                </w:tcPr>
                <w:p w14:paraId="4C8EE55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3C85B5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7960C7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lastRenderedPageBreak/>
                    <w:t>165</w:t>
                  </w:r>
                </w:p>
              </w:tc>
              <w:tc>
                <w:tcPr>
                  <w:tcW w:w="3600" w:type="dxa"/>
                  <w:tcBorders>
                    <w:top w:val="nil"/>
                    <w:left w:val="nil"/>
                    <w:bottom w:val="single" w:sz="4" w:space="0" w:color="auto"/>
                    <w:right w:val="single" w:sz="4" w:space="0" w:color="auto"/>
                  </w:tcBorders>
                  <w:shd w:val="clear" w:color="000000" w:fill="FFFFFF"/>
                  <w:noWrap/>
                  <w:vAlign w:val="center"/>
                  <w:hideMark/>
                </w:tcPr>
                <w:p w14:paraId="3268371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Guías de cadenilla</w:t>
                  </w:r>
                </w:p>
              </w:tc>
              <w:tc>
                <w:tcPr>
                  <w:tcW w:w="1361" w:type="dxa"/>
                  <w:tcBorders>
                    <w:top w:val="nil"/>
                    <w:left w:val="nil"/>
                    <w:bottom w:val="single" w:sz="4" w:space="0" w:color="auto"/>
                    <w:right w:val="single" w:sz="4" w:space="0" w:color="auto"/>
                  </w:tcBorders>
                  <w:shd w:val="clear" w:color="000000" w:fill="FFFFFF"/>
                  <w:noWrap/>
                  <w:vAlign w:val="center"/>
                  <w:hideMark/>
                </w:tcPr>
                <w:p w14:paraId="6316911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364B1E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864355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166</w:t>
                  </w:r>
                </w:p>
              </w:tc>
              <w:tc>
                <w:tcPr>
                  <w:tcW w:w="3600" w:type="dxa"/>
                  <w:tcBorders>
                    <w:top w:val="nil"/>
                    <w:left w:val="nil"/>
                    <w:bottom w:val="single" w:sz="4" w:space="0" w:color="auto"/>
                    <w:right w:val="single" w:sz="4" w:space="0" w:color="auto"/>
                  </w:tcBorders>
                  <w:shd w:val="clear" w:color="000000" w:fill="FFFFFF"/>
                  <w:noWrap/>
                  <w:vAlign w:val="center"/>
                  <w:hideMark/>
                </w:tcPr>
                <w:p w14:paraId="675E979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Cadenilla de distribución </w:t>
                  </w:r>
                </w:p>
              </w:tc>
              <w:tc>
                <w:tcPr>
                  <w:tcW w:w="1361" w:type="dxa"/>
                  <w:tcBorders>
                    <w:top w:val="nil"/>
                    <w:left w:val="nil"/>
                    <w:bottom w:val="single" w:sz="4" w:space="0" w:color="auto"/>
                    <w:right w:val="single" w:sz="4" w:space="0" w:color="auto"/>
                  </w:tcBorders>
                  <w:shd w:val="clear" w:color="000000" w:fill="FFFFFF"/>
                  <w:noWrap/>
                  <w:vAlign w:val="center"/>
                  <w:hideMark/>
                </w:tcPr>
                <w:p w14:paraId="32E9EE3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89114F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90B04A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167</w:t>
                  </w:r>
                </w:p>
              </w:tc>
              <w:tc>
                <w:tcPr>
                  <w:tcW w:w="3600" w:type="dxa"/>
                  <w:tcBorders>
                    <w:top w:val="nil"/>
                    <w:left w:val="nil"/>
                    <w:bottom w:val="single" w:sz="4" w:space="0" w:color="auto"/>
                    <w:right w:val="single" w:sz="4" w:space="0" w:color="auto"/>
                  </w:tcBorders>
                  <w:shd w:val="clear" w:color="000000" w:fill="FFFFFF"/>
                  <w:noWrap/>
                  <w:vAlign w:val="center"/>
                  <w:hideMark/>
                </w:tcPr>
                <w:p w14:paraId="16BD500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Juego de empaquetadura </w:t>
                  </w:r>
                </w:p>
              </w:tc>
              <w:tc>
                <w:tcPr>
                  <w:tcW w:w="1361" w:type="dxa"/>
                  <w:tcBorders>
                    <w:top w:val="nil"/>
                    <w:left w:val="nil"/>
                    <w:bottom w:val="single" w:sz="4" w:space="0" w:color="auto"/>
                    <w:right w:val="single" w:sz="4" w:space="0" w:color="auto"/>
                  </w:tcBorders>
                  <w:shd w:val="clear" w:color="000000" w:fill="FFFFFF"/>
                  <w:noWrap/>
                  <w:vAlign w:val="center"/>
                  <w:hideMark/>
                </w:tcPr>
                <w:p w14:paraId="77B5126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4716A0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0DF716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168</w:t>
                  </w:r>
                </w:p>
              </w:tc>
              <w:tc>
                <w:tcPr>
                  <w:tcW w:w="3600" w:type="dxa"/>
                  <w:tcBorders>
                    <w:top w:val="nil"/>
                    <w:left w:val="nil"/>
                    <w:bottom w:val="single" w:sz="4" w:space="0" w:color="auto"/>
                    <w:right w:val="single" w:sz="4" w:space="0" w:color="auto"/>
                  </w:tcBorders>
                  <w:shd w:val="clear" w:color="000000" w:fill="FFFFFF"/>
                  <w:noWrap/>
                  <w:vAlign w:val="center"/>
                  <w:hideMark/>
                </w:tcPr>
                <w:p w14:paraId="470E2C2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Juego de anillos</w:t>
                  </w:r>
                </w:p>
              </w:tc>
              <w:tc>
                <w:tcPr>
                  <w:tcW w:w="1361" w:type="dxa"/>
                  <w:tcBorders>
                    <w:top w:val="nil"/>
                    <w:left w:val="nil"/>
                    <w:bottom w:val="single" w:sz="4" w:space="0" w:color="auto"/>
                    <w:right w:val="single" w:sz="4" w:space="0" w:color="auto"/>
                  </w:tcBorders>
                  <w:shd w:val="clear" w:color="000000" w:fill="FFFFFF"/>
                  <w:noWrap/>
                  <w:vAlign w:val="center"/>
                  <w:hideMark/>
                </w:tcPr>
                <w:p w14:paraId="05C07C6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F7180D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DFCD2D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169</w:t>
                  </w:r>
                </w:p>
              </w:tc>
              <w:tc>
                <w:tcPr>
                  <w:tcW w:w="3600" w:type="dxa"/>
                  <w:tcBorders>
                    <w:top w:val="nil"/>
                    <w:left w:val="nil"/>
                    <w:bottom w:val="single" w:sz="4" w:space="0" w:color="auto"/>
                    <w:right w:val="single" w:sz="4" w:space="0" w:color="auto"/>
                  </w:tcBorders>
                  <w:shd w:val="clear" w:color="000000" w:fill="FFFFFF"/>
                  <w:noWrap/>
                  <w:vAlign w:val="center"/>
                  <w:hideMark/>
                </w:tcPr>
                <w:p w14:paraId="7730CB6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Kit de retenedores </w:t>
                  </w:r>
                </w:p>
              </w:tc>
              <w:tc>
                <w:tcPr>
                  <w:tcW w:w="1361" w:type="dxa"/>
                  <w:tcBorders>
                    <w:top w:val="nil"/>
                    <w:left w:val="nil"/>
                    <w:bottom w:val="single" w:sz="4" w:space="0" w:color="auto"/>
                    <w:right w:val="single" w:sz="4" w:space="0" w:color="auto"/>
                  </w:tcBorders>
                  <w:shd w:val="clear" w:color="000000" w:fill="FFFFFF"/>
                  <w:noWrap/>
                  <w:vAlign w:val="center"/>
                  <w:hideMark/>
                </w:tcPr>
                <w:p w14:paraId="25F83E0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E589EB0"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069A01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170</w:t>
                  </w:r>
                </w:p>
              </w:tc>
              <w:tc>
                <w:tcPr>
                  <w:tcW w:w="3600" w:type="dxa"/>
                  <w:tcBorders>
                    <w:top w:val="nil"/>
                    <w:left w:val="nil"/>
                    <w:bottom w:val="single" w:sz="4" w:space="0" w:color="auto"/>
                    <w:right w:val="single" w:sz="4" w:space="0" w:color="auto"/>
                  </w:tcBorders>
                  <w:shd w:val="clear" w:color="000000" w:fill="FFFFFF"/>
                  <w:noWrap/>
                  <w:vAlign w:val="center"/>
                  <w:hideMark/>
                </w:tcPr>
                <w:p w14:paraId="6F2E505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Kit de biela </w:t>
                  </w:r>
                </w:p>
              </w:tc>
              <w:tc>
                <w:tcPr>
                  <w:tcW w:w="1361" w:type="dxa"/>
                  <w:tcBorders>
                    <w:top w:val="nil"/>
                    <w:left w:val="nil"/>
                    <w:bottom w:val="single" w:sz="4" w:space="0" w:color="auto"/>
                    <w:right w:val="single" w:sz="4" w:space="0" w:color="auto"/>
                  </w:tcBorders>
                  <w:shd w:val="clear" w:color="000000" w:fill="FFFFFF"/>
                  <w:noWrap/>
                  <w:vAlign w:val="center"/>
                  <w:hideMark/>
                </w:tcPr>
                <w:p w14:paraId="5ECDF5B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EED76E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8CC8FA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171</w:t>
                  </w:r>
                </w:p>
              </w:tc>
              <w:tc>
                <w:tcPr>
                  <w:tcW w:w="3600" w:type="dxa"/>
                  <w:tcBorders>
                    <w:top w:val="nil"/>
                    <w:left w:val="nil"/>
                    <w:bottom w:val="single" w:sz="4" w:space="0" w:color="auto"/>
                    <w:right w:val="single" w:sz="4" w:space="0" w:color="auto"/>
                  </w:tcBorders>
                  <w:shd w:val="clear" w:color="000000" w:fill="FFFFFF"/>
                  <w:noWrap/>
                  <w:vAlign w:val="center"/>
                  <w:hideMark/>
                </w:tcPr>
                <w:p w14:paraId="6AB062C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Kit de pistón </w:t>
                  </w:r>
                </w:p>
              </w:tc>
              <w:tc>
                <w:tcPr>
                  <w:tcW w:w="1361" w:type="dxa"/>
                  <w:tcBorders>
                    <w:top w:val="nil"/>
                    <w:left w:val="nil"/>
                    <w:bottom w:val="single" w:sz="4" w:space="0" w:color="auto"/>
                    <w:right w:val="single" w:sz="4" w:space="0" w:color="auto"/>
                  </w:tcBorders>
                  <w:shd w:val="clear" w:color="000000" w:fill="FFFFFF"/>
                  <w:noWrap/>
                  <w:vAlign w:val="center"/>
                  <w:hideMark/>
                </w:tcPr>
                <w:p w14:paraId="0BC9FCA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05D774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6F6F0D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172</w:t>
                  </w:r>
                </w:p>
              </w:tc>
              <w:tc>
                <w:tcPr>
                  <w:tcW w:w="3600" w:type="dxa"/>
                  <w:tcBorders>
                    <w:top w:val="nil"/>
                    <w:left w:val="nil"/>
                    <w:bottom w:val="single" w:sz="4" w:space="0" w:color="auto"/>
                    <w:right w:val="single" w:sz="4" w:space="0" w:color="auto"/>
                  </w:tcBorders>
                  <w:shd w:val="clear" w:color="000000" w:fill="FFFFFF"/>
                  <w:noWrap/>
                  <w:vAlign w:val="center"/>
                  <w:hideMark/>
                </w:tcPr>
                <w:p w14:paraId="5A81D35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Rodamiento de cigüeñal </w:t>
                  </w:r>
                </w:p>
              </w:tc>
              <w:tc>
                <w:tcPr>
                  <w:tcW w:w="1361" w:type="dxa"/>
                  <w:tcBorders>
                    <w:top w:val="nil"/>
                    <w:left w:val="nil"/>
                    <w:bottom w:val="single" w:sz="4" w:space="0" w:color="auto"/>
                    <w:right w:val="single" w:sz="4" w:space="0" w:color="auto"/>
                  </w:tcBorders>
                  <w:shd w:val="clear" w:color="000000" w:fill="FFFFFF"/>
                  <w:noWrap/>
                  <w:vAlign w:val="center"/>
                  <w:hideMark/>
                </w:tcPr>
                <w:p w14:paraId="4195F17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F3634E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CB52A0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173</w:t>
                  </w:r>
                </w:p>
              </w:tc>
              <w:tc>
                <w:tcPr>
                  <w:tcW w:w="3600" w:type="dxa"/>
                  <w:tcBorders>
                    <w:top w:val="nil"/>
                    <w:left w:val="nil"/>
                    <w:bottom w:val="single" w:sz="4" w:space="0" w:color="auto"/>
                    <w:right w:val="single" w:sz="4" w:space="0" w:color="auto"/>
                  </w:tcBorders>
                  <w:shd w:val="clear" w:color="000000" w:fill="FFFFFF"/>
                  <w:noWrap/>
                  <w:vAlign w:val="center"/>
                  <w:hideMark/>
                </w:tcPr>
                <w:p w14:paraId="1D1AC6A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Rodamientos de caja </w:t>
                  </w:r>
                </w:p>
              </w:tc>
              <w:tc>
                <w:tcPr>
                  <w:tcW w:w="1361" w:type="dxa"/>
                  <w:tcBorders>
                    <w:top w:val="nil"/>
                    <w:left w:val="nil"/>
                    <w:bottom w:val="single" w:sz="4" w:space="0" w:color="auto"/>
                    <w:right w:val="single" w:sz="4" w:space="0" w:color="auto"/>
                  </w:tcBorders>
                  <w:shd w:val="clear" w:color="000000" w:fill="FFFFFF"/>
                  <w:noWrap/>
                  <w:vAlign w:val="center"/>
                  <w:hideMark/>
                </w:tcPr>
                <w:p w14:paraId="2742F82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24EBFE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D9841C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174</w:t>
                  </w:r>
                </w:p>
              </w:tc>
              <w:tc>
                <w:tcPr>
                  <w:tcW w:w="3600" w:type="dxa"/>
                  <w:tcBorders>
                    <w:top w:val="nil"/>
                    <w:left w:val="nil"/>
                    <w:bottom w:val="single" w:sz="4" w:space="0" w:color="auto"/>
                    <w:right w:val="single" w:sz="4" w:space="0" w:color="auto"/>
                  </w:tcBorders>
                  <w:shd w:val="clear" w:color="000000" w:fill="FFFFFF"/>
                  <w:noWrap/>
                  <w:vAlign w:val="center"/>
                  <w:hideMark/>
                </w:tcPr>
                <w:p w14:paraId="051F800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Selector de cambios</w:t>
                  </w:r>
                </w:p>
              </w:tc>
              <w:tc>
                <w:tcPr>
                  <w:tcW w:w="1361" w:type="dxa"/>
                  <w:tcBorders>
                    <w:top w:val="nil"/>
                    <w:left w:val="nil"/>
                    <w:bottom w:val="single" w:sz="4" w:space="0" w:color="auto"/>
                    <w:right w:val="single" w:sz="4" w:space="0" w:color="auto"/>
                  </w:tcBorders>
                  <w:shd w:val="clear" w:color="000000" w:fill="FFFFFF"/>
                  <w:noWrap/>
                  <w:vAlign w:val="center"/>
                  <w:hideMark/>
                </w:tcPr>
                <w:p w14:paraId="247F4A3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8E770E9"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224C2E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175</w:t>
                  </w:r>
                </w:p>
              </w:tc>
              <w:tc>
                <w:tcPr>
                  <w:tcW w:w="3600" w:type="dxa"/>
                  <w:tcBorders>
                    <w:top w:val="nil"/>
                    <w:left w:val="nil"/>
                    <w:bottom w:val="single" w:sz="4" w:space="0" w:color="auto"/>
                    <w:right w:val="single" w:sz="4" w:space="0" w:color="auto"/>
                  </w:tcBorders>
                  <w:shd w:val="clear" w:color="000000" w:fill="FFFFFF"/>
                  <w:noWrap/>
                  <w:vAlign w:val="bottom"/>
                  <w:hideMark/>
                </w:tcPr>
                <w:p w14:paraId="3756FF4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Tensor de cadenilla</w:t>
                  </w:r>
                </w:p>
              </w:tc>
              <w:tc>
                <w:tcPr>
                  <w:tcW w:w="1361" w:type="dxa"/>
                  <w:tcBorders>
                    <w:top w:val="nil"/>
                    <w:left w:val="nil"/>
                    <w:bottom w:val="single" w:sz="4" w:space="0" w:color="auto"/>
                    <w:right w:val="single" w:sz="4" w:space="0" w:color="auto"/>
                  </w:tcBorders>
                  <w:shd w:val="clear" w:color="000000" w:fill="FFFFFF"/>
                  <w:noWrap/>
                  <w:vAlign w:val="center"/>
                  <w:hideMark/>
                </w:tcPr>
                <w:p w14:paraId="1F8BFFF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BFF2FC5"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1E36DB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176</w:t>
                  </w:r>
                </w:p>
              </w:tc>
              <w:tc>
                <w:tcPr>
                  <w:tcW w:w="3600" w:type="dxa"/>
                  <w:tcBorders>
                    <w:top w:val="nil"/>
                    <w:left w:val="nil"/>
                    <w:bottom w:val="single" w:sz="4" w:space="0" w:color="auto"/>
                    <w:right w:val="single" w:sz="4" w:space="0" w:color="auto"/>
                  </w:tcBorders>
                  <w:shd w:val="clear" w:color="000000" w:fill="FFFFFF"/>
                  <w:noWrap/>
                  <w:vAlign w:val="center"/>
                  <w:hideMark/>
                </w:tcPr>
                <w:p w14:paraId="4CF5D65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Válvulas de admisión </w:t>
                  </w:r>
                </w:p>
              </w:tc>
              <w:tc>
                <w:tcPr>
                  <w:tcW w:w="1361" w:type="dxa"/>
                  <w:tcBorders>
                    <w:top w:val="nil"/>
                    <w:left w:val="nil"/>
                    <w:bottom w:val="single" w:sz="4" w:space="0" w:color="auto"/>
                    <w:right w:val="single" w:sz="4" w:space="0" w:color="auto"/>
                  </w:tcBorders>
                  <w:shd w:val="clear" w:color="000000" w:fill="FFFFFF"/>
                  <w:noWrap/>
                  <w:vAlign w:val="center"/>
                  <w:hideMark/>
                </w:tcPr>
                <w:p w14:paraId="0E2D541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74E9E6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7D894B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177</w:t>
                  </w:r>
                </w:p>
              </w:tc>
              <w:tc>
                <w:tcPr>
                  <w:tcW w:w="3600" w:type="dxa"/>
                  <w:tcBorders>
                    <w:top w:val="nil"/>
                    <w:left w:val="nil"/>
                    <w:bottom w:val="single" w:sz="4" w:space="0" w:color="auto"/>
                    <w:right w:val="single" w:sz="4" w:space="0" w:color="auto"/>
                  </w:tcBorders>
                  <w:shd w:val="clear" w:color="000000" w:fill="FFFFFF"/>
                  <w:noWrap/>
                  <w:vAlign w:val="center"/>
                  <w:hideMark/>
                </w:tcPr>
                <w:p w14:paraId="1ACE564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Válvulas de escape </w:t>
                  </w:r>
                </w:p>
              </w:tc>
              <w:tc>
                <w:tcPr>
                  <w:tcW w:w="1361" w:type="dxa"/>
                  <w:tcBorders>
                    <w:top w:val="nil"/>
                    <w:left w:val="nil"/>
                    <w:bottom w:val="single" w:sz="4" w:space="0" w:color="auto"/>
                    <w:right w:val="single" w:sz="4" w:space="0" w:color="auto"/>
                  </w:tcBorders>
                  <w:shd w:val="clear" w:color="000000" w:fill="FFFFFF"/>
                  <w:noWrap/>
                  <w:vAlign w:val="center"/>
                  <w:hideMark/>
                </w:tcPr>
                <w:p w14:paraId="78D17A5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E6C171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E1F2CE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178</w:t>
                  </w:r>
                </w:p>
              </w:tc>
              <w:tc>
                <w:tcPr>
                  <w:tcW w:w="3600" w:type="dxa"/>
                  <w:tcBorders>
                    <w:top w:val="nil"/>
                    <w:left w:val="nil"/>
                    <w:bottom w:val="single" w:sz="4" w:space="0" w:color="auto"/>
                    <w:right w:val="single" w:sz="4" w:space="0" w:color="auto"/>
                  </w:tcBorders>
                  <w:shd w:val="clear" w:color="000000" w:fill="FFFFFF"/>
                  <w:noWrap/>
                  <w:vAlign w:val="center"/>
                  <w:hideMark/>
                </w:tcPr>
                <w:p w14:paraId="4D09A9A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Calibración de válvulas </w:t>
                  </w:r>
                </w:p>
              </w:tc>
              <w:tc>
                <w:tcPr>
                  <w:tcW w:w="1361" w:type="dxa"/>
                  <w:tcBorders>
                    <w:top w:val="nil"/>
                    <w:left w:val="nil"/>
                    <w:bottom w:val="single" w:sz="4" w:space="0" w:color="auto"/>
                    <w:right w:val="single" w:sz="4" w:space="0" w:color="auto"/>
                  </w:tcBorders>
                  <w:shd w:val="clear" w:color="000000" w:fill="FFFFFF"/>
                  <w:noWrap/>
                  <w:vAlign w:val="center"/>
                  <w:hideMark/>
                </w:tcPr>
                <w:p w14:paraId="06BF27F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C59FF8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3BE1B8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179</w:t>
                  </w:r>
                </w:p>
              </w:tc>
              <w:tc>
                <w:tcPr>
                  <w:tcW w:w="3600" w:type="dxa"/>
                  <w:tcBorders>
                    <w:top w:val="nil"/>
                    <w:left w:val="nil"/>
                    <w:bottom w:val="single" w:sz="4" w:space="0" w:color="auto"/>
                    <w:right w:val="single" w:sz="4" w:space="0" w:color="auto"/>
                  </w:tcBorders>
                  <w:shd w:val="clear" w:color="000000" w:fill="FFFFFF"/>
                  <w:noWrap/>
                  <w:vAlign w:val="center"/>
                  <w:hideMark/>
                </w:tcPr>
                <w:p w14:paraId="6F32EBF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Lavado químico</w:t>
                  </w:r>
                </w:p>
              </w:tc>
              <w:tc>
                <w:tcPr>
                  <w:tcW w:w="1361" w:type="dxa"/>
                  <w:tcBorders>
                    <w:top w:val="nil"/>
                    <w:left w:val="nil"/>
                    <w:bottom w:val="single" w:sz="4" w:space="0" w:color="auto"/>
                    <w:right w:val="single" w:sz="4" w:space="0" w:color="auto"/>
                  </w:tcBorders>
                  <w:shd w:val="clear" w:color="000000" w:fill="FFFFFF"/>
                  <w:noWrap/>
                  <w:vAlign w:val="center"/>
                  <w:hideMark/>
                </w:tcPr>
                <w:p w14:paraId="0F9398C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A1DF9F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3AC14E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180</w:t>
                  </w:r>
                </w:p>
              </w:tc>
              <w:tc>
                <w:tcPr>
                  <w:tcW w:w="3600" w:type="dxa"/>
                  <w:tcBorders>
                    <w:top w:val="nil"/>
                    <w:left w:val="nil"/>
                    <w:bottom w:val="single" w:sz="4" w:space="0" w:color="auto"/>
                    <w:right w:val="single" w:sz="4" w:space="0" w:color="auto"/>
                  </w:tcBorders>
                  <w:shd w:val="clear" w:color="000000" w:fill="FFFFFF"/>
                  <w:noWrap/>
                  <w:vAlign w:val="center"/>
                  <w:hideMark/>
                </w:tcPr>
                <w:p w14:paraId="4BAB240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Reparación de motor </w:t>
                  </w:r>
                </w:p>
              </w:tc>
              <w:tc>
                <w:tcPr>
                  <w:tcW w:w="1361" w:type="dxa"/>
                  <w:tcBorders>
                    <w:top w:val="nil"/>
                    <w:left w:val="nil"/>
                    <w:bottom w:val="single" w:sz="4" w:space="0" w:color="auto"/>
                    <w:right w:val="single" w:sz="4" w:space="0" w:color="auto"/>
                  </w:tcBorders>
                  <w:shd w:val="clear" w:color="000000" w:fill="FFFFFF"/>
                  <w:noWrap/>
                  <w:vAlign w:val="center"/>
                  <w:hideMark/>
                </w:tcPr>
                <w:p w14:paraId="7F931F2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C189798"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7B0C90B6"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 xml:space="preserve">SERVICIO DEL SISTEMA DE SINCRONIZACIÓN </w:t>
                  </w:r>
                </w:p>
              </w:tc>
            </w:tr>
            <w:tr w:rsidR="00531C72" w:rsidRPr="00531C72" w14:paraId="18D052E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67C774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181</w:t>
                  </w:r>
                </w:p>
              </w:tc>
              <w:tc>
                <w:tcPr>
                  <w:tcW w:w="3600" w:type="dxa"/>
                  <w:tcBorders>
                    <w:top w:val="nil"/>
                    <w:left w:val="nil"/>
                    <w:bottom w:val="single" w:sz="4" w:space="0" w:color="auto"/>
                    <w:right w:val="single" w:sz="4" w:space="0" w:color="auto"/>
                  </w:tcBorders>
                  <w:shd w:val="clear" w:color="000000" w:fill="FFFFFF"/>
                  <w:noWrap/>
                  <w:vAlign w:val="center"/>
                  <w:hideMark/>
                </w:tcPr>
                <w:p w14:paraId="2FF8256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Aguja </w:t>
                  </w:r>
                </w:p>
              </w:tc>
              <w:tc>
                <w:tcPr>
                  <w:tcW w:w="1361" w:type="dxa"/>
                  <w:tcBorders>
                    <w:top w:val="nil"/>
                    <w:left w:val="nil"/>
                    <w:bottom w:val="single" w:sz="4" w:space="0" w:color="auto"/>
                    <w:right w:val="single" w:sz="4" w:space="0" w:color="auto"/>
                  </w:tcBorders>
                  <w:shd w:val="clear" w:color="000000" w:fill="FFFFFF"/>
                  <w:noWrap/>
                  <w:vAlign w:val="center"/>
                  <w:hideMark/>
                </w:tcPr>
                <w:p w14:paraId="5DBF8EA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703C08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B09C85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182</w:t>
                  </w:r>
                </w:p>
              </w:tc>
              <w:tc>
                <w:tcPr>
                  <w:tcW w:w="3600" w:type="dxa"/>
                  <w:tcBorders>
                    <w:top w:val="nil"/>
                    <w:left w:val="nil"/>
                    <w:bottom w:val="single" w:sz="4" w:space="0" w:color="auto"/>
                    <w:right w:val="single" w:sz="4" w:space="0" w:color="auto"/>
                  </w:tcBorders>
                  <w:shd w:val="clear" w:color="000000" w:fill="FFFFFF"/>
                  <w:noWrap/>
                  <w:vAlign w:val="center"/>
                  <w:hideMark/>
                </w:tcPr>
                <w:p w14:paraId="115718E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Bujía </w:t>
                  </w:r>
                </w:p>
              </w:tc>
              <w:tc>
                <w:tcPr>
                  <w:tcW w:w="1361" w:type="dxa"/>
                  <w:tcBorders>
                    <w:top w:val="nil"/>
                    <w:left w:val="nil"/>
                    <w:bottom w:val="single" w:sz="4" w:space="0" w:color="auto"/>
                    <w:right w:val="single" w:sz="4" w:space="0" w:color="auto"/>
                  </w:tcBorders>
                  <w:shd w:val="clear" w:color="000000" w:fill="FFFFFF"/>
                  <w:noWrap/>
                  <w:vAlign w:val="center"/>
                  <w:hideMark/>
                </w:tcPr>
                <w:p w14:paraId="55624BD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9F69A3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5FEFEC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183</w:t>
                  </w:r>
                </w:p>
              </w:tc>
              <w:tc>
                <w:tcPr>
                  <w:tcW w:w="3600" w:type="dxa"/>
                  <w:tcBorders>
                    <w:top w:val="nil"/>
                    <w:left w:val="nil"/>
                    <w:bottom w:val="single" w:sz="4" w:space="0" w:color="auto"/>
                    <w:right w:val="single" w:sz="4" w:space="0" w:color="auto"/>
                  </w:tcBorders>
                  <w:shd w:val="clear" w:color="000000" w:fill="FFFFFF"/>
                  <w:noWrap/>
                  <w:vAlign w:val="center"/>
                  <w:hideMark/>
                </w:tcPr>
                <w:p w14:paraId="4281B19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Carburador</w:t>
                  </w:r>
                </w:p>
              </w:tc>
              <w:tc>
                <w:tcPr>
                  <w:tcW w:w="1361" w:type="dxa"/>
                  <w:tcBorders>
                    <w:top w:val="nil"/>
                    <w:left w:val="nil"/>
                    <w:bottom w:val="single" w:sz="4" w:space="0" w:color="auto"/>
                    <w:right w:val="single" w:sz="4" w:space="0" w:color="auto"/>
                  </w:tcBorders>
                  <w:shd w:val="clear" w:color="000000" w:fill="FFFFFF"/>
                  <w:noWrap/>
                  <w:vAlign w:val="center"/>
                  <w:hideMark/>
                </w:tcPr>
                <w:p w14:paraId="0486299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AEA1848"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486FC5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184</w:t>
                  </w:r>
                </w:p>
              </w:tc>
              <w:tc>
                <w:tcPr>
                  <w:tcW w:w="3600" w:type="dxa"/>
                  <w:tcBorders>
                    <w:top w:val="nil"/>
                    <w:left w:val="nil"/>
                    <w:bottom w:val="single" w:sz="4" w:space="0" w:color="auto"/>
                    <w:right w:val="single" w:sz="4" w:space="0" w:color="auto"/>
                  </w:tcBorders>
                  <w:shd w:val="clear" w:color="000000" w:fill="FFFFFF"/>
                  <w:noWrap/>
                  <w:vAlign w:val="center"/>
                  <w:hideMark/>
                </w:tcPr>
                <w:p w14:paraId="798B263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w:t>
                  </w:r>
                  <w:proofErr w:type="spellStart"/>
                  <w:r w:rsidRPr="00531C72">
                    <w:rPr>
                      <w:rFonts w:ascii="Arial" w:hAnsi="Arial" w:cs="Arial"/>
                      <w:color w:val="000000"/>
                      <w:sz w:val="18"/>
                      <w:szCs w:val="18"/>
                      <w:lang w:eastAsia="es-CO"/>
                    </w:rPr>
                    <w:t>Chicler</w:t>
                  </w:r>
                  <w:proofErr w:type="spellEnd"/>
                  <w:r w:rsidRPr="00531C72">
                    <w:rPr>
                      <w:rFonts w:ascii="Arial" w:hAnsi="Arial" w:cs="Arial"/>
                      <w:color w:val="000000"/>
                      <w:sz w:val="18"/>
                      <w:szCs w:val="18"/>
                      <w:lang w:eastAsia="es-CO"/>
                    </w:rPr>
                    <w:t xml:space="preserve"> de alta </w:t>
                  </w:r>
                </w:p>
              </w:tc>
              <w:tc>
                <w:tcPr>
                  <w:tcW w:w="1361" w:type="dxa"/>
                  <w:tcBorders>
                    <w:top w:val="nil"/>
                    <w:left w:val="nil"/>
                    <w:bottom w:val="single" w:sz="4" w:space="0" w:color="auto"/>
                    <w:right w:val="single" w:sz="4" w:space="0" w:color="auto"/>
                  </w:tcBorders>
                  <w:shd w:val="clear" w:color="000000" w:fill="FFFFFF"/>
                  <w:noWrap/>
                  <w:vAlign w:val="center"/>
                  <w:hideMark/>
                </w:tcPr>
                <w:p w14:paraId="6A46D86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FA70AD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1B2429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185</w:t>
                  </w:r>
                </w:p>
              </w:tc>
              <w:tc>
                <w:tcPr>
                  <w:tcW w:w="3600" w:type="dxa"/>
                  <w:tcBorders>
                    <w:top w:val="nil"/>
                    <w:left w:val="nil"/>
                    <w:bottom w:val="single" w:sz="4" w:space="0" w:color="auto"/>
                    <w:right w:val="single" w:sz="4" w:space="0" w:color="auto"/>
                  </w:tcBorders>
                  <w:shd w:val="clear" w:color="000000" w:fill="FFFFFF"/>
                  <w:noWrap/>
                  <w:vAlign w:val="center"/>
                  <w:hideMark/>
                </w:tcPr>
                <w:p w14:paraId="6EB1A32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w:t>
                  </w:r>
                  <w:proofErr w:type="spellStart"/>
                  <w:r w:rsidRPr="00531C72">
                    <w:rPr>
                      <w:rFonts w:ascii="Arial" w:hAnsi="Arial" w:cs="Arial"/>
                      <w:color w:val="000000"/>
                      <w:sz w:val="18"/>
                      <w:szCs w:val="18"/>
                      <w:lang w:eastAsia="es-CO"/>
                    </w:rPr>
                    <w:t>Chicler</w:t>
                  </w:r>
                  <w:proofErr w:type="spellEnd"/>
                  <w:r w:rsidRPr="00531C72">
                    <w:rPr>
                      <w:rFonts w:ascii="Arial" w:hAnsi="Arial" w:cs="Arial"/>
                      <w:color w:val="000000"/>
                      <w:sz w:val="18"/>
                      <w:szCs w:val="18"/>
                      <w:lang w:eastAsia="es-CO"/>
                    </w:rPr>
                    <w:t xml:space="preserve"> de baja </w:t>
                  </w:r>
                </w:p>
              </w:tc>
              <w:tc>
                <w:tcPr>
                  <w:tcW w:w="1361" w:type="dxa"/>
                  <w:tcBorders>
                    <w:top w:val="nil"/>
                    <w:left w:val="nil"/>
                    <w:bottom w:val="single" w:sz="4" w:space="0" w:color="auto"/>
                    <w:right w:val="single" w:sz="4" w:space="0" w:color="auto"/>
                  </w:tcBorders>
                  <w:shd w:val="clear" w:color="000000" w:fill="FFFFFF"/>
                  <w:noWrap/>
                  <w:vAlign w:val="center"/>
                  <w:hideMark/>
                </w:tcPr>
                <w:p w14:paraId="2FCCD22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8B36D6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657D0C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186</w:t>
                  </w:r>
                </w:p>
              </w:tc>
              <w:tc>
                <w:tcPr>
                  <w:tcW w:w="3600" w:type="dxa"/>
                  <w:tcBorders>
                    <w:top w:val="nil"/>
                    <w:left w:val="nil"/>
                    <w:bottom w:val="single" w:sz="4" w:space="0" w:color="auto"/>
                    <w:right w:val="single" w:sz="4" w:space="0" w:color="auto"/>
                  </w:tcBorders>
                  <w:shd w:val="clear" w:color="000000" w:fill="FFFFFF"/>
                  <w:noWrap/>
                  <w:vAlign w:val="center"/>
                  <w:hideMark/>
                </w:tcPr>
                <w:p w14:paraId="11F1CAC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w:t>
                  </w:r>
                  <w:proofErr w:type="spellStart"/>
                  <w:r w:rsidRPr="00531C72">
                    <w:rPr>
                      <w:rFonts w:ascii="Arial" w:hAnsi="Arial" w:cs="Arial"/>
                      <w:color w:val="000000"/>
                      <w:sz w:val="18"/>
                      <w:szCs w:val="18"/>
                      <w:lang w:eastAsia="es-CO"/>
                    </w:rPr>
                    <w:t>Chicler</w:t>
                  </w:r>
                  <w:proofErr w:type="spellEnd"/>
                  <w:r w:rsidRPr="00531C72">
                    <w:rPr>
                      <w:rFonts w:ascii="Arial" w:hAnsi="Arial" w:cs="Arial"/>
                      <w:color w:val="000000"/>
                      <w:sz w:val="18"/>
                      <w:szCs w:val="18"/>
                      <w:lang w:eastAsia="es-CO"/>
                    </w:rPr>
                    <w:t xml:space="preserve"> de mezcla de aire</w:t>
                  </w:r>
                </w:p>
              </w:tc>
              <w:tc>
                <w:tcPr>
                  <w:tcW w:w="1361" w:type="dxa"/>
                  <w:tcBorders>
                    <w:top w:val="nil"/>
                    <w:left w:val="nil"/>
                    <w:bottom w:val="single" w:sz="4" w:space="0" w:color="auto"/>
                    <w:right w:val="single" w:sz="4" w:space="0" w:color="auto"/>
                  </w:tcBorders>
                  <w:shd w:val="clear" w:color="000000" w:fill="FFFFFF"/>
                  <w:noWrap/>
                  <w:vAlign w:val="center"/>
                  <w:hideMark/>
                </w:tcPr>
                <w:p w14:paraId="03FDBFC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D3CADA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6787A5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187</w:t>
                  </w:r>
                </w:p>
              </w:tc>
              <w:tc>
                <w:tcPr>
                  <w:tcW w:w="3600" w:type="dxa"/>
                  <w:tcBorders>
                    <w:top w:val="nil"/>
                    <w:left w:val="nil"/>
                    <w:bottom w:val="single" w:sz="4" w:space="0" w:color="auto"/>
                    <w:right w:val="single" w:sz="4" w:space="0" w:color="auto"/>
                  </w:tcBorders>
                  <w:shd w:val="clear" w:color="000000" w:fill="FFFFFF"/>
                  <w:noWrap/>
                  <w:vAlign w:val="center"/>
                  <w:hideMark/>
                </w:tcPr>
                <w:p w14:paraId="66F9E30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w:t>
                  </w:r>
                  <w:proofErr w:type="spellStart"/>
                  <w:r w:rsidRPr="00531C72">
                    <w:rPr>
                      <w:rFonts w:ascii="Arial" w:hAnsi="Arial" w:cs="Arial"/>
                      <w:color w:val="000000"/>
                      <w:sz w:val="18"/>
                      <w:szCs w:val="18"/>
                      <w:lang w:eastAsia="es-CO"/>
                    </w:rPr>
                    <w:t>Chicler</w:t>
                  </w:r>
                  <w:proofErr w:type="spellEnd"/>
                  <w:r w:rsidRPr="00531C72">
                    <w:rPr>
                      <w:rFonts w:ascii="Arial" w:hAnsi="Arial" w:cs="Arial"/>
                      <w:color w:val="000000"/>
                      <w:sz w:val="18"/>
                      <w:szCs w:val="18"/>
                      <w:lang w:eastAsia="es-CO"/>
                    </w:rPr>
                    <w:t xml:space="preserve"> de </w:t>
                  </w:r>
                  <w:proofErr w:type="spellStart"/>
                  <w:r w:rsidRPr="00531C72">
                    <w:rPr>
                      <w:rFonts w:ascii="Arial" w:hAnsi="Arial" w:cs="Arial"/>
                      <w:color w:val="000000"/>
                      <w:sz w:val="18"/>
                      <w:szCs w:val="18"/>
                      <w:lang w:eastAsia="es-CO"/>
                    </w:rPr>
                    <w:t>relenti</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1B87365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4BF367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BDEB7C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188</w:t>
                  </w:r>
                </w:p>
              </w:tc>
              <w:tc>
                <w:tcPr>
                  <w:tcW w:w="3600" w:type="dxa"/>
                  <w:tcBorders>
                    <w:top w:val="nil"/>
                    <w:left w:val="nil"/>
                    <w:bottom w:val="single" w:sz="4" w:space="0" w:color="auto"/>
                    <w:right w:val="single" w:sz="4" w:space="0" w:color="auto"/>
                  </w:tcBorders>
                  <w:shd w:val="clear" w:color="000000" w:fill="FFFFFF"/>
                  <w:noWrap/>
                  <w:vAlign w:val="center"/>
                  <w:hideMark/>
                </w:tcPr>
                <w:p w14:paraId="7A3D64D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Diafragma </w:t>
                  </w:r>
                </w:p>
              </w:tc>
              <w:tc>
                <w:tcPr>
                  <w:tcW w:w="1361" w:type="dxa"/>
                  <w:tcBorders>
                    <w:top w:val="nil"/>
                    <w:left w:val="nil"/>
                    <w:bottom w:val="single" w:sz="4" w:space="0" w:color="auto"/>
                    <w:right w:val="single" w:sz="4" w:space="0" w:color="auto"/>
                  </w:tcBorders>
                  <w:shd w:val="clear" w:color="000000" w:fill="FFFFFF"/>
                  <w:noWrap/>
                  <w:vAlign w:val="center"/>
                  <w:hideMark/>
                </w:tcPr>
                <w:p w14:paraId="2053AA7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30ED9B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699B65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189</w:t>
                  </w:r>
                </w:p>
              </w:tc>
              <w:tc>
                <w:tcPr>
                  <w:tcW w:w="3600" w:type="dxa"/>
                  <w:tcBorders>
                    <w:top w:val="nil"/>
                    <w:left w:val="nil"/>
                    <w:bottom w:val="single" w:sz="4" w:space="0" w:color="auto"/>
                    <w:right w:val="single" w:sz="4" w:space="0" w:color="auto"/>
                  </w:tcBorders>
                  <w:shd w:val="clear" w:color="000000" w:fill="FFFFFF"/>
                  <w:noWrap/>
                  <w:vAlign w:val="center"/>
                  <w:hideMark/>
                </w:tcPr>
                <w:p w14:paraId="01F5278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Filtro de aire </w:t>
                  </w:r>
                </w:p>
              </w:tc>
              <w:tc>
                <w:tcPr>
                  <w:tcW w:w="1361" w:type="dxa"/>
                  <w:tcBorders>
                    <w:top w:val="nil"/>
                    <w:left w:val="nil"/>
                    <w:bottom w:val="single" w:sz="4" w:space="0" w:color="auto"/>
                    <w:right w:val="single" w:sz="4" w:space="0" w:color="auto"/>
                  </w:tcBorders>
                  <w:shd w:val="clear" w:color="000000" w:fill="FFFFFF"/>
                  <w:noWrap/>
                  <w:vAlign w:val="center"/>
                  <w:hideMark/>
                </w:tcPr>
                <w:p w14:paraId="34F9827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03E8C0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BC2FAB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190</w:t>
                  </w:r>
                </w:p>
              </w:tc>
              <w:tc>
                <w:tcPr>
                  <w:tcW w:w="3600" w:type="dxa"/>
                  <w:tcBorders>
                    <w:top w:val="nil"/>
                    <w:left w:val="nil"/>
                    <w:bottom w:val="single" w:sz="4" w:space="0" w:color="auto"/>
                    <w:right w:val="single" w:sz="4" w:space="0" w:color="auto"/>
                  </w:tcBorders>
                  <w:shd w:val="clear" w:color="000000" w:fill="FFFFFF"/>
                  <w:noWrap/>
                  <w:vAlign w:val="center"/>
                  <w:hideMark/>
                </w:tcPr>
                <w:p w14:paraId="121982B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Filtro de gasolina </w:t>
                  </w:r>
                </w:p>
              </w:tc>
              <w:tc>
                <w:tcPr>
                  <w:tcW w:w="1361" w:type="dxa"/>
                  <w:tcBorders>
                    <w:top w:val="nil"/>
                    <w:left w:val="nil"/>
                    <w:bottom w:val="single" w:sz="4" w:space="0" w:color="auto"/>
                    <w:right w:val="single" w:sz="4" w:space="0" w:color="auto"/>
                  </w:tcBorders>
                  <w:shd w:val="clear" w:color="000000" w:fill="FFFFFF"/>
                  <w:noWrap/>
                  <w:vAlign w:val="center"/>
                  <w:hideMark/>
                </w:tcPr>
                <w:p w14:paraId="77B89BD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B311AF5"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A8DA53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191</w:t>
                  </w:r>
                </w:p>
              </w:tc>
              <w:tc>
                <w:tcPr>
                  <w:tcW w:w="3600" w:type="dxa"/>
                  <w:tcBorders>
                    <w:top w:val="nil"/>
                    <w:left w:val="nil"/>
                    <w:bottom w:val="single" w:sz="4" w:space="0" w:color="auto"/>
                    <w:right w:val="single" w:sz="4" w:space="0" w:color="auto"/>
                  </w:tcBorders>
                  <w:shd w:val="clear" w:color="000000" w:fill="FFFFFF"/>
                  <w:noWrap/>
                  <w:vAlign w:val="center"/>
                  <w:hideMark/>
                </w:tcPr>
                <w:p w14:paraId="2707A77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Filtro de aceite</w:t>
                  </w:r>
                </w:p>
              </w:tc>
              <w:tc>
                <w:tcPr>
                  <w:tcW w:w="1361" w:type="dxa"/>
                  <w:tcBorders>
                    <w:top w:val="nil"/>
                    <w:left w:val="nil"/>
                    <w:bottom w:val="single" w:sz="4" w:space="0" w:color="auto"/>
                    <w:right w:val="single" w:sz="4" w:space="0" w:color="auto"/>
                  </w:tcBorders>
                  <w:shd w:val="clear" w:color="000000" w:fill="FFFFFF"/>
                  <w:noWrap/>
                  <w:vAlign w:val="center"/>
                  <w:hideMark/>
                </w:tcPr>
                <w:p w14:paraId="6BB1485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247AA27"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5E3EB5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192</w:t>
                  </w:r>
                </w:p>
              </w:tc>
              <w:tc>
                <w:tcPr>
                  <w:tcW w:w="3600" w:type="dxa"/>
                  <w:tcBorders>
                    <w:top w:val="nil"/>
                    <w:left w:val="nil"/>
                    <w:bottom w:val="single" w:sz="4" w:space="0" w:color="auto"/>
                    <w:right w:val="single" w:sz="4" w:space="0" w:color="auto"/>
                  </w:tcBorders>
                  <w:shd w:val="clear" w:color="000000" w:fill="FFFFFF"/>
                  <w:noWrap/>
                  <w:vAlign w:val="center"/>
                  <w:hideMark/>
                </w:tcPr>
                <w:p w14:paraId="43C752C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Flotador del carburador</w:t>
                  </w:r>
                </w:p>
              </w:tc>
              <w:tc>
                <w:tcPr>
                  <w:tcW w:w="1361" w:type="dxa"/>
                  <w:tcBorders>
                    <w:top w:val="nil"/>
                    <w:left w:val="nil"/>
                    <w:bottom w:val="single" w:sz="4" w:space="0" w:color="auto"/>
                    <w:right w:val="single" w:sz="4" w:space="0" w:color="auto"/>
                  </w:tcBorders>
                  <w:shd w:val="clear" w:color="000000" w:fill="FFFFFF"/>
                  <w:noWrap/>
                  <w:vAlign w:val="center"/>
                  <w:hideMark/>
                </w:tcPr>
                <w:p w14:paraId="50BE5EC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54B0E4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2575F2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193</w:t>
                  </w:r>
                </w:p>
              </w:tc>
              <w:tc>
                <w:tcPr>
                  <w:tcW w:w="3600" w:type="dxa"/>
                  <w:tcBorders>
                    <w:top w:val="nil"/>
                    <w:left w:val="nil"/>
                    <w:bottom w:val="single" w:sz="4" w:space="0" w:color="auto"/>
                    <w:right w:val="single" w:sz="4" w:space="0" w:color="auto"/>
                  </w:tcBorders>
                  <w:shd w:val="clear" w:color="000000" w:fill="FFFFFF"/>
                  <w:noWrap/>
                  <w:vAlign w:val="center"/>
                  <w:hideMark/>
                </w:tcPr>
                <w:p w14:paraId="6CEB265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Flotador del tanque de gasolina</w:t>
                  </w:r>
                </w:p>
              </w:tc>
              <w:tc>
                <w:tcPr>
                  <w:tcW w:w="1361" w:type="dxa"/>
                  <w:tcBorders>
                    <w:top w:val="nil"/>
                    <w:left w:val="nil"/>
                    <w:bottom w:val="single" w:sz="4" w:space="0" w:color="auto"/>
                    <w:right w:val="single" w:sz="4" w:space="0" w:color="auto"/>
                  </w:tcBorders>
                  <w:shd w:val="clear" w:color="000000" w:fill="FFFFFF"/>
                  <w:noWrap/>
                  <w:vAlign w:val="center"/>
                  <w:hideMark/>
                </w:tcPr>
                <w:p w14:paraId="142B1ED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AC5CD3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B6F6A0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194</w:t>
                  </w:r>
                </w:p>
              </w:tc>
              <w:tc>
                <w:tcPr>
                  <w:tcW w:w="3600" w:type="dxa"/>
                  <w:tcBorders>
                    <w:top w:val="nil"/>
                    <w:left w:val="nil"/>
                    <w:bottom w:val="single" w:sz="4" w:space="0" w:color="auto"/>
                    <w:right w:val="single" w:sz="4" w:space="0" w:color="auto"/>
                  </w:tcBorders>
                  <w:shd w:val="clear" w:color="000000" w:fill="FFFFFF"/>
                  <w:noWrap/>
                  <w:vAlign w:val="center"/>
                  <w:hideMark/>
                </w:tcPr>
                <w:p w14:paraId="3C44274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Kit de empaque carburador </w:t>
                  </w:r>
                </w:p>
              </w:tc>
              <w:tc>
                <w:tcPr>
                  <w:tcW w:w="1361" w:type="dxa"/>
                  <w:tcBorders>
                    <w:top w:val="nil"/>
                    <w:left w:val="nil"/>
                    <w:bottom w:val="single" w:sz="4" w:space="0" w:color="auto"/>
                    <w:right w:val="single" w:sz="4" w:space="0" w:color="auto"/>
                  </w:tcBorders>
                  <w:shd w:val="clear" w:color="000000" w:fill="FFFFFF"/>
                  <w:noWrap/>
                  <w:vAlign w:val="center"/>
                  <w:hideMark/>
                </w:tcPr>
                <w:p w14:paraId="1DA47FC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0AA6360"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15F1A2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195</w:t>
                  </w:r>
                </w:p>
              </w:tc>
              <w:tc>
                <w:tcPr>
                  <w:tcW w:w="3600" w:type="dxa"/>
                  <w:tcBorders>
                    <w:top w:val="nil"/>
                    <w:left w:val="nil"/>
                    <w:bottom w:val="single" w:sz="4" w:space="0" w:color="auto"/>
                    <w:right w:val="single" w:sz="4" w:space="0" w:color="auto"/>
                  </w:tcBorders>
                  <w:shd w:val="clear" w:color="000000" w:fill="FFFFFF"/>
                  <w:noWrap/>
                  <w:vAlign w:val="center"/>
                  <w:hideMark/>
                </w:tcPr>
                <w:p w14:paraId="587B8CE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Resorte</w:t>
                  </w:r>
                </w:p>
              </w:tc>
              <w:tc>
                <w:tcPr>
                  <w:tcW w:w="1361" w:type="dxa"/>
                  <w:tcBorders>
                    <w:top w:val="nil"/>
                    <w:left w:val="nil"/>
                    <w:bottom w:val="single" w:sz="4" w:space="0" w:color="auto"/>
                    <w:right w:val="single" w:sz="4" w:space="0" w:color="auto"/>
                  </w:tcBorders>
                  <w:shd w:val="clear" w:color="000000" w:fill="FFFFFF"/>
                  <w:noWrap/>
                  <w:vAlign w:val="center"/>
                  <w:hideMark/>
                </w:tcPr>
                <w:p w14:paraId="16D97D5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3A004A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3B31B8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196</w:t>
                  </w:r>
                </w:p>
              </w:tc>
              <w:tc>
                <w:tcPr>
                  <w:tcW w:w="3600" w:type="dxa"/>
                  <w:tcBorders>
                    <w:top w:val="nil"/>
                    <w:left w:val="nil"/>
                    <w:bottom w:val="single" w:sz="4" w:space="0" w:color="auto"/>
                    <w:right w:val="single" w:sz="4" w:space="0" w:color="auto"/>
                  </w:tcBorders>
                  <w:shd w:val="clear" w:color="000000" w:fill="FFFFFF"/>
                  <w:noWrap/>
                  <w:vAlign w:val="center"/>
                  <w:hideMark/>
                </w:tcPr>
                <w:p w14:paraId="59334EE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Pulverizador </w:t>
                  </w:r>
                </w:p>
              </w:tc>
              <w:tc>
                <w:tcPr>
                  <w:tcW w:w="1361" w:type="dxa"/>
                  <w:tcBorders>
                    <w:top w:val="nil"/>
                    <w:left w:val="nil"/>
                    <w:bottom w:val="single" w:sz="4" w:space="0" w:color="auto"/>
                    <w:right w:val="single" w:sz="4" w:space="0" w:color="auto"/>
                  </w:tcBorders>
                  <w:shd w:val="clear" w:color="000000" w:fill="FFFFFF"/>
                  <w:noWrap/>
                  <w:vAlign w:val="center"/>
                  <w:hideMark/>
                </w:tcPr>
                <w:p w14:paraId="2067A7E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A54963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CE06BE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197</w:t>
                  </w:r>
                </w:p>
              </w:tc>
              <w:tc>
                <w:tcPr>
                  <w:tcW w:w="3600" w:type="dxa"/>
                  <w:tcBorders>
                    <w:top w:val="nil"/>
                    <w:left w:val="nil"/>
                    <w:bottom w:val="single" w:sz="4" w:space="0" w:color="auto"/>
                    <w:right w:val="single" w:sz="4" w:space="0" w:color="auto"/>
                  </w:tcBorders>
                  <w:shd w:val="clear" w:color="000000" w:fill="FFFFFF"/>
                  <w:noWrap/>
                  <w:vAlign w:val="center"/>
                  <w:hideMark/>
                </w:tcPr>
                <w:p w14:paraId="7898CEA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Limpieza del carburador</w:t>
                  </w:r>
                </w:p>
              </w:tc>
              <w:tc>
                <w:tcPr>
                  <w:tcW w:w="1361" w:type="dxa"/>
                  <w:tcBorders>
                    <w:top w:val="nil"/>
                    <w:left w:val="nil"/>
                    <w:bottom w:val="single" w:sz="4" w:space="0" w:color="auto"/>
                    <w:right w:val="single" w:sz="4" w:space="0" w:color="auto"/>
                  </w:tcBorders>
                  <w:shd w:val="clear" w:color="000000" w:fill="FFFFFF"/>
                  <w:noWrap/>
                  <w:vAlign w:val="center"/>
                  <w:hideMark/>
                </w:tcPr>
                <w:p w14:paraId="193C534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4B33298"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A130B9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198</w:t>
                  </w:r>
                </w:p>
              </w:tc>
              <w:tc>
                <w:tcPr>
                  <w:tcW w:w="3600" w:type="dxa"/>
                  <w:tcBorders>
                    <w:top w:val="nil"/>
                    <w:left w:val="nil"/>
                    <w:bottom w:val="single" w:sz="4" w:space="0" w:color="auto"/>
                    <w:right w:val="single" w:sz="4" w:space="0" w:color="auto"/>
                  </w:tcBorders>
                  <w:shd w:val="clear" w:color="000000" w:fill="FFFFFF"/>
                  <w:noWrap/>
                  <w:vAlign w:val="center"/>
                  <w:hideMark/>
                </w:tcPr>
                <w:p w14:paraId="27AFF99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Sincronización</w:t>
                  </w:r>
                </w:p>
              </w:tc>
              <w:tc>
                <w:tcPr>
                  <w:tcW w:w="1361" w:type="dxa"/>
                  <w:tcBorders>
                    <w:top w:val="nil"/>
                    <w:left w:val="nil"/>
                    <w:bottom w:val="single" w:sz="4" w:space="0" w:color="auto"/>
                    <w:right w:val="single" w:sz="4" w:space="0" w:color="auto"/>
                  </w:tcBorders>
                  <w:shd w:val="clear" w:color="000000" w:fill="FFFFFF"/>
                  <w:noWrap/>
                  <w:vAlign w:val="center"/>
                  <w:hideMark/>
                </w:tcPr>
                <w:p w14:paraId="2506107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13FAE0A"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D0CECE"/>
                  <w:vAlign w:val="bottom"/>
                  <w:hideMark/>
                </w:tcPr>
                <w:p w14:paraId="19A8F159"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 xml:space="preserve">SERVICIO DEL SISTEMA DE EMBRAGUE </w:t>
                  </w:r>
                </w:p>
              </w:tc>
            </w:tr>
            <w:tr w:rsidR="00531C72" w:rsidRPr="00531C72" w14:paraId="6CC9A843"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3046CC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199</w:t>
                  </w:r>
                </w:p>
              </w:tc>
              <w:tc>
                <w:tcPr>
                  <w:tcW w:w="3600" w:type="dxa"/>
                  <w:tcBorders>
                    <w:top w:val="nil"/>
                    <w:left w:val="nil"/>
                    <w:bottom w:val="single" w:sz="4" w:space="0" w:color="auto"/>
                    <w:right w:val="single" w:sz="4" w:space="0" w:color="auto"/>
                  </w:tcBorders>
                  <w:shd w:val="clear" w:color="000000" w:fill="FFFFFF"/>
                  <w:noWrap/>
                  <w:vAlign w:val="center"/>
                  <w:hideMark/>
                </w:tcPr>
                <w:p w14:paraId="5BCE028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Centro de prensa</w:t>
                  </w:r>
                </w:p>
              </w:tc>
              <w:tc>
                <w:tcPr>
                  <w:tcW w:w="1361" w:type="dxa"/>
                  <w:tcBorders>
                    <w:top w:val="nil"/>
                    <w:left w:val="nil"/>
                    <w:bottom w:val="single" w:sz="4" w:space="0" w:color="auto"/>
                    <w:right w:val="single" w:sz="4" w:space="0" w:color="auto"/>
                  </w:tcBorders>
                  <w:shd w:val="clear" w:color="000000" w:fill="FFFFFF"/>
                  <w:noWrap/>
                  <w:vAlign w:val="center"/>
                  <w:hideMark/>
                </w:tcPr>
                <w:p w14:paraId="0943100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5C2375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F49117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200</w:t>
                  </w:r>
                </w:p>
              </w:tc>
              <w:tc>
                <w:tcPr>
                  <w:tcW w:w="3600" w:type="dxa"/>
                  <w:tcBorders>
                    <w:top w:val="nil"/>
                    <w:left w:val="nil"/>
                    <w:bottom w:val="single" w:sz="4" w:space="0" w:color="auto"/>
                    <w:right w:val="single" w:sz="4" w:space="0" w:color="auto"/>
                  </w:tcBorders>
                  <w:shd w:val="clear" w:color="000000" w:fill="FFFFFF"/>
                  <w:noWrap/>
                  <w:vAlign w:val="center"/>
                  <w:hideMark/>
                </w:tcPr>
                <w:p w14:paraId="0130F20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Corona de prensa</w:t>
                  </w:r>
                </w:p>
              </w:tc>
              <w:tc>
                <w:tcPr>
                  <w:tcW w:w="1361" w:type="dxa"/>
                  <w:tcBorders>
                    <w:top w:val="nil"/>
                    <w:left w:val="nil"/>
                    <w:bottom w:val="single" w:sz="4" w:space="0" w:color="auto"/>
                    <w:right w:val="single" w:sz="4" w:space="0" w:color="auto"/>
                  </w:tcBorders>
                  <w:shd w:val="clear" w:color="000000" w:fill="FFFFFF"/>
                  <w:noWrap/>
                  <w:vAlign w:val="center"/>
                  <w:hideMark/>
                </w:tcPr>
                <w:p w14:paraId="4DC2D06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8FCD21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6D2F3A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201</w:t>
                  </w:r>
                </w:p>
              </w:tc>
              <w:tc>
                <w:tcPr>
                  <w:tcW w:w="3600" w:type="dxa"/>
                  <w:tcBorders>
                    <w:top w:val="nil"/>
                    <w:left w:val="nil"/>
                    <w:bottom w:val="single" w:sz="4" w:space="0" w:color="auto"/>
                    <w:right w:val="single" w:sz="4" w:space="0" w:color="auto"/>
                  </w:tcBorders>
                  <w:shd w:val="clear" w:color="000000" w:fill="FFFFFF"/>
                  <w:noWrap/>
                  <w:vAlign w:val="center"/>
                  <w:hideMark/>
                </w:tcPr>
                <w:p w14:paraId="25DB2E9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Disco de </w:t>
                  </w:r>
                  <w:proofErr w:type="spellStart"/>
                  <w:r w:rsidRPr="00531C72">
                    <w:rPr>
                      <w:rFonts w:ascii="Arial" w:hAnsi="Arial" w:cs="Arial"/>
                      <w:color w:val="000000"/>
                      <w:sz w:val="18"/>
                      <w:szCs w:val="18"/>
                      <w:lang w:eastAsia="es-CO"/>
                    </w:rPr>
                    <w:t>closh</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6496D1D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65BE23D"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613890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lastRenderedPageBreak/>
                    <w:t>202</w:t>
                  </w:r>
                </w:p>
              </w:tc>
              <w:tc>
                <w:tcPr>
                  <w:tcW w:w="3600" w:type="dxa"/>
                  <w:tcBorders>
                    <w:top w:val="nil"/>
                    <w:left w:val="nil"/>
                    <w:bottom w:val="single" w:sz="4" w:space="0" w:color="auto"/>
                    <w:right w:val="single" w:sz="4" w:space="0" w:color="auto"/>
                  </w:tcBorders>
                  <w:shd w:val="clear" w:color="000000" w:fill="FFFFFF"/>
                  <w:noWrap/>
                  <w:vAlign w:val="center"/>
                  <w:hideMark/>
                </w:tcPr>
                <w:p w14:paraId="167D9E6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Disco deslizantes</w:t>
                  </w:r>
                </w:p>
              </w:tc>
              <w:tc>
                <w:tcPr>
                  <w:tcW w:w="1361" w:type="dxa"/>
                  <w:tcBorders>
                    <w:top w:val="nil"/>
                    <w:left w:val="nil"/>
                    <w:bottom w:val="single" w:sz="4" w:space="0" w:color="auto"/>
                    <w:right w:val="single" w:sz="4" w:space="0" w:color="auto"/>
                  </w:tcBorders>
                  <w:shd w:val="clear" w:color="000000" w:fill="FFFFFF"/>
                  <w:noWrap/>
                  <w:vAlign w:val="center"/>
                  <w:hideMark/>
                </w:tcPr>
                <w:p w14:paraId="6C319CD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B0799B8"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E03261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203</w:t>
                  </w:r>
                </w:p>
              </w:tc>
              <w:tc>
                <w:tcPr>
                  <w:tcW w:w="3600" w:type="dxa"/>
                  <w:tcBorders>
                    <w:top w:val="nil"/>
                    <w:left w:val="nil"/>
                    <w:bottom w:val="single" w:sz="4" w:space="0" w:color="auto"/>
                    <w:right w:val="single" w:sz="4" w:space="0" w:color="auto"/>
                  </w:tcBorders>
                  <w:shd w:val="clear" w:color="000000" w:fill="FFFFFF"/>
                  <w:noWrap/>
                  <w:vAlign w:val="center"/>
                  <w:hideMark/>
                </w:tcPr>
                <w:p w14:paraId="69D8F15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Guaya de </w:t>
                  </w:r>
                  <w:proofErr w:type="spellStart"/>
                  <w:r w:rsidRPr="00531C72">
                    <w:rPr>
                      <w:rFonts w:ascii="Arial" w:hAnsi="Arial" w:cs="Arial"/>
                      <w:color w:val="000000"/>
                      <w:sz w:val="18"/>
                      <w:szCs w:val="18"/>
                      <w:lang w:eastAsia="es-CO"/>
                    </w:rPr>
                    <w:t>closh</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42B0285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2656CB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DA1101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204</w:t>
                  </w:r>
                </w:p>
              </w:tc>
              <w:tc>
                <w:tcPr>
                  <w:tcW w:w="3600" w:type="dxa"/>
                  <w:tcBorders>
                    <w:top w:val="nil"/>
                    <w:left w:val="nil"/>
                    <w:bottom w:val="single" w:sz="4" w:space="0" w:color="auto"/>
                    <w:right w:val="single" w:sz="4" w:space="0" w:color="auto"/>
                  </w:tcBorders>
                  <w:shd w:val="clear" w:color="000000" w:fill="FFFFFF"/>
                  <w:noWrap/>
                  <w:vAlign w:val="center"/>
                  <w:hideMark/>
                </w:tcPr>
                <w:p w14:paraId="56F24F7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Juego de piñones de caja de cambios</w:t>
                  </w:r>
                </w:p>
              </w:tc>
              <w:tc>
                <w:tcPr>
                  <w:tcW w:w="1361" w:type="dxa"/>
                  <w:tcBorders>
                    <w:top w:val="nil"/>
                    <w:left w:val="nil"/>
                    <w:bottom w:val="single" w:sz="4" w:space="0" w:color="auto"/>
                    <w:right w:val="single" w:sz="4" w:space="0" w:color="auto"/>
                  </w:tcBorders>
                  <w:shd w:val="clear" w:color="000000" w:fill="FFFFFF"/>
                  <w:noWrap/>
                  <w:vAlign w:val="center"/>
                  <w:hideMark/>
                </w:tcPr>
                <w:p w14:paraId="28E05D3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567060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808588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205</w:t>
                  </w:r>
                </w:p>
              </w:tc>
              <w:tc>
                <w:tcPr>
                  <w:tcW w:w="3600" w:type="dxa"/>
                  <w:tcBorders>
                    <w:top w:val="nil"/>
                    <w:left w:val="nil"/>
                    <w:bottom w:val="single" w:sz="4" w:space="0" w:color="auto"/>
                    <w:right w:val="single" w:sz="4" w:space="0" w:color="auto"/>
                  </w:tcBorders>
                  <w:shd w:val="clear" w:color="000000" w:fill="FFFFFF"/>
                  <w:noWrap/>
                  <w:vAlign w:val="center"/>
                  <w:hideMark/>
                </w:tcPr>
                <w:p w14:paraId="03385DA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Núcleo</w:t>
                  </w:r>
                </w:p>
              </w:tc>
              <w:tc>
                <w:tcPr>
                  <w:tcW w:w="1361" w:type="dxa"/>
                  <w:tcBorders>
                    <w:top w:val="nil"/>
                    <w:left w:val="nil"/>
                    <w:bottom w:val="single" w:sz="4" w:space="0" w:color="auto"/>
                    <w:right w:val="single" w:sz="4" w:space="0" w:color="auto"/>
                  </w:tcBorders>
                  <w:shd w:val="clear" w:color="000000" w:fill="FFFFFF"/>
                  <w:noWrap/>
                  <w:vAlign w:val="center"/>
                  <w:hideMark/>
                </w:tcPr>
                <w:p w14:paraId="246C9A4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6336F4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C6058C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206</w:t>
                  </w:r>
                </w:p>
              </w:tc>
              <w:tc>
                <w:tcPr>
                  <w:tcW w:w="3600" w:type="dxa"/>
                  <w:tcBorders>
                    <w:top w:val="nil"/>
                    <w:left w:val="nil"/>
                    <w:bottom w:val="single" w:sz="4" w:space="0" w:color="auto"/>
                    <w:right w:val="single" w:sz="4" w:space="0" w:color="auto"/>
                  </w:tcBorders>
                  <w:shd w:val="clear" w:color="000000" w:fill="FFFFFF"/>
                  <w:noWrap/>
                  <w:vAlign w:val="center"/>
                  <w:hideMark/>
                </w:tcPr>
                <w:p w14:paraId="6739756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Prensa</w:t>
                  </w:r>
                </w:p>
              </w:tc>
              <w:tc>
                <w:tcPr>
                  <w:tcW w:w="1361" w:type="dxa"/>
                  <w:tcBorders>
                    <w:top w:val="nil"/>
                    <w:left w:val="nil"/>
                    <w:bottom w:val="single" w:sz="4" w:space="0" w:color="auto"/>
                    <w:right w:val="single" w:sz="4" w:space="0" w:color="auto"/>
                  </w:tcBorders>
                  <w:shd w:val="clear" w:color="000000" w:fill="FFFFFF"/>
                  <w:noWrap/>
                  <w:vAlign w:val="center"/>
                  <w:hideMark/>
                </w:tcPr>
                <w:p w14:paraId="225A888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41D1F6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E414D1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207</w:t>
                  </w:r>
                </w:p>
              </w:tc>
              <w:tc>
                <w:tcPr>
                  <w:tcW w:w="3600" w:type="dxa"/>
                  <w:tcBorders>
                    <w:top w:val="nil"/>
                    <w:left w:val="nil"/>
                    <w:bottom w:val="single" w:sz="4" w:space="0" w:color="auto"/>
                    <w:right w:val="single" w:sz="4" w:space="0" w:color="auto"/>
                  </w:tcBorders>
                  <w:shd w:val="clear" w:color="000000" w:fill="FFFFFF"/>
                  <w:noWrap/>
                  <w:vAlign w:val="center"/>
                  <w:hideMark/>
                </w:tcPr>
                <w:p w14:paraId="2A3731B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Piñón primario </w:t>
                  </w:r>
                </w:p>
              </w:tc>
              <w:tc>
                <w:tcPr>
                  <w:tcW w:w="1361" w:type="dxa"/>
                  <w:tcBorders>
                    <w:top w:val="nil"/>
                    <w:left w:val="nil"/>
                    <w:bottom w:val="single" w:sz="4" w:space="0" w:color="auto"/>
                    <w:right w:val="single" w:sz="4" w:space="0" w:color="auto"/>
                  </w:tcBorders>
                  <w:shd w:val="clear" w:color="000000" w:fill="FFFFFF"/>
                  <w:noWrap/>
                  <w:vAlign w:val="center"/>
                  <w:hideMark/>
                </w:tcPr>
                <w:p w14:paraId="227B028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5BE84E0"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C4B9AB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208</w:t>
                  </w:r>
                </w:p>
              </w:tc>
              <w:tc>
                <w:tcPr>
                  <w:tcW w:w="3600" w:type="dxa"/>
                  <w:tcBorders>
                    <w:top w:val="nil"/>
                    <w:left w:val="nil"/>
                    <w:bottom w:val="single" w:sz="4" w:space="0" w:color="auto"/>
                    <w:right w:val="single" w:sz="4" w:space="0" w:color="auto"/>
                  </w:tcBorders>
                  <w:shd w:val="clear" w:color="000000" w:fill="FFFFFF"/>
                  <w:noWrap/>
                  <w:vAlign w:val="center"/>
                  <w:hideMark/>
                </w:tcPr>
                <w:p w14:paraId="0B7C7EC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w:t>
                  </w:r>
                  <w:proofErr w:type="spellStart"/>
                  <w:r w:rsidRPr="00531C72">
                    <w:rPr>
                      <w:rFonts w:ascii="Arial" w:hAnsi="Arial" w:cs="Arial"/>
                      <w:color w:val="000000"/>
                      <w:sz w:val="18"/>
                      <w:szCs w:val="18"/>
                      <w:lang w:eastAsia="es-CO"/>
                    </w:rPr>
                    <w:t>Portadisco</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42189FF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B628939"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8FC68A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209</w:t>
                  </w:r>
                </w:p>
              </w:tc>
              <w:tc>
                <w:tcPr>
                  <w:tcW w:w="3600" w:type="dxa"/>
                  <w:tcBorders>
                    <w:top w:val="nil"/>
                    <w:left w:val="nil"/>
                    <w:bottom w:val="single" w:sz="4" w:space="0" w:color="auto"/>
                    <w:right w:val="single" w:sz="4" w:space="0" w:color="auto"/>
                  </w:tcBorders>
                  <w:shd w:val="clear" w:color="000000" w:fill="FFFFFF"/>
                  <w:noWrap/>
                  <w:vAlign w:val="center"/>
                  <w:hideMark/>
                </w:tcPr>
                <w:p w14:paraId="4647C25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Tensionada de embrague</w:t>
                  </w:r>
                </w:p>
              </w:tc>
              <w:tc>
                <w:tcPr>
                  <w:tcW w:w="1361" w:type="dxa"/>
                  <w:tcBorders>
                    <w:top w:val="nil"/>
                    <w:left w:val="nil"/>
                    <w:bottom w:val="single" w:sz="4" w:space="0" w:color="auto"/>
                    <w:right w:val="single" w:sz="4" w:space="0" w:color="auto"/>
                  </w:tcBorders>
                  <w:shd w:val="clear" w:color="000000" w:fill="FFFFFF"/>
                  <w:noWrap/>
                  <w:vAlign w:val="center"/>
                  <w:hideMark/>
                </w:tcPr>
                <w:p w14:paraId="49F8084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5A36D22" w14:textId="77777777" w:rsidTr="00531C72">
              <w:trPr>
                <w:trHeight w:val="283"/>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1E372C19" w14:textId="77777777" w:rsidR="00531C72" w:rsidRPr="00531C72" w:rsidRDefault="00531C72" w:rsidP="00531C72">
                  <w:pPr>
                    <w:jc w:val="both"/>
                    <w:rPr>
                      <w:rFonts w:ascii="Arial" w:hAnsi="Arial" w:cs="Arial"/>
                      <w:b/>
                      <w:bCs/>
                      <w:color w:val="000000"/>
                      <w:sz w:val="18"/>
                      <w:szCs w:val="18"/>
                      <w:lang w:eastAsia="es-CO"/>
                    </w:rPr>
                  </w:pPr>
                  <w:r w:rsidRPr="00531C72">
                    <w:rPr>
                      <w:rFonts w:ascii="Arial" w:hAnsi="Arial" w:cs="Arial"/>
                      <w:b/>
                      <w:bCs/>
                      <w:color w:val="000000"/>
                      <w:sz w:val="18"/>
                      <w:szCs w:val="18"/>
                      <w:lang w:eastAsia="es-CO"/>
                    </w:rPr>
                    <w:t xml:space="preserve">SERVICIO VARIOS </w:t>
                  </w:r>
                </w:p>
              </w:tc>
            </w:tr>
            <w:tr w:rsidR="00531C72" w:rsidRPr="00531C72" w14:paraId="3FAD1E6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99E981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210</w:t>
                  </w:r>
                </w:p>
              </w:tc>
              <w:tc>
                <w:tcPr>
                  <w:tcW w:w="3600" w:type="dxa"/>
                  <w:tcBorders>
                    <w:top w:val="nil"/>
                    <w:left w:val="nil"/>
                    <w:bottom w:val="single" w:sz="4" w:space="0" w:color="auto"/>
                    <w:right w:val="single" w:sz="4" w:space="0" w:color="auto"/>
                  </w:tcBorders>
                  <w:shd w:val="clear" w:color="000000" w:fill="FFFFFF"/>
                  <w:noWrap/>
                  <w:vAlign w:val="center"/>
                  <w:hideMark/>
                </w:tcPr>
                <w:p w14:paraId="443D123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Arreglo de silla</w:t>
                  </w:r>
                </w:p>
              </w:tc>
              <w:tc>
                <w:tcPr>
                  <w:tcW w:w="1361" w:type="dxa"/>
                  <w:tcBorders>
                    <w:top w:val="nil"/>
                    <w:left w:val="nil"/>
                    <w:bottom w:val="single" w:sz="4" w:space="0" w:color="auto"/>
                    <w:right w:val="single" w:sz="4" w:space="0" w:color="auto"/>
                  </w:tcBorders>
                  <w:shd w:val="clear" w:color="000000" w:fill="FFFFFF"/>
                  <w:noWrap/>
                  <w:vAlign w:val="center"/>
                  <w:hideMark/>
                </w:tcPr>
                <w:p w14:paraId="75F1288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0EDE63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F755C2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211</w:t>
                  </w:r>
                </w:p>
              </w:tc>
              <w:tc>
                <w:tcPr>
                  <w:tcW w:w="3600" w:type="dxa"/>
                  <w:tcBorders>
                    <w:top w:val="nil"/>
                    <w:left w:val="nil"/>
                    <w:bottom w:val="single" w:sz="4" w:space="0" w:color="auto"/>
                    <w:right w:val="single" w:sz="4" w:space="0" w:color="auto"/>
                  </w:tcBorders>
                  <w:shd w:val="clear" w:color="000000" w:fill="FFFFFF"/>
                  <w:noWrap/>
                  <w:vAlign w:val="center"/>
                  <w:hideMark/>
                </w:tcPr>
                <w:p w14:paraId="045DC14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Arreglo del tanque de gasolina</w:t>
                  </w:r>
                </w:p>
              </w:tc>
              <w:tc>
                <w:tcPr>
                  <w:tcW w:w="1361" w:type="dxa"/>
                  <w:tcBorders>
                    <w:top w:val="nil"/>
                    <w:left w:val="nil"/>
                    <w:bottom w:val="single" w:sz="4" w:space="0" w:color="auto"/>
                    <w:right w:val="single" w:sz="4" w:space="0" w:color="auto"/>
                  </w:tcBorders>
                  <w:shd w:val="clear" w:color="000000" w:fill="FFFFFF"/>
                  <w:noWrap/>
                  <w:vAlign w:val="center"/>
                  <w:hideMark/>
                </w:tcPr>
                <w:p w14:paraId="1BCC8A9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1F62702"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1A50B7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212</w:t>
                  </w:r>
                </w:p>
              </w:tc>
              <w:tc>
                <w:tcPr>
                  <w:tcW w:w="3600" w:type="dxa"/>
                  <w:tcBorders>
                    <w:top w:val="nil"/>
                    <w:left w:val="nil"/>
                    <w:bottom w:val="single" w:sz="4" w:space="0" w:color="auto"/>
                    <w:right w:val="single" w:sz="4" w:space="0" w:color="auto"/>
                  </w:tcBorders>
                  <w:shd w:val="clear" w:color="000000" w:fill="FFFFFF"/>
                  <w:noWrap/>
                  <w:vAlign w:val="center"/>
                  <w:hideMark/>
                </w:tcPr>
                <w:p w14:paraId="03B5C56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aro delantero</w:t>
                  </w:r>
                </w:p>
              </w:tc>
              <w:tc>
                <w:tcPr>
                  <w:tcW w:w="1361" w:type="dxa"/>
                  <w:tcBorders>
                    <w:top w:val="nil"/>
                    <w:left w:val="nil"/>
                    <w:bottom w:val="single" w:sz="4" w:space="0" w:color="auto"/>
                    <w:right w:val="single" w:sz="4" w:space="0" w:color="auto"/>
                  </w:tcBorders>
                  <w:shd w:val="clear" w:color="000000" w:fill="FFFFFF"/>
                  <w:noWrap/>
                  <w:vAlign w:val="center"/>
                  <w:hideMark/>
                </w:tcPr>
                <w:p w14:paraId="6F61B1F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38F1809"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B43210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213</w:t>
                  </w:r>
                </w:p>
              </w:tc>
              <w:tc>
                <w:tcPr>
                  <w:tcW w:w="3600" w:type="dxa"/>
                  <w:tcBorders>
                    <w:top w:val="nil"/>
                    <w:left w:val="nil"/>
                    <w:bottom w:val="single" w:sz="4" w:space="0" w:color="auto"/>
                    <w:right w:val="single" w:sz="4" w:space="0" w:color="auto"/>
                  </w:tcBorders>
                  <w:shd w:val="clear" w:color="000000" w:fill="FFFFFF"/>
                  <w:noWrap/>
                  <w:vAlign w:val="center"/>
                  <w:hideMark/>
                </w:tcPr>
                <w:p w14:paraId="49564D2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aro trasero</w:t>
                  </w:r>
                </w:p>
              </w:tc>
              <w:tc>
                <w:tcPr>
                  <w:tcW w:w="1361" w:type="dxa"/>
                  <w:tcBorders>
                    <w:top w:val="nil"/>
                    <w:left w:val="nil"/>
                    <w:bottom w:val="single" w:sz="4" w:space="0" w:color="auto"/>
                    <w:right w:val="single" w:sz="4" w:space="0" w:color="auto"/>
                  </w:tcBorders>
                  <w:shd w:val="clear" w:color="000000" w:fill="FFFFFF"/>
                  <w:noWrap/>
                  <w:vAlign w:val="center"/>
                  <w:hideMark/>
                </w:tcPr>
                <w:p w14:paraId="0EDA9B9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CBA510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39A15F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214</w:t>
                  </w:r>
                </w:p>
              </w:tc>
              <w:tc>
                <w:tcPr>
                  <w:tcW w:w="3600" w:type="dxa"/>
                  <w:tcBorders>
                    <w:top w:val="nil"/>
                    <w:left w:val="nil"/>
                    <w:bottom w:val="single" w:sz="4" w:space="0" w:color="auto"/>
                    <w:right w:val="single" w:sz="4" w:space="0" w:color="auto"/>
                  </w:tcBorders>
                  <w:shd w:val="clear" w:color="000000" w:fill="FFFFFF"/>
                  <w:noWrap/>
                  <w:vAlign w:val="center"/>
                  <w:hideMark/>
                </w:tcPr>
                <w:p w14:paraId="594998F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Caja de velocímetro</w:t>
                  </w:r>
                </w:p>
              </w:tc>
              <w:tc>
                <w:tcPr>
                  <w:tcW w:w="1361" w:type="dxa"/>
                  <w:tcBorders>
                    <w:top w:val="nil"/>
                    <w:left w:val="nil"/>
                    <w:bottom w:val="single" w:sz="4" w:space="0" w:color="auto"/>
                    <w:right w:val="single" w:sz="4" w:space="0" w:color="auto"/>
                  </w:tcBorders>
                  <w:shd w:val="clear" w:color="000000" w:fill="FFFFFF"/>
                  <w:noWrap/>
                  <w:vAlign w:val="center"/>
                  <w:hideMark/>
                </w:tcPr>
                <w:p w14:paraId="777D4B2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4858B2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2C30BE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215</w:t>
                  </w:r>
                </w:p>
              </w:tc>
              <w:tc>
                <w:tcPr>
                  <w:tcW w:w="3600" w:type="dxa"/>
                  <w:tcBorders>
                    <w:top w:val="nil"/>
                    <w:left w:val="nil"/>
                    <w:bottom w:val="single" w:sz="4" w:space="0" w:color="auto"/>
                    <w:right w:val="single" w:sz="4" w:space="0" w:color="auto"/>
                  </w:tcBorders>
                  <w:shd w:val="clear" w:color="000000" w:fill="FFFFFF"/>
                  <w:noWrap/>
                  <w:vAlign w:val="center"/>
                  <w:hideMark/>
                </w:tcPr>
                <w:p w14:paraId="7FAC63A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w:t>
                  </w:r>
                  <w:proofErr w:type="spellStart"/>
                  <w:r w:rsidRPr="00531C72">
                    <w:rPr>
                      <w:rFonts w:ascii="Arial" w:hAnsi="Arial" w:cs="Arial"/>
                      <w:color w:val="000000"/>
                      <w:sz w:val="18"/>
                      <w:szCs w:val="18"/>
                      <w:lang w:eastAsia="es-CO"/>
                    </w:rPr>
                    <w:t>Calapie</w:t>
                  </w:r>
                  <w:proofErr w:type="spellEnd"/>
                  <w:r w:rsidRPr="00531C72">
                    <w:rPr>
                      <w:rFonts w:ascii="Arial" w:hAnsi="Arial" w:cs="Arial"/>
                      <w:color w:val="000000"/>
                      <w:sz w:val="18"/>
                      <w:szCs w:val="18"/>
                      <w:lang w:eastAsia="es-CO"/>
                    </w:rPr>
                    <w:t xml:space="preserve"> traseros</w:t>
                  </w:r>
                </w:p>
              </w:tc>
              <w:tc>
                <w:tcPr>
                  <w:tcW w:w="1361" w:type="dxa"/>
                  <w:tcBorders>
                    <w:top w:val="nil"/>
                    <w:left w:val="nil"/>
                    <w:bottom w:val="single" w:sz="4" w:space="0" w:color="auto"/>
                    <w:right w:val="single" w:sz="4" w:space="0" w:color="auto"/>
                  </w:tcBorders>
                  <w:shd w:val="clear" w:color="000000" w:fill="FFFFFF"/>
                  <w:noWrap/>
                  <w:vAlign w:val="center"/>
                  <w:hideMark/>
                </w:tcPr>
                <w:p w14:paraId="1377C32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BE7B12C"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238198E"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216</w:t>
                  </w:r>
                </w:p>
              </w:tc>
              <w:tc>
                <w:tcPr>
                  <w:tcW w:w="3600" w:type="dxa"/>
                  <w:tcBorders>
                    <w:top w:val="nil"/>
                    <w:left w:val="nil"/>
                    <w:bottom w:val="single" w:sz="4" w:space="0" w:color="auto"/>
                    <w:right w:val="single" w:sz="4" w:space="0" w:color="auto"/>
                  </w:tcBorders>
                  <w:shd w:val="clear" w:color="000000" w:fill="FFFFFF"/>
                  <w:noWrap/>
                  <w:vAlign w:val="center"/>
                  <w:hideMark/>
                </w:tcPr>
                <w:p w14:paraId="7D3933E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w:t>
                  </w:r>
                  <w:proofErr w:type="spellStart"/>
                  <w:r w:rsidRPr="00531C72">
                    <w:rPr>
                      <w:rFonts w:ascii="Arial" w:hAnsi="Arial" w:cs="Arial"/>
                      <w:color w:val="000000"/>
                      <w:sz w:val="18"/>
                      <w:szCs w:val="18"/>
                      <w:lang w:eastAsia="es-CO"/>
                    </w:rPr>
                    <w:t>Calapie</w:t>
                  </w:r>
                  <w:proofErr w:type="spellEnd"/>
                  <w:r w:rsidRPr="00531C72">
                    <w:rPr>
                      <w:rFonts w:ascii="Arial" w:hAnsi="Arial" w:cs="Arial"/>
                      <w:color w:val="000000"/>
                      <w:sz w:val="18"/>
                      <w:szCs w:val="18"/>
                      <w:lang w:eastAsia="es-CO"/>
                    </w:rPr>
                    <w:t xml:space="preserve"> delanteros</w:t>
                  </w:r>
                </w:p>
              </w:tc>
              <w:tc>
                <w:tcPr>
                  <w:tcW w:w="1361" w:type="dxa"/>
                  <w:tcBorders>
                    <w:top w:val="nil"/>
                    <w:left w:val="nil"/>
                    <w:bottom w:val="single" w:sz="4" w:space="0" w:color="auto"/>
                    <w:right w:val="single" w:sz="4" w:space="0" w:color="auto"/>
                  </w:tcBorders>
                  <w:shd w:val="clear" w:color="000000" w:fill="FFFFFF"/>
                  <w:noWrap/>
                  <w:vAlign w:val="center"/>
                  <w:hideMark/>
                </w:tcPr>
                <w:p w14:paraId="168809A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C817AA5"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284CCD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217</w:t>
                  </w:r>
                </w:p>
              </w:tc>
              <w:tc>
                <w:tcPr>
                  <w:tcW w:w="3600" w:type="dxa"/>
                  <w:tcBorders>
                    <w:top w:val="nil"/>
                    <w:left w:val="nil"/>
                    <w:bottom w:val="single" w:sz="4" w:space="0" w:color="auto"/>
                    <w:right w:val="single" w:sz="4" w:space="0" w:color="auto"/>
                  </w:tcBorders>
                  <w:shd w:val="clear" w:color="000000" w:fill="FFFFFF"/>
                  <w:noWrap/>
                  <w:vAlign w:val="center"/>
                  <w:hideMark/>
                </w:tcPr>
                <w:p w14:paraId="3BB2FE2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Espejos </w:t>
                  </w:r>
                </w:p>
              </w:tc>
              <w:tc>
                <w:tcPr>
                  <w:tcW w:w="1361" w:type="dxa"/>
                  <w:tcBorders>
                    <w:top w:val="nil"/>
                    <w:left w:val="nil"/>
                    <w:bottom w:val="single" w:sz="4" w:space="0" w:color="auto"/>
                    <w:right w:val="single" w:sz="4" w:space="0" w:color="auto"/>
                  </w:tcBorders>
                  <w:shd w:val="clear" w:color="000000" w:fill="FFFFFF"/>
                  <w:noWrap/>
                  <w:vAlign w:val="center"/>
                  <w:hideMark/>
                </w:tcPr>
                <w:p w14:paraId="5CCC811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18C889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E4AC84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218</w:t>
                  </w:r>
                </w:p>
              </w:tc>
              <w:tc>
                <w:tcPr>
                  <w:tcW w:w="3600" w:type="dxa"/>
                  <w:tcBorders>
                    <w:top w:val="nil"/>
                    <w:left w:val="nil"/>
                    <w:bottom w:val="single" w:sz="4" w:space="0" w:color="auto"/>
                    <w:right w:val="single" w:sz="4" w:space="0" w:color="auto"/>
                  </w:tcBorders>
                  <w:shd w:val="clear" w:color="000000" w:fill="FFFFFF"/>
                  <w:noWrap/>
                  <w:vAlign w:val="center"/>
                  <w:hideMark/>
                </w:tcPr>
                <w:p w14:paraId="15F16E4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Empaque de exosto</w:t>
                  </w:r>
                </w:p>
              </w:tc>
              <w:tc>
                <w:tcPr>
                  <w:tcW w:w="1361" w:type="dxa"/>
                  <w:tcBorders>
                    <w:top w:val="nil"/>
                    <w:left w:val="nil"/>
                    <w:bottom w:val="single" w:sz="4" w:space="0" w:color="auto"/>
                    <w:right w:val="single" w:sz="4" w:space="0" w:color="auto"/>
                  </w:tcBorders>
                  <w:shd w:val="clear" w:color="000000" w:fill="FFFFFF"/>
                  <w:noWrap/>
                  <w:vAlign w:val="center"/>
                  <w:hideMark/>
                </w:tcPr>
                <w:p w14:paraId="6A20A5F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A96D74C"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761E79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219</w:t>
                  </w:r>
                </w:p>
              </w:tc>
              <w:tc>
                <w:tcPr>
                  <w:tcW w:w="3600" w:type="dxa"/>
                  <w:tcBorders>
                    <w:top w:val="nil"/>
                    <w:left w:val="nil"/>
                    <w:bottom w:val="single" w:sz="4" w:space="0" w:color="auto"/>
                    <w:right w:val="single" w:sz="4" w:space="0" w:color="auto"/>
                  </w:tcBorders>
                  <w:shd w:val="clear" w:color="000000" w:fill="FFFFFF"/>
                  <w:noWrap/>
                  <w:vAlign w:val="center"/>
                  <w:hideMark/>
                </w:tcPr>
                <w:p w14:paraId="51FE960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Gomas de </w:t>
                  </w:r>
                  <w:proofErr w:type="spellStart"/>
                  <w:r w:rsidRPr="00531C72">
                    <w:rPr>
                      <w:rFonts w:ascii="Arial" w:hAnsi="Arial" w:cs="Arial"/>
                      <w:color w:val="000000"/>
                      <w:sz w:val="18"/>
                      <w:szCs w:val="18"/>
                      <w:lang w:eastAsia="es-CO"/>
                    </w:rPr>
                    <w:t>calapies</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2ECE476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5AF4414"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7CE490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220</w:t>
                  </w:r>
                </w:p>
              </w:tc>
              <w:tc>
                <w:tcPr>
                  <w:tcW w:w="3600" w:type="dxa"/>
                  <w:tcBorders>
                    <w:top w:val="nil"/>
                    <w:left w:val="nil"/>
                    <w:bottom w:val="single" w:sz="4" w:space="0" w:color="auto"/>
                    <w:right w:val="single" w:sz="4" w:space="0" w:color="auto"/>
                  </w:tcBorders>
                  <w:shd w:val="clear" w:color="000000" w:fill="FFFFFF"/>
                  <w:noWrap/>
                  <w:vAlign w:val="center"/>
                  <w:hideMark/>
                </w:tcPr>
                <w:p w14:paraId="4FD3E01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Guaya </w:t>
                  </w:r>
                  <w:proofErr w:type="spellStart"/>
                  <w:r w:rsidRPr="00531C72">
                    <w:rPr>
                      <w:rFonts w:ascii="Arial" w:hAnsi="Arial" w:cs="Arial"/>
                      <w:color w:val="000000"/>
                      <w:sz w:val="18"/>
                      <w:szCs w:val="18"/>
                      <w:lang w:eastAsia="es-CO"/>
                    </w:rPr>
                    <w:t>velocimentro</w:t>
                  </w:r>
                  <w:proofErr w:type="spellEnd"/>
                  <w:r w:rsidRPr="00531C72">
                    <w:rPr>
                      <w:rFonts w:ascii="Arial" w:hAnsi="Arial" w:cs="Arial"/>
                      <w:color w:val="000000"/>
                      <w:sz w:val="18"/>
                      <w:szCs w:val="18"/>
                      <w:lang w:eastAsia="es-CO"/>
                    </w:rPr>
                    <w:t xml:space="preserve"> </w:t>
                  </w:r>
                </w:p>
              </w:tc>
              <w:tc>
                <w:tcPr>
                  <w:tcW w:w="1361" w:type="dxa"/>
                  <w:tcBorders>
                    <w:top w:val="nil"/>
                    <w:left w:val="nil"/>
                    <w:bottom w:val="single" w:sz="4" w:space="0" w:color="auto"/>
                    <w:right w:val="single" w:sz="4" w:space="0" w:color="auto"/>
                  </w:tcBorders>
                  <w:shd w:val="clear" w:color="000000" w:fill="FFFFFF"/>
                  <w:noWrap/>
                  <w:vAlign w:val="center"/>
                  <w:hideMark/>
                </w:tcPr>
                <w:p w14:paraId="0E48B0B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90BC5C2"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FD37B9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221</w:t>
                  </w:r>
                </w:p>
              </w:tc>
              <w:tc>
                <w:tcPr>
                  <w:tcW w:w="3600" w:type="dxa"/>
                  <w:tcBorders>
                    <w:top w:val="nil"/>
                    <w:left w:val="nil"/>
                    <w:bottom w:val="single" w:sz="4" w:space="0" w:color="auto"/>
                    <w:right w:val="single" w:sz="4" w:space="0" w:color="auto"/>
                  </w:tcBorders>
                  <w:shd w:val="clear" w:color="000000" w:fill="FFFFFF"/>
                  <w:noWrap/>
                  <w:vAlign w:val="center"/>
                  <w:hideMark/>
                </w:tcPr>
                <w:p w14:paraId="6F3874B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Guaya de acelerador</w:t>
                  </w:r>
                </w:p>
              </w:tc>
              <w:tc>
                <w:tcPr>
                  <w:tcW w:w="1361" w:type="dxa"/>
                  <w:tcBorders>
                    <w:top w:val="nil"/>
                    <w:left w:val="nil"/>
                    <w:bottom w:val="single" w:sz="4" w:space="0" w:color="auto"/>
                    <w:right w:val="single" w:sz="4" w:space="0" w:color="auto"/>
                  </w:tcBorders>
                  <w:shd w:val="clear" w:color="000000" w:fill="FFFFFF"/>
                  <w:noWrap/>
                  <w:vAlign w:val="center"/>
                  <w:hideMark/>
                </w:tcPr>
                <w:p w14:paraId="63E37BA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9A2DCF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3AE624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222</w:t>
                  </w:r>
                </w:p>
              </w:tc>
              <w:tc>
                <w:tcPr>
                  <w:tcW w:w="3600" w:type="dxa"/>
                  <w:tcBorders>
                    <w:top w:val="nil"/>
                    <w:left w:val="nil"/>
                    <w:bottom w:val="single" w:sz="4" w:space="0" w:color="auto"/>
                    <w:right w:val="single" w:sz="4" w:space="0" w:color="auto"/>
                  </w:tcBorders>
                  <w:shd w:val="clear" w:color="000000" w:fill="FFFFFF"/>
                  <w:noWrap/>
                  <w:vAlign w:val="center"/>
                  <w:hideMark/>
                </w:tcPr>
                <w:p w14:paraId="13FCACC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juego de radios delanteros</w:t>
                  </w:r>
                </w:p>
              </w:tc>
              <w:tc>
                <w:tcPr>
                  <w:tcW w:w="1361" w:type="dxa"/>
                  <w:tcBorders>
                    <w:top w:val="nil"/>
                    <w:left w:val="nil"/>
                    <w:bottom w:val="single" w:sz="4" w:space="0" w:color="auto"/>
                    <w:right w:val="single" w:sz="4" w:space="0" w:color="auto"/>
                  </w:tcBorders>
                  <w:shd w:val="clear" w:color="000000" w:fill="FFFFFF"/>
                  <w:noWrap/>
                  <w:vAlign w:val="center"/>
                  <w:hideMark/>
                </w:tcPr>
                <w:p w14:paraId="5F7D6BF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8519AD0"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804809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223</w:t>
                  </w:r>
                </w:p>
              </w:tc>
              <w:tc>
                <w:tcPr>
                  <w:tcW w:w="3600" w:type="dxa"/>
                  <w:tcBorders>
                    <w:top w:val="nil"/>
                    <w:left w:val="nil"/>
                    <w:bottom w:val="single" w:sz="4" w:space="0" w:color="auto"/>
                    <w:right w:val="single" w:sz="4" w:space="0" w:color="auto"/>
                  </w:tcBorders>
                  <w:shd w:val="clear" w:color="000000" w:fill="FFFFFF"/>
                  <w:noWrap/>
                  <w:vAlign w:val="center"/>
                  <w:hideMark/>
                </w:tcPr>
                <w:p w14:paraId="4FC71BC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juego de radios traseros</w:t>
                  </w:r>
                </w:p>
              </w:tc>
              <w:tc>
                <w:tcPr>
                  <w:tcW w:w="1361" w:type="dxa"/>
                  <w:tcBorders>
                    <w:top w:val="nil"/>
                    <w:left w:val="nil"/>
                    <w:bottom w:val="single" w:sz="4" w:space="0" w:color="auto"/>
                    <w:right w:val="single" w:sz="4" w:space="0" w:color="auto"/>
                  </w:tcBorders>
                  <w:shd w:val="clear" w:color="000000" w:fill="FFFFFF"/>
                  <w:noWrap/>
                  <w:vAlign w:val="center"/>
                  <w:hideMark/>
                </w:tcPr>
                <w:p w14:paraId="24811D6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470AF78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DACDF5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224</w:t>
                  </w:r>
                </w:p>
              </w:tc>
              <w:tc>
                <w:tcPr>
                  <w:tcW w:w="3600" w:type="dxa"/>
                  <w:tcBorders>
                    <w:top w:val="nil"/>
                    <w:left w:val="nil"/>
                    <w:bottom w:val="single" w:sz="4" w:space="0" w:color="auto"/>
                    <w:right w:val="single" w:sz="4" w:space="0" w:color="auto"/>
                  </w:tcBorders>
                  <w:shd w:val="clear" w:color="000000" w:fill="FFFFFF"/>
                  <w:noWrap/>
                  <w:vAlign w:val="center"/>
                  <w:hideMark/>
                </w:tcPr>
                <w:p w14:paraId="2C01459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Mando derecho</w:t>
                  </w:r>
                </w:p>
              </w:tc>
              <w:tc>
                <w:tcPr>
                  <w:tcW w:w="1361" w:type="dxa"/>
                  <w:tcBorders>
                    <w:top w:val="nil"/>
                    <w:left w:val="nil"/>
                    <w:bottom w:val="single" w:sz="4" w:space="0" w:color="auto"/>
                    <w:right w:val="single" w:sz="4" w:space="0" w:color="auto"/>
                  </w:tcBorders>
                  <w:shd w:val="clear" w:color="000000" w:fill="FFFFFF"/>
                  <w:noWrap/>
                  <w:vAlign w:val="center"/>
                  <w:hideMark/>
                </w:tcPr>
                <w:p w14:paraId="47D810D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D516D8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AC6AD5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225</w:t>
                  </w:r>
                </w:p>
              </w:tc>
              <w:tc>
                <w:tcPr>
                  <w:tcW w:w="3600" w:type="dxa"/>
                  <w:tcBorders>
                    <w:top w:val="nil"/>
                    <w:left w:val="nil"/>
                    <w:bottom w:val="single" w:sz="4" w:space="0" w:color="auto"/>
                    <w:right w:val="single" w:sz="4" w:space="0" w:color="auto"/>
                  </w:tcBorders>
                  <w:shd w:val="clear" w:color="000000" w:fill="FFFFFF"/>
                  <w:noWrap/>
                  <w:vAlign w:val="center"/>
                  <w:hideMark/>
                </w:tcPr>
                <w:p w14:paraId="02F4BE6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Mando izquierdo</w:t>
                  </w:r>
                </w:p>
              </w:tc>
              <w:tc>
                <w:tcPr>
                  <w:tcW w:w="1361" w:type="dxa"/>
                  <w:tcBorders>
                    <w:top w:val="nil"/>
                    <w:left w:val="nil"/>
                    <w:bottom w:val="single" w:sz="4" w:space="0" w:color="auto"/>
                    <w:right w:val="single" w:sz="4" w:space="0" w:color="auto"/>
                  </w:tcBorders>
                  <w:shd w:val="clear" w:color="000000" w:fill="FFFFFF"/>
                  <w:noWrap/>
                  <w:vAlign w:val="center"/>
                  <w:hideMark/>
                </w:tcPr>
                <w:p w14:paraId="0238EFB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5CDC8C8"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7E4361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226</w:t>
                  </w:r>
                </w:p>
              </w:tc>
              <w:tc>
                <w:tcPr>
                  <w:tcW w:w="3600" w:type="dxa"/>
                  <w:tcBorders>
                    <w:top w:val="nil"/>
                    <w:left w:val="nil"/>
                    <w:bottom w:val="single" w:sz="4" w:space="0" w:color="auto"/>
                    <w:right w:val="single" w:sz="4" w:space="0" w:color="auto"/>
                  </w:tcBorders>
                  <w:shd w:val="clear" w:color="000000" w:fill="FFFFFF"/>
                  <w:noWrap/>
                  <w:vAlign w:val="center"/>
                  <w:hideMark/>
                </w:tcPr>
                <w:p w14:paraId="28FC2FA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Manubrios</w:t>
                  </w:r>
                </w:p>
              </w:tc>
              <w:tc>
                <w:tcPr>
                  <w:tcW w:w="1361" w:type="dxa"/>
                  <w:tcBorders>
                    <w:top w:val="nil"/>
                    <w:left w:val="nil"/>
                    <w:bottom w:val="single" w:sz="4" w:space="0" w:color="auto"/>
                    <w:right w:val="single" w:sz="4" w:space="0" w:color="auto"/>
                  </w:tcBorders>
                  <w:shd w:val="clear" w:color="000000" w:fill="FFFFFF"/>
                  <w:noWrap/>
                  <w:vAlign w:val="center"/>
                  <w:hideMark/>
                </w:tcPr>
                <w:p w14:paraId="6DBCF9F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ED3565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29C4A8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227</w:t>
                  </w:r>
                </w:p>
              </w:tc>
              <w:tc>
                <w:tcPr>
                  <w:tcW w:w="3600" w:type="dxa"/>
                  <w:tcBorders>
                    <w:top w:val="nil"/>
                    <w:left w:val="nil"/>
                    <w:bottom w:val="single" w:sz="4" w:space="0" w:color="auto"/>
                    <w:right w:val="single" w:sz="4" w:space="0" w:color="auto"/>
                  </w:tcBorders>
                  <w:shd w:val="clear" w:color="000000" w:fill="FFFFFF"/>
                  <w:noWrap/>
                  <w:vAlign w:val="center"/>
                  <w:hideMark/>
                </w:tcPr>
                <w:p w14:paraId="00E47E9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Manija de freno</w:t>
                  </w:r>
                </w:p>
              </w:tc>
              <w:tc>
                <w:tcPr>
                  <w:tcW w:w="1361" w:type="dxa"/>
                  <w:tcBorders>
                    <w:top w:val="nil"/>
                    <w:left w:val="nil"/>
                    <w:bottom w:val="single" w:sz="4" w:space="0" w:color="auto"/>
                    <w:right w:val="single" w:sz="4" w:space="0" w:color="auto"/>
                  </w:tcBorders>
                  <w:shd w:val="clear" w:color="000000" w:fill="FFFFFF"/>
                  <w:noWrap/>
                  <w:vAlign w:val="center"/>
                  <w:hideMark/>
                </w:tcPr>
                <w:p w14:paraId="58D8C39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027F0B1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CA308B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228</w:t>
                  </w:r>
                </w:p>
              </w:tc>
              <w:tc>
                <w:tcPr>
                  <w:tcW w:w="3600" w:type="dxa"/>
                  <w:tcBorders>
                    <w:top w:val="nil"/>
                    <w:left w:val="nil"/>
                    <w:bottom w:val="single" w:sz="4" w:space="0" w:color="auto"/>
                    <w:right w:val="single" w:sz="4" w:space="0" w:color="auto"/>
                  </w:tcBorders>
                  <w:shd w:val="clear" w:color="000000" w:fill="FFFFFF"/>
                  <w:noWrap/>
                  <w:vAlign w:val="center"/>
                  <w:hideMark/>
                </w:tcPr>
                <w:p w14:paraId="759128A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Manija de </w:t>
                  </w:r>
                  <w:proofErr w:type="spellStart"/>
                  <w:r w:rsidRPr="00531C72">
                    <w:rPr>
                      <w:rFonts w:ascii="Arial" w:hAnsi="Arial" w:cs="Arial"/>
                      <w:color w:val="000000"/>
                      <w:sz w:val="18"/>
                      <w:szCs w:val="18"/>
                      <w:lang w:eastAsia="es-CO"/>
                    </w:rPr>
                    <w:t>closh</w:t>
                  </w:r>
                  <w:proofErr w:type="spellEnd"/>
                </w:p>
              </w:tc>
              <w:tc>
                <w:tcPr>
                  <w:tcW w:w="1361" w:type="dxa"/>
                  <w:tcBorders>
                    <w:top w:val="nil"/>
                    <w:left w:val="nil"/>
                    <w:bottom w:val="single" w:sz="4" w:space="0" w:color="auto"/>
                    <w:right w:val="single" w:sz="4" w:space="0" w:color="auto"/>
                  </w:tcBorders>
                  <w:shd w:val="clear" w:color="000000" w:fill="FFFFFF"/>
                  <w:noWrap/>
                  <w:vAlign w:val="center"/>
                  <w:hideMark/>
                </w:tcPr>
                <w:p w14:paraId="5CD2151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1BB8B2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ED82F2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229</w:t>
                  </w:r>
                </w:p>
              </w:tc>
              <w:tc>
                <w:tcPr>
                  <w:tcW w:w="3600" w:type="dxa"/>
                  <w:tcBorders>
                    <w:top w:val="nil"/>
                    <w:left w:val="nil"/>
                    <w:bottom w:val="single" w:sz="4" w:space="0" w:color="auto"/>
                    <w:right w:val="single" w:sz="4" w:space="0" w:color="auto"/>
                  </w:tcBorders>
                  <w:shd w:val="clear" w:color="000000" w:fill="FFFFFF"/>
                  <w:noWrap/>
                  <w:vAlign w:val="center"/>
                  <w:hideMark/>
                </w:tcPr>
                <w:p w14:paraId="2695591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Pedal de freno</w:t>
                  </w:r>
                </w:p>
              </w:tc>
              <w:tc>
                <w:tcPr>
                  <w:tcW w:w="1361" w:type="dxa"/>
                  <w:tcBorders>
                    <w:top w:val="nil"/>
                    <w:left w:val="nil"/>
                    <w:bottom w:val="single" w:sz="4" w:space="0" w:color="auto"/>
                    <w:right w:val="single" w:sz="4" w:space="0" w:color="auto"/>
                  </w:tcBorders>
                  <w:shd w:val="clear" w:color="000000" w:fill="FFFFFF"/>
                  <w:noWrap/>
                  <w:vAlign w:val="center"/>
                  <w:hideMark/>
                </w:tcPr>
                <w:p w14:paraId="4A8880A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EBEAD30"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2D77D1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230</w:t>
                  </w:r>
                </w:p>
              </w:tc>
              <w:tc>
                <w:tcPr>
                  <w:tcW w:w="3600" w:type="dxa"/>
                  <w:tcBorders>
                    <w:top w:val="nil"/>
                    <w:left w:val="nil"/>
                    <w:bottom w:val="single" w:sz="4" w:space="0" w:color="auto"/>
                    <w:right w:val="single" w:sz="4" w:space="0" w:color="auto"/>
                  </w:tcBorders>
                  <w:shd w:val="clear" w:color="000000" w:fill="FFFFFF"/>
                  <w:noWrap/>
                  <w:vAlign w:val="center"/>
                  <w:hideMark/>
                </w:tcPr>
                <w:p w14:paraId="5FE6AE4D"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w:t>
                  </w:r>
                  <w:proofErr w:type="spellStart"/>
                  <w:r w:rsidRPr="00531C72">
                    <w:rPr>
                      <w:rFonts w:ascii="Arial" w:hAnsi="Arial" w:cs="Arial"/>
                      <w:color w:val="000000"/>
                      <w:sz w:val="18"/>
                      <w:szCs w:val="18"/>
                      <w:lang w:eastAsia="es-CO"/>
                    </w:rPr>
                    <w:t>Piñon</w:t>
                  </w:r>
                  <w:proofErr w:type="spellEnd"/>
                  <w:r w:rsidRPr="00531C72">
                    <w:rPr>
                      <w:rFonts w:ascii="Arial" w:hAnsi="Arial" w:cs="Arial"/>
                      <w:color w:val="000000"/>
                      <w:sz w:val="18"/>
                      <w:szCs w:val="18"/>
                      <w:lang w:eastAsia="es-CO"/>
                    </w:rPr>
                    <w:t xml:space="preserve"> de velocímetro</w:t>
                  </w:r>
                </w:p>
              </w:tc>
              <w:tc>
                <w:tcPr>
                  <w:tcW w:w="1361" w:type="dxa"/>
                  <w:tcBorders>
                    <w:top w:val="nil"/>
                    <w:left w:val="nil"/>
                    <w:bottom w:val="single" w:sz="4" w:space="0" w:color="auto"/>
                    <w:right w:val="single" w:sz="4" w:space="0" w:color="auto"/>
                  </w:tcBorders>
                  <w:shd w:val="clear" w:color="000000" w:fill="FFFFFF"/>
                  <w:noWrap/>
                  <w:vAlign w:val="center"/>
                  <w:hideMark/>
                </w:tcPr>
                <w:p w14:paraId="2FB99CB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C1B2BCA"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40702EB"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231</w:t>
                  </w:r>
                </w:p>
              </w:tc>
              <w:tc>
                <w:tcPr>
                  <w:tcW w:w="3600" w:type="dxa"/>
                  <w:tcBorders>
                    <w:top w:val="nil"/>
                    <w:left w:val="nil"/>
                    <w:bottom w:val="single" w:sz="4" w:space="0" w:color="auto"/>
                    <w:right w:val="single" w:sz="4" w:space="0" w:color="auto"/>
                  </w:tcBorders>
                  <w:shd w:val="clear" w:color="000000" w:fill="FFFFFF"/>
                  <w:noWrap/>
                  <w:vAlign w:val="center"/>
                  <w:hideMark/>
                </w:tcPr>
                <w:p w14:paraId="4C07F492"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Cambio de Porta placa </w:t>
                  </w:r>
                </w:p>
              </w:tc>
              <w:tc>
                <w:tcPr>
                  <w:tcW w:w="1361" w:type="dxa"/>
                  <w:tcBorders>
                    <w:top w:val="nil"/>
                    <w:left w:val="nil"/>
                    <w:bottom w:val="single" w:sz="4" w:space="0" w:color="auto"/>
                    <w:right w:val="single" w:sz="4" w:space="0" w:color="auto"/>
                  </w:tcBorders>
                  <w:shd w:val="clear" w:color="000000" w:fill="FFFFFF"/>
                  <w:noWrap/>
                  <w:vAlign w:val="center"/>
                  <w:hideMark/>
                </w:tcPr>
                <w:p w14:paraId="683E60F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35E458B0"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96BBD7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232</w:t>
                  </w:r>
                </w:p>
              </w:tc>
              <w:tc>
                <w:tcPr>
                  <w:tcW w:w="3600" w:type="dxa"/>
                  <w:tcBorders>
                    <w:top w:val="nil"/>
                    <w:left w:val="nil"/>
                    <w:bottom w:val="single" w:sz="4" w:space="0" w:color="auto"/>
                    <w:right w:val="single" w:sz="4" w:space="0" w:color="auto"/>
                  </w:tcBorders>
                  <w:shd w:val="clear" w:color="000000" w:fill="FFFFFF"/>
                  <w:noWrap/>
                  <w:vAlign w:val="center"/>
                  <w:hideMark/>
                </w:tcPr>
                <w:p w14:paraId="3550A3A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rin delantero</w:t>
                  </w:r>
                </w:p>
              </w:tc>
              <w:tc>
                <w:tcPr>
                  <w:tcW w:w="1361" w:type="dxa"/>
                  <w:tcBorders>
                    <w:top w:val="nil"/>
                    <w:left w:val="nil"/>
                    <w:bottom w:val="single" w:sz="4" w:space="0" w:color="auto"/>
                    <w:right w:val="single" w:sz="4" w:space="0" w:color="auto"/>
                  </w:tcBorders>
                  <w:shd w:val="clear" w:color="000000" w:fill="FFFFFF"/>
                  <w:noWrap/>
                  <w:vAlign w:val="center"/>
                  <w:hideMark/>
                </w:tcPr>
                <w:p w14:paraId="71A3D9B8"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E5D9DD9"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42B208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233</w:t>
                  </w:r>
                </w:p>
              </w:tc>
              <w:tc>
                <w:tcPr>
                  <w:tcW w:w="3600" w:type="dxa"/>
                  <w:tcBorders>
                    <w:top w:val="nil"/>
                    <w:left w:val="nil"/>
                    <w:bottom w:val="single" w:sz="4" w:space="0" w:color="auto"/>
                    <w:right w:val="single" w:sz="4" w:space="0" w:color="auto"/>
                  </w:tcBorders>
                  <w:shd w:val="clear" w:color="000000" w:fill="FFFFFF"/>
                  <w:noWrap/>
                  <w:vAlign w:val="center"/>
                  <w:hideMark/>
                </w:tcPr>
                <w:p w14:paraId="558C4EB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rin trasero</w:t>
                  </w:r>
                </w:p>
              </w:tc>
              <w:tc>
                <w:tcPr>
                  <w:tcW w:w="1361" w:type="dxa"/>
                  <w:tcBorders>
                    <w:top w:val="nil"/>
                    <w:left w:val="nil"/>
                    <w:bottom w:val="single" w:sz="4" w:space="0" w:color="auto"/>
                    <w:right w:val="single" w:sz="4" w:space="0" w:color="auto"/>
                  </w:tcBorders>
                  <w:shd w:val="clear" w:color="000000" w:fill="FFFFFF"/>
                  <w:noWrap/>
                  <w:vAlign w:val="center"/>
                  <w:hideMark/>
                </w:tcPr>
                <w:p w14:paraId="02B46A4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6B34BD9"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87D844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234</w:t>
                  </w:r>
                </w:p>
              </w:tc>
              <w:tc>
                <w:tcPr>
                  <w:tcW w:w="3600" w:type="dxa"/>
                  <w:tcBorders>
                    <w:top w:val="nil"/>
                    <w:left w:val="nil"/>
                    <w:bottom w:val="single" w:sz="4" w:space="0" w:color="auto"/>
                    <w:right w:val="single" w:sz="4" w:space="0" w:color="auto"/>
                  </w:tcBorders>
                  <w:shd w:val="clear" w:color="000000" w:fill="FFFFFF"/>
                  <w:noWrap/>
                  <w:vAlign w:val="center"/>
                  <w:hideMark/>
                </w:tcPr>
                <w:p w14:paraId="124928C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Cambio de Tubo de exosto</w:t>
                  </w:r>
                </w:p>
              </w:tc>
              <w:tc>
                <w:tcPr>
                  <w:tcW w:w="1361" w:type="dxa"/>
                  <w:tcBorders>
                    <w:top w:val="nil"/>
                    <w:left w:val="nil"/>
                    <w:bottom w:val="single" w:sz="4" w:space="0" w:color="auto"/>
                    <w:right w:val="single" w:sz="4" w:space="0" w:color="auto"/>
                  </w:tcBorders>
                  <w:shd w:val="clear" w:color="000000" w:fill="FFFFFF"/>
                  <w:noWrap/>
                  <w:vAlign w:val="center"/>
                  <w:hideMark/>
                </w:tcPr>
                <w:p w14:paraId="1BAD697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C7E3A8E"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771B35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235</w:t>
                  </w:r>
                </w:p>
              </w:tc>
              <w:tc>
                <w:tcPr>
                  <w:tcW w:w="3600" w:type="dxa"/>
                  <w:tcBorders>
                    <w:top w:val="nil"/>
                    <w:left w:val="nil"/>
                    <w:bottom w:val="single" w:sz="4" w:space="0" w:color="auto"/>
                    <w:right w:val="single" w:sz="4" w:space="0" w:color="auto"/>
                  </w:tcBorders>
                  <w:shd w:val="clear" w:color="000000" w:fill="FFFFFF"/>
                  <w:noWrap/>
                  <w:vAlign w:val="center"/>
                  <w:hideMark/>
                </w:tcPr>
                <w:p w14:paraId="2FF95BC8" w14:textId="77777777" w:rsidR="00531C72" w:rsidRPr="00531C72" w:rsidRDefault="00531C72" w:rsidP="00531C72">
                  <w:pPr>
                    <w:jc w:val="both"/>
                    <w:rPr>
                      <w:rFonts w:ascii="Arial" w:hAnsi="Arial" w:cs="Arial"/>
                      <w:color w:val="000000"/>
                      <w:sz w:val="18"/>
                      <w:szCs w:val="18"/>
                      <w:lang w:eastAsia="es-CO"/>
                    </w:rPr>
                  </w:pPr>
                  <w:proofErr w:type="spellStart"/>
                  <w:r w:rsidRPr="00531C72">
                    <w:rPr>
                      <w:rFonts w:ascii="Arial" w:hAnsi="Arial" w:cs="Arial"/>
                      <w:color w:val="000000"/>
                      <w:sz w:val="18"/>
                      <w:szCs w:val="18"/>
                      <w:lang w:eastAsia="es-CO"/>
                    </w:rPr>
                    <w:t>Despinche</w:t>
                  </w:r>
                  <w:proofErr w:type="spellEnd"/>
                  <w:r w:rsidRPr="00531C72">
                    <w:rPr>
                      <w:rFonts w:ascii="Arial" w:hAnsi="Arial" w:cs="Arial"/>
                      <w:color w:val="000000"/>
                      <w:sz w:val="18"/>
                      <w:szCs w:val="18"/>
                      <w:lang w:eastAsia="es-CO"/>
                    </w:rPr>
                    <w:t xml:space="preserve"> de llanta</w:t>
                  </w:r>
                </w:p>
              </w:tc>
              <w:tc>
                <w:tcPr>
                  <w:tcW w:w="1361" w:type="dxa"/>
                  <w:tcBorders>
                    <w:top w:val="nil"/>
                    <w:left w:val="nil"/>
                    <w:bottom w:val="single" w:sz="4" w:space="0" w:color="auto"/>
                    <w:right w:val="single" w:sz="4" w:space="0" w:color="auto"/>
                  </w:tcBorders>
                  <w:shd w:val="clear" w:color="000000" w:fill="FFFFFF"/>
                  <w:noWrap/>
                  <w:vAlign w:val="center"/>
                  <w:hideMark/>
                </w:tcPr>
                <w:p w14:paraId="0C42DF5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249C674B"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1995DC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236</w:t>
                  </w:r>
                </w:p>
              </w:tc>
              <w:tc>
                <w:tcPr>
                  <w:tcW w:w="3600" w:type="dxa"/>
                  <w:tcBorders>
                    <w:top w:val="nil"/>
                    <w:left w:val="nil"/>
                    <w:bottom w:val="single" w:sz="4" w:space="0" w:color="auto"/>
                    <w:right w:val="single" w:sz="4" w:space="0" w:color="auto"/>
                  </w:tcBorders>
                  <w:shd w:val="clear" w:color="000000" w:fill="FFFFFF"/>
                  <w:noWrap/>
                  <w:vAlign w:val="center"/>
                  <w:hideMark/>
                </w:tcPr>
                <w:p w14:paraId="43AEC53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 xml:space="preserve">Engrase de dirección </w:t>
                  </w:r>
                </w:p>
              </w:tc>
              <w:tc>
                <w:tcPr>
                  <w:tcW w:w="1361" w:type="dxa"/>
                  <w:tcBorders>
                    <w:top w:val="nil"/>
                    <w:left w:val="nil"/>
                    <w:bottom w:val="single" w:sz="4" w:space="0" w:color="auto"/>
                    <w:right w:val="single" w:sz="4" w:space="0" w:color="auto"/>
                  </w:tcBorders>
                  <w:shd w:val="clear" w:color="000000" w:fill="FFFFFF"/>
                  <w:noWrap/>
                  <w:vAlign w:val="center"/>
                  <w:hideMark/>
                </w:tcPr>
                <w:p w14:paraId="22D01AA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6778ADE6"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F33792C"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237</w:t>
                  </w:r>
                </w:p>
              </w:tc>
              <w:tc>
                <w:tcPr>
                  <w:tcW w:w="3600" w:type="dxa"/>
                  <w:tcBorders>
                    <w:top w:val="nil"/>
                    <w:left w:val="nil"/>
                    <w:bottom w:val="single" w:sz="4" w:space="0" w:color="auto"/>
                    <w:right w:val="single" w:sz="4" w:space="0" w:color="auto"/>
                  </w:tcBorders>
                  <w:shd w:val="clear" w:color="000000" w:fill="FFFFFF"/>
                  <w:noWrap/>
                  <w:vAlign w:val="center"/>
                  <w:hideMark/>
                </w:tcPr>
                <w:p w14:paraId="14BC470F"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Enderezada del tren delantero</w:t>
                  </w:r>
                </w:p>
              </w:tc>
              <w:tc>
                <w:tcPr>
                  <w:tcW w:w="1361" w:type="dxa"/>
                  <w:tcBorders>
                    <w:top w:val="nil"/>
                    <w:left w:val="nil"/>
                    <w:bottom w:val="single" w:sz="4" w:space="0" w:color="auto"/>
                    <w:right w:val="single" w:sz="4" w:space="0" w:color="auto"/>
                  </w:tcBorders>
                  <w:shd w:val="clear" w:color="000000" w:fill="FFFFFF"/>
                  <w:noWrap/>
                  <w:vAlign w:val="center"/>
                  <w:hideMark/>
                </w:tcPr>
                <w:p w14:paraId="15FEB529"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B05415C"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BB43FC0"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238</w:t>
                  </w:r>
                </w:p>
              </w:tc>
              <w:tc>
                <w:tcPr>
                  <w:tcW w:w="3600" w:type="dxa"/>
                  <w:tcBorders>
                    <w:top w:val="nil"/>
                    <w:left w:val="nil"/>
                    <w:bottom w:val="single" w:sz="4" w:space="0" w:color="auto"/>
                    <w:right w:val="single" w:sz="4" w:space="0" w:color="auto"/>
                  </w:tcBorders>
                  <w:shd w:val="clear" w:color="000000" w:fill="FFFFFF"/>
                  <w:noWrap/>
                  <w:vAlign w:val="center"/>
                  <w:hideMark/>
                </w:tcPr>
                <w:p w14:paraId="6CFE7181"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Enderezada de rin</w:t>
                  </w:r>
                </w:p>
              </w:tc>
              <w:tc>
                <w:tcPr>
                  <w:tcW w:w="1361" w:type="dxa"/>
                  <w:tcBorders>
                    <w:top w:val="nil"/>
                    <w:left w:val="nil"/>
                    <w:bottom w:val="single" w:sz="4" w:space="0" w:color="auto"/>
                    <w:right w:val="single" w:sz="4" w:space="0" w:color="auto"/>
                  </w:tcBorders>
                  <w:shd w:val="clear" w:color="000000" w:fill="FFFFFF"/>
                  <w:noWrap/>
                  <w:vAlign w:val="center"/>
                  <w:hideMark/>
                </w:tcPr>
                <w:p w14:paraId="78554A0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1A530FDF"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3A95266"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lastRenderedPageBreak/>
                    <w:t>239</w:t>
                  </w:r>
                </w:p>
              </w:tc>
              <w:tc>
                <w:tcPr>
                  <w:tcW w:w="3600" w:type="dxa"/>
                  <w:tcBorders>
                    <w:top w:val="nil"/>
                    <w:left w:val="nil"/>
                    <w:bottom w:val="single" w:sz="4" w:space="0" w:color="auto"/>
                    <w:right w:val="single" w:sz="4" w:space="0" w:color="auto"/>
                  </w:tcBorders>
                  <w:shd w:val="clear" w:color="000000" w:fill="FFFFFF"/>
                  <w:noWrap/>
                  <w:vAlign w:val="center"/>
                  <w:hideMark/>
                </w:tcPr>
                <w:p w14:paraId="61CABCCA"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Montaje de Llanta delantera</w:t>
                  </w:r>
                </w:p>
              </w:tc>
              <w:tc>
                <w:tcPr>
                  <w:tcW w:w="1361" w:type="dxa"/>
                  <w:tcBorders>
                    <w:top w:val="nil"/>
                    <w:left w:val="nil"/>
                    <w:bottom w:val="single" w:sz="4" w:space="0" w:color="auto"/>
                    <w:right w:val="single" w:sz="4" w:space="0" w:color="auto"/>
                  </w:tcBorders>
                  <w:shd w:val="clear" w:color="000000" w:fill="FFFFFF"/>
                  <w:noWrap/>
                  <w:vAlign w:val="center"/>
                  <w:hideMark/>
                </w:tcPr>
                <w:p w14:paraId="39B971E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7E103751"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F94A1E5"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240</w:t>
                  </w:r>
                </w:p>
              </w:tc>
              <w:tc>
                <w:tcPr>
                  <w:tcW w:w="3600" w:type="dxa"/>
                  <w:tcBorders>
                    <w:top w:val="nil"/>
                    <w:left w:val="nil"/>
                    <w:bottom w:val="single" w:sz="4" w:space="0" w:color="auto"/>
                    <w:right w:val="single" w:sz="4" w:space="0" w:color="auto"/>
                  </w:tcBorders>
                  <w:shd w:val="clear" w:color="000000" w:fill="FFFFFF"/>
                  <w:noWrap/>
                  <w:vAlign w:val="center"/>
                  <w:hideMark/>
                </w:tcPr>
                <w:p w14:paraId="0413BDC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Montaje de Llanta trasera</w:t>
                  </w:r>
                </w:p>
              </w:tc>
              <w:tc>
                <w:tcPr>
                  <w:tcW w:w="1361" w:type="dxa"/>
                  <w:tcBorders>
                    <w:top w:val="nil"/>
                    <w:left w:val="nil"/>
                    <w:bottom w:val="single" w:sz="4" w:space="0" w:color="auto"/>
                    <w:right w:val="single" w:sz="4" w:space="0" w:color="auto"/>
                  </w:tcBorders>
                  <w:shd w:val="clear" w:color="000000" w:fill="FFFFFF"/>
                  <w:noWrap/>
                  <w:vAlign w:val="center"/>
                  <w:hideMark/>
                </w:tcPr>
                <w:p w14:paraId="0463A727"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r w:rsidR="00531C72" w:rsidRPr="00531C72" w14:paraId="5A9B4A9D" w14:textId="77777777" w:rsidTr="00531C72">
              <w:trPr>
                <w:trHeight w:val="28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F270873"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241</w:t>
                  </w:r>
                </w:p>
              </w:tc>
              <w:tc>
                <w:tcPr>
                  <w:tcW w:w="3600" w:type="dxa"/>
                  <w:tcBorders>
                    <w:top w:val="nil"/>
                    <w:left w:val="nil"/>
                    <w:bottom w:val="single" w:sz="4" w:space="0" w:color="auto"/>
                    <w:right w:val="single" w:sz="4" w:space="0" w:color="auto"/>
                  </w:tcBorders>
                  <w:shd w:val="clear" w:color="000000" w:fill="FFFFFF"/>
                  <w:noWrap/>
                  <w:vAlign w:val="center"/>
                  <w:hideMark/>
                </w:tcPr>
                <w:p w14:paraId="277BFE8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Tensionada de cadena</w:t>
                  </w:r>
                </w:p>
              </w:tc>
              <w:tc>
                <w:tcPr>
                  <w:tcW w:w="1361" w:type="dxa"/>
                  <w:tcBorders>
                    <w:top w:val="nil"/>
                    <w:left w:val="nil"/>
                    <w:bottom w:val="single" w:sz="4" w:space="0" w:color="auto"/>
                    <w:right w:val="single" w:sz="4" w:space="0" w:color="auto"/>
                  </w:tcBorders>
                  <w:shd w:val="clear" w:color="000000" w:fill="FFFFFF"/>
                  <w:noWrap/>
                  <w:vAlign w:val="center"/>
                  <w:hideMark/>
                </w:tcPr>
                <w:p w14:paraId="5ADFE684" w14:textId="77777777" w:rsidR="00531C72" w:rsidRPr="00531C72" w:rsidRDefault="00531C72" w:rsidP="00531C72">
                  <w:pPr>
                    <w:jc w:val="both"/>
                    <w:rPr>
                      <w:rFonts w:ascii="Arial" w:hAnsi="Arial" w:cs="Arial"/>
                      <w:color w:val="000000"/>
                      <w:sz w:val="18"/>
                      <w:szCs w:val="18"/>
                      <w:lang w:eastAsia="es-CO"/>
                    </w:rPr>
                  </w:pPr>
                  <w:r w:rsidRPr="00531C72">
                    <w:rPr>
                      <w:rFonts w:ascii="Arial" w:hAnsi="Arial" w:cs="Arial"/>
                      <w:color w:val="000000"/>
                      <w:sz w:val="18"/>
                      <w:szCs w:val="18"/>
                      <w:lang w:eastAsia="es-CO"/>
                    </w:rPr>
                    <w:t>UNIDAD</w:t>
                  </w:r>
                </w:p>
              </w:tc>
            </w:tr>
          </w:tbl>
          <w:p w14:paraId="245A83A3" w14:textId="77777777" w:rsidR="00531C72" w:rsidRPr="00653157" w:rsidRDefault="00531C72" w:rsidP="00531C72">
            <w:pPr>
              <w:jc w:val="both"/>
              <w:rPr>
                <w:rFonts w:ascii="Arial" w:hAnsi="Arial" w:cs="Arial"/>
                <w:color w:val="000000"/>
                <w:sz w:val="22"/>
                <w:szCs w:val="22"/>
              </w:rPr>
            </w:pPr>
          </w:p>
          <w:p w14:paraId="07138904" w14:textId="77777777" w:rsidR="00065E80" w:rsidRPr="00653157" w:rsidRDefault="00065E80" w:rsidP="00065E80">
            <w:pPr>
              <w:jc w:val="both"/>
              <w:rPr>
                <w:rFonts w:ascii="Arial" w:hAnsi="Arial" w:cs="Arial"/>
                <w:sz w:val="22"/>
                <w:szCs w:val="22"/>
              </w:rPr>
            </w:pPr>
            <w:r w:rsidRPr="00653157">
              <w:rPr>
                <w:rFonts w:ascii="Arial" w:hAnsi="Arial" w:cs="Arial"/>
                <w:sz w:val="22"/>
                <w:szCs w:val="22"/>
              </w:rPr>
              <w:t>Cuando se identifique la necesidad de realizar servicios de mantenimiento correctivo no descritos en la oferta económica, el Contratista debe solicitar previamente autorización a la Entidad para su realización, la cual deberá incluir detalladamente las actividades, repuestos, mano de obra con sus respectivos valores, a efectos de ser revisado por la supervisión, el valor presentado versus el precio de mercado, y ser aprobada por la Supervisión, el Coordinador de Área y el Ordenador del Gasto, y posteriormente suscribir la correspondiente modificación del contrato.</w:t>
            </w:r>
          </w:p>
          <w:p w14:paraId="137C0951" w14:textId="77777777" w:rsidR="00065E80" w:rsidRPr="00653157" w:rsidRDefault="00065E80" w:rsidP="00065E80">
            <w:pPr>
              <w:jc w:val="both"/>
              <w:rPr>
                <w:rFonts w:ascii="Arial" w:hAnsi="Arial" w:cs="Arial"/>
                <w:color w:val="000000"/>
                <w:sz w:val="22"/>
                <w:szCs w:val="22"/>
              </w:rPr>
            </w:pPr>
          </w:p>
          <w:p w14:paraId="187E1802" w14:textId="77777777" w:rsidR="00065E80" w:rsidRPr="00653157" w:rsidRDefault="00065E80" w:rsidP="00065E80">
            <w:pPr>
              <w:spacing w:before="124" w:line="191" w:lineRule="exact"/>
              <w:ind w:left="75"/>
              <w:jc w:val="both"/>
              <w:rPr>
                <w:rFonts w:ascii="Arial" w:hAnsi="Arial" w:cs="Arial"/>
                <w:color w:val="000000"/>
                <w:sz w:val="22"/>
                <w:szCs w:val="22"/>
              </w:rPr>
            </w:pPr>
            <w:r w:rsidRPr="00653157">
              <w:rPr>
                <w:rFonts w:ascii="Arial" w:hAnsi="Arial" w:cs="Arial"/>
                <w:color w:val="000000"/>
                <w:sz w:val="22"/>
                <w:szCs w:val="22"/>
              </w:rPr>
              <w:t xml:space="preserve">3.1.4.3 </w:t>
            </w:r>
            <w:r w:rsidRPr="00653157">
              <w:rPr>
                <w:rFonts w:ascii="Arial" w:hAnsi="Arial" w:cs="Arial"/>
                <w:b/>
                <w:bCs/>
                <w:sz w:val="22"/>
                <w:szCs w:val="22"/>
              </w:rPr>
              <w:t>ASPECTOS TÉCNICOS ADICIONALES</w:t>
            </w:r>
          </w:p>
          <w:p w14:paraId="386BC551" w14:textId="77777777" w:rsidR="00065E80" w:rsidRPr="00653157" w:rsidRDefault="00065E80" w:rsidP="00065E80">
            <w:pPr>
              <w:spacing w:line="187" w:lineRule="exact"/>
              <w:ind w:left="77"/>
              <w:jc w:val="both"/>
              <w:rPr>
                <w:rFonts w:ascii="Arial" w:hAnsi="Arial" w:cs="Arial"/>
                <w:color w:val="000000"/>
                <w:sz w:val="22"/>
                <w:szCs w:val="22"/>
              </w:rPr>
            </w:pPr>
          </w:p>
          <w:p w14:paraId="197D7DEF" w14:textId="77777777" w:rsidR="00065E80" w:rsidRPr="00653157" w:rsidRDefault="00065E80" w:rsidP="00065E80">
            <w:pPr>
              <w:spacing w:after="120" w:line="240" w:lineRule="atLeast"/>
              <w:ind w:left="10" w:right="4" w:hanging="10"/>
              <w:jc w:val="both"/>
              <w:rPr>
                <w:rFonts w:ascii="Arial" w:hAnsi="Arial" w:cs="Arial"/>
                <w:b/>
                <w:bCs/>
                <w:sz w:val="22"/>
                <w:szCs w:val="22"/>
                <w:lang w:eastAsia="es-CO"/>
              </w:rPr>
            </w:pPr>
            <w:r w:rsidRPr="00653157">
              <w:rPr>
                <w:rFonts w:ascii="Arial" w:hAnsi="Arial" w:cs="Arial"/>
                <w:b/>
                <w:bCs/>
                <w:sz w:val="22"/>
                <w:szCs w:val="22"/>
                <w:lang w:eastAsia="es-CO"/>
              </w:rPr>
              <w:t>AUTORIZACIONES, PERMISOS Y LICENCIAS:</w:t>
            </w:r>
          </w:p>
          <w:p w14:paraId="7E54F491" w14:textId="77777777" w:rsidR="00065E80" w:rsidRPr="00653157" w:rsidRDefault="00065E80" w:rsidP="00065E80">
            <w:pPr>
              <w:spacing w:after="120" w:line="240" w:lineRule="atLeast"/>
              <w:ind w:left="10" w:right="4" w:hanging="10"/>
              <w:jc w:val="both"/>
              <w:rPr>
                <w:rFonts w:ascii="Arial" w:hAnsi="Arial" w:cs="Arial"/>
                <w:sz w:val="22"/>
                <w:szCs w:val="22"/>
                <w:lang w:eastAsia="es-CO"/>
              </w:rPr>
            </w:pPr>
            <w:r w:rsidRPr="00653157">
              <w:rPr>
                <w:rFonts w:ascii="Arial" w:hAnsi="Arial" w:cs="Arial"/>
                <w:sz w:val="22"/>
                <w:szCs w:val="22"/>
                <w:lang w:eastAsia="es-CO"/>
              </w:rPr>
              <w:t>El oferente seleccionado, debe mantener vigentes los permisos, licencias o autorizaciones expedidas por las respectivas autoridades locales y autoridades ambientales competentes de acuerdo con el tipo de actividades que desarrolla conforme su objeto social o actividad económica, según corresponda.</w:t>
            </w:r>
          </w:p>
          <w:p w14:paraId="1C37481A" w14:textId="77777777" w:rsidR="00065E80" w:rsidRPr="00653157" w:rsidRDefault="00065E80" w:rsidP="00065E80">
            <w:pPr>
              <w:spacing w:after="120" w:line="240" w:lineRule="atLeast"/>
              <w:ind w:left="10" w:right="4" w:hanging="10"/>
              <w:jc w:val="both"/>
              <w:rPr>
                <w:rFonts w:ascii="Arial" w:hAnsi="Arial" w:cs="Arial"/>
                <w:b/>
                <w:bCs/>
                <w:sz w:val="22"/>
                <w:szCs w:val="22"/>
                <w:lang w:eastAsia="es-CO"/>
              </w:rPr>
            </w:pPr>
            <w:r w:rsidRPr="00653157">
              <w:rPr>
                <w:rFonts w:ascii="Arial" w:hAnsi="Arial" w:cs="Arial"/>
                <w:b/>
                <w:bCs/>
                <w:sz w:val="22"/>
                <w:szCs w:val="22"/>
                <w:lang w:eastAsia="es-CO"/>
              </w:rPr>
              <w:t>PREVENCIÓN DE ACCIDENTES Y MEDIDAS DE SEGURIDAD:</w:t>
            </w:r>
          </w:p>
          <w:p w14:paraId="0FD5D6CE" w14:textId="77777777" w:rsidR="00065E80" w:rsidRPr="00653157" w:rsidRDefault="00065E80" w:rsidP="00065E80">
            <w:pPr>
              <w:spacing w:after="120" w:line="240" w:lineRule="atLeast"/>
              <w:ind w:left="10" w:right="4" w:hanging="10"/>
              <w:jc w:val="both"/>
              <w:rPr>
                <w:rFonts w:ascii="Arial" w:hAnsi="Arial" w:cs="Arial"/>
                <w:sz w:val="22"/>
                <w:szCs w:val="22"/>
                <w:lang w:eastAsia="es-CO"/>
              </w:rPr>
            </w:pPr>
            <w:r w:rsidRPr="00653157">
              <w:rPr>
                <w:rFonts w:ascii="Arial" w:hAnsi="Arial" w:cs="Arial"/>
                <w:sz w:val="22"/>
                <w:szCs w:val="22"/>
                <w:lang w:eastAsia="es-CO"/>
              </w:rPr>
              <w:t>Durante la ejecución del contrato, el contratista en todo momento proveerá los recursos que sean necesarios para garantizar la higiene, salubridad y seguridad de todas las instalaciones, la de sus empleados, trabajadores, subcontratistas, proveedores, de terceras personas, servidores y bienes de la entidad.</w:t>
            </w:r>
          </w:p>
          <w:p w14:paraId="199E49A5" w14:textId="77777777" w:rsidR="00065E80" w:rsidRPr="00653157" w:rsidRDefault="00065E80" w:rsidP="00065E80">
            <w:pPr>
              <w:spacing w:after="120" w:line="240" w:lineRule="atLeast"/>
              <w:ind w:left="10" w:right="4" w:hanging="10"/>
              <w:jc w:val="both"/>
              <w:rPr>
                <w:rFonts w:ascii="Arial" w:hAnsi="Arial" w:cs="Arial"/>
                <w:b/>
                <w:bCs/>
                <w:sz w:val="22"/>
                <w:szCs w:val="22"/>
                <w:lang w:eastAsia="es-CO"/>
              </w:rPr>
            </w:pPr>
            <w:r w:rsidRPr="00653157">
              <w:rPr>
                <w:rFonts w:ascii="Arial" w:hAnsi="Arial" w:cs="Arial"/>
                <w:b/>
                <w:bCs/>
                <w:sz w:val="22"/>
                <w:szCs w:val="22"/>
                <w:lang w:eastAsia="es-CO"/>
              </w:rPr>
              <w:t>SEGURIDAD Y CUSTODIA:</w:t>
            </w:r>
          </w:p>
          <w:p w14:paraId="687C0A3E" w14:textId="77777777" w:rsidR="00065E80" w:rsidRPr="00653157" w:rsidRDefault="00065E80" w:rsidP="00065E80">
            <w:pPr>
              <w:spacing w:after="120" w:line="240" w:lineRule="atLeast"/>
              <w:ind w:left="10" w:right="4" w:hanging="10"/>
              <w:jc w:val="both"/>
              <w:rPr>
                <w:rFonts w:ascii="Arial" w:hAnsi="Arial" w:cs="Arial"/>
                <w:sz w:val="22"/>
                <w:szCs w:val="22"/>
                <w:lang w:eastAsia="es-CO"/>
              </w:rPr>
            </w:pPr>
            <w:r w:rsidRPr="00653157">
              <w:rPr>
                <w:rFonts w:ascii="Arial" w:hAnsi="Arial" w:cs="Arial"/>
                <w:sz w:val="22"/>
                <w:szCs w:val="22"/>
                <w:lang w:eastAsia="es-CO"/>
              </w:rPr>
              <w:t>El oferente adjudicatario se compromete a velar por la seguridad y custodia de los automotores y sus accesorios cuando se encuentren bajo su responsabilidad, es decir desde el momento de la entrega del vehículo en el taller hasta el recibo por parte del funcionario designado por la Dirección Ejecutiva Seccional de Administración judicial, una vez realizado el mantenimiento. Así mismo deberá responder por cualquier perdida o daño de los automotores durante la permanencia en sus instalaciones.</w:t>
            </w:r>
          </w:p>
          <w:p w14:paraId="79A1DB6A" w14:textId="77777777" w:rsidR="00065E80" w:rsidRPr="00653157" w:rsidRDefault="00065E80" w:rsidP="00065E80">
            <w:pPr>
              <w:spacing w:after="120" w:line="240" w:lineRule="atLeast"/>
              <w:ind w:left="10" w:right="4" w:hanging="10"/>
              <w:jc w:val="both"/>
              <w:rPr>
                <w:rFonts w:ascii="Arial" w:hAnsi="Arial" w:cs="Arial"/>
                <w:sz w:val="22"/>
                <w:szCs w:val="22"/>
                <w:lang w:eastAsia="es-CO"/>
              </w:rPr>
            </w:pPr>
            <w:r w:rsidRPr="00653157">
              <w:rPr>
                <w:rFonts w:ascii="Arial" w:hAnsi="Arial" w:cs="Arial"/>
                <w:sz w:val="22"/>
                <w:szCs w:val="22"/>
                <w:lang w:eastAsia="es-CO"/>
              </w:rPr>
              <w:t>Los vehículos deben permanecer dentro de las instalaciones del taller, por ningún motivo deberán ser ubicados en vías públicas o fuera de las instalaciones del establecimiento.</w:t>
            </w:r>
          </w:p>
          <w:p w14:paraId="516B6B1E" w14:textId="77777777" w:rsidR="00065E80" w:rsidRPr="00653157" w:rsidRDefault="00065E80" w:rsidP="00065E80">
            <w:pPr>
              <w:spacing w:after="120" w:line="240" w:lineRule="atLeast"/>
              <w:ind w:left="10" w:right="4" w:hanging="10"/>
              <w:jc w:val="both"/>
              <w:rPr>
                <w:rFonts w:ascii="Arial" w:hAnsi="Arial" w:cs="Arial"/>
                <w:sz w:val="22"/>
                <w:szCs w:val="22"/>
                <w:lang w:eastAsia="es-CO"/>
              </w:rPr>
            </w:pPr>
          </w:p>
          <w:p w14:paraId="20F9303F" w14:textId="77777777" w:rsidR="00065E80" w:rsidRPr="00653157" w:rsidRDefault="00065E80" w:rsidP="00065E80">
            <w:pPr>
              <w:autoSpaceDE w:val="0"/>
              <w:autoSpaceDN w:val="0"/>
              <w:adjustRightInd w:val="0"/>
              <w:jc w:val="both"/>
              <w:rPr>
                <w:rFonts w:ascii="Arial" w:hAnsi="Arial" w:cs="Arial"/>
                <w:b/>
                <w:bCs/>
                <w:sz w:val="22"/>
                <w:szCs w:val="22"/>
                <w:lang w:eastAsia="en-US"/>
              </w:rPr>
            </w:pPr>
            <w:r w:rsidRPr="00653157">
              <w:rPr>
                <w:rFonts w:ascii="Arial" w:hAnsi="Arial" w:cs="Arial"/>
                <w:b/>
                <w:bCs/>
                <w:sz w:val="22"/>
                <w:szCs w:val="22"/>
                <w:lang w:eastAsia="en-US"/>
              </w:rPr>
              <w:t>EQUIPOS ESPECIALIZADOS REQUERIDOS</w:t>
            </w:r>
          </w:p>
          <w:p w14:paraId="12BCAC45" w14:textId="77777777" w:rsidR="00065E80" w:rsidRPr="00653157" w:rsidRDefault="00065E80" w:rsidP="00065E80">
            <w:pPr>
              <w:autoSpaceDE w:val="0"/>
              <w:autoSpaceDN w:val="0"/>
              <w:adjustRightInd w:val="0"/>
              <w:jc w:val="both"/>
              <w:rPr>
                <w:rFonts w:ascii="Arial" w:hAnsi="Arial" w:cs="Arial"/>
                <w:b/>
                <w:bCs/>
                <w:sz w:val="22"/>
                <w:szCs w:val="22"/>
                <w:lang w:eastAsia="en-US"/>
              </w:rPr>
            </w:pPr>
          </w:p>
          <w:p w14:paraId="6B297C33" w14:textId="77777777" w:rsidR="00065E80" w:rsidRPr="00653157" w:rsidRDefault="00065E80" w:rsidP="00065E80">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Para los servicios especializados o de aquellos que requieran un permiso o licencia para su realización, el Contratista podrá ejecutarlos a través de un tercero, sin que por ello el Contratista limite o transfiera al tercero su responsabilidad ante la Dirección Ejecutiva Seccional de Administración Judicial de Cúcuta-Norte de Santander, en sus obligaciones y responsabilidades contractuales.</w:t>
            </w:r>
          </w:p>
          <w:p w14:paraId="318EA604" w14:textId="77777777" w:rsidR="00065E80" w:rsidRPr="00653157" w:rsidRDefault="00065E80" w:rsidP="00065E80">
            <w:pPr>
              <w:autoSpaceDE w:val="0"/>
              <w:autoSpaceDN w:val="0"/>
              <w:adjustRightInd w:val="0"/>
              <w:jc w:val="both"/>
              <w:rPr>
                <w:rFonts w:ascii="Arial" w:hAnsi="Arial" w:cs="Arial"/>
                <w:sz w:val="22"/>
                <w:szCs w:val="22"/>
                <w:lang w:eastAsia="en-US"/>
              </w:rPr>
            </w:pPr>
          </w:p>
          <w:p w14:paraId="4883BA19" w14:textId="77777777" w:rsidR="00065E80" w:rsidRPr="00653157" w:rsidRDefault="00065E80" w:rsidP="00065E80">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lastRenderedPageBreak/>
              <w:t>Considerando como EQUIPOS ESPECIALIZADOS los que se requieran para prestar los servicios que se relacionan a continuación:</w:t>
            </w:r>
          </w:p>
          <w:p w14:paraId="00873856" w14:textId="77777777" w:rsidR="00065E80" w:rsidRPr="00653157" w:rsidRDefault="00065E80" w:rsidP="00065E80">
            <w:pPr>
              <w:autoSpaceDE w:val="0"/>
              <w:autoSpaceDN w:val="0"/>
              <w:adjustRightInd w:val="0"/>
              <w:jc w:val="both"/>
              <w:rPr>
                <w:rFonts w:ascii="Arial" w:hAnsi="Arial" w:cs="Arial"/>
                <w:sz w:val="22"/>
                <w:szCs w:val="22"/>
                <w:lang w:eastAsia="en-US"/>
              </w:rPr>
            </w:pPr>
          </w:p>
          <w:p w14:paraId="5E88FA41" w14:textId="77777777" w:rsidR="00065E80" w:rsidRPr="00653157" w:rsidRDefault="00065E80" w:rsidP="00065E80">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Rectificación de motores</w:t>
            </w:r>
          </w:p>
          <w:p w14:paraId="47F5869A" w14:textId="77777777" w:rsidR="00065E80" w:rsidRPr="00653157" w:rsidRDefault="00065E80" w:rsidP="00065E80">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Reparación aire acondicionado</w:t>
            </w:r>
          </w:p>
          <w:p w14:paraId="313991F8" w14:textId="77777777" w:rsidR="00065E80" w:rsidRPr="00653157" w:rsidRDefault="00065E80" w:rsidP="00065E80">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xml:space="preserve">- Arreglo </w:t>
            </w:r>
            <w:proofErr w:type="spellStart"/>
            <w:r w:rsidRPr="00653157">
              <w:rPr>
                <w:rFonts w:ascii="Arial" w:hAnsi="Arial" w:cs="Arial"/>
                <w:sz w:val="22"/>
                <w:szCs w:val="22"/>
                <w:lang w:eastAsia="en-US"/>
              </w:rPr>
              <w:t>camber</w:t>
            </w:r>
            <w:proofErr w:type="spellEnd"/>
            <w:r w:rsidRPr="00653157">
              <w:rPr>
                <w:rFonts w:ascii="Arial" w:hAnsi="Arial" w:cs="Arial"/>
                <w:sz w:val="22"/>
                <w:szCs w:val="22"/>
                <w:lang w:eastAsia="en-US"/>
              </w:rPr>
              <w:t xml:space="preserve"> y Castel</w:t>
            </w:r>
          </w:p>
          <w:p w14:paraId="08A1B0A3" w14:textId="77777777" w:rsidR="00065E80" w:rsidRPr="00653157" w:rsidRDefault="00065E80" w:rsidP="00065E80">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Arreglo de suspensión</w:t>
            </w:r>
          </w:p>
          <w:p w14:paraId="3E021304" w14:textId="77777777" w:rsidR="00065E80" w:rsidRPr="00653157" w:rsidRDefault="00065E80" w:rsidP="00065E80">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Alineación</w:t>
            </w:r>
          </w:p>
          <w:p w14:paraId="70A043F6" w14:textId="77777777" w:rsidR="00065E80" w:rsidRPr="00653157" w:rsidRDefault="00065E80" w:rsidP="00065E80">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 Gatos hidráulicos elevados</w:t>
            </w:r>
          </w:p>
          <w:p w14:paraId="4F5C2775" w14:textId="77777777" w:rsidR="00065E80" w:rsidRPr="00653157" w:rsidRDefault="00065E80" w:rsidP="00065E80">
            <w:pPr>
              <w:pStyle w:val="Textoindependiente2"/>
              <w:spacing w:line="240" w:lineRule="atLeast"/>
              <w:rPr>
                <w:sz w:val="22"/>
                <w:lang w:eastAsia="en-US"/>
              </w:rPr>
            </w:pPr>
            <w:r w:rsidRPr="00653157">
              <w:rPr>
                <w:sz w:val="22"/>
                <w:lang w:eastAsia="en-US"/>
              </w:rPr>
              <w:t>- Revisión técnico mecánica</w:t>
            </w:r>
          </w:p>
          <w:p w14:paraId="1D628D58" w14:textId="77777777" w:rsidR="00065E80" w:rsidRPr="00653157" w:rsidRDefault="00065E80" w:rsidP="00065E80">
            <w:pPr>
              <w:pStyle w:val="Textoindependiente2"/>
              <w:spacing w:line="240" w:lineRule="atLeast"/>
              <w:rPr>
                <w:sz w:val="22"/>
              </w:rPr>
            </w:pPr>
            <w:r w:rsidRPr="00653157">
              <w:rPr>
                <w:sz w:val="22"/>
              </w:rPr>
              <w:t>- Cabina para pintura de vehículos, que cumpla con las obligaciones ambientales.</w:t>
            </w:r>
          </w:p>
          <w:p w14:paraId="68D53AA3" w14:textId="77777777" w:rsidR="00065E80" w:rsidRPr="00653157" w:rsidRDefault="00065E80" w:rsidP="00065E80">
            <w:pPr>
              <w:pStyle w:val="Textoindependiente2"/>
              <w:spacing w:line="240" w:lineRule="atLeast"/>
              <w:rPr>
                <w:sz w:val="22"/>
              </w:rPr>
            </w:pPr>
            <w:r w:rsidRPr="00653157">
              <w:rPr>
                <w:sz w:val="22"/>
              </w:rPr>
              <w:t>- Servicio de monta llantas especializado, para carros que tengan el aro de blindaje (vehículos de Seguridad)</w:t>
            </w:r>
          </w:p>
          <w:p w14:paraId="57377EF7" w14:textId="77777777" w:rsidR="00065E80" w:rsidRPr="00653157" w:rsidRDefault="00065E80" w:rsidP="00065E80">
            <w:pPr>
              <w:pStyle w:val="Textoindependiente2"/>
              <w:spacing w:line="240" w:lineRule="atLeast"/>
              <w:rPr>
                <w:sz w:val="22"/>
              </w:rPr>
            </w:pPr>
          </w:p>
          <w:p w14:paraId="070EBE53" w14:textId="0B219124" w:rsidR="00065E80" w:rsidRPr="00653157" w:rsidRDefault="00065E80" w:rsidP="00065E80">
            <w:pPr>
              <w:pStyle w:val="Textoindependiente2"/>
              <w:spacing w:line="240" w:lineRule="atLeast"/>
              <w:rPr>
                <w:b/>
                <w:bCs/>
                <w:sz w:val="22"/>
              </w:rPr>
            </w:pPr>
            <w:r w:rsidRPr="00653157">
              <w:rPr>
                <w:b/>
                <w:bCs/>
                <w:sz w:val="22"/>
              </w:rPr>
              <w:t xml:space="preserve">INFRAESTRUCTURA FÍSICA TALLER EN </w:t>
            </w:r>
            <w:r w:rsidR="00C20B94">
              <w:rPr>
                <w:b/>
                <w:bCs/>
                <w:sz w:val="22"/>
              </w:rPr>
              <w:t>ARAUCA</w:t>
            </w:r>
            <w:r w:rsidRPr="00653157">
              <w:rPr>
                <w:b/>
                <w:bCs/>
                <w:sz w:val="22"/>
              </w:rPr>
              <w:t>:</w:t>
            </w:r>
          </w:p>
          <w:p w14:paraId="548AD871" w14:textId="77777777" w:rsidR="009C14CA" w:rsidRDefault="009C14CA" w:rsidP="009C14CA">
            <w:pPr>
              <w:pStyle w:val="Textoindependiente2"/>
              <w:spacing w:after="0" w:line="240" w:lineRule="auto"/>
              <w:rPr>
                <w:sz w:val="22"/>
              </w:rPr>
            </w:pPr>
            <w:r w:rsidRPr="00653157">
              <w:rPr>
                <w:sz w:val="22"/>
              </w:rPr>
              <w:t>Teniendo en cuenta la cantidad de vehículos del parque automotor de la Rama Judicial Seccional Norte de Santander, este requiere ser atendido por un único taller de propiedad del oferente o en arriendo ubicado en la ciudad de</w:t>
            </w:r>
            <w:r>
              <w:rPr>
                <w:sz w:val="22"/>
              </w:rPr>
              <w:t xml:space="preserve"> ARAUCA</w:t>
            </w:r>
            <w:r w:rsidRPr="00653157">
              <w:rPr>
                <w:sz w:val="22"/>
              </w:rPr>
              <w:t xml:space="preserve">, </w:t>
            </w:r>
            <w:r>
              <w:rPr>
                <w:sz w:val="22"/>
              </w:rPr>
              <w:t xml:space="preserve">y disponibilidad de desplazamiento desde y/o hacia la ciudad de SARAVENA del vehículo o vehículos que se encuentren allí, </w:t>
            </w:r>
            <w:r w:rsidRPr="00653157">
              <w:rPr>
                <w:sz w:val="22"/>
              </w:rPr>
              <w:t>que cuente con la infraestructura y el personal capacitado para la prestación del servicio supliendo así la necesidad de la entidad y minimizando los tiempos improductivos, es decir los lapsos en que no se hace uso de los mismos. Evitando así, que se vean perjudicadas las labores tanto administrativas y operativas de la entidad.</w:t>
            </w:r>
          </w:p>
          <w:p w14:paraId="2887AA60" w14:textId="77777777" w:rsidR="009C14CA" w:rsidRPr="00653157" w:rsidRDefault="009C14CA" w:rsidP="009C14CA">
            <w:pPr>
              <w:pStyle w:val="Textoindependiente2"/>
              <w:spacing w:after="0" w:line="240" w:lineRule="auto"/>
              <w:rPr>
                <w:sz w:val="22"/>
              </w:rPr>
            </w:pPr>
          </w:p>
          <w:p w14:paraId="5B356F79" w14:textId="77777777" w:rsidR="00065E80" w:rsidRPr="00653157" w:rsidRDefault="00065E80" w:rsidP="00065E80">
            <w:pPr>
              <w:pStyle w:val="Textoindependiente2"/>
              <w:spacing w:line="240" w:lineRule="atLeast"/>
              <w:rPr>
                <w:sz w:val="22"/>
              </w:rPr>
            </w:pPr>
            <w:r w:rsidRPr="00653157">
              <w:rPr>
                <w:sz w:val="22"/>
              </w:rPr>
              <w:t>Se entiende por ÁREA DE MANTENIMIENTO el área destinada en el taller exclusivamente para los puestos de trabajo donde se desarrollarán las labores de mantenimiento preventivo y correctivo, deben estar incluidos como mínimo dos (02) puestos de trabajo exclusivos para los automotores de la Rama Judicial Seccional Norte de Santander.</w:t>
            </w:r>
          </w:p>
          <w:p w14:paraId="2C0255D7" w14:textId="77777777" w:rsidR="00065E80" w:rsidRPr="00653157" w:rsidRDefault="00065E80" w:rsidP="00065E80">
            <w:pPr>
              <w:pStyle w:val="Textoindependiente2"/>
              <w:spacing w:line="240" w:lineRule="atLeast"/>
              <w:rPr>
                <w:sz w:val="22"/>
              </w:rPr>
            </w:pPr>
            <w:r w:rsidRPr="00653157">
              <w:rPr>
                <w:sz w:val="22"/>
              </w:rPr>
              <w:t xml:space="preserve">El área útil de trabajo mínima requerida como capacidad instalada de atención que se requiere deberá ser mínimo de trescientos cincuenta (350) metros cuadrados. Es importante que se tenga en cuenta que la zona de paso de vehículos debe contar con las medidas apropiadas para que garanticen el ingreso y salida de los vehículos como también, para realizar las maniobras necesarias dentro del taller. </w:t>
            </w:r>
          </w:p>
          <w:p w14:paraId="70A3ED9F" w14:textId="77777777" w:rsidR="00065E80" w:rsidRPr="00653157" w:rsidRDefault="00065E80" w:rsidP="00065E80">
            <w:pPr>
              <w:pStyle w:val="Textoindependiente2"/>
              <w:spacing w:line="240" w:lineRule="atLeast"/>
              <w:rPr>
                <w:sz w:val="22"/>
              </w:rPr>
            </w:pPr>
            <w:r w:rsidRPr="00653157">
              <w:rPr>
                <w:b/>
                <w:bCs/>
                <w:sz w:val="22"/>
              </w:rPr>
              <w:t xml:space="preserve">NOTA 1: </w:t>
            </w:r>
            <w:r w:rsidRPr="00653157">
              <w:rPr>
                <w:sz w:val="22"/>
              </w:rPr>
              <w:t>No se permitirá la atención de los vehículos de la Entidad por parte del contratista en espacio público.</w:t>
            </w:r>
          </w:p>
          <w:p w14:paraId="5BDFE8C4" w14:textId="77777777" w:rsidR="00065E80" w:rsidRPr="00653157" w:rsidRDefault="00065E80" w:rsidP="00065E80">
            <w:pPr>
              <w:pStyle w:val="Textoindependiente2"/>
              <w:spacing w:line="240" w:lineRule="atLeast"/>
              <w:rPr>
                <w:sz w:val="22"/>
              </w:rPr>
            </w:pPr>
            <w:r w:rsidRPr="00653157">
              <w:rPr>
                <w:b/>
                <w:bCs/>
                <w:sz w:val="22"/>
              </w:rPr>
              <w:t>NOTA 2:</w:t>
            </w:r>
            <w:r w:rsidRPr="00653157">
              <w:rPr>
                <w:sz w:val="22"/>
              </w:rPr>
              <w:t xml:space="preserve"> La entidad se reserva el derecho de verificar durante la etapa de la evaluación técnica el área útil de trabajo y que se cuente con los equipos especializados requeridos en el presente proceso.</w:t>
            </w:r>
          </w:p>
          <w:p w14:paraId="37F198B8" w14:textId="77777777" w:rsidR="00065E80" w:rsidRPr="00653157" w:rsidRDefault="00065E80" w:rsidP="00065E80">
            <w:pPr>
              <w:spacing w:after="120" w:line="240" w:lineRule="atLeast"/>
              <w:ind w:left="10" w:right="4" w:hanging="10"/>
              <w:jc w:val="both"/>
              <w:rPr>
                <w:rFonts w:ascii="Arial" w:hAnsi="Arial" w:cs="Arial"/>
                <w:b/>
                <w:bCs/>
                <w:sz w:val="22"/>
                <w:szCs w:val="22"/>
                <w:lang w:eastAsia="es-CO"/>
              </w:rPr>
            </w:pPr>
          </w:p>
          <w:p w14:paraId="4A7CABCD" w14:textId="77777777" w:rsidR="00065E80" w:rsidRPr="00653157" w:rsidRDefault="00065E80" w:rsidP="00065E80">
            <w:pPr>
              <w:spacing w:after="120" w:line="240" w:lineRule="atLeast"/>
              <w:ind w:left="10" w:right="4" w:hanging="10"/>
              <w:jc w:val="both"/>
              <w:rPr>
                <w:rFonts w:ascii="Arial" w:hAnsi="Arial" w:cs="Arial"/>
                <w:b/>
                <w:bCs/>
                <w:sz w:val="22"/>
                <w:szCs w:val="22"/>
                <w:lang w:eastAsia="es-CO"/>
              </w:rPr>
            </w:pPr>
            <w:r w:rsidRPr="00653157">
              <w:rPr>
                <w:rFonts w:ascii="Arial" w:hAnsi="Arial" w:cs="Arial"/>
                <w:b/>
                <w:bCs/>
                <w:sz w:val="22"/>
                <w:szCs w:val="22"/>
                <w:lang w:eastAsia="es-CO"/>
              </w:rPr>
              <w:t>ASPECTOS TÉCNICOS GENERALES</w:t>
            </w:r>
          </w:p>
          <w:p w14:paraId="2BD7B2F6" w14:textId="77777777" w:rsidR="00065E80" w:rsidRPr="00653157" w:rsidRDefault="00065E80" w:rsidP="00065E80">
            <w:pPr>
              <w:spacing w:after="120" w:line="240" w:lineRule="atLeast"/>
              <w:ind w:left="10" w:right="4" w:hanging="10"/>
              <w:jc w:val="both"/>
              <w:rPr>
                <w:rFonts w:ascii="Arial" w:hAnsi="Arial" w:cs="Arial"/>
                <w:sz w:val="22"/>
                <w:szCs w:val="22"/>
                <w:lang w:eastAsia="es-CO"/>
              </w:rPr>
            </w:pPr>
            <w:r w:rsidRPr="00653157">
              <w:rPr>
                <w:rFonts w:ascii="Arial" w:hAnsi="Arial" w:cs="Arial"/>
                <w:sz w:val="22"/>
                <w:szCs w:val="22"/>
                <w:lang w:eastAsia="es-CO"/>
              </w:rPr>
              <w:lastRenderedPageBreak/>
              <w:t>El oferente adjudicatario, deberá realizar el mantenimiento especializado preventivo y correctivo, incluida la mano de obra y el suministro de repuestos originales nuevos, para los automotores de las diferentes marcas y modelos que hacen parte del parque automotor de la Rama Judicial Seccional Norte de Santander, mantenimientos que deberán cubrir todos los sistemas, dispositivos y partes que conforman cada vehículo o motocicleta, para lo cual debe cumplir los siguientes requisitos:</w:t>
            </w:r>
          </w:p>
          <w:p w14:paraId="0CF958E5" w14:textId="77777777" w:rsidR="00065E80" w:rsidRPr="00653157" w:rsidRDefault="00065E80" w:rsidP="00C20B94">
            <w:pPr>
              <w:numPr>
                <w:ilvl w:val="0"/>
                <w:numId w:val="18"/>
              </w:numPr>
              <w:spacing w:after="120" w:line="240" w:lineRule="atLeast"/>
              <w:ind w:right="4"/>
              <w:jc w:val="both"/>
              <w:rPr>
                <w:rFonts w:ascii="Arial" w:hAnsi="Arial" w:cs="Arial"/>
                <w:sz w:val="22"/>
                <w:szCs w:val="22"/>
                <w:lang w:eastAsia="es-CO"/>
              </w:rPr>
            </w:pPr>
            <w:r w:rsidRPr="00653157">
              <w:rPr>
                <w:rFonts w:ascii="Arial" w:hAnsi="Arial" w:cs="Arial"/>
                <w:sz w:val="22"/>
                <w:szCs w:val="22"/>
                <w:lang w:eastAsia="es-CO"/>
              </w:rPr>
              <w:t>Originalidad 100% de los repuestos ofrecidos e instalados: El oferente adjudicatario deberá suministrar e instalar repuestos originales nuevos.</w:t>
            </w:r>
          </w:p>
          <w:p w14:paraId="54D3EE48" w14:textId="77777777" w:rsidR="00065E80" w:rsidRPr="00653157" w:rsidRDefault="00065E80" w:rsidP="00C20B94">
            <w:pPr>
              <w:numPr>
                <w:ilvl w:val="0"/>
                <w:numId w:val="18"/>
              </w:numPr>
              <w:spacing w:after="120" w:line="240" w:lineRule="atLeast"/>
              <w:ind w:right="4"/>
              <w:jc w:val="both"/>
              <w:rPr>
                <w:rFonts w:ascii="Arial" w:hAnsi="Arial" w:cs="Arial"/>
                <w:sz w:val="22"/>
                <w:szCs w:val="22"/>
                <w:lang w:eastAsia="es-CO"/>
              </w:rPr>
            </w:pPr>
            <w:r w:rsidRPr="00653157">
              <w:rPr>
                <w:rFonts w:ascii="Arial" w:hAnsi="Arial" w:cs="Arial"/>
                <w:sz w:val="22"/>
                <w:szCs w:val="22"/>
                <w:lang w:eastAsia="es-CO"/>
              </w:rPr>
              <w:t>Garantías de taller sobre mano de obra y repuestos: El oferente adjudicatario se compromete a ofrecer como mínimo una garantía de seis (6) meses, tanto por la mano de obra como por los repuestos suministrados; la vigencia de dicha garantía se contará a partir de la entrega a satisfacción del vehículo al servidor judicial o personal designado por la DESAJ (que recoge el automotor) por parte del oferente adjudicatario que resulte favorecido en el proceso de selección y dicha garantía deberá constar por escrito en una certificación suscrita por el Representante Legal o quien haga sus veces.</w:t>
            </w:r>
          </w:p>
          <w:p w14:paraId="6169169F" w14:textId="77777777" w:rsidR="00065E80" w:rsidRPr="00653157" w:rsidRDefault="00065E80" w:rsidP="00C20B94">
            <w:pPr>
              <w:numPr>
                <w:ilvl w:val="0"/>
                <w:numId w:val="18"/>
              </w:numPr>
              <w:spacing w:after="120" w:line="240" w:lineRule="atLeast"/>
              <w:ind w:right="4"/>
              <w:jc w:val="both"/>
              <w:rPr>
                <w:rFonts w:ascii="Arial" w:hAnsi="Arial" w:cs="Arial"/>
                <w:sz w:val="22"/>
                <w:szCs w:val="22"/>
                <w:lang w:eastAsia="es-CO"/>
              </w:rPr>
            </w:pPr>
            <w:r w:rsidRPr="00653157">
              <w:rPr>
                <w:rFonts w:ascii="Arial" w:hAnsi="Arial" w:cs="Arial"/>
                <w:sz w:val="22"/>
                <w:szCs w:val="22"/>
                <w:lang w:eastAsia="es-CO"/>
              </w:rPr>
              <w:t>Coordinación del servicio: El oferente adjudicatario se compromete a designar un empleado calificado para coordinar la prestación del servicio dirigido al parque automotor de la Rama Judicial, con el fin de recibir automotores, supervisar trabajos, entregar contra inventario y resolver las situaciones técnicas oportunamente.</w:t>
            </w:r>
          </w:p>
          <w:p w14:paraId="1795C322" w14:textId="77777777" w:rsidR="00065E80" w:rsidRPr="00653157" w:rsidRDefault="00065E80" w:rsidP="00C20B94">
            <w:pPr>
              <w:numPr>
                <w:ilvl w:val="0"/>
                <w:numId w:val="18"/>
              </w:numPr>
              <w:spacing w:after="120" w:line="240" w:lineRule="atLeast"/>
              <w:ind w:right="4"/>
              <w:jc w:val="both"/>
              <w:rPr>
                <w:rFonts w:ascii="Arial" w:hAnsi="Arial" w:cs="Arial"/>
                <w:sz w:val="22"/>
                <w:szCs w:val="22"/>
                <w:lang w:eastAsia="es-CO"/>
              </w:rPr>
            </w:pPr>
            <w:r w:rsidRPr="00653157">
              <w:rPr>
                <w:rFonts w:ascii="Arial" w:hAnsi="Arial" w:cs="Arial"/>
                <w:sz w:val="22"/>
                <w:szCs w:val="22"/>
                <w:lang w:eastAsia="es-CO"/>
              </w:rPr>
              <w:t>Autorización de servicios: El oferente adjudicatario se compromete a que una vez entregado el vehículo por la Dirección Ejecutiva Seccional de Administración Judicial al Centro de Servicio y realizado el diagnóstico respectivo, se presentará al supervisor del contrato el presupuesto estimado de los mantenimientos tanto preventivos como correctivos, incluido mano de obra y repuestos, para su aprobación. La Dirección Ejecutiva Seccional de Administración Judicial no asumirá los costos de aquellos trabajos efectuados por fuera del procedimiento citado.</w:t>
            </w:r>
          </w:p>
          <w:p w14:paraId="676B9C02" w14:textId="77777777" w:rsidR="00065E80" w:rsidRPr="00653157" w:rsidRDefault="00065E80" w:rsidP="00C20B94">
            <w:pPr>
              <w:numPr>
                <w:ilvl w:val="0"/>
                <w:numId w:val="18"/>
              </w:numPr>
              <w:spacing w:after="120" w:line="240" w:lineRule="atLeast"/>
              <w:ind w:right="4"/>
              <w:jc w:val="both"/>
              <w:rPr>
                <w:rFonts w:ascii="Arial" w:hAnsi="Arial" w:cs="Arial"/>
                <w:sz w:val="22"/>
                <w:szCs w:val="22"/>
                <w:lang w:eastAsia="es-CO"/>
              </w:rPr>
            </w:pPr>
            <w:r w:rsidRPr="00653157">
              <w:rPr>
                <w:rFonts w:ascii="Arial" w:hAnsi="Arial" w:cs="Arial"/>
                <w:sz w:val="22"/>
                <w:szCs w:val="22"/>
                <w:lang w:eastAsia="es-CO"/>
              </w:rPr>
              <w:t>Seguridad y custodia: El oferente adjudicatario se compromete a velar por la seguridad y custodia de los vehículos y sus accesorios cuando se encuentren bajo su responsabilidad, es decir, desde el momento de la entrega del vehículo en el Centro de Servicio hasta el recibo por parte del servidor judicial o personal designado por la Dirección Ejecutiva Seccional de Administración judicial, una vez realizado el mantenimiento. Así mismo deberá responder por cualquier pérdida o daño de los automotores durante la permanencia del mismo en sus instalaciones.</w:t>
            </w:r>
          </w:p>
          <w:p w14:paraId="264CDC75" w14:textId="77777777" w:rsidR="00065E80" w:rsidRPr="00653157" w:rsidRDefault="00065E80" w:rsidP="00C20B94">
            <w:pPr>
              <w:numPr>
                <w:ilvl w:val="0"/>
                <w:numId w:val="18"/>
              </w:numPr>
              <w:spacing w:after="120" w:line="240" w:lineRule="atLeast"/>
              <w:ind w:right="4"/>
              <w:jc w:val="both"/>
              <w:rPr>
                <w:rFonts w:ascii="Arial" w:hAnsi="Arial" w:cs="Arial"/>
                <w:sz w:val="22"/>
                <w:szCs w:val="22"/>
                <w:lang w:eastAsia="es-CO"/>
              </w:rPr>
            </w:pPr>
            <w:r w:rsidRPr="00653157">
              <w:rPr>
                <w:rFonts w:ascii="Arial" w:hAnsi="Arial" w:cs="Arial"/>
                <w:sz w:val="22"/>
                <w:szCs w:val="22"/>
                <w:lang w:eastAsia="es-CO"/>
              </w:rPr>
              <w:t>Precios unitarios fijos: El contrato resultante del proceso de selección será por el sistema de precios unitarios fijos sin fórmula de reajuste durante la vigencia del contrato que resulte del proceso de selección, tanto para la mano de obra, como para los repuestos. En el anexo para la presentación de la oferta económica se tuvo en cuenta tanto la mano de obra como los repuestos de mayor rotación.</w:t>
            </w:r>
          </w:p>
          <w:p w14:paraId="6DB24546" w14:textId="77777777" w:rsidR="00065E80" w:rsidRPr="00653157" w:rsidRDefault="00065E80" w:rsidP="00C20B94">
            <w:pPr>
              <w:numPr>
                <w:ilvl w:val="0"/>
                <w:numId w:val="18"/>
              </w:numPr>
              <w:spacing w:after="120" w:line="240" w:lineRule="atLeast"/>
              <w:ind w:right="4"/>
              <w:jc w:val="both"/>
              <w:rPr>
                <w:rFonts w:ascii="Arial" w:hAnsi="Arial" w:cs="Arial"/>
                <w:color w:val="000000"/>
                <w:sz w:val="22"/>
                <w:szCs w:val="22"/>
                <w:lang w:eastAsia="es-CO"/>
              </w:rPr>
            </w:pPr>
            <w:r w:rsidRPr="00653157">
              <w:rPr>
                <w:rFonts w:ascii="Arial" w:hAnsi="Arial" w:cs="Arial"/>
                <w:color w:val="000000"/>
                <w:sz w:val="22"/>
                <w:szCs w:val="22"/>
                <w:lang w:eastAsia="es-CO"/>
              </w:rPr>
              <w:t xml:space="preserve">Para nuevos requerimientos de mano de obra y repuestos adicionales a los ya contemplados, el oferente adjudicatario deberá cotizar a precios de mercado para la verificación de los mismos y solicitar la respectiva autorización por parte del supervisor del </w:t>
            </w:r>
            <w:r w:rsidRPr="00653157">
              <w:rPr>
                <w:rFonts w:ascii="Arial" w:hAnsi="Arial" w:cs="Arial"/>
                <w:color w:val="000000"/>
                <w:sz w:val="22"/>
                <w:szCs w:val="22"/>
                <w:lang w:eastAsia="es-CO"/>
              </w:rPr>
              <w:lastRenderedPageBreak/>
              <w:t>contrato, el Coordinador de Área y el Ordenador del gasto. Los valores autorizados, ingresarán a la relación de precios unitarios fijos durante toda la vigencia del contrato mediante la suscripción de la respectiva modificación del negocio jurídico.</w:t>
            </w:r>
          </w:p>
          <w:p w14:paraId="6B188749" w14:textId="77777777" w:rsidR="00065E80" w:rsidRPr="00653157" w:rsidRDefault="00065E80" w:rsidP="00C20B94">
            <w:pPr>
              <w:numPr>
                <w:ilvl w:val="0"/>
                <w:numId w:val="18"/>
              </w:numPr>
              <w:spacing w:after="120" w:line="240" w:lineRule="atLeast"/>
              <w:ind w:right="4"/>
              <w:jc w:val="both"/>
              <w:rPr>
                <w:rFonts w:ascii="Arial" w:hAnsi="Arial" w:cs="Arial"/>
                <w:sz w:val="22"/>
                <w:szCs w:val="22"/>
                <w:lang w:eastAsia="es-CO"/>
              </w:rPr>
            </w:pPr>
            <w:r w:rsidRPr="00653157">
              <w:rPr>
                <w:rFonts w:ascii="Arial" w:hAnsi="Arial" w:cs="Arial"/>
                <w:color w:val="000000"/>
                <w:sz w:val="22"/>
                <w:szCs w:val="22"/>
                <w:lang w:eastAsia="es-CO"/>
              </w:rPr>
              <w:t>Prioridad en la atención: El proponente que resulte favorecido en el proceso de selección deberá dar prioridad a la atención de los vehículos de la Rama Judicial.</w:t>
            </w:r>
          </w:p>
          <w:p w14:paraId="270AFB46" w14:textId="77777777" w:rsidR="00065E80" w:rsidRPr="00653157" w:rsidRDefault="00065E80" w:rsidP="00065E80">
            <w:pPr>
              <w:spacing w:after="120" w:line="240" w:lineRule="atLeast"/>
              <w:ind w:left="10" w:right="4" w:hanging="10"/>
              <w:jc w:val="both"/>
              <w:rPr>
                <w:rFonts w:ascii="Arial" w:hAnsi="Arial" w:cs="Arial"/>
                <w:sz w:val="22"/>
                <w:szCs w:val="22"/>
                <w:u w:val="single"/>
                <w:lang w:eastAsia="es-CO"/>
              </w:rPr>
            </w:pPr>
            <w:r w:rsidRPr="00653157">
              <w:rPr>
                <w:rFonts w:ascii="Arial" w:hAnsi="Arial" w:cs="Arial"/>
                <w:sz w:val="22"/>
                <w:szCs w:val="22"/>
                <w:lang w:eastAsia="es-CO"/>
              </w:rPr>
              <w:t xml:space="preserve">La empresa y/o la persona natural que preste el servicio de mantenimiento </w:t>
            </w:r>
            <w:r w:rsidRPr="00653157">
              <w:rPr>
                <w:rFonts w:ascii="Arial" w:hAnsi="Arial" w:cs="Arial"/>
                <w:bCs/>
                <w:color w:val="000000"/>
                <w:sz w:val="22"/>
                <w:szCs w:val="22"/>
                <w:lang w:eastAsia="es-CO"/>
              </w:rPr>
              <w:t>preventivo y correctivo incluida mano de obra y suministro de repuestos e insumos para los vehículos que conforman el parque automotor de la Rama Judicial Seccional Cúcuta – Norte de Santander;</w:t>
            </w:r>
            <w:r w:rsidRPr="00653157">
              <w:rPr>
                <w:rFonts w:ascii="Arial" w:hAnsi="Arial" w:cs="Arial"/>
                <w:sz w:val="22"/>
                <w:szCs w:val="22"/>
                <w:lang w:eastAsia="es-CO"/>
              </w:rPr>
              <w:t xml:space="preserve">  deben contar dentro su objeto social con experiencia en las áreas de </w:t>
            </w:r>
            <w:r w:rsidRPr="00653157">
              <w:rPr>
                <w:rFonts w:ascii="Arial" w:hAnsi="Arial" w:cs="Arial"/>
                <w:sz w:val="22"/>
                <w:szCs w:val="22"/>
                <w:u w:val="single"/>
                <w:lang w:eastAsia="es-CO"/>
              </w:rPr>
              <w:t>prestación del servicio de mantenimiento preventivo y correctivo y suministro de repuestos para vehículos automotores la cual se verificara a través de la Cámara de Comercio actualizada.</w:t>
            </w:r>
          </w:p>
          <w:p w14:paraId="6B567ABA" w14:textId="77777777" w:rsidR="00065E80" w:rsidRPr="00653157" w:rsidRDefault="00065E80" w:rsidP="00065E80">
            <w:pPr>
              <w:spacing w:after="120" w:line="240" w:lineRule="atLeast"/>
              <w:ind w:left="10" w:right="4" w:hanging="10"/>
              <w:jc w:val="both"/>
              <w:rPr>
                <w:rFonts w:ascii="Arial" w:hAnsi="Arial" w:cs="Arial"/>
                <w:sz w:val="22"/>
                <w:szCs w:val="22"/>
                <w:lang w:eastAsia="es-CO"/>
              </w:rPr>
            </w:pPr>
          </w:p>
          <w:p w14:paraId="6FAF2AA7" w14:textId="77777777" w:rsidR="00065E80" w:rsidRPr="00653157" w:rsidRDefault="00065E80" w:rsidP="00065E80">
            <w:pPr>
              <w:spacing w:after="120" w:line="240" w:lineRule="atLeast"/>
              <w:ind w:left="10" w:right="4" w:hanging="10"/>
              <w:jc w:val="both"/>
              <w:rPr>
                <w:rFonts w:ascii="Arial" w:hAnsi="Arial" w:cs="Arial"/>
                <w:sz w:val="22"/>
                <w:szCs w:val="22"/>
                <w:lang w:eastAsia="es-CO"/>
              </w:rPr>
            </w:pPr>
            <w:r w:rsidRPr="00653157">
              <w:rPr>
                <w:rFonts w:ascii="Arial" w:hAnsi="Arial" w:cs="Arial"/>
                <w:b/>
                <w:bCs/>
                <w:sz w:val="22"/>
                <w:szCs w:val="22"/>
                <w:lang w:eastAsia="es-CO"/>
              </w:rPr>
              <w:t>SEGURIDAD INDUSTRIAL:</w:t>
            </w:r>
            <w:r w:rsidRPr="00653157">
              <w:rPr>
                <w:rFonts w:ascii="Arial" w:hAnsi="Arial" w:cs="Arial"/>
                <w:sz w:val="22"/>
                <w:szCs w:val="22"/>
                <w:lang w:eastAsia="es-CO"/>
              </w:rPr>
              <w:t xml:space="preserve"> El oferente deberá adoptar medidas de seguridad industrial para evitar la ocurrencia de accidentes durante la ejecución del contrato y deberá dotar a sus operarios, de los elementos de seguridad industrial y protección personal necesarios para la ejecución de los servicios. </w:t>
            </w:r>
          </w:p>
          <w:p w14:paraId="2E0436E4" w14:textId="77777777" w:rsidR="00065E80" w:rsidRPr="00653157" w:rsidRDefault="00065E80" w:rsidP="00065E80">
            <w:pPr>
              <w:spacing w:line="187" w:lineRule="exact"/>
              <w:ind w:left="77"/>
              <w:jc w:val="both"/>
              <w:rPr>
                <w:rFonts w:ascii="Arial" w:hAnsi="Arial" w:cs="Arial"/>
                <w:color w:val="000000"/>
                <w:sz w:val="22"/>
                <w:szCs w:val="22"/>
              </w:rPr>
            </w:pPr>
          </w:p>
          <w:p w14:paraId="72BA83CB" w14:textId="77777777" w:rsidR="00065E80" w:rsidRDefault="00065E80" w:rsidP="00065E80">
            <w:pPr>
              <w:jc w:val="both"/>
              <w:rPr>
                <w:rFonts w:ascii="Arial" w:hAnsi="Arial" w:cs="Arial"/>
                <w:b/>
                <w:color w:val="000000" w:themeColor="text1"/>
                <w:sz w:val="22"/>
                <w:szCs w:val="22"/>
              </w:rPr>
            </w:pPr>
            <w:r w:rsidRPr="00653157">
              <w:rPr>
                <w:rFonts w:ascii="Arial" w:hAnsi="Arial" w:cs="Arial"/>
                <w:b/>
                <w:color w:val="000000" w:themeColor="text1"/>
                <w:sz w:val="22"/>
                <w:szCs w:val="22"/>
              </w:rPr>
              <w:t>REVISION TECNOMECANICA</w:t>
            </w:r>
          </w:p>
          <w:p w14:paraId="3CFA6875" w14:textId="77777777" w:rsidR="009021A8" w:rsidRDefault="009021A8" w:rsidP="00065E80">
            <w:pPr>
              <w:jc w:val="both"/>
              <w:rPr>
                <w:rFonts w:ascii="Arial" w:hAnsi="Arial" w:cs="Arial"/>
                <w:b/>
                <w:color w:val="000000" w:themeColor="text1"/>
                <w:sz w:val="22"/>
                <w:szCs w:val="22"/>
              </w:rPr>
            </w:pPr>
          </w:p>
          <w:p w14:paraId="4E58CF91" w14:textId="77777777" w:rsidR="009021A8" w:rsidRPr="00653157" w:rsidRDefault="009021A8" w:rsidP="009021A8">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Para los servicios especializados o de aquellos que requieran un permiso o licencia para su realización, el Contratista podrá ejecutarlos a través de un tercero, sin que por ello el Contratista limite o transfiera al tercero su responsabilidad ante la Dirección Ejecutiva Seccional de Administración Judicial de Cúcuta-Norte de Santander, en sus obligaciones y responsabilidades contractuales.</w:t>
            </w:r>
          </w:p>
          <w:p w14:paraId="50C2703E" w14:textId="77777777" w:rsidR="009021A8" w:rsidRPr="00653157" w:rsidRDefault="009021A8" w:rsidP="00065E80">
            <w:pPr>
              <w:jc w:val="both"/>
              <w:rPr>
                <w:rFonts w:ascii="Arial" w:hAnsi="Arial" w:cs="Arial"/>
                <w:b/>
                <w:color w:val="000000" w:themeColor="text1"/>
                <w:sz w:val="22"/>
                <w:szCs w:val="22"/>
              </w:rPr>
            </w:pPr>
          </w:p>
          <w:p w14:paraId="6FB9192E" w14:textId="77777777" w:rsidR="00065E80" w:rsidRPr="00653157" w:rsidRDefault="00065E80" w:rsidP="00065E80">
            <w:pPr>
              <w:jc w:val="both"/>
              <w:rPr>
                <w:rFonts w:ascii="Arial" w:hAnsi="Arial" w:cs="Arial"/>
                <w:color w:val="000000" w:themeColor="text1"/>
                <w:sz w:val="22"/>
                <w:szCs w:val="22"/>
              </w:rPr>
            </w:pPr>
            <w:r w:rsidRPr="00653157">
              <w:rPr>
                <w:rFonts w:ascii="Arial" w:hAnsi="Arial" w:cs="Arial"/>
                <w:color w:val="000000" w:themeColor="text1"/>
                <w:sz w:val="22"/>
                <w:szCs w:val="22"/>
              </w:rPr>
              <w:t>Se deberá cumplir con los siguientes requisitos:</w:t>
            </w:r>
          </w:p>
          <w:p w14:paraId="2B07ED7A" w14:textId="77777777" w:rsidR="00065E80" w:rsidRPr="00653157" w:rsidRDefault="00065E80" w:rsidP="00065E80">
            <w:pPr>
              <w:jc w:val="both"/>
              <w:rPr>
                <w:rFonts w:ascii="Arial" w:hAnsi="Arial" w:cs="Arial"/>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2"/>
              <w:gridCol w:w="7966"/>
            </w:tblGrid>
            <w:tr w:rsidR="00065E80" w:rsidRPr="00065E80" w14:paraId="1EBD15A2" w14:textId="77777777" w:rsidTr="00065E80">
              <w:trPr>
                <w:jc w:val="center"/>
              </w:trPr>
              <w:tc>
                <w:tcPr>
                  <w:tcW w:w="742" w:type="dxa"/>
                  <w:vAlign w:val="center"/>
                </w:tcPr>
                <w:p w14:paraId="052FAB9A" w14:textId="77777777" w:rsidR="00065E80" w:rsidRPr="00065E80" w:rsidRDefault="00065E80" w:rsidP="00065E80">
                  <w:pPr>
                    <w:jc w:val="both"/>
                    <w:rPr>
                      <w:rFonts w:ascii="Arial" w:hAnsi="Arial" w:cs="Arial"/>
                      <w:b/>
                      <w:color w:val="000000"/>
                      <w:sz w:val="18"/>
                      <w:szCs w:val="18"/>
                      <w:lang w:eastAsia="es-CO"/>
                    </w:rPr>
                  </w:pPr>
                  <w:bookmarkStart w:id="1" w:name="_Hlk130821909"/>
                  <w:r w:rsidRPr="00065E80">
                    <w:rPr>
                      <w:rFonts w:ascii="Arial" w:hAnsi="Arial" w:cs="Arial"/>
                      <w:b/>
                      <w:sz w:val="18"/>
                      <w:szCs w:val="18"/>
                      <w:lang w:eastAsia="es-CO"/>
                    </w:rPr>
                    <w:t>ITEM</w:t>
                  </w:r>
                </w:p>
              </w:tc>
              <w:tc>
                <w:tcPr>
                  <w:tcW w:w="7966" w:type="dxa"/>
                  <w:vAlign w:val="center"/>
                </w:tcPr>
                <w:p w14:paraId="10D6E287" w14:textId="77777777" w:rsidR="00065E80" w:rsidRPr="00065E80" w:rsidRDefault="00065E80" w:rsidP="00065E80">
                  <w:pPr>
                    <w:jc w:val="both"/>
                    <w:rPr>
                      <w:rFonts w:ascii="Arial" w:hAnsi="Arial" w:cs="Arial"/>
                      <w:b/>
                      <w:color w:val="000000"/>
                      <w:sz w:val="18"/>
                      <w:szCs w:val="18"/>
                      <w:lang w:eastAsia="es-CO"/>
                    </w:rPr>
                  </w:pPr>
                  <w:r w:rsidRPr="00065E80">
                    <w:rPr>
                      <w:rFonts w:ascii="Arial" w:hAnsi="Arial" w:cs="Arial"/>
                      <w:b/>
                      <w:sz w:val="18"/>
                      <w:szCs w:val="18"/>
                      <w:lang w:eastAsia="es-CO"/>
                    </w:rPr>
                    <w:t>REQUISITO</w:t>
                  </w:r>
                </w:p>
              </w:tc>
            </w:tr>
            <w:tr w:rsidR="00065E80" w:rsidRPr="00065E80" w14:paraId="215021AF" w14:textId="77777777" w:rsidTr="00065E80">
              <w:trPr>
                <w:jc w:val="center"/>
              </w:trPr>
              <w:tc>
                <w:tcPr>
                  <w:tcW w:w="742" w:type="dxa"/>
                  <w:vAlign w:val="center"/>
                </w:tcPr>
                <w:p w14:paraId="56F3B15B" w14:textId="77777777" w:rsidR="00065E80" w:rsidRPr="00065E80" w:rsidRDefault="00065E80" w:rsidP="00065E80">
                  <w:pPr>
                    <w:jc w:val="both"/>
                    <w:rPr>
                      <w:rFonts w:ascii="Arial" w:hAnsi="Arial" w:cs="Arial"/>
                      <w:color w:val="000000"/>
                      <w:sz w:val="18"/>
                      <w:szCs w:val="18"/>
                      <w:lang w:eastAsia="es-CO"/>
                    </w:rPr>
                  </w:pPr>
                  <w:r w:rsidRPr="00065E80">
                    <w:rPr>
                      <w:rFonts w:ascii="Arial" w:hAnsi="Arial" w:cs="Arial"/>
                      <w:color w:val="000000"/>
                      <w:sz w:val="18"/>
                      <w:szCs w:val="18"/>
                      <w:lang w:eastAsia="es-CO"/>
                    </w:rPr>
                    <w:t>1</w:t>
                  </w:r>
                </w:p>
              </w:tc>
              <w:tc>
                <w:tcPr>
                  <w:tcW w:w="7966" w:type="dxa"/>
                  <w:vAlign w:val="center"/>
                </w:tcPr>
                <w:p w14:paraId="5DE7D12A" w14:textId="77777777" w:rsidR="00065E80" w:rsidRPr="00065E80" w:rsidRDefault="00065E80" w:rsidP="00065E80">
                  <w:pPr>
                    <w:jc w:val="both"/>
                    <w:rPr>
                      <w:rFonts w:ascii="Arial" w:hAnsi="Arial" w:cs="Arial"/>
                      <w:color w:val="000000"/>
                      <w:sz w:val="18"/>
                      <w:szCs w:val="18"/>
                      <w:lang w:eastAsia="es-CO"/>
                    </w:rPr>
                  </w:pPr>
                  <w:r w:rsidRPr="00065E80">
                    <w:rPr>
                      <w:rFonts w:ascii="Arial" w:hAnsi="Arial" w:cs="Arial"/>
                      <w:sz w:val="18"/>
                      <w:szCs w:val="18"/>
                      <w:lang w:eastAsia="es-CO"/>
                    </w:rPr>
                    <w:t>CENTRO DE DIAGNOSTICO AUTOMOTRIZ: El oferente debe certificar por escrito que cuenta con un centro de Diagnostico Automotriz legalmente constituido y que posee las condiciones que determinan los reglamentos emitidos por el Ministerio de Transporte y el Ministerio de ambiente y desarrollo sostenible para la realización de las REVISIONES TECNICO MENCANICAS Y DE EMISION DE GASES CONTAMINANTES.</w:t>
                  </w:r>
                </w:p>
              </w:tc>
            </w:tr>
            <w:tr w:rsidR="00065E80" w:rsidRPr="00065E80" w14:paraId="4F7D4843" w14:textId="77777777" w:rsidTr="00065E80">
              <w:trPr>
                <w:jc w:val="center"/>
              </w:trPr>
              <w:tc>
                <w:tcPr>
                  <w:tcW w:w="742" w:type="dxa"/>
                  <w:vAlign w:val="center"/>
                </w:tcPr>
                <w:p w14:paraId="1A28FFDB" w14:textId="77777777" w:rsidR="00065E80" w:rsidRPr="00065E80" w:rsidRDefault="00065E80" w:rsidP="00065E80">
                  <w:pPr>
                    <w:jc w:val="both"/>
                    <w:rPr>
                      <w:rFonts w:ascii="Arial" w:hAnsi="Arial" w:cs="Arial"/>
                      <w:color w:val="000000"/>
                      <w:sz w:val="18"/>
                      <w:szCs w:val="18"/>
                      <w:lang w:eastAsia="es-CO"/>
                    </w:rPr>
                  </w:pPr>
                  <w:r w:rsidRPr="00065E80">
                    <w:rPr>
                      <w:rFonts w:ascii="Arial" w:hAnsi="Arial" w:cs="Arial"/>
                      <w:color w:val="000000"/>
                      <w:sz w:val="18"/>
                      <w:szCs w:val="18"/>
                      <w:lang w:eastAsia="es-CO"/>
                    </w:rPr>
                    <w:t>4</w:t>
                  </w:r>
                </w:p>
              </w:tc>
              <w:tc>
                <w:tcPr>
                  <w:tcW w:w="7966" w:type="dxa"/>
                  <w:vAlign w:val="center"/>
                </w:tcPr>
                <w:p w14:paraId="31EC40C3" w14:textId="77777777" w:rsidR="00065E80" w:rsidRPr="00065E80" w:rsidRDefault="00065E80" w:rsidP="00065E80">
                  <w:pPr>
                    <w:jc w:val="both"/>
                    <w:rPr>
                      <w:rFonts w:ascii="Arial" w:hAnsi="Arial" w:cs="Arial"/>
                      <w:sz w:val="18"/>
                      <w:szCs w:val="18"/>
                      <w:lang w:eastAsia="es-CO"/>
                    </w:rPr>
                  </w:pPr>
                  <w:r w:rsidRPr="00065E80">
                    <w:rPr>
                      <w:rFonts w:ascii="Arial" w:hAnsi="Arial" w:cs="Arial"/>
                      <w:sz w:val="18"/>
                      <w:szCs w:val="18"/>
                      <w:lang w:eastAsia="es-CO"/>
                    </w:rPr>
                    <w:t>El proponente debe certificar que se encuentra habilitado como Centro de Diagnóstico Automotor expedida por el Ministerio de Transportes, con línea de inspección para vehículos livianos, líneas de inspección para vehículos pesados y línea de inspección para motocicletas. (Para lo cual tendrá que anexar las respectivas Resoluciones vigentes).</w:t>
                  </w:r>
                </w:p>
              </w:tc>
            </w:tr>
            <w:tr w:rsidR="00065E80" w:rsidRPr="00065E80" w14:paraId="78A58FA8" w14:textId="77777777" w:rsidTr="00065E80">
              <w:trPr>
                <w:jc w:val="center"/>
              </w:trPr>
              <w:tc>
                <w:tcPr>
                  <w:tcW w:w="742" w:type="dxa"/>
                  <w:vAlign w:val="center"/>
                </w:tcPr>
                <w:p w14:paraId="144A20DD" w14:textId="77777777" w:rsidR="00065E80" w:rsidRPr="00065E80" w:rsidRDefault="00065E80" w:rsidP="00065E80">
                  <w:pPr>
                    <w:jc w:val="both"/>
                    <w:rPr>
                      <w:rFonts w:ascii="Arial" w:hAnsi="Arial" w:cs="Arial"/>
                      <w:color w:val="000000"/>
                      <w:sz w:val="18"/>
                      <w:szCs w:val="18"/>
                      <w:lang w:eastAsia="es-CO"/>
                    </w:rPr>
                  </w:pPr>
                  <w:r w:rsidRPr="00065E80">
                    <w:rPr>
                      <w:rFonts w:ascii="Arial" w:hAnsi="Arial" w:cs="Arial"/>
                      <w:color w:val="000000"/>
                      <w:sz w:val="18"/>
                      <w:szCs w:val="18"/>
                      <w:lang w:eastAsia="es-CO"/>
                    </w:rPr>
                    <w:t>5</w:t>
                  </w:r>
                </w:p>
              </w:tc>
              <w:tc>
                <w:tcPr>
                  <w:tcW w:w="7966" w:type="dxa"/>
                  <w:vAlign w:val="center"/>
                </w:tcPr>
                <w:p w14:paraId="7ADB6EB0" w14:textId="77777777" w:rsidR="00065E80" w:rsidRPr="00065E80" w:rsidRDefault="00065E80" w:rsidP="00065E80">
                  <w:pPr>
                    <w:jc w:val="both"/>
                    <w:rPr>
                      <w:rFonts w:ascii="Arial" w:hAnsi="Arial" w:cs="Arial"/>
                      <w:sz w:val="18"/>
                      <w:szCs w:val="18"/>
                      <w:lang w:eastAsia="es-CO"/>
                    </w:rPr>
                  </w:pPr>
                  <w:r w:rsidRPr="00065E80">
                    <w:rPr>
                      <w:rFonts w:ascii="Arial" w:hAnsi="Arial" w:cs="Arial"/>
                      <w:sz w:val="18"/>
                      <w:szCs w:val="18"/>
                      <w:lang w:eastAsia="es-CO"/>
                    </w:rPr>
                    <w:t>El proponente debe certificar en documento suscrito por el representante legal que cumple y dará cumplimiento a los requisitos exigidos por las siguientes normas técnicas para la revisión técnico-mecánica y de emisión de gases contaminantes:</w:t>
                  </w:r>
                </w:p>
                <w:p w14:paraId="4F323CD0" w14:textId="77777777" w:rsidR="00065E80" w:rsidRPr="00065E80" w:rsidRDefault="00065E80" w:rsidP="00C20B94">
                  <w:pPr>
                    <w:numPr>
                      <w:ilvl w:val="0"/>
                      <w:numId w:val="17"/>
                    </w:numPr>
                    <w:jc w:val="both"/>
                    <w:rPr>
                      <w:rFonts w:ascii="Arial" w:hAnsi="Arial" w:cs="Arial"/>
                      <w:sz w:val="18"/>
                      <w:szCs w:val="18"/>
                    </w:rPr>
                  </w:pPr>
                  <w:r w:rsidRPr="00065E80">
                    <w:rPr>
                      <w:rFonts w:ascii="Arial" w:hAnsi="Arial" w:cs="Arial"/>
                      <w:sz w:val="18"/>
                      <w:szCs w:val="18"/>
                    </w:rPr>
                    <w:t>Norma Técnica Colombiana 5385, centro de diagnóstico automotor</w:t>
                  </w:r>
                </w:p>
                <w:p w14:paraId="5553E089" w14:textId="77777777" w:rsidR="00065E80" w:rsidRPr="00065E80" w:rsidRDefault="00065E80" w:rsidP="00C20B94">
                  <w:pPr>
                    <w:numPr>
                      <w:ilvl w:val="0"/>
                      <w:numId w:val="17"/>
                    </w:numPr>
                    <w:jc w:val="both"/>
                    <w:rPr>
                      <w:rFonts w:ascii="Arial" w:hAnsi="Arial" w:cs="Arial"/>
                      <w:sz w:val="18"/>
                      <w:szCs w:val="18"/>
                    </w:rPr>
                  </w:pPr>
                  <w:r w:rsidRPr="00065E80">
                    <w:rPr>
                      <w:rFonts w:ascii="Arial" w:hAnsi="Arial" w:cs="Arial"/>
                      <w:sz w:val="18"/>
                      <w:szCs w:val="18"/>
                    </w:rPr>
                    <w:t>Norma Técnica Colombiana 5375, revisión Técnico – mecánica y de emisiones contaminantes en vehículos automotores</w:t>
                  </w:r>
                </w:p>
                <w:p w14:paraId="0DD9D3F8" w14:textId="77777777" w:rsidR="00065E80" w:rsidRPr="00065E80" w:rsidRDefault="00065E80" w:rsidP="00C20B94">
                  <w:pPr>
                    <w:numPr>
                      <w:ilvl w:val="0"/>
                      <w:numId w:val="17"/>
                    </w:numPr>
                    <w:jc w:val="both"/>
                    <w:rPr>
                      <w:rFonts w:ascii="Arial" w:hAnsi="Arial" w:cs="Arial"/>
                      <w:sz w:val="18"/>
                      <w:szCs w:val="18"/>
                    </w:rPr>
                  </w:pPr>
                  <w:r w:rsidRPr="00065E80">
                    <w:rPr>
                      <w:rFonts w:ascii="Arial" w:hAnsi="Arial" w:cs="Arial"/>
                      <w:sz w:val="18"/>
                      <w:szCs w:val="18"/>
                    </w:rPr>
                    <w:t>Norma Técnica Colombia NTC 5365, NTC 4983 y NTC 4231, Calidad de aire</w:t>
                  </w:r>
                </w:p>
              </w:tc>
            </w:tr>
            <w:tr w:rsidR="00065E80" w:rsidRPr="00065E80" w14:paraId="056F4078" w14:textId="77777777" w:rsidTr="00065E80">
              <w:trPr>
                <w:jc w:val="center"/>
              </w:trPr>
              <w:tc>
                <w:tcPr>
                  <w:tcW w:w="742" w:type="dxa"/>
                  <w:vAlign w:val="center"/>
                </w:tcPr>
                <w:p w14:paraId="02851393" w14:textId="77777777" w:rsidR="00065E80" w:rsidRPr="00065E80" w:rsidRDefault="00065E80" w:rsidP="00065E80">
                  <w:pPr>
                    <w:jc w:val="both"/>
                    <w:rPr>
                      <w:rFonts w:ascii="Arial" w:hAnsi="Arial" w:cs="Arial"/>
                      <w:color w:val="000000"/>
                      <w:sz w:val="18"/>
                      <w:szCs w:val="18"/>
                      <w:lang w:eastAsia="es-CO"/>
                    </w:rPr>
                  </w:pPr>
                  <w:r w:rsidRPr="00065E80">
                    <w:rPr>
                      <w:rFonts w:ascii="Arial" w:hAnsi="Arial" w:cs="Arial"/>
                      <w:color w:val="000000"/>
                      <w:sz w:val="18"/>
                      <w:szCs w:val="18"/>
                      <w:lang w:eastAsia="es-CO"/>
                    </w:rPr>
                    <w:t>7</w:t>
                  </w:r>
                </w:p>
              </w:tc>
              <w:tc>
                <w:tcPr>
                  <w:tcW w:w="7966" w:type="dxa"/>
                  <w:vAlign w:val="center"/>
                </w:tcPr>
                <w:p w14:paraId="464CA553" w14:textId="77777777" w:rsidR="00065E80" w:rsidRPr="00065E80" w:rsidRDefault="00065E80" w:rsidP="00065E80">
                  <w:pPr>
                    <w:jc w:val="both"/>
                    <w:rPr>
                      <w:rFonts w:ascii="Arial" w:hAnsi="Arial" w:cs="Arial"/>
                      <w:sz w:val="18"/>
                      <w:szCs w:val="18"/>
                      <w:lang w:eastAsia="es-CO"/>
                    </w:rPr>
                  </w:pPr>
                  <w:r w:rsidRPr="00065E80">
                    <w:rPr>
                      <w:rFonts w:ascii="Arial" w:hAnsi="Arial" w:cs="Arial"/>
                      <w:sz w:val="18"/>
                      <w:szCs w:val="18"/>
                      <w:lang w:eastAsia="es-CO"/>
                    </w:rPr>
                    <w:t xml:space="preserve">El oferente debe certificar que cumplirá con la metodología, requisitos de revisión, condiciones en cuanto al personal idóneo, instalaciones, equipos y herramientas que deben cumplir los Centros </w:t>
                  </w:r>
                  <w:r w:rsidRPr="00065E80">
                    <w:rPr>
                      <w:rFonts w:ascii="Arial" w:hAnsi="Arial" w:cs="Arial"/>
                      <w:sz w:val="18"/>
                      <w:szCs w:val="18"/>
                      <w:lang w:eastAsia="es-CO"/>
                    </w:rPr>
                    <w:lastRenderedPageBreak/>
                    <w:t>de Inspección Vehicular para realizar la revisión técnico – mecánica y de emisiones de gases contaminantes de los vehículos automotores establecidas por la Norma Técnica Colombiana.</w:t>
                  </w:r>
                </w:p>
              </w:tc>
            </w:tr>
            <w:tr w:rsidR="00065E80" w:rsidRPr="00065E80" w14:paraId="0DFDADCD" w14:textId="77777777" w:rsidTr="00065E80">
              <w:trPr>
                <w:jc w:val="center"/>
              </w:trPr>
              <w:tc>
                <w:tcPr>
                  <w:tcW w:w="742" w:type="dxa"/>
                  <w:vAlign w:val="center"/>
                </w:tcPr>
                <w:p w14:paraId="1808E183" w14:textId="77777777" w:rsidR="00065E80" w:rsidRPr="00065E80" w:rsidRDefault="00065E80" w:rsidP="00065E80">
                  <w:pPr>
                    <w:jc w:val="both"/>
                    <w:rPr>
                      <w:rFonts w:ascii="Arial" w:hAnsi="Arial" w:cs="Arial"/>
                      <w:color w:val="000000"/>
                      <w:sz w:val="18"/>
                      <w:szCs w:val="18"/>
                      <w:lang w:eastAsia="es-CO"/>
                    </w:rPr>
                  </w:pPr>
                  <w:r w:rsidRPr="00065E80">
                    <w:rPr>
                      <w:rFonts w:ascii="Arial" w:hAnsi="Arial" w:cs="Arial"/>
                      <w:color w:val="000000"/>
                      <w:sz w:val="18"/>
                      <w:szCs w:val="18"/>
                      <w:lang w:eastAsia="es-CO"/>
                    </w:rPr>
                    <w:lastRenderedPageBreak/>
                    <w:t>8</w:t>
                  </w:r>
                </w:p>
              </w:tc>
              <w:tc>
                <w:tcPr>
                  <w:tcW w:w="7966" w:type="dxa"/>
                  <w:vAlign w:val="center"/>
                </w:tcPr>
                <w:p w14:paraId="27C00E9F" w14:textId="77777777" w:rsidR="00065E80" w:rsidRPr="00065E80" w:rsidRDefault="00065E80" w:rsidP="00065E80">
                  <w:pPr>
                    <w:jc w:val="both"/>
                    <w:rPr>
                      <w:rFonts w:ascii="Arial" w:hAnsi="Arial" w:cs="Arial"/>
                      <w:sz w:val="18"/>
                      <w:szCs w:val="18"/>
                      <w:lang w:eastAsia="es-CO"/>
                    </w:rPr>
                  </w:pPr>
                  <w:r w:rsidRPr="00065E80">
                    <w:rPr>
                      <w:rFonts w:ascii="Arial" w:hAnsi="Arial" w:cs="Arial"/>
                      <w:sz w:val="18"/>
                      <w:szCs w:val="18"/>
                      <w:lang w:eastAsia="es-CO"/>
                    </w:rPr>
                    <w:t>El oferente debe certificar que entregara al funcionario encargado del vehículo, la certificación de la revisión técnico-mecánica y de emisión de gases una vez realizado el diagnóstico.</w:t>
                  </w:r>
                </w:p>
              </w:tc>
            </w:tr>
            <w:tr w:rsidR="00065E80" w:rsidRPr="00065E80" w14:paraId="0D21329B" w14:textId="77777777" w:rsidTr="00065E80">
              <w:trPr>
                <w:jc w:val="center"/>
              </w:trPr>
              <w:tc>
                <w:tcPr>
                  <w:tcW w:w="742" w:type="dxa"/>
                  <w:vAlign w:val="center"/>
                </w:tcPr>
                <w:p w14:paraId="58014240" w14:textId="77777777" w:rsidR="00065E80" w:rsidRPr="00065E80" w:rsidRDefault="00065E80" w:rsidP="00065E80">
                  <w:pPr>
                    <w:jc w:val="both"/>
                    <w:rPr>
                      <w:rFonts w:ascii="Arial" w:hAnsi="Arial" w:cs="Arial"/>
                      <w:color w:val="000000"/>
                      <w:sz w:val="18"/>
                      <w:szCs w:val="18"/>
                      <w:lang w:eastAsia="es-CO"/>
                    </w:rPr>
                  </w:pPr>
                  <w:r w:rsidRPr="00065E80">
                    <w:rPr>
                      <w:rFonts w:ascii="Arial" w:hAnsi="Arial" w:cs="Arial"/>
                      <w:color w:val="000000"/>
                      <w:sz w:val="18"/>
                      <w:szCs w:val="18"/>
                      <w:lang w:eastAsia="es-CO"/>
                    </w:rPr>
                    <w:t>9</w:t>
                  </w:r>
                </w:p>
              </w:tc>
              <w:tc>
                <w:tcPr>
                  <w:tcW w:w="7966" w:type="dxa"/>
                  <w:vAlign w:val="center"/>
                </w:tcPr>
                <w:p w14:paraId="4357749B" w14:textId="77777777" w:rsidR="00065E80" w:rsidRPr="00065E80" w:rsidRDefault="00065E80" w:rsidP="00065E80">
                  <w:pPr>
                    <w:jc w:val="both"/>
                    <w:rPr>
                      <w:rFonts w:ascii="Arial" w:hAnsi="Arial" w:cs="Arial"/>
                      <w:sz w:val="18"/>
                      <w:szCs w:val="18"/>
                      <w:lang w:eastAsia="es-CO"/>
                    </w:rPr>
                  </w:pPr>
                  <w:r w:rsidRPr="00065E80">
                    <w:rPr>
                      <w:rFonts w:ascii="Arial" w:hAnsi="Arial" w:cs="Arial"/>
                      <w:sz w:val="18"/>
                      <w:szCs w:val="18"/>
                      <w:lang w:eastAsia="es-CO"/>
                    </w:rPr>
                    <w:t>El oferente debe certificar que se compromete a entregar al supervisor del contrato de forma impresa cada uno de los reportes que se generen de la revisión técnico-mecánica a la que serán sometidos los vehículos que conforman el parque automotor de la Seccional.</w:t>
                  </w:r>
                </w:p>
              </w:tc>
            </w:tr>
            <w:tr w:rsidR="00065E80" w:rsidRPr="00065E80" w14:paraId="4C9D811B" w14:textId="77777777" w:rsidTr="00065E80">
              <w:trPr>
                <w:jc w:val="center"/>
              </w:trPr>
              <w:tc>
                <w:tcPr>
                  <w:tcW w:w="742" w:type="dxa"/>
                  <w:vAlign w:val="center"/>
                </w:tcPr>
                <w:p w14:paraId="4D9F250C" w14:textId="77777777" w:rsidR="00065E80" w:rsidRPr="00065E80" w:rsidRDefault="00065E80" w:rsidP="00065E80">
                  <w:pPr>
                    <w:jc w:val="both"/>
                    <w:rPr>
                      <w:rFonts w:ascii="Arial" w:hAnsi="Arial" w:cs="Arial"/>
                      <w:color w:val="000000"/>
                      <w:sz w:val="18"/>
                      <w:szCs w:val="18"/>
                      <w:lang w:eastAsia="es-CO"/>
                    </w:rPr>
                  </w:pPr>
                  <w:r w:rsidRPr="00065E80">
                    <w:rPr>
                      <w:rFonts w:ascii="Arial" w:hAnsi="Arial" w:cs="Arial"/>
                      <w:color w:val="000000"/>
                      <w:sz w:val="18"/>
                      <w:szCs w:val="18"/>
                      <w:lang w:eastAsia="es-CO"/>
                    </w:rPr>
                    <w:t>10</w:t>
                  </w:r>
                </w:p>
              </w:tc>
              <w:tc>
                <w:tcPr>
                  <w:tcW w:w="7966" w:type="dxa"/>
                  <w:vAlign w:val="center"/>
                </w:tcPr>
                <w:p w14:paraId="6D5D14CC" w14:textId="77777777" w:rsidR="00065E80" w:rsidRPr="00065E80" w:rsidRDefault="00065E80" w:rsidP="00065E80">
                  <w:pPr>
                    <w:jc w:val="both"/>
                    <w:rPr>
                      <w:rFonts w:ascii="Arial" w:hAnsi="Arial" w:cs="Arial"/>
                      <w:sz w:val="18"/>
                      <w:szCs w:val="18"/>
                      <w:lang w:eastAsia="es-CO"/>
                    </w:rPr>
                  </w:pPr>
                  <w:r w:rsidRPr="00065E80">
                    <w:rPr>
                      <w:rFonts w:ascii="Arial" w:hAnsi="Arial" w:cs="Arial"/>
                      <w:sz w:val="18"/>
                      <w:szCs w:val="18"/>
                      <w:lang w:eastAsia="es-CO"/>
                    </w:rPr>
                    <w:t xml:space="preserve">El proponente junto con su oferta deberá certificar por escrito que de resultar adjudicatario REGISTRARÁ en el RUNT la información a que haya lugar, según las disposiciones proferidas por el Ministerio de Transporte y EXPEDIRÁ el certificado correspondiente a cada vehículo y motocicleta. </w:t>
                  </w:r>
                </w:p>
                <w:p w14:paraId="734C2E6A" w14:textId="77777777" w:rsidR="00065E80" w:rsidRPr="00065E80" w:rsidRDefault="00065E80" w:rsidP="00065E80">
                  <w:pPr>
                    <w:jc w:val="both"/>
                    <w:rPr>
                      <w:rFonts w:ascii="Arial" w:hAnsi="Arial" w:cs="Arial"/>
                      <w:sz w:val="18"/>
                      <w:szCs w:val="18"/>
                      <w:lang w:eastAsia="es-CO"/>
                    </w:rPr>
                  </w:pPr>
                  <w:r w:rsidRPr="00065E80">
                    <w:rPr>
                      <w:rFonts w:ascii="Arial" w:hAnsi="Arial" w:cs="Arial"/>
                      <w:sz w:val="18"/>
                      <w:szCs w:val="18"/>
                      <w:lang w:eastAsia="es-CO"/>
                    </w:rPr>
                    <w:t>NOTA: Si por algún motivo un automotor no aprueba la revisión técnico mecánica y de emisión de contaminantes, el CDA emitirá un concepto y otorgará un plazo de 15 días calendario (de acuerdo al artículo 28 resolución No. 3768 de 2013) para la realización nuevamente de la revisión (hasta que el vehículo una vez realizados los ajustes obtenga satisfactoriamente la certificación técnico mecánica y de emisión de gases contaminantes.)</w:t>
                  </w:r>
                </w:p>
              </w:tc>
            </w:tr>
            <w:tr w:rsidR="00065E80" w:rsidRPr="00065E80" w14:paraId="4BAAB748" w14:textId="77777777" w:rsidTr="00065E80">
              <w:trPr>
                <w:jc w:val="center"/>
              </w:trPr>
              <w:tc>
                <w:tcPr>
                  <w:tcW w:w="742" w:type="dxa"/>
                  <w:vAlign w:val="center"/>
                </w:tcPr>
                <w:p w14:paraId="516ED887" w14:textId="77777777" w:rsidR="00065E80" w:rsidRPr="00065E80" w:rsidRDefault="00065E80" w:rsidP="00065E80">
                  <w:pPr>
                    <w:jc w:val="both"/>
                    <w:rPr>
                      <w:rFonts w:ascii="Arial" w:hAnsi="Arial" w:cs="Arial"/>
                      <w:color w:val="000000"/>
                      <w:sz w:val="18"/>
                      <w:szCs w:val="18"/>
                      <w:lang w:eastAsia="es-CO"/>
                    </w:rPr>
                  </w:pPr>
                  <w:r w:rsidRPr="00065E80">
                    <w:rPr>
                      <w:rFonts w:ascii="Arial" w:hAnsi="Arial" w:cs="Arial"/>
                      <w:color w:val="000000"/>
                      <w:sz w:val="18"/>
                      <w:szCs w:val="18"/>
                      <w:lang w:eastAsia="es-CO"/>
                    </w:rPr>
                    <w:t>12</w:t>
                  </w:r>
                </w:p>
              </w:tc>
              <w:tc>
                <w:tcPr>
                  <w:tcW w:w="7966" w:type="dxa"/>
                  <w:vAlign w:val="center"/>
                </w:tcPr>
                <w:p w14:paraId="24758637" w14:textId="77777777" w:rsidR="00065E80" w:rsidRPr="00065E80" w:rsidRDefault="00065E80" w:rsidP="00065E80">
                  <w:pPr>
                    <w:jc w:val="both"/>
                    <w:rPr>
                      <w:rFonts w:ascii="Arial" w:hAnsi="Arial" w:cs="Arial"/>
                      <w:sz w:val="18"/>
                      <w:szCs w:val="18"/>
                      <w:lang w:eastAsia="es-CO"/>
                    </w:rPr>
                  </w:pPr>
                  <w:r w:rsidRPr="00065E80">
                    <w:rPr>
                      <w:rFonts w:ascii="Arial" w:hAnsi="Arial" w:cs="Arial"/>
                      <w:sz w:val="18"/>
                      <w:szCs w:val="18"/>
                      <w:lang w:eastAsia="es-CO"/>
                    </w:rPr>
                    <w:t>El oferente manifiesta que se compromete a que en caso de resultar adjudicatario en cumplimiento de la Ley 9 de 1979 y demás normas que reglamenten la materia, el contratista deberá adoptar medidas de seguridad industrial para evitar la ocurrencia de accidentes durante la ejecución del contrato y deberá dotar a sus operarios, de los elementos de seguridad industrial y protección personal necesarios para la ejecución de los servicios.</w:t>
                  </w:r>
                </w:p>
              </w:tc>
            </w:tr>
            <w:bookmarkEnd w:id="1"/>
          </w:tbl>
          <w:p w14:paraId="2E160DAB" w14:textId="77777777" w:rsidR="00A71290" w:rsidRDefault="00A71290" w:rsidP="007B5098">
            <w:pPr>
              <w:autoSpaceDE w:val="0"/>
              <w:autoSpaceDN w:val="0"/>
              <w:adjustRightInd w:val="0"/>
              <w:jc w:val="both"/>
              <w:rPr>
                <w:rFonts w:ascii="Optima" w:hAnsi="Optima" w:cs="Optima"/>
                <w:color w:val="231F20"/>
                <w:sz w:val="22"/>
                <w:szCs w:val="22"/>
                <w:lang w:eastAsia="es-CO"/>
              </w:rPr>
            </w:pPr>
          </w:p>
          <w:p w14:paraId="57C01C66" w14:textId="77777777" w:rsidR="00A71290" w:rsidRPr="006B519D" w:rsidRDefault="00A71290" w:rsidP="007B5098">
            <w:pPr>
              <w:autoSpaceDE w:val="0"/>
              <w:autoSpaceDN w:val="0"/>
              <w:adjustRightInd w:val="0"/>
              <w:jc w:val="both"/>
              <w:rPr>
                <w:rFonts w:ascii="Optima" w:hAnsi="Optima" w:cs="Optima"/>
                <w:color w:val="231F20"/>
                <w:sz w:val="22"/>
                <w:szCs w:val="22"/>
                <w:lang w:eastAsia="es-CO"/>
              </w:rPr>
            </w:pPr>
          </w:p>
          <w:p w14:paraId="0FB784DF" w14:textId="1FEFFA65" w:rsidR="00D517DA" w:rsidRPr="006A042A" w:rsidRDefault="00D517DA" w:rsidP="00065E80">
            <w:pPr>
              <w:pStyle w:val="Textoindependiente2"/>
              <w:spacing w:line="240" w:lineRule="atLeast"/>
              <w:ind w:left="0" w:firstLine="0"/>
              <w:rPr>
                <w:b/>
                <w:bCs/>
                <w:sz w:val="22"/>
                <w:u w:val="single"/>
              </w:rPr>
            </w:pPr>
            <w:r w:rsidRPr="006A042A">
              <w:rPr>
                <w:b/>
                <w:bCs/>
                <w:sz w:val="22"/>
                <w:u w:val="single"/>
              </w:rPr>
              <w:t>Además, deberá diligenciar todos los formatos anexos al presente proceso, y anexar a la oferta:</w:t>
            </w:r>
          </w:p>
          <w:p w14:paraId="0E71224D" w14:textId="77777777" w:rsidR="00D517DA" w:rsidRPr="00AC738B" w:rsidRDefault="00D517DA" w:rsidP="00C20B94">
            <w:pPr>
              <w:pStyle w:val="Prrafodelista"/>
              <w:numPr>
                <w:ilvl w:val="0"/>
                <w:numId w:val="14"/>
              </w:numPr>
              <w:ind w:left="360"/>
              <w:jc w:val="both"/>
              <w:rPr>
                <w:rFonts w:ascii="Arial" w:hAnsi="Arial" w:cs="Arial"/>
                <w:sz w:val="22"/>
                <w:szCs w:val="22"/>
              </w:rPr>
            </w:pPr>
            <w:r w:rsidRPr="00AC738B">
              <w:rPr>
                <w:rFonts w:ascii="Arial" w:hAnsi="Arial" w:cs="Arial"/>
                <w:sz w:val="22"/>
                <w:szCs w:val="22"/>
              </w:rPr>
              <w:t>Carta suscrita por el representante legal a la adopción e implementación del Plan de Gestión Ambiental de la Rama Judicial, durante la ejecución del contrato en las instalaciones de la Rama. Asimismo, garantizar por escrito el almacenamiento y disposición segura del gas refrigerante retirado durante el mantenimiento, en concordancia con las exigencias técnicas de la Oficina de Ozono del Ministerio de Ambiente.</w:t>
            </w:r>
          </w:p>
          <w:p w14:paraId="45C15AD3" w14:textId="77777777" w:rsidR="00D517DA" w:rsidRPr="00AC738B" w:rsidRDefault="00D517DA" w:rsidP="00D517DA">
            <w:pPr>
              <w:jc w:val="both"/>
              <w:rPr>
                <w:rFonts w:ascii="Arial" w:hAnsi="Arial" w:cs="Arial"/>
                <w:sz w:val="22"/>
                <w:szCs w:val="22"/>
              </w:rPr>
            </w:pPr>
          </w:p>
          <w:p w14:paraId="25C6349C" w14:textId="77777777" w:rsidR="00D517DA" w:rsidRPr="00AC738B" w:rsidRDefault="00D517DA" w:rsidP="00C20B94">
            <w:pPr>
              <w:pStyle w:val="Textoindependiente2"/>
              <w:numPr>
                <w:ilvl w:val="0"/>
                <w:numId w:val="14"/>
              </w:numPr>
              <w:overflowPunct w:val="0"/>
              <w:autoSpaceDE w:val="0"/>
              <w:autoSpaceDN w:val="0"/>
              <w:adjustRightInd w:val="0"/>
              <w:spacing w:after="0" w:line="240" w:lineRule="auto"/>
              <w:ind w:left="360" w:right="0"/>
              <w:textAlignment w:val="baseline"/>
              <w:rPr>
                <w:sz w:val="22"/>
              </w:rPr>
            </w:pPr>
            <w:r w:rsidRPr="00AC738B">
              <w:rPr>
                <w:sz w:val="22"/>
              </w:rPr>
              <w:t>Formato Beneficiario Cuenta diligenciado; se deberá presentar una Certificación de la entidad bancaria en donde conste el nombre de la cuenta habiente, número de identificación, número cuenta y si se encuentra activa a la fecha.</w:t>
            </w:r>
          </w:p>
          <w:p w14:paraId="0E773998" w14:textId="77777777" w:rsidR="007B5098" w:rsidRPr="00E7717A" w:rsidRDefault="007B5098" w:rsidP="007B5098">
            <w:pPr>
              <w:jc w:val="both"/>
              <w:rPr>
                <w:rFonts w:ascii="Arial" w:hAnsi="Arial" w:cs="Arial"/>
                <w:b/>
                <w:bCs/>
                <w:iCs/>
                <w:sz w:val="22"/>
                <w:szCs w:val="22"/>
              </w:rPr>
            </w:pPr>
          </w:p>
          <w:p w14:paraId="10CA2E34" w14:textId="77777777" w:rsidR="004F0660" w:rsidRDefault="004F0660">
            <w:pPr>
              <w:pStyle w:val="TableParagraph"/>
              <w:numPr>
                <w:ilvl w:val="0"/>
                <w:numId w:val="8"/>
              </w:numPr>
              <w:ind w:right="56"/>
              <w:jc w:val="both"/>
            </w:pPr>
            <w:r w:rsidRPr="00C33E1C">
              <w:t>La evaluación de los aspectos técnicos, se apreciará si CUMPLE o NO CUMPLE.</w:t>
            </w:r>
          </w:p>
          <w:p w14:paraId="375B3AE3" w14:textId="77777777" w:rsidR="004F0660" w:rsidRPr="008334B2" w:rsidRDefault="004F0660">
            <w:pPr>
              <w:pStyle w:val="TableParagraph"/>
              <w:numPr>
                <w:ilvl w:val="0"/>
                <w:numId w:val="8"/>
              </w:numPr>
              <w:ind w:right="56"/>
              <w:jc w:val="both"/>
            </w:pPr>
            <w:r w:rsidRPr="008334B2">
              <w:t>El proponente favorecido deberá sostener los precios ofertados hasta la finalización del contrato suscrito.</w:t>
            </w:r>
          </w:p>
          <w:p w14:paraId="41EEE092" w14:textId="77777777" w:rsidR="004F0660" w:rsidRPr="00447F18" w:rsidRDefault="004F0660">
            <w:pPr>
              <w:pStyle w:val="Prrafodelista"/>
              <w:numPr>
                <w:ilvl w:val="0"/>
                <w:numId w:val="7"/>
              </w:numPr>
              <w:ind w:left="357" w:hanging="357"/>
              <w:jc w:val="both"/>
              <w:rPr>
                <w:rFonts w:ascii="Arial" w:hAnsi="Arial" w:cs="Arial"/>
                <w:color w:val="000000"/>
              </w:rPr>
            </w:pPr>
            <w:r w:rsidRPr="00447F18">
              <w:rPr>
                <w:rFonts w:ascii="Arial" w:hAnsi="Arial" w:cs="Arial"/>
                <w:color w:val="000000"/>
              </w:rPr>
              <w:t>El contratista, para el desarrollo del objeto contractual, deberá garantizar la prestación del servicio contratado en la sedes judiciales descritas.</w:t>
            </w:r>
          </w:p>
          <w:p w14:paraId="042A0D2C" w14:textId="77777777" w:rsidR="004F0660" w:rsidRPr="0080022E" w:rsidRDefault="004F0660">
            <w:pPr>
              <w:pStyle w:val="TableParagraph"/>
              <w:numPr>
                <w:ilvl w:val="0"/>
                <w:numId w:val="7"/>
              </w:numPr>
              <w:ind w:left="357" w:right="56" w:hanging="357"/>
              <w:jc w:val="both"/>
            </w:pPr>
            <w:r>
              <w:t>OFERTA ECONÓMICA: Se debe tener en cuenta que los valores a ofertar no deben superar los valores promedio consignados en el estudio de oferta, tanto en el total, como por unidad requerida.</w:t>
            </w:r>
          </w:p>
          <w:p w14:paraId="389AF00F" w14:textId="29064219" w:rsidR="000B1C95" w:rsidRPr="00EA10FC" w:rsidRDefault="000B1C95" w:rsidP="000B1C95">
            <w:pPr>
              <w:rPr>
                <w:color w:val="000000" w:themeColor="text1"/>
              </w:rPr>
            </w:pPr>
          </w:p>
        </w:tc>
      </w:tr>
      <w:tr w:rsidR="002F0609" w:rsidRPr="00DE2E5E" w14:paraId="05049F37" w14:textId="77777777" w:rsidTr="002F0609">
        <w:trPr>
          <w:trHeight w:val="20"/>
        </w:trPr>
        <w:tc>
          <w:tcPr>
            <w:tcW w:w="5000" w:type="pct"/>
            <w:gridSpan w:val="9"/>
            <w:shd w:val="clear" w:color="auto" w:fill="D9D9D9" w:themeFill="background1" w:themeFillShade="D9"/>
            <w:vAlign w:val="center"/>
          </w:tcPr>
          <w:p w14:paraId="12348CA7" w14:textId="77777777" w:rsidR="002F0609" w:rsidRPr="00DE2E5E" w:rsidRDefault="002F0609" w:rsidP="009163E0">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lastRenderedPageBreak/>
              <w:t>3.1.5 Permisos, licencias, diseños, estudios, planos y autorizaciones requeridas para la ejecución del contrato.</w:t>
            </w:r>
          </w:p>
        </w:tc>
      </w:tr>
      <w:tr w:rsidR="002F0609" w:rsidRPr="00DE2E5E" w14:paraId="072ACDB3" w14:textId="77777777" w:rsidTr="002F0609">
        <w:trPr>
          <w:trHeight w:val="20"/>
        </w:trPr>
        <w:tc>
          <w:tcPr>
            <w:tcW w:w="5000" w:type="pct"/>
            <w:gridSpan w:val="9"/>
            <w:shd w:val="clear" w:color="auto" w:fill="auto"/>
            <w:vAlign w:val="center"/>
          </w:tcPr>
          <w:p w14:paraId="1D5CAB78" w14:textId="3D316892" w:rsidR="002F0609" w:rsidRPr="00ED514A" w:rsidRDefault="002F0609" w:rsidP="009163E0">
            <w:pPr>
              <w:jc w:val="both"/>
              <w:rPr>
                <w:rFonts w:ascii="Arial" w:hAnsi="Arial" w:cs="Arial"/>
                <w:color w:val="000000" w:themeColor="text1"/>
                <w:sz w:val="22"/>
                <w:szCs w:val="22"/>
                <w:lang w:eastAsia="es-CO"/>
              </w:rPr>
            </w:pPr>
            <w:r w:rsidRPr="00ED514A">
              <w:rPr>
                <w:rFonts w:ascii="Arial" w:hAnsi="Arial" w:cs="Arial"/>
                <w:sz w:val="22"/>
                <w:szCs w:val="22"/>
                <w:lang w:val="es-ES_tradnl"/>
              </w:rPr>
              <w:lastRenderedPageBreak/>
              <w:t>El contratista debe contar con los permisos necesarios por parte de las autoridades competentes para el desarrollo de las actividades objeto del presente.</w:t>
            </w:r>
          </w:p>
        </w:tc>
      </w:tr>
      <w:tr w:rsidR="006A042A" w:rsidRPr="00DE2E5E" w14:paraId="637F3A79" w14:textId="77777777" w:rsidTr="006A042A">
        <w:trPr>
          <w:trHeight w:val="20"/>
        </w:trPr>
        <w:tc>
          <w:tcPr>
            <w:tcW w:w="5000" w:type="pct"/>
            <w:gridSpan w:val="9"/>
            <w:shd w:val="clear" w:color="auto" w:fill="D0CECE" w:themeFill="background2" w:themeFillShade="E6"/>
            <w:vAlign w:val="center"/>
          </w:tcPr>
          <w:p w14:paraId="696F077D" w14:textId="57FED835" w:rsidR="006A042A" w:rsidRPr="00ED514A" w:rsidRDefault="006A042A" w:rsidP="006A042A">
            <w:pPr>
              <w:rPr>
                <w:rFonts w:ascii="Arial" w:hAnsi="Arial" w:cs="Arial"/>
                <w:sz w:val="22"/>
                <w:szCs w:val="22"/>
                <w:lang w:val="es-ES_tradnl"/>
              </w:rPr>
            </w:pPr>
            <w:r>
              <w:rPr>
                <w:rFonts w:ascii="Arial" w:hAnsi="Arial" w:cs="Arial"/>
                <w:sz w:val="22"/>
                <w:szCs w:val="22"/>
                <w:lang w:val="es-ES_tradnl"/>
              </w:rPr>
              <w:t>3.1.6 R</w:t>
            </w:r>
            <w:r w:rsidRPr="006A042A">
              <w:rPr>
                <w:rFonts w:ascii="Arial" w:hAnsi="Arial" w:cs="Arial"/>
                <w:sz w:val="22"/>
                <w:szCs w:val="22"/>
                <w:lang w:val="es-ES_tradnl"/>
              </w:rPr>
              <w:t>equisitos para la selección del contratista SGSST</w:t>
            </w:r>
          </w:p>
        </w:tc>
      </w:tr>
      <w:tr w:rsidR="006A042A" w:rsidRPr="00DE2E5E" w14:paraId="097919CA" w14:textId="77777777" w:rsidTr="002F0609">
        <w:trPr>
          <w:trHeight w:val="20"/>
        </w:trPr>
        <w:tc>
          <w:tcPr>
            <w:tcW w:w="5000" w:type="pct"/>
            <w:gridSpan w:val="9"/>
            <w:shd w:val="clear" w:color="auto" w:fill="auto"/>
            <w:vAlign w:val="center"/>
          </w:tcPr>
          <w:p w14:paraId="32700E1C" w14:textId="59F5B1BB" w:rsidR="006A042A"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Con el fin de prevenir los accidentes de trabajo y enfermedades laborales se establecen los requisitos en seguridad y salud en el trabajo que deben cumplir los contratistas. Estos lineamientos hacen parte integral para el proceso de contratación, pero no reemplazan las obligaciones de Ley que deben cumplir.</w:t>
            </w:r>
          </w:p>
          <w:p w14:paraId="22D729E2"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0FDA1EF1"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A.</w:t>
            </w:r>
            <w:r w:rsidRPr="00D378E1">
              <w:rPr>
                <w:rFonts w:ascii="Arial" w:hAnsi="Arial" w:cs="Arial"/>
                <w:iCs/>
                <w:sz w:val="22"/>
                <w:szCs w:val="22"/>
                <w:lang w:val="es-ES"/>
              </w:rPr>
              <w:tab/>
              <w:t>Certificación de cumplimiento de estándares mínimos del Sistema de Gestión de Seguridad y Salud en el Trabajo (solo personas jurídicas)</w:t>
            </w:r>
          </w:p>
          <w:p w14:paraId="3DE1C411"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192B82B7"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 xml:space="preserve">Durante el proceso de evaluación de los proponentes, el contratista debe presentar la certificación de cumplimiento de estándares mínimos del Sistema de Gestión de Seguridad y Salud en el Trabajo con una valoración aceptable, según criterio establecido en la Resolución 0312 de 2019 del Ministerio de Trabajo, expedida por la Administradora de Riesgos Laborales (ARL) a la que se encuentre afiliado, donde especifique el puntaje de cumplimiento de los estándares mínimos implementados y en funcionamiento del Sistema de Gestión de Seguridad y Salud en el Trabajo con base a los requisitos señalados en el Decreto 1072 de 2015, esta certificación será revisada según soporte suministrado por el contratista en la documentación requerida en SST. </w:t>
            </w:r>
          </w:p>
          <w:p w14:paraId="35426559"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4F36CA05"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El contratista es el único responsable del cumplimiento de los requisitos en materia de seguridad y salud en el trabajo para sus trabajadores. Igualmente, se debe asegurar que los requisitos de este documento se extiendan e implementen en las actividades del objeto del contrato.</w:t>
            </w:r>
          </w:p>
          <w:p w14:paraId="03F0EE9F"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4CFF0435"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B.</w:t>
            </w:r>
            <w:r w:rsidRPr="00D378E1">
              <w:rPr>
                <w:rFonts w:ascii="Arial" w:hAnsi="Arial" w:cs="Arial"/>
                <w:iCs/>
                <w:sz w:val="22"/>
                <w:szCs w:val="22"/>
                <w:lang w:val="es-ES"/>
              </w:rPr>
              <w:tab/>
              <w:t>Certificación responsable del SG-SST acorde a lo estipulado en la Resolución 0312 de 2019 (solo personas jurídicas)</w:t>
            </w:r>
          </w:p>
          <w:p w14:paraId="6E5132CD"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3C16E29A" w14:textId="5564FC70"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 xml:space="preserve">El contratista debe presentar certificación </w:t>
            </w:r>
            <w:r w:rsidR="009021A8" w:rsidRPr="00D378E1">
              <w:rPr>
                <w:rFonts w:ascii="Arial" w:hAnsi="Arial" w:cs="Arial"/>
                <w:iCs/>
                <w:sz w:val="22"/>
                <w:szCs w:val="22"/>
                <w:lang w:val="es-ES"/>
              </w:rPr>
              <w:t>de acuerdo con el</w:t>
            </w:r>
            <w:r w:rsidRPr="00D378E1">
              <w:rPr>
                <w:rFonts w:ascii="Arial" w:hAnsi="Arial" w:cs="Arial"/>
                <w:iCs/>
                <w:sz w:val="22"/>
                <w:szCs w:val="22"/>
                <w:lang w:val="es-ES"/>
              </w:rPr>
              <w:t xml:space="preserve"> número de trabajadores y clasificación de riesgo, que soporte la asignación de la persona asignada como responsable del SG-SST de la empresa.  </w:t>
            </w:r>
          </w:p>
          <w:p w14:paraId="54FFF8A6"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7AF2D5D0"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C.</w:t>
            </w:r>
            <w:r w:rsidRPr="00D378E1">
              <w:rPr>
                <w:rFonts w:ascii="Arial" w:hAnsi="Arial" w:cs="Arial"/>
                <w:iCs/>
                <w:sz w:val="22"/>
                <w:szCs w:val="22"/>
                <w:lang w:val="es-ES"/>
              </w:rPr>
              <w:tab/>
              <w:t>Certificación de cumplimiento exámenes médicos ocupacionales (No aplica)</w:t>
            </w:r>
          </w:p>
          <w:p w14:paraId="510180C7"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41B621A4"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El contratista debe presentar certificación donde conste que garantiza a todos los trabajadores sin excepción y antes del inicio de la ejecución de las actividades objeto del contrato los exámenes médicos ocupacionales, según la Resolución 2346 del Ministerio de la Protección Social.</w:t>
            </w:r>
          </w:p>
          <w:p w14:paraId="03357822"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 xml:space="preserve"> </w:t>
            </w:r>
          </w:p>
          <w:p w14:paraId="354E64E1"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D.</w:t>
            </w:r>
            <w:r w:rsidRPr="00D378E1">
              <w:rPr>
                <w:rFonts w:ascii="Arial" w:hAnsi="Arial" w:cs="Arial"/>
                <w:iCs/>
                <w:sz w:val="22"/>
                <w:szCs w:val="22"/>
                <w:lang w:val="es-ES"/>
              </w:rPr>
              <w:tab/>
              <w:t>Certificación uso de elementos de protección personal (EPP)</w:t>
            </w:r>
          </w:p>
          <w:p w14:paraId="1B80CBE2"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371A53CD" w14:textId="7C322116"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 xml:space="preserve">El contratista debe presentar certificación en la que conste el uso obligatorio de los Elementos de Protección Personal (EPP), promoviendo las conductas de </w:t>
            </w:r>
            <w:r w:rsidR="009021A8" w:rsidRPr="00D378E1">
              <w:rPr>
                <w:rFonts w:ascii="Arial" w:hAnsi="Arial" w:cs="Arial"/>
                <w:iCs/>
                <w:sz w:val="22"/>
                <w:szCs w:val="22"/>
                <w:lang w:val="es-ES"/>
              </w:rPr>
              <w:t>autocuidado</w:t>
            </w:r>
            <w:r w:rsidRPr="00D378E1">
              <w:rPr>
                <w:rFonts w:ascii="Arial" w:hAnsi="Arial" w:cs="Arial"/>
                <w:iCs/>
                <w:sz w:val="22"/>
                <w:szCs w:val="22"/>
                <w:lang w:val="es-ES"/>
              </w:rPr>
              <w:t xml:space="preserve"> y el uso adecuado de los Elementos de Protección Personal (EPP), </w:t>
            </w:r>
            <w:proofErr w:type="gramStart"/>
            <w:r w:rsidRPr="00D378E1">
              <w:rPr>
                <w:rFonts w:ascii="Arial" w:hAnsi="Arial" w:cs="Arial"/>
                <w:iCs/>
                <w:sz w:val="22"/>
                <w:szCs w:val="22"/>
                <w:lang w:val="es-ES"/>
              </w:rPr>
              <w:t>de acuerdo a</w:t>
            </w:r>
            <w:proofErr w:type="gramEnd"/>
            <w:r w:rsidRPr="00D378E1">
              <w:rPr>
                <w:rFonts w:ascii="Arial" w:hAnsi="Arial" w:cs="Arial"/>
                <w:iCs/>
                <w:sz w:val="22"/>
                <w:szCs w:val="22"/>
                <w:lang w:val="es-ES"/>
              </w:rPr>
              <w:t xml:space="preserve"> las actividades a desarrollar.</w:t>
            </w:r>
          </w:p>
          <w:p w14:paraId="080DA9E1"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0F3ADE61"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E.</w:t>
            </w:r>
            <w:r w:rsidRPr="00D378E1">
              <w:rPr>
                <w:rFonts w:ascii="Arial" w:hAnsi="Arial" w:cs="Arial"/>
                <w:iCs/>
                <w:sz w:val="22"/>
                <w:szCs w:val="22"/>
                <w:lang w:val="es-ES"/>
              </w:rPr>
              <w:tab/>
              <w:t>Certificación de compromiso pago sistema general de seguridad social</w:t>
            </w:r>
          </w:p>
          <w:p w14:paraId="6071E735"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0CBFD065"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El contratista debe presentar certificación en la que conste el compromiso de pago de seguridad social de sus colaboradores, según lo establecido en el Decreto 923 de 2017 del Ministerio de Salud y Protección Social; cumpliendo con la afiliación y pagos de aportes a las entidades de seguridad social: Administradora de Riesgos Laborales (ARL), Entidades Promotoras de Salud (EPS) y Administradoras de Fondos de Pensiones (AFP).</w:t>
            </w:r>
          </w:p>
          <w:p w14:paraId="35AA7B00"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683D6D57"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F.</w:t>
            </w:r>
            <w:r w:rsidRPr="00D378E1">
              <w:rPr>
                <w:rFonts w:ascii="Arial" w:hAnsi="Arial" w:cs="Arial"/>
                <w:iCs/>
                <w:sz w:val="22"/>
                <w:szCs w:val="22"/>
                <w:lang w:val="es-ES"/>
              </w:rPr>
              <w:tab/>
              <w:t>Certificación constancia de idoneidad para tareas de alto riesgo (Cuando aplique)</w:t>
            </w:r>
          </w:p>
          <w:p w14:paraId="1798813E"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50A2EACF"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El contratista debe presentar certificación donde conste que sus colaboradores cuentan con la idoneidad para realizar dichas tareas de alto riesgo.</w:t>
            </w:r>
          </w:p>
          <w:p w14:paraId="1516E563"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2A6AC6CE"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Nota: Tenga en cuenta que esta certificación debe ser presentada en caso de realizar actividades de alto riesgo.</w:t>
            </w:r>
          </w:p>
          <w:p w14:paraId="5D599D62"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51F79C8E" w14:textId="273537B9"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 xml:space="preserve">Así mismo tener en cuenta los lineamientos estipulados en el manual de tareas de alto riesgo de la entidad </w:t>
            </w:r>
            <w:r w:rsidR="009021A8" w:rsidRPr="00D378E1">
              <w:rPr>
                <w:rFonts w:ascii="Arial" w:hAnsi="Arial" w:cs="Arial"/>
                <w:iCs/>
                <w:sz w:val="22"/>
                <w:szCs w:val="22"/>
                <w:lang w:val="es-ES"/>
              </w:rPr>
              <w:t>de acuerdo con</w:t>
            </w:r>
            <w:r w:rsidRPr="00D378E1">
              <w:rPr>
                <w:rFonts w:ascii="Arial" w:hAnsi="Arial" w:cs="Arial"/>
                <w:iCs/>
                <w:sz w:val="22"/>
                <w:szCs w:val="22"/>
                <w:lang w:val="es-ES"/>
              </w:rPr>
              <w:t xml:space="preserve"> la actividad objeto de contrato. </w:t>
            </w:r>
          </w:p>
          <w:p w14:paraId="233DD944"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16C4CBD7"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G.</w:t>
            </w:r>
            <w:r w:rsidRPr="00D378E1">
              <w:rPr>
                <w:rFonts w:ascii="Arial" w:hAnsi="Arial" w:cs="Arial"/>
                <w:iCs/>
                <w:sz w:val="22"/>
                <w:szCs w:val="22"/>
                <w:lang w:val="es-ES"/>
              </w:rPr>
              <w:tab/>
              <w:t>Certificación de compromiso capacitaciones (solo personas jurídicas)</w:t>
            </w:r>
          </w:p>
          <w:p w14:paraId="16CCAB2F"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44CFE6C4"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 xml:space="preserve">El contratista debe presentar certificación de compromiso donde conste que se compromete a capacitar a sus colaboradores como mínimo en los siguientes temas: </w:t>
            </w:r>
          </w:p>
          <w:p w14:paraId="76D4CBFC"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5CA27A22" w14:textId="64DD0606"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w:t>
            </w:r>
            <w:r w:rsidRPr="00D378E1">
              <w:rPr>
                <w:rFonts w:ascii="Arial" w:hAnsi="Arial" w:cs="Arial"/>
                <w:iCs/>
                <w:sz w:val="22"/>
                <w:szCs w:val="22"/>
                <w:lang w:val="es-ES"/>
              </w:rPr>
              <w:tab/>
              <w:t xml:space="preserve">Riesgos y peligros </w:t>
            </w:r>
            <w:r w:rsidR="009021A8" w:rsidRPr="00D378E1">
              <w:rPr>
                <w:rFonts w:ascii="Arial" w:hAnsi="Arial" w:cs="Arial"/>
                <w:iCs/>
                <w:sz w:val="22"/>
                <w:szCs w:val="22"/>
                <w:lang w:val="es-ES"/>
              </w:rPr>
              <w:t>de acuerdo con</w:t>
            </w:r>
            <w:r w:rsidRPr="00D378E1">
              <w:rPr>
                <w:rFonts w:ascii="Arial" w:hAnsi="Arial" w:cs="Arial"/>
                <w:iCs/>
                <w:sz w:val="22"/>
                <w:szCs w:val="22"/>
                <w:lang w:val="es-ES"/>
              </w:rPr>
              <w:t xml:space="preserve"> las actividades a ejecutar</w:t>
            </w:r>
          </w:p>
          <w:p w14:paraId="6034404B"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w:t>
            </w:r>
            <w:r w:rsidRPr="00D378E1">
              <w:rPr>
                <w:rFonts w:ascii="Arial" w:hAnsi="Arial" w:cs="Arial"/>
                <w:iCs/>
                <w:sz w:val="22"/>
                <w:szCs w:val="22"/>
                <w:lang w:val="es-ES"/>
              </w:rPr>
              <w:tab/>
              <w:t>Atención y manejo de emergencias</w:t>
            </w:r>
          </w:p>
          <w:p w14:paraId="4F936432"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w:t>
            </w:r>
            <w:r w:rsidRPr="00D378E1">
              <w:rPr>
                <w:rFonts w:ascii="Arial" w:hAnsi="Arial" w:cs="Arial"/>
                <w:iCs/>
                <w:sz w:val="22"/>
                <w:szCs w:val="22"/>
                <w:lang w:val="es-ES"/>
              </w:rPr>
              <w:tab/>
              <w:t>Reporte de incidentes y accidentes de trabajo</w:t>
            </w:r>
          </w:p>
          <w:p w14:paraId="6477C208"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w:t>
            </w:r>
            <w:r w:rsidRPr="00D378E1">
              <w:rPr>
                <w:rFonts w:ascii="Arial" w:hAnsi="Arial" w:cs="Arial"/>
                <w:iCs/>
                <w:sz w:val="22"/>
                <w:szCs w:val="22"/>
                <w:lang w:val="es-ES"/>
              </w:rPr>
              <w:tab/>
              <w:t>Procedimiento de trabajo seguro (según la actividad objeto de contrato)</w:t>
            </w:r>
          </w:p>
          <w:p w14:paraId="615B8E03"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w:t>
            </w:r>
            <w:r w:rsidRPr="00D378E1">
              <w:rPr>
                <w:rFonts w:ascii="Arial" w:hAnsi="Arial" w:cs="Arial"/>
                <w:iCs/>
                <w:sz w:val="22"/>
                <w:szCs w:val="22"/>
                <w:lang w:val="es-ES"/>
              </w:rPr>
              <w:tab/>
              <w:t>Planes de rescate, entre otros</w:t>
            </w:r>
          </w:p>
          <w:p w14:paraId="1063F284"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655B7B3B"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H.</w:t>
            </w:r>
            <w:r w:rsidRPr="00D378E1">
              <w:rPr>
                <w:rFonts w:ascii="Arial" w:hAnsi="Arial" w:cs="Arial"/>
                <w:iCs/>
                <w:sz w:val="22"/>
                <w:szCs w:val="22"/>
                <w:lang w:val="es-ES"/>
              </w:rPr>
              <w:tab/>
              <w:t>Certificación de inventario de materiales peligrosos o sustancias químicas con fichas de seguridad y fichas técnicas (solo personas jurídicas)</w:t>
            </w:r>
          </w:p>
          <w:p w14:paraId="01937901"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1195C46D"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 xml:space="preserve">El contratista debe presentar certificación en la que conste que tiene inventario, mantiene el almacenamiento adecuado y asegura que cuenta con sus respectivas fichas de seguridad y fichas técnicas, alineado con el Sistema de Gestión Ambiental de la entidad. </w:t>
            </w:r>
          </w:p>
          <w:p w14:paraId="399D51C1"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63563B61"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Nota: Tenga en cuenta que esta certificación debe ser presentada solo si dentro de sus actividades utiliza materiales peligrosos o sustancias químicas.</w:t>
            </w:r>
          </w:p>
          <w:p w14:paraId="7E30EDCC"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361FAB16"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I.</w:t>
            </w:r>
            <w:r w:rsidRPr="00D378E1">
              <w:rPr>
                <w:rFonts w:ascii="Arial" w:hAnsi="Arial" w:cs="Arial"/>
                <w:iCs/>
                <w:sz w:val="22"/>
                <w:szCs w:val="22"/>
                <w:lang w:val="es-ES"/>
              </w:rPr>
              <w:tab/>
              <w:t>Certificación de compromiso cumplimiento Sistema de Gestión Ambiental de la entidad</w:t>
            </w:r>
          </w:p>
          <w:p w14:paraId="77F34E1F"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 xml:space="preserve">El contratista debe presentar certificación de compromiso donde conste que se compromete a cumplir con los establecido en el Sistema de Gestión Ambiental de la entidad. </w:t>
            </w:r>
          </w:p>
          <w:p w14:paraId="114B7E6D" w14:textId="77777777" w:rsidR="00DB0270" w:rsidRDefault="00DB0270" w:rsidP="006A042A">
            <w:pPr>
              <w:widowControl w:val="0"/>
              <w:overflowPunct w:val="0"/>
              <w:autoSpaceDE w:val="0"/>
              <w:autoSpaceDN w:val="0"/>
              <w:adjustRightInd w:val="0"/>
              <w:jc w:val="both"/>
              <w:rPr>
                <w:rFonts w:ascii="Arial" w:hAnsi="Arial" w:cs="Arial"/>
                <w:iCs/>
                <w:sz w:val="22"/>
                <w:szCs w:val="22"/>
                <w:lang w:val="es-ES"/>
              </w:rPr>
            </w:pPr>
          </w:p>
          <w:p w14:paraId="4C08E104" w14:textId="122E324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REQUISITOS DURANTE LA EJECUCIÓN DEL CONTRATO</w:t>
            </w:r>
          </w:p>
          <w:p w14:paraId="0BAD238F"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0C39D4E8"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lastRenderedPageBreak/>
              <w:t>El contratista debe cumplir los requerimientos de seguridad y salud en el trabajo descritos en el presente manual y acatar las consideraciones adicionales que pueda solicitar la entidad, durante la ejecución del contrato, el contratista debe cumplir los siguientes aspectos:</w:t>
            </w:r>
          </w:p>
          <w:p w14:paraId="21A9855A"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7F6D8297"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A.</w:t>
            </w:r>
            <w:r w:rsidRPr="00D378E1">
              <w:rPr>
                <w:rFonts w:ascii="Arial" w:hAnsi="Arial" w:cs="Arial"/>
                <w:iCs/>
                <w:sz w:val="22"/>
                <w:szCs w:val="22"/>
                <w:lang w:val="es-ES"/>
              </w:rPr>
              <w:tab/>
              <w:t>Mantener a disposición de la entidad los conceptos de los exámenes médicos ocupacionales</w:t>
            </w:r>
          </w:p>
          <w:p w14:paraId="2737E433"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263A506C"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Cuando se solicite, el contratista debe presentar los conceptos de los exámenes médicos ocupacionales, teniendo en cuenta que pueden ser realizados en cualquier centro médico que cumpla con la legislación en seguridad y salud en el trabajo, deberán estar certificados para realizar exámenes ocupacionales y habilitados por Secretarías Seccionales y/o Distritales de Salud.</w:t>
            </w:r>
          </w:p>
          <w:p w14:paraId="262BF52F"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7F69DD85"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B.</w:t>
            </w:r>
            <w:r w:rsidRPr="00D378E1">
              <w:rPr>
                <w:rFonts w:ascii="Arial" w:hAnsi="Arial" w:cs="Arial"/>
                <w:iCs/>
                <w:sz w:val="22"/>
                <w:szCs w:val="22"/>
                <w:lang w:val="es-ES"/>
              </w:rPr>
              <w:tab/>
              <w:t>Mantener a disposición de la entidad el registro de la entrega de dotación y Elementos de Protección Personal (EPP)</w:t>
            </w:r>
          </w:p>
          <w:p w14:paraId="1B64222B"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6B7F7FD8"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Cuando se solicite, el contratista debe proporcionar registro de la entrega de dotación y Elementos de Protección Personal (EPP) al personal según la actividad y peligros a que estarán expuestos.</w:t>
            </w:r>
          </w:p>
          <w:p w14:paraId="15587277"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7D2BEF68"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C.</w:t>
            </w:r>
            <w:r w:rsidRPr="00D378E1">
              <w:rPr>
                <w:rFonts w:ascii="Arial" w:hAnsi="Arial" w:cs="Arial"/>
                <w:iCs/>
                <w:sz w:val="22"/>
                <w:szCs w:val="22"/>
                <w:lang w:val="es-ES"/>
              </w:rPr>
              <w:tab/>
              <w:t>Mantener a disposición de la entidad el pago de seguridad social y/o certificado de afiliación</w:t>
            </w:r>
          </w:p>
          <w:p w14:paraId="198C611E"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39768ACC"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Cuando se solicite, el contratista debe remitir copia física en horas laborales (en cada uno de los centros de trabajo donde el contratista tenga el contrato) la planilla y el soporte de pago de la seguridad social del personal, en los días de pago acorde a la normativa legal vigente en materia de seguridad social, según el Artículo 3.2.2.1 del Decreto 923 de 2017 del Ministerio de Salud y Protección Social.</w:t>
            </w:r>
          </w:p>
          <w:p w14:paraId="13B79837"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0557433C" w14:textId="709D1E92" w:rsidR="006A042A" w:rsidRPr="00D378E1" w:rsidRDefault="009021A8"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En caso de que</w:t>
            </w:r>
            <w:r w:rsidR="006A042A" w:rsidRPr="00D378E1">
              <w:rPr>
                <w:rFonts w:ascii="Arial" w:hAnsi="Arial" w:cs="Arial"/>
                <w:iCs/>
                <w:sz w:val="22"/>
                <w:szCs w:val="22"/>
                <w:lang w:val="es-ES"/>
              </w:rPr>
              <w:t xml:space="preserve"> la planilla y sus soportes no sean entregados en los tiempos definidos o se encuentren desviaciones en los pagos realizados, se debe abstener el ingreso del personal, hasta que el contratista allegue los soportes faltantes o corrija las desviaciones encontradas. </w:t>
            </w:r>
          </w:p>
          <w:p w14:paraId="7FBB12AF"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46C8C520"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 xml:space="preserve">Nota: Si el contratista presenta planillas de pago de seguridad social adulteradas o falsas, el supervisor de contrato y/o la entidad tomarán las medidas pertinentes. </w:t>
            </w:r>
          </w:p>
          <w:p w14:paraId="1F3F38B7"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576F8105"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D.</w:t>
            </w:r>
            <w:r w:rsidRPr="00D378E1">
              <w:rPr>
                <w:rFonts w:ascii="Arial" w:hAnsi="Arial" w:cs="Arial"/>
                <w:iCs/>
                <w:sz w:val="22"/>
                <w:szCs w:val="22"/>
                <w:lang w:val="es-ES"/>
              </w:rPr>
              <w:tab/>
              <w:t>Mantener a disposición de la entidad las certificaciones y soportes de idoneidad para trabajos en alturas o específicos de alto riesgo</w:t>
            </w:r>
          </w:p>
          <w:p w14:paraId="6BB59406"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2FFCAA02"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Cuando se solicite el contratista debe remitir los certificados o evidencia de idoneidad para ejecución de actividades de alto riesgo o de cualquier otra actividad que requiera un certificado de competencia o evidencia de idoneidad del personal que desarrollará la actividad en los lugares de trabajo de la entidad, dicho certificado debe ser suministrado junto con los demás documentos requeridos para la ejecución del objeto del contrato y debe estar vigente de acuerdo a los requerimientos normativos.</w:t>
            </w:r>
          </w:p>
          <w:p w14:paraId="0B12E3EC"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6EBE9C5D"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E.</w:t>
            </w:r>
            <w:r w:rsidRPr="00D378E1">
              <w:rPr>
                <w:rFonts w:ascii="Arial" w:hAnsi="Arial" w:cs="Arial"/>
                <w:iCs/>
                <w:sz w:val="22"/>
                <w:szCs w:val="22"/>
                <w:lang w:val="es-ES"/>
              </w:rPr>
              <w:tab/>
              <w:t>Participar en la inducción, reinducción, capacitación, simulacros y demás actividades de seguridad y salud en el trabajo programadas por la entidad</w:t>
            </w:r>
          </w:p>
          <w:p w14:paraId="21818E81"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0244A1F1"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lastRenderedPageBreak/>
              <w:t>El contratista se compromete a participar en la inducción, reinducción, capacitación, simulacros y demás actividades de seguridad y salud en el trabajo de la entidad, que coordine el supervisor del contrato y/o Coordinador del SG-SST del Nivel Central, Seccional y Coordinaciones Administrativas, estas actividades son de carácter obligatorio.</w:t>
            </w:r>
          </w:p>
          <w:p w14:paraId="1E053B12"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49B7F4F0"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F.</w:t>
            </w:r>
            <w:r w:rsidRPr="00D378E1">
              <w:rPr>
                <w:rFonts w:ascii="Arial" w:hAnsi="Arial" w:cs="Arial"/>
                <w:iCs/>
                <w:sz w:val="22"/>
                <w:szCs w:val="22"/>
                <w:lang w:val="es-ES"/>
              </w:rPr>
              <w:tab/>
              <w:t xml:space="preserve">Mantener a disposición de la entidad el listado de personal (solo personas jurídicas) </w:t>
            </w:r>
          </w:p>
          <w:p w14:paraId="313C6C09"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76096EBB"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Cuando se solicite, el contratista debe remitir un listado donde se indique la información del personal que desarrollará las actividades para dar cumplimiento al objeto del contrato. Este listado deberá contener como mínimo: Nombres, número de documento, EPS, ARL, RH, nombre de persona de contacto en caso de emergencia, parentesco, número de teléfono fijo y celular, indicando si es alérgico a algún medicamento, si tiene alguna fobia o consume medicamentos por prescripción médica. Es importante indicar que, cada vez que se presenten cambios debe notificarlos al supervisor del contrato o de la orden contractual.</w:t>
            </w:r>
          </w:p>
          <w:p w14:paraId="62E9F77D"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44C8647B"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G.</w:t>
            </w:r>
            <w:r w:rsidRPr="00D378E1">
              <w:rPr>
                <w:rFonts w:ascii="Arial" w:hAnsi="Arial" w:cs="Arial"/>
                <w:iCs/>
                <w:sz w:val="22"/>
                <w:szCs w:val="22"/>
                <w:lang w:val="es-ES"/>
              </w:rPr>
              <w:tab/>
              <w:t>Mantener a disposición de la entidad los registros de capacitaciones</w:t>
            </w:r>
          </w:p>
          <w:p w14:paraId="56C39601"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p>
          <w:p w14:paraId="3DBFFDD1" w14:textId="6BDD131A" w:rsidR="006A042A" w:rsidRPr="006A042A"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 xml:space="preserve">El contratista antes y durante la ejecución del contrato, debe realizar capacitaciones, formación y entrenamiento al personal respecto a los procedimientos, protocolos y normas que controlen los peligros a los cuales estarán expuestos, en busca de minimizar la probabilidad de ocurrencia de incidentes, accidentes y enfermedades laborales, así como afectación al entorno. Los soportes de las capacitaciones podrán ser solicitados en cualquier momento por el supervisor del contrato. </w:t>
            </w:r>
          </w:p>
        </w:tc>
      </w:tr>
      <w:tr w:rsidR="006A042A" w:rsidRPr="00DE2E5E" w14:paraId="1ACB6E11" w14:textId="77777777" w:rsidTr="006A042A">
        <w:trPr>
          <w:trHeight w:val="20"/>
        </w:trPr>
        <w:tc>
          <w:tcPr>
            <w:tcW w:w="5000" w:type="pct"/>
            <w:gridSpan w:val="9"/>
            <w:shd w:val="clear" w:color="auto" w:fill="D0CECE" w:themeFill="background2" w:themeFillShade="E6"/>
            <w:vAlign w:val="center"/>
          </w:tcPr>
          <w:p w14:paraId="6EF3D1FB" w14:textId="12C0419F" w:rsidR="006A042A" w:rsidRDefault="006A042A" w:rsidP="009163E0">
            <w:pPr>
              <w:jc w:val="both"/>
              <w:rPr>
                <w:rFonts w:ascii="Arial" w:hAnsi="Arial" w:cs="Arial"/>
                <w:sz w:val="22"/>
                <w:szCs w:val="22"/>
                <w:lang w:val="es-ES_tradnl"/>
              </w:rPr>
            </w:pPr>
            <w:r>
              <w:rPr>
                <w:rFonts w:ascii="Arial" w:hAnsi="Arial" w:cs="Arial"/>
                <w:sz w:val="22"/>
                <w:szCs w:val="22"/>
                <w:lang w:val="es-ES_tradnl"/>
              </w:rPr>
              <w:lastRenderedPageBreak/>
              <w:t>3.1.7 D</w:t>
            </w:r>
            <w:r w:rsidRPr="006A042A">
              <w:rPr>
                <w:rFonts w:ascii="Arial" w:hAnsi="Arial" w:cs="Arial"/>
                <w:sz w:val="22"/>
                <w:szCs w:val="22"/>
                <w:lang w:val="es-ES_tradnl"/>
              </w:rPr>
              <w:t>eberes de seguridad y salud en el trabajo para contratistas</w:t>
            </w:r>
          </w:p>
        </w:tc>
      </w:tr>
      <w:tr w:rsidR="006A042A" w:rsidRPr="00DE2E5E" w14:paraId="4A3D01A6" w14:textId="77777777" w:rsidTr="002F0609">
        <w:trPr>
          <w:trHeight w:val="20"/>
        </w:trPr>
        <w:tc>
          <w:tcPr>
            <w:tcW w:w="5000" w:type="pct"/>
            <w:gridSpan w:val="9"/>
            <w:shd w:val="clear" w:color="auto" w:fill="auto"/>
            <w:vAlign w:val="center"/>
          </w:tcPr>
          <w:p w14:paraId="6460B3D5"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1.</w:t>
            </w:r>
            <w:r w:rsidRPr="00D378E1">
              <w:rPr>
                <w:rFonts w:ascii="Arial" w:hAnsi="Arial" w:cs="Arial"/>
                <w:iCs/>
                <w:sz w:val="22"/>
                <w:szCs w:val="22"/>
                <w:lang w:val="es-ES"/>
              </w:rPr>
              <w:tab/>
              <w:t>Garantizar el cumplimiento de la normativa legal vigente aplicable en materia laboral de seguridad y salud en el trabajo, incluyendo la normatividad de trabajo en alturas en caso de que el objeto del contrato lo requiera.</w:t>
            </w:r>
          </w:p>
          <w:p w14:paraId="6CDFD3EF"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2.</w:t>
            </w:r>
            <w:r w:rsidRPr="00D378E1">
              <w:rPr>
                <w:rFonts w:ascii="Arial" w:hAnsi="Arial" w:cs="Arial"/>
                <w:iCs/>
                <w:sz w:val="22"/>
                <w:szCs w:val="22"/>
                <w:lang w:val="es-ES"/>
              </w:rPr>
              <w:tab/>
              <w:t>Garantizar que toda información y/o documentación, propia o del personal a su cargo que sea entregada o compartida es veraz, absteniéndose de alterar, falsificar o adulterar su contenido.</w:t>
            </w:r>
          </w:p>
          <w:p w14:paraId="61D264B1"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3.</w:t>
            </w:r>
            <w:r w:rsidRPr="00D378E1">
              <w:rPr>
                <w:rFonts w:ascii="Arial" w:hAnsi="Arial" w:cs="Arial"/>
                <w:iCs/>
                <w:sz w:val="22"/>
                <w:szCs w:val="22"/>
                <w:lang w:val="es-ES"/>
              </w:rPr>
              <w:tab/>
              <w:t>Garantizar que el personal a su cargo acate las directrices del Acuerdo No. PSAA16-10560 de 11 de agosto de 2016, “Por el cual se adoptan las Políticas para el Sistema de Gestión de Seguridad y Salud en el Trabajo de la Rama Judicial, y se deroga el Acuerdo No. 2333 de 2004”.</w:t>
            </w:r>
          </w:p>
          <w:p w14:paraId="5F6DD7A7"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4.</w:t>
            </w:r>
            <w:r w:rsidRPr="00D378E1">
              <w:rPr>
                <w:rFonts w:ascii="Arial" w:hAnsi="Arial" w:cs="Arial"/>
                <w:iCs/>
                <w:sz w:val="22"/>
                <w:szCs w:val="22"/>
                <w:lang w:val="es-ES"/>
              </w:rPr>
              <w:tab/>
              <w:t>Abstenerse de ingresar o permanecer dentro de las instalaciones del proyecto en estado de alicoramiento o bajo influencia de sustancias psicoactivas que alteren su comportamiento.</w:t>
            </w:r>
          </w:p>
          <w:p w14:paraId="13F71D74"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5.</w:t>
            </w:r>
            <w:r w:rsidRPr="00D378E1">
              <w:rPr>
                <w:rFonts w:ascii="Arial" w:hAnsi="Arial" w:cs="Arial"/>
                <w:iCs/>
                <w:sz w:val="22"/>
                <w:szCs w:val="22"/>
                <w:lang w:val="es-ES"/>
              </w:rPr>
              <w:tab/>
              <w:t>Garantizar que el personal a su cargo no origine, fomente o participe en actos de violencia contra cualquier persona, equipo o instalación.</w:t>
            </w:r>
          </w:p>
          <w:p w14:paraId="0A31A151"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6.</w:t>
            </w:r>
            <w:r w:rsidRPr="00D378E1">
              <w:rPr>
                <w:rFonts w:ascii="Arial" w:hAnsi="Arial" w:cs="Arial"/>
                <w:iCs/>
                <w:sz w:val="22"/>
                <w:szCs w:val="22"/>
                <w:lang w:val="es-ES"/>
              </w:rPr>
              <w:tab/>
              <w:t>Garantizar que el personal a su cargo se abstenga de sustraer o intentar sustraer de las instalaciones sin autorización las herramientas, materiales y/o equipos de la entidad.</w:t>
            </w:r>
          </w:p>
          <w:p w14:paraId="2D06606B"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7.</w:t>
            </w:r>
            <w:r w:rsidRPr="00D378E1">
              <w:rPr>
                <w:rFonts w:ascii="Arial" w:hAnsi="Arial" w:cs="Arial"/>
                <w:iCs/>
                <w:sz w:val="22"/>
                <w:szCs w:val="22"/>
                <w:lang w:val="es-ES"/>
              </w:rPr>
              <w:tab/>
              <w:t>Acatar y atender oportunamente las observaciones que le realice la entidad, así como implementar los correctivos necesarios.</w:t>
            </w:r>
          </w:p>
          <w:p w14:paraId="68ADA0FD"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8.</w:t>
            </w:r>
            <w:r w:rsidRPr="00D378E1">
              <w:rPr>
                <w:rFonts w:ascii="Arial" w:hAnsi="Arial" w:cs="Arial"/>
                <w:iCs/>
                <w:sz w:val="22"/>
                <w:szCs w:val="22"/>
                <w:lang w:val="es-ES"/>
              </w:rPr>
              <w:tab/>
              <w:t>Garantizar la asistencia y participación de todo el personal a su cargo a las capacitaciones y/o charlas programadas.</w:t>
            </w:r>
          </w:p>
          <w:p w14:paraId="68060BFC"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9.</w:t>
            </w:r>
            <w:r w:rsidRPr="00D378E1">
              <w:rPr>
                <w:rFonts w:ascii="Arial" w:hAnsi="Arial" w:cs="Arial"/>
                <w:iCs/>
                <w:sz w:val="22"/>
                <w:szCs w:val="22"/>
                <w:lang w:val="es-ES"/>
              </w:rPr>
              <w:tab/>
              <w:t>Garantizar las medidas preventivas necesarias para minimizar los riesgos asociados a la realización de sus actividades (Señalización, demarcación, restricción, protección, entre otras).</w:t>
            </w:r>
          </w:p>
          <w:p w14:paraId="4B06A8F9"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10.</w:t>
            </w:r>
            <w:r w:rsidRPr="00D378E1">
              <w:rPr>
                <w:rFonts w:ascii="Arial" w:hAnsi="Arial" w:cs="Arial"/>
                <w:iCs/>
                <w:sz w:val="22"/>
                <w:szCs w:val="22"/>
                <w:lang w:val="es-ES"/>
              </w:rPr>
              <w:tab/>
              <w:t xml:space="preserve">Garantizar que el personal que desarrolla tareas de alto riesgo sea competente para el </w:t>
            </w:r>
            <w:r w:rsidRPr="00D378E1">
              <w:rPr>
                <w:rFonts w:ascii="Arial" w:hAnsi="Arial" w:cs="Arial"/>
                <w:iCs/>
                <w:sz w:val="22"/>
                <w:szCs w:val="22"/>
                <w:lang w:val="es-ES"/>
              </w:rPr>
              <w:lastRenderedPageBreak/>
              <w:t>desarrollo de la tarea y que cuenta con los conocimientos y el entrenamiento necesario.</w:t>
            </w:r>
          </w:p>
          <w:p w14:paraId="598D3DE9" w14:textId="77777777" w:rsidR="006A042A" w:rsidRPr="00D378E1"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11.</w:t>
            </w:r>
            <w:r w:rsidRPr="00D378E1">
              <w:rPr>
                <w:rFonts w:ascii="Arial" w:hAnsi="Arial" w:cs="Arial"/>
                <w:iCs/>
                <w:sz w:val="22"/>
                <w:szCs w:val="22"/>
                <w:lang w:val="es-ES"/>
              </w:rPr>
              <w:tab/>
              <w:t>Reportar los incidentes y accidentes de trabajo a la Administradora de Riesgos Laborales (ARL) en el momento de la ocurrencia del evento, así mismo debe informar del siniestro inmediatamente al supervisor del contrato y/o Coordinador del SG-SST de Nivel Central, Seccional y Coordinaciones Administrativas.</w:t>
            </w:r>
          </w:p>
          <w:p w14:paraId="0D9C8F95" w14:textId="54D33614" w:rsidR="006A042A" w:rsidRPr="006A042A" w:rsidRDefault="006A042A" w:rsidP="006A042A">
            <w:pPr>
              <w:widowControl w:val="0"/>
              <w:overflowPunct w:val="0"/>
              <w:autoSpaceDE w:val="0"/>
              <w:autoSpaceDN w:val="0"/>
              <w:adjustRightInd w:val="0"/>
              <w:jc w:val="both"/>
              <w:rPr>
                <w:rFonts w:ascii="Arial" w:hAnsi="Arial" w:cs="Arial"/>
                <w:iCs/>
                <w:sz w:val="22"/>
                <w:szCs w:val="22"/>
                <w:lang w:val="es-ES"/>
              </w:rPr>
            </w:pPr>
            <w:r w:rsidRPr="00D378E1">
              <w:rPr>
                <w:rFonts w:ascii="Arial" w:hAnsi="Arial" w:cs="Arial"/>
                <w:iCs/>
                <w:sz w:val="22"/>
                <w:szCs w:val="22"/>
                <w:lang w:val="es-ES"/>
              </w:rPr>
              <w:t>12.</w:t>
            </w:r>
            <w:r w:rsidRPr="00D378E1">
              <w:rPr>
                <w:rFonts w:ascii="Arial" w:hAnsi="Arial" w:cs="Arial"/>
                <w:iCs/>
                <w:sz w:val="22"/>
                <w:szCs w:val="22"/>
                <w:lang w:val="es-ES"/>
              </w:rPr>
              <w:tab/>
              <w:t>Asegurar que el personal que realice tareas de alto riesgo conozca el manual de tareas de alto riesgo de la entidad.</w:t>
            </w:r>
          </w:p>
        </w:tc>
      </w:tr>
      <w:tr w:rsidR="002F0609" w:rsidRPr="00DE2E5E" w14:paraId="02A1918F" w14:textId="77777777" w:rsidTr="002F0609">
        <w:trPr>
          <w:trHeight w:val="20"/>
        </w:trPr>
        <w:tc>
          <w:tcPr>
            <w:tcW w:w="5000" w:type="pct"/>
            <w:gridSpan w:val="9"/>
            <w:shd w:val="clear" w:color="auto" w:fill="D9D9D9" w:themeFill="background1" w:themeFillShade="D9"/>
            <w:vAlign w:val="center"/>
          </w:tcPr>
          <w:p w14:paraId="1021FADC" w14:textId="77777777" w:rsidR="002F0609" w:rsidRPr="00DE2E5E" w:rsidRDefault="002F0609" w:rsidP="009163E0">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lastRenderedPageBreak/>
              <w:t>3.2 OBLIGACIONES DEL CONTRATISTA Y DEL CONSEJO SUPERIOR DE LA JUDICATURA</w:t>
            </w:r>
          </w:p>
        </w:tc>
      </w:tr>
      <w:tr w:rsidR="002F0609" w:rsidRPr="00DE2E5E" w14:paraId="0D4B948E" w14:textId="77777777" w:rsidTr="002F0609">
        <w:trPr>
          <w:trHeight w:val="20"/>
        </w:trPr>
        <w:tc>
          <w:tcPr>
            <w:tcW w:w="5000" w:type="pct"/>
            <w:gridSpan w:val="9"/>
            <w:shd w:val="clear" w:color="auto" w:fill="D9D9D9" w:themeFill="background1" w:themeFillShade="D9"/>
            <w:vAlign w:val="center"/>
          </w:tcPr>
          <w:p w14:paraId="0B59C0F1" w14:textId="77777777" w:rsidR="002F0609" w:rsidRPr="00DE2E5E" w:rsidRDefault="002F0609" w:rsidP="009163E0">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3.2.1 Obligaciones del contratista</w:t>
            </w:r>
          </w:p>
        </w:tc>
      </w:tr>
      <w:tr w:rsidR="002F0609" w:rsidRPr="00DE2E5E" w14:paraId="6F319DAF" w14:textId="77777777" w:rsidTr="002F0609">
        <w:trPr>
          <w:trHeight w:val="20"/>
        </w:trPr>
        <w:tc>
          <w:tcPr>
            <w:tcW w:w="5000" w:type="pct"/>
            <w:gridSpan w:val="9"/>
            <w:shd w:val="clear" w:color="auto" w:fill="auto"/>
          </w:tcPr>
          <w:p w14:paraId="2F2C15FC" w14:textId="77777777" w:rsidR="002F0609" w:rsidRPr="00ED514A" w:rsidRDefault="002F0609" w:rsidP="00ED514A">
            <w:pPr>
              <w:widowControl w:val="0"/>
              <w:autoSpaceDE w:val="0"/>
              <w:autoSpaceDN w:val="0"/>
              <w:spacing w:before="51" w:line="242" w:lineRule="auto"/>
              <w:rPr>
                <w:rFonts w:ascii="Arial" w:eastAsia="Arial" w:hAnsi="Arial" w:cs="Arial"/>
                <w:sz w:val="22"/>
                <w:szCs w:val="22"/>
              </w:rPr>
            </w:pPr>
            <w:r w:rsidRPr="00ED514A">
              <w:rPr>
                <w:rFonts w:ascii="Arial" w:eastAsia="Arial" w:hAnsi="Arial" w:cs="Arial"/>
                <w:sz w:val="22"/>
                <w:szCs w:val="22"/>
              </w:rPr>
              <w:t>El</w:t>
            </w:r>
            <w:r w:rsidRPr="00ED514A">
              <w:rPr>
                <w:rFonts w:ascii="Arial" w:eastAsia="Arial" w:hAnsi="Arial" w:cs="Arial"/>
                <w:spacing w:val="-8"/>
                <w:sz w:val="22"/>
                <w:szCs w:val="22"/>
              </w:rPr>
              <w:t xml:space="preserve"> </w:t>
            </w:r>
            <w:r w:rsidRPr="00ED514A">
              <w:rPr>
                <w:rFonts w:ascii="Arial" w:eastAsia="Arial" w:hAnsi="Arial" w:cs="Arial"/>
                <w:sz w:val="22"/>
                <w:szCs w:val="22"/>
              </w:rPr>
              <w:t>CONTRATISTA</w:t>
            </w:r>
            <w:r w:rsidRPr="00ED514A">
              <w:rPr>
                <w:rFonts w:ascii="Arial" w:eastAsia="Arial" w:hAnsi="Arial" w:cs="Arial"/>
                <w:spacing w:val="-18"/>
                <w:sz w:val="22"/>
                <w:szCs w:val="22"/>
              </w:rPr>
              <w:t xml:space="preserve"> </w:t>
            </w:r>
            <w:r w:rsidRPr="00ED514A">
              <w:rPr>
                <w:rFonts w:ascii="Arial" w:eastAsia="Arial" w:hAnsi="Arial" w:cs="Arial"/>
                <w:sz w:val="22"/>
                <w:szCs w:val="22"/>
              </w:rPr>
              <w:t>se</w:t>
            </w:r>
            <w:r w:rsidRPr="00ED514A">
              <w:rPr>
                <w:rFonts w:ascii="Arial" w:eastAsia="Arial" w:hAnsi="Arial" w:cs="Arial"/>
                <w:spacing w:val="-15"/>
                <w:sz w:val="22"/>
                <w:szCs w:val="22"/>
              </w:rPr>
              <w:t xml:space="preserve"> </w:t>
            </w:r>
            <w:r w:rsidRPr="00ED514A">
              <w:rPr>
                <w:rFonts w:ascii="Arial" w:eastAsia="Arial" w:hAnsi="Arial" w:cs="Arial"/>
                <w:sz w:val="22"/>
                <w:szCs w:val="22"/>
              </w:rPr>
              <w:t>obligará,</w:t>
            </w:r>
            <w:r w:rsidRPr="00ED514A">
              <w:rPr>
                <w:rFonts w:ascii="Arial" w:eastAsia="Arial" w:hAnsi="Arial" w:cs="Arial"/>
                <w:spacing w:val="-9"/>
                <w:sz w:val="22"/>
                <w:szCs w:val="22"/>
              </w:rPr>
              <w:t xml:space="preserve"> </w:t>
            </w:r>
            <w:r w:rsidRPr="00ED514A">
              <w:rPr>
                <w:rFonts w:ascii="Arial" w:eastAsia="Arial" w:hAnsi="Arial" w:cs="Arial"/>
                <w:sz w:val="22"/>
                <w:szCs w:val="22"/>
              </w:rPr>
              <w:t>con</w:t>
            </w:r>
            <w:r w:rsidRPr="00ED514A">
              <w:rPr>
                <w:rFonts w:ascii="Arial" w:eastAsia="Arial" w:hAnsi="Arial" w:cs="Arial"/>
                <w:spacing w:val="-11"/>
                <w:sz w:val="22"/>
                <w:szCs w:val="22"/>
              </w:rPr>
              <w:t xml:space="preserve"> </w:t>
            </w:r>
            <w:r w:rsidRPr="00ED514A">
              <w:rPr>
                <w:rFonts w:ascii="Arial" w:eastAsia="Arial" w:hAnsi="Arial" w:cs="Arial"/>
                <w:sz w:val="22"/>
                <w:szCs w:val="22"/>
              </w:rPr>
              <w:t>la</w:t>
            </w:r>
            <w:r w:rsidRPr="00ED514A">
              <w:rPr>
                <w:rFonts w:ascii="Arial" w:eastAsia="Arial" w:hAnsi="Arial" w:cs="Arial"/>
                <w:spacing w:val="-12"/>
                <w:sz w:val="22"/>
                <w:szCs w:val="22"/>
              </w:rPr>
              <w:t xml:space="preserve"> </w:t>
            </w:r>
            <w:r w:rsidRPr="00ED514A">
              <w:rPr>
                <w:rFonts w:ascii="Arial" w:eastAsia="Arial" w:hAnsi="Arial" w:cs="Arial"/>
                <w:sz w:val="22"/>
                <w:szCs w:val="22"/>
              </w:rPr>
              <w:t>Nación</w:t>
            </w:r>
            <w:r w:rsidRPr="00ED514A">
              <w:rPr>
                <w:rFonts w:ascii="Arial" w:eastAsia="Arial" w:hAnsi="Arial" w:cs="Arial"/>
                <w:spacing w:val="-14"/>
                <w:sz w:val="22"/>
                <w:szCs w:val="22"/>
              </w:rPr>
              <w:t xml:space="preserve"> </w:t>
            </w:r>
            <w:r w:rsidRPr="00ED514A">
              <w:rPr>
                <w:rFonts w:ascii="Arial" w:eastAsia="Arial" w:hAnsi="Arial" w:cs="Arial"/>
                <w:sz w:val="22"/>
                <w:szCs w:val="22"/>
              </w:rPr>
              <w:t>-</w:t>
            </w:r>
            <w:r w:rsidRPr="00ED514A">
              <w:rPr>
                <w:rFonts w:ascii="Arial" w:eastAsia="Arial" w:hAnsi="Arial" w:cs="Arial"/>
                <w:spacing w:val="-9"/>
                <w:sz w:val="22"/>
                <w:szCs w:val="22"/>
              </w:rPr>
              <w:t xml:space="preserve"> </w:t>
            </w:r>
            <w:r w:rsidRPr="00ED514A">
              <w:rPr>
                <w:rFonts w:ascii="Arial" w:eastAsia="Arial" w:hAnsi="Arial" w:cs="Arial"/>
                <w:sz w:val="22"/>
                <w:szCs w:val="22"/>
              </w:rPr>
              <w:t>Consejo</w:t>
            </w:r>
            <w:r w:rsidRPr="00ED514A">
              <w:rPr>
                <w:rFonts w:ascii="Arial" w:eastAsia="Arial" w:hAnsi="Arial" w:cs="Arial"/>
                <w:spacing w:val="-11"/>
                <w:sz w:val="22"/>
                <w:szCs w:val="22"/>
              </w:rPr>
              <w:t xml:space="preserve"> </w:t>
            </w:r>
            <w:r w:rsidRPr="00ED514A">
              <w:rPr>
                <w:rFonts w:ascii="Arial" w:eastAsia="Arial" w:hAnsi="Arial" w:cs="Arial"/>
                <w:spacing w:val="-3"/>
                <w:sz w:val="22"/>
                <w:szCs w:val="22"/>
              </w:rPr>
              <w:t>Superior</w:t>
            </w:r>
            <w:r w:rsidRPr="00ED514A">
              <w:rPr>
                <w:rFonts w:ascii="Arial" w:eastAsia="Arial" w:hAnsi="Arial" w:cs="Arial"/>
                <w:spacing w:val="-10"/>
                <w:sz w:val="22"/>
                <w:szCs w:val="22"/>
              </w:rPr>
              <w:t xml:space="preserve"> </w:t>
            </w:r>
            <w:r w:rsidRPr="00ED514A">
              <w:rPr>
                <w:rFonts w:ascii="Arial" w:eastAsia="Arial" w:hAnsi="Arial" w:cs="Arial"/>
                <w:sz w:val="22"/>
                <w:szCs w:val="22"/>
              </w:rPr>
              <w:t>de</w:t>
            </w:r>
            <w:r w:rsidRPr="00ED514A">
              <w:rPr>
                <w:rFonts w:ascii="Arial" w:eastAsia="Arial" w:hAnsi="Arial" w:cs="Arial"/>
                <w:spacing w:val="-16"/>
                <w:sz w:val="22"/>
                <w:szCs w:val="22"/>
              </w:rPr>
              <w:t xml:space="preserve"> </w:t>
            </w:r>
            <w:r w:rsidRPr="00ED514A">
              <w:rPr>
                <w:rFonts w:ascii="Arial" w:eastAsia="Arial" w:hAnsi="Arial" w:cs="Arial"/>
                <w:sz w:val="22"/>
                <w:szCs w:val="22"/>
              </w:rPr>
              <w:t>la</w:t>
            </w:r>
            <w:r w:rsidRPr="00ED514A">
              <w:rPr>
                <w:rFonts w:ascii="Arial" w:eastAsia="Arial" w:hAnsi="Arial" w:cs="Arial"/>
                <w:spacing w:val="-11"/>
                <w:sz w:val="22"/>
                <w:szCs w:val="22"/>
              </w:rPr>
              <w:t xml:space="preserve"> </w:t>
            </w:r>
            <w:r w:rsidRPr="00ED514A">
              <w:rPr>
                <w:rFonts w:ascii="Arial" w:eastAsia="Arial" w:hAnsi="Arial" w:cs="Arial"/>
                <w:sz w:val="22"/>
                <w:szCs w:val="22"/>
              </w:rPr>
              <w:t>Judicatura</w:t>
            </w:r>
            <w:r w:rsidRPr="00ED514A">
              <w:rPr>
                <w:rFonts w:ascii="Arial" w:eastAsia="Arial" w:hAnsi="Arial" w:cs="Arial"/>
                <w:spacing w:val="-11"/>
                <w:sz w:val="22"/>
                <w:szCs w:val="22"/>
              </w:rPr>
              <w:t xml:space="preserve"> </w:t>
            </w:r>
            <w:r w:rsidRPr="00ED514A">
              <w:rPr>
                <w:rFonts w:ascii="Arial" w:eastAsia="Arial" w:hAnsi="Arial" w:cs="Arial"/>
                <w:sz w:val="22"/>
                <w:szCs w:val="22"/>
              </w:rPr>
              <w:t>–</w:t>
            </w:r>
            <w:r w:rsidRPr="00ED514A">
              <w:rPr>
                <w:rFonts w:ascii="Arial" w:eastAsia="Arial" w:hAnsi="Arial" w:cs="Arial"/>
                <w:spacing w:val="-16"/>
                <w:sz w:val="22"/>
                <w:szCs w:val="22"/>
              </w:rPr>
              <w:t xml:space="preserve"> </w:t>
            </w:r>
            <w:r w:rsidRPr="00ED514A">
              <w:rPr>
                <w:rFonts w:ascii="Arial" w:eastAsia="Arial" w:hAnsi="Arial" w:cs="Arial"/>
                <w:sz w:val="22"/>
                <w:szCs w:val="22"/>
              </w:rPr>
              <w:t xml:space="preserve">Dirección </w:t>
            </w:r>
            <w:r w:rsidRPr="00ED514A">
              <w:rPr>
                <w:rFonts w:ascii="Arial" w:eastAsia="Arial" w:hAnsi="Arial" w:cs="Arial"/>
                <w:spacing w:val="-3"/>
                <w:sz w:val="22"/>
                <w:szCs w:val="22"/>
              </w:rPr>
              <w:t xml:space="preserve">Seccional </w:t>
            </w:r>
            <w:r w:rsidRPr="00ED514A">
              <w:rPr>
                <w:rFonts w:ascii="Arial" w:eastAsia="Arial" w:hAnsi="Arial" w:cs="Arial"/>
                <w:sz w:val="22"/>
                <w:szCs w:val="22"/>
              </w:rPr>
              <w:t xml:space="preserve">de Administración Judicial </w:t>
            </w:r>
            <w:r w:rsidRPr="00ED514A">
              <w:rPr>
                <w:rFonts w:ascii="Arial" w:eastAsia="Arial" w:hAnsi="Arial" w:cs="Arial"/>
                <w:spacing w:val="-3"/>
                <w:sz w:val="22"/>
                <w:szCs w:val="22"/>
              </w:rPr>
              <w:t>de Cúcuta</w:t>
            </w:r>
            <w:r w:rsidRPr="00ED514A">
              <w:rPr>
                <w:rFonts w:ascii="Arial" w:eastAsia="Arial" w:hAnsi="Arial" w:cs="Arial"/>
                <w:sz w:val="22"/>
                <w:szCs w:val="22"/>
              </w:rPr>
              <w:t>, a cumplir con las siguientes obligaciones:</w:t>
            </w:r>
          </w:p>
          <w:p w14:paraId="49543E03" w14:textId="77777777" w:rsidR="002F0609" w:rsidRPr="00ED514A" w:rsidRDefault="002F0609" w:rsidP="00C901BA">
            <w:pPr>
              <w:pStyle w:val="Prrafodelista"/>
              <w:widowControl w:val="0"/>
              <w:numPr>
                <w:ilvl w:val="0"/>
                <w:numId w:val="3"/>
              </w:numPr>
              <w:tabs>
                <w:tab w:val="left" w:pos="432"/>
              </w:tabs>
              <w:autoSpaceDE w:val="0"/>
              <w:autoSpaceDN w:val="0"/>
              <w:ind w:left="360" w:right="53"/>
              <w:contextualSpacing/>
              <w:jc w:val="both"/>
              <w:rPr>
                <w:rFonts w:ascii="Arial" w:eastAsia="Arial" w:hAnsi="Arial" w:cs="Arial"/>
                <w:sz w:val="22"/>
                <w:szCs w:val="22"/>
              </w:rPr>
            </w:pPr>
            <w:r w:rsidRPr="00ED514A">
              <w:rPr>
                <w:rFonts w:ascii="Arial" w:eastAsia="Arial" w:hAnsi="Arial" w:cs="Arial"/>
                <w:sz w:val="22"/>
                <w:szCs w:val="22"/>
              </w:rPr>
              <w:t xml:space="preserve">EL </w:t>
            </w:r>
            <w:r w:rsidRPr="00ED514A">
              <w:rPr>
                <w:rFonts w:ascii="Arial" w:eastAsia="Arial" w:hAnsi="Arial" w:cs="Arial"/>
                <w:spacing w:val="-3"/>
                <w:sz w:val="22"/>
                <w:szCs w:val="22"/>
              </w:rPr>
              <w:t xml:space="preserve">CONTRATISTA, es </w:t>
            </w:r>
            <w:r w:rsidRPr="00ED514A">
              <w:rPr>
                <w:rFonts w:ascii="Arial" w:eastAsia="Arial" w:hAnsi="Arial" w:cs="Arial"/>
                <w:sz w:val="22"/>
                <w:szCs w:val="22"/>
              </w:rPr>
              <w:t xml:space="preserve">responsable de disponer de los medios necesarios para adelantar una excelente gestión, </w:t>
            </w:r>
            <w:r w:rsidRPr="00ED514A">
              <w:rPr>
                <w:rFonts w:ascii="Arial" w:eastAsia="Arial" w:hAnsi="Arial" w:cs="Arial"/>
                <w:spacing w:val="-3"/>
                <w:sz w:val="22"/>
                <w:szCs w:val="22"/>
              </w:rPr>
              <w:t xml:space="preserve">que </w:t>
            </w:r>
            <w:r w:rsidRPr="00ED514A">
              <w:rPr>
                <w:rFonts w:ascii="Arial" w:eastAsia="Arial" w:hAnsi="Arial" w:cs="Arial"/>
                <w:sz w:val="22"/>
                <w:szCs w:val="22"/>
              </w:rPr>
              <w:t xml:space="preserve">dé cumplimiento </w:t>
            </w:r>
            <w:r w:rsidRPr="00ED514A">
              <w:rPr>
                <w:rFonts w:ascii="Arial" w:eastAsia="Arial" w:hAnsi="Arial" w:cs="Arial"/>
                <w:spacing w:val="-3"/>
                <w:sz w:val="22"/>
                <w:szCs w:val="22"/>
              </w:rPr>
              <w:t xml:space="preserve">al </w:t>
            </w:r>
            <w:r w:rsidRPr="00ED514A">
              <w:rPr>
                <w:rFonts w:ascii="Arial" w:eastAsia="Arial" w:hAnsi="Arial" w:cs="Arial"/>
                <w:sz w:val="22"/>
                <w:szCs w:val="22"/>
              </w:rPr>
              <w:t xml:space="preserve">contrato, que garantice la integridad de las personas, </w:t>
            </w:r>
            <w:r w:rsidRPr="00ED514A">
              <w:rPr>
                <w:rFonts w:ascii="Arial" w:eastAsia="Arial" w:hAnsi="Arial" w:cs="Arial"/>
                <w:spacing w:val="-3"/>
                <w:sz w:val="22"/>
                <w:szCs w:val="22"/>
              </w:rPr>
              <w:t xml:space="preserve">el </w:t>
            </w:r>
            <w:r w:rsidRPr="00ED514A">
              <w:rPr>
                <w:rFonts w:ascii="Arial" w:eastAsia="Arial" w:hAnsi="Arial" w:cs="Arial"/>
                <w:sz w:val="22"/>
                <w:szCs w:val="22"/>
              </w:rPr>
              <w:t xml:space="preserve">medio ambiente y la buena prestación </w:t>
            </w:r>
            <w:r w:rsidRPr="00ED514A">
              <w:rPr>
                <w:rFonts w:ascii="Arial" w:eastAsia="Arial" w:hAnsi="Arial" w:cs="Arial"/>
                <w:spacing w:val="-3"/>
                <w:sz w:val="22"/>
                <w:szCs w:val="22"/>
              </w:rPr>
              <w:t xml:space="preserve">del </w:t>
            </w:r>
            <w:r w:rsidRPr="00ED514A">
              <w:rPr>
                <w:rFonts w:ascii="Arial" w:eastAsia="Arial" w:hAnsi="Arial" w:cs="Arial"/>
                <w:sz w:val="22"/>
                <w:szCs w:val="22"/>
              </w:rPr>
              <w:t xml:space="preserve">servicio durante la ejecución </w:t>
            </w:r>
            <w:r w:rsidRPr="00ED514A">
              <w:rPr>
                <w:rFonts w:ascii="Arial" w:eastAsia="Arial" w:hAnsi="Arial" w:cs="Arial"/>
                <w:spacing w:val="-3"/>
                <w:sz w:val="22"/>
                <w:szCs w:val="22"/>
              </w:rPr>
              <w:t xml:space="preserve">del </w:t>
            </w:r>
            <w:r w:rsidRPr="00ED514A">
              <w:rPr>
                <w:rFonts w:ascii="Arial" w:eastAsia="Arial" w:hAnsi="Arial" w:cs="Arial"/>
                <w:sz w:val="22"/>
                <w:szCs w:val="22"/>
              </w:rPr>
              <w:t>contrato.</w:t>
            </w:r>
          </w:p>
          <w:p w14:paraId="3FDBCE49" w14:textId="77777777" w:rsidR="002F0609" w:rsidRPr="00ED514A" w:rsidRDefault="002F0609" w:rsidP="00C901BA">
            <w:pPr>
              <w:pStyle w:val="Prrafodelista"/>
              <w:widowControl w:val="0"/>
              <w:tabs>
                <w:tab w:val="left" w:pos="432"/>
              </w:tabs>
              <w:autoSpaceDE w:val="0"/>
              <w:autoSpaceDN w:val="0"/>
              <w:ind w:left="360" w:right="53"/>
              <w:jc w:val="both"/>
              <w:rPr>
                <w:rFonts w:ascii="Arial" w:eastAsia="Arial" w:hAnsi="Arial" w:cs="Arial"/>
                <w:sz w:val="22"/>
                <w:szCs w:val="22"/>
              </w:rPr>
            </w:pPr>
          </w:p>
          <w:p w14:paraId="6E858E26" w14:textId="77777777" w:rsidR="002F0609" w:rsidRPr="00ED514A" w:rsidRDefault="002F0609" w:rsidP="00C901BA">
            <w:pPr>
              <w:pStyle w:val="Prrafodelista"/>
              <w:widowControl w:val="0"/>
              <w:numPr>
                <w:ilvl w:val="0"/>
                <w:numId w:val="3"/>
              </w:numPr>
              <w:tabs>
                <w:tab w:val="left" w:pos="432"/>
              </w:tabs>
              <w:autoSpaceDE w:val="0"/>
              <w:autoSpaceDN w:val="0"/>
              <w:ind w:left="360" w:right="53"/>
              <w:contextualSpacing/>
              <w:jc w:val="both"/>
              <w:rPr>
                <w:rFonts w:ascii="Arial" w:eastAsia="Arial" w:hAnsi="Arial" w:cs="Arial"/>
                <w:sz w:val="22"/>
                <w:szCs w:val="22"/>
              </w:rPr>
            </w:pPr>
            <w:r w:rsidRPr="00ED514A">
              <w:rPr>
                <w:rFonts w:ascii="Arial" w:eastAsia="Arial" w:hAnsi="Arial" w:cs="Arial"/>
                <w:sz w:val="22"/>
                <w:szCs w:val="22"/>
              </w:rPr>
              <w:t>Cumplir a cabalidad con el objeto del contrato de conformidad con lo consignado en la propuesta presentada y el estudio previo.</w:t>
            </w:r>
          </w:p>
          <w:p w14:paraId="14AB3A86" w14:textId="77777777" w:rsidR="002F0609" w:rsidRPr="00ED514A" w:rsidRDefault="002F0609" w:rsidP="00C901BA">
            <w:pPr>
              <w:widowControl w:val="0"/>
              <w:autoSpaceDE w:val="0"/>
              <w:autoSpaceDN w:val="0"/>
              <w:jc w:val="both"/>
              <w:rPr>
                <w:rFonts w:ascii="Arial" w:eastAsia="Arial" w:hAnsi="Arial" w:cs="Arial"/>
                <w:sz w:val="22"/>
                <w:szCs w:val="22"/>
              </w:rPr>
            </w:pPr>
          </w:p>
          <w:p w14:paraId="07F0DDC1" w14:textId="77777777" w:rsidR="002F0609" w:rsidRPr="00ED514A" w:rsidRDefault="002F0609" w:rsidP="00C901BA">
            <w:pPr>
              <w:pStyle w:val="Prrafodelista"/>
              <w:widowControl w:val="0"/>
              <w:numPr>
                <w:ilvl w:val="0"/>
                <w:numId w:val="3"/>
              </w:numPr>
              <w:tabs>
                <w:tab w:val="left" w:pos="432"/>
              </w:tabs>
              <w:autoSpaceDE w:val="0"/>
              <w:autoSpaceDN w:val="0"/>
              <w:ind w:left="360" w:right="57"/>
              <w:contextualSpacing/>
              <w:jc w:val="both"/>
              <w:rPr>
                <w:rFonts w:ascii="Arial" w:eastAsia="Arial" w:hAnsi="Arial" w:cs="Arial"/>
                <w:sz w:val="22"/>
                <w:szCs w:val="22"/>
              </w:rPr>
            </w:pPr>
            <w:r w:rsidRPr="00ED514A">
              <w:rPr>
                <w:rFonts w:ascii="Arial" w:eastAsia="Arial" w:hAnsi="Arial" w:cs="Arial"/>
                <w:sz w:val="22"/>
                <w:szCs w:val="22"/>
              </w:rPr>
              <w:t xml:space="preserve">Guardar la confidencialidad obtenida por el personal contratado que ejecuten las actividades </w:t>
            </w:r>
            <w:r w:rsidRPr="00ED514A">
              <w:rPr>
                <w:rFonts w:ascii="Arial" w:eastAsia="Arial" w:hAnsi="Arial" w:cs="Arial"/>
                <w:spacing w:val="-3"/>
                <w:sz w:val="22"/>
                <w:szCs w:val="22"/>
              </w:rPr>
              <w:t>del</w:t>
            </w:r>
            <w:r w:rsidRPr="00ED514A">
              <w:rPr>
                <w:rFonts w:ascii="Arial" w:eastAsia="Arial" w:hAnsi="Arial" w:cs="Arial"/>
                <w:spacing w:val="-4"/>
                <w:sz w:val="22"/>
                <w:szCs w:val="22"/>
              </w:rPr>
              <w:t xml:space="preserve"> </w:t>
            </w:r>
            <w:r w:rsidRPr="00ED514A">
              <w:rPr>
                <w:rFonts w:ascii="Arial" w:eastAsia="Arial" w:hAnsi="Arial" w:cs="Arial"/>
                <w:sz w:val="22"/>
                <w:szCs w:val="22"/>
              </w:rPr>
              <w:t xml:space="preserve">contrato, sobre la información y los </w:t>
            </w:r>
            <w:r w:rsidRPr="00ED514A">
              <w:rPr>
                <w:rFonts w:ascii="Arial" w:eastAsia="Arial" w:hAnsi="Arial" w:cs="Arial"/>
                <w:spacing w:val="-3"/>
                <w:sz w:val="22"/>
                <w:szCs w:val="22"/>
              </w:rPr>
              <w:t>datos  q</w:t>
            </w:r>
            <w:r w:rsidRPr="00ED514A">
              <w:rPr>
                <w:rFonts w:ascii="Arial" w:eastAsia="Arial" w:hAnsi="Arial" w:cs="Arial"/>
                <w:sz w:val="22"/>
                <w:szCs w:val="22"/>
              </w:rPr>
              <w:t>ue suministren los servidores judiciales y los usuarios previo a ingresar  a las sedes judiciales.</w:t>
            </w:r>
          </w:p>
          <w:p w14:paraId="3E77FBFF" w14:textId="77777777" w:rsidR="002F0609" w:rsidRPr="00ED514A" w:rsidRDefault="002F0609" w:rsidP="00C901BA">
            <w:pPr>
              <w:pStyle w:val="Prrafodelista"/>
              <w:rPr>
                <w:rFonts w:ascii="Arial" w:eastAsia="Arial" w:hAnsi="Arial" w:cs="Arial"/>
                <w:sz w:val="22"/>
                <w:szCs w:val="22"/>
              </w:rPr>
            </w:pPr>
          </w:p>
          <w:p w14:paraId="1C0B3909" w14:textId="77777777" w:rsidR="002F0609" w:rsidRPr="00ED514A" w:rsidRDefault="002F0609" w:rsidP="00C901BA">
            <w:pPr>
              <w:pStyle w:val="Prrafodelista"/>
              <w:widowControl w:val="0"/>
              <w:numPr>
                <w:ilvl w:val="0"/>
                <w:numId w:val="3"/>
              </w:numPr>
              <w:tabs>
                <w:tab w:val="left" w:pos="432"/>
              </w:tabs>
              <w:autoSpaceDE w:val="0"/>
              <w:autoSpaceDN w:val="0"/>
              <w:ind w:left="360" w:right="57"/>
              <w:contextualSpacing/>
              <w:jc w:val="both"/>
              <w:rPr>
                <w:rFonts w:ascii="Arial" w:eastAsia="Arial" w:hAnsi="Arial" w:cs="Arial"/>
                <w:sz w:val="22"/>
                <w:szCs w:val="22"/>
              </w:rPr>
            </w:pPr>
            <w:r w:rsidRPr="00ED514A">
              <w:rPr>
                <w:rFonts w:ascii="Arial" w:eastAsia="Arial" w:hAnsi="Arial" w:cs="Arial"/>
                <w:sz w:val="22"/>
                <w:szCs w:val="22"/>
              </w:rPr>
              <w:t xml:space="preserve">Asistir a todas las reuniones programadas que sean necesarias para lograr la debida ejecución del contrato y elaborar las actas a que haya lugar. </w:t>
            </w:r>
          </w:p>
          <w:p w14:paraId="7597C81C" w14:textId="77777777" w:rsidR="002F0609" w:rsidRPr="00ED514A" w:rsidRDefault="002F0609" w:rsidP="00C901BA">
            <w:pPr>
              <w:pStyle w:val="Prrafodelista"/>
              <w:rPr>
                <w:rFonts w:ascii="Arial" w:eastAsia="Arial" w:hAnsi="Arial" w:cs="Arial"/>
                <w:sz w:val="22"/>
                <w:szCs w:val="22"/>
              </w:rPr>
            </w:pPr>
          </w:p>
          <w:p w14:paraId="5AE4E311" w14:textId="77777777" w:rsidR="002F0609" w:rsidRPr="00ED514A" w:rsidRDefault="002F0609" w:rsidP="00C901BA">
            <w:pPr>
              <w:pStyle w:val="Prrafodelista"/>
              <w:widowControl w:val="0"/>
              <w:numPr>
                <w:ilvl w:val="0"/>
                <w:numId w:val="3"/>
              </w:numPr>
              <w:tabs>
                <w:tab w:val="left" w:pos="432"/>
              </w:tabs>
              <w:autoSpaceDE w:val="0"/>
              <w:autoSpaceDN w:val="0"/>
              <w:ind w:left="360" w:right="57"/>
              <w:contextualSpacing/>
              <w:jc w:val="both"/>
              <w:rPr>
                <w:rFonts w:ascii="Arial" w:eastAsia="Arial" w:hAnsi="Arial" w:cs="Arial"/>
                <w:sz w:val="22"/>
                <w:szCs w:val="22"/>
              </w:rPr>
            </w:pPr>
            <w:r w:rsidRPr="00ED514A">
              <w:rPr>
                <w:rFonts w:ascii="Arial" w:eastAsia="Arial" w:hAnsi="Arial" w:cs="Arial"/>
                <w:sz w:val="22"/>
                <w:szCs w:val="22"/>
              </w:rPr>
              <w:t>Tramitar oportunamente las actas de suspensión y reanudación del contrato, si ello fuere necesario.</w:t>
            </w:r>
          </w:p>
          <w:p w14:paraId="19E7D79F" w14:textId="77777777" w:rsidR="002F0609" w:rsidRPr="00ED514A" w:rsidRDefault="002F0609" w:rsidP="00C901BA">
            <w:pPr>
              <w:pStyle w:val="Prrafodelista"/>
              <w:rPr>
                <w:rFonts w:ascii="Arial" w:eastAsia="Arial" w:hAnsi="Arial" w:cs="Arial"/>
                <w:sz w:val="22"/>
                <w:szCs w:val="22"/>
              </w:rPr>
            </w:pPr>
          </w:p>
          <w:p w14:paraId="6E47BD6F" w14:textId="77777777" w:rsidR="002F0609" w:rsidRPr="00ED514A" w:rsidRDefault="002F0609" w:rsidP="00C901BA">
            <w:pPr>
              <w:pStyle w:val="Prrafodelista"/>
              <w:widowControl w:val="0"/>
              <w:numPr>
                <w:ilvl w:val="0"/>
                <w:numId w:val="3"/>
              </w:numPr>
              <w:tabs>
                <w:tab w:val="left" w:pos="432"/>
              </w:tabs>
              <w:autoSpaceDE w:val="0"/>
              <w:autoSpaceDN w:val="0"/>
              <w:ind w:left="360" w:right="57"/>
              <w:contextualSpacing/>
              <w:jc w:val="both"/>
              <w:rPr>
                <w:rFonts w:ascii="Arial" w:eastAsia="Arial" w:hAnsi="Arial" w:cs="Arial"/>
                <w:sz w:val="22"/>
                <w:szCs w:val="22"/>
              </w:rPr>
            </w:pPr>
            <w:r w:rsidRPr="00ED514A">
              <w:rPr>
                <w:rFonts w:ascii="Arial" w:eastAsia="Arial" w:hAnsi="Arial" w:cs="Arial"/>
                <w:sz w:val="22"/>
                <w:szCs w:val="22"/>
              </w:rPr>
              <w:t>Mantener durante la ejecución del contrato el recurso humano, técnico, físico y demás ofrecidos en la propuesta.</w:t>
            </w:r>
          </w:p>
          <w:p w14:paraId="513B40E3" w14:textId="77777777" w:rsidR="002F0609" w:rsidRPr="00ED514A" w:rsidRDefault="002F0609" w:rsidP="00C901BA">
            <w:pPr>
              <w:widowControl w:val="0"/>
              <w:tabs>
                <w:tab w:val="left" w:pos="15"/>
              </w:tabs>
              <w:autoSpaceDE w:val="0"/>
              <w:autoSpaceDN w:val="0"/>
              <w:ind w:left="-345"/>
              <w:jc w:val="both"/>
              <w:rPr>
                <w:rFonts w:ascii="Arial" w:eastAsia="Arial" w:hAnsi="Arial" w:cs="Arial"/>
                <w:sz w:val="22"/>
                <w:szCs w:val="22"/>
              </w:rPr>
            </w:pPr>
          </w:p>
          <w:p w14:paraId="69351E27" w14:textId="77777777" w:rsidR="002F0609" w:rsidRPr="00ED514A" w:rsidRDefault="002F0609" w:rsidP="00C901BA">
            <w:pPr>
              <w:pStyle w:val="Prrafodelista"/>
              <w:widowControl w:val="0"/>
              <w:numPr>
                <w:ilvl w:val="0"/>
                <w:numId w:val="4"/>
              </w:numPr>
              <w:tabs>
                <w:tab w:val="left" w:pos="15"/>
                <w:tab w:val="left" w:pos="3360"/>
              </w:tabs>
              <w:autoSpaceDE w:val="0"/>
              <w:autoSpaceDN w:val="0"/>
              <w:ind w:left="360"/>
              <w:contextualSpacing/>
              <w:jc w:val="both"/>
              <w:rPr>
                <w:rFonts w:ascii="Arial" w:eastAsia="Arial" w:hAnsi="Arial" w:cs="Arial"/>
                <w:sz w:val="22"/>
                <w:szCs w:val="22"/>
              </w:rPr>
            </w:pPr>
            <w:r w:rsidRPr="00ED514A">
              <w:rPr>
                <w:rFonts w:ascii="Arial" w:eastAsia="Arial" w:hAnsi="Arial" w:cs="Arial"/>
                <w:sz w:val="22"/>
                <w:szCs w:val="22"/>
              </w:rPr>
              <w:t xml:space="preserve">Garantizar la calidad </w:t>
            </w:r>
            <w:r w:rsidRPr="00ED514A">
              <w:rPr>
                <w:rFonts w:ascii="Arial" w:eastAsia="Arial" w:hAnsi="Arial" w:cs="Arial"/>
                <w:spacing w:val="-3"/>
                <w:sz w:val="22"/>
                <w:szCs w:val="22"/>
              </w:rPr>
              <w:t xml:space="preserve">del </w:t>
            </w:r>
            <w:r w:rsidRPr="00ED514A">
              <w:rPr>
                <w:rFonts w:ascii="Arial" w:eastAsia="Arial" w:hAnsi="Arial" w:cs="Arial"/>
                <w:sz w:val="22"/>
                <w:szCs w:val="22"/>
              </w:rPr>
              <w:t xml:space="preserve">servicio prestado objeto </w:t>
            </w:r>
            <w:r w:rsidRPr="00ED514A">
              <w:rPr>
                <w:rFonts w:ascii="Arial" w:eastAsia="Arial" w:hAnsi="Arial" w:cs="Arial"/>
                <w:spacing w:val="-3"/>
                <w:sz w:val="22"/>
                <w:szCs w:val="22"/>
              </w:rPr>
              <w:t xml:space="preserve">del contrato </w:t>
            </w:r>
            <w:r w:rsidRPr="00ED514A">
              <w:rPr>
                <w:rFonts w:ascii="Arial" w:eastAsia="Arial" w:hAnsi="Arial" w:cs="Arial"/>
                <w:sz w:val="22"/>
                <w:szCs w:val="22"/>
              </w:rPr>
              <w:t xml:space="preserve">y responder por ella de conformidad con </w:t>
            </w:r>
            <w:r w:rsidRPr="00ED514A">
              <w:rPr>
                <w:rFonts w:ascii="Arial" w:eastAsia="Arial" w:hAnsi="Arial" w:cs="Arial"/>
                <w:spacing w:val="-3"/>
                <w:sz w:val="22"/>
                <w:szCs w:val="22"/>
              </w:rPr>
              <w:t xml:space="preserve">el </w:t>
            </w:r>
            <w:r w:rsidRPr="00ED514A">
              <w:rPr>
                <w:rFonts w:ascii="Arial" w:eastAsia="Arial" w:hAnsi="Arial" w:cs="Arial"/>
                <w:sz w:val="22"/>
                <w:szCs w:val="22"/>
              </w:rPr>
              <w:t xml:space="preserve">artículo 5 Numeral 4 de la </w:t>
            </w:r>
            <w:r w:rsidRPr="00ED514A">
              <w:rPr>
                <w:rFonts w:ascii="Arial" w:eastAsia="Arial" w:hAnsi="Arial" w:cs="Arial"/>
                <w:spacing w:val="-3"/>
                <w:sz w:val="22"/>
                <w:szCs w:val="22"/>
              </w:rPr>
              <w:t xml:space="preserve">Ley </w:t>
            </w:r>
            <w:r w:rsidRPr="00ED514A">
              <w:rPr>
                <w:rFonts w:ascii="Arial" w:eastAsia="Arial" w:hAnsi="Arial" w:cs="Arial"/>
                <w:sz w:val="22"/>
                <w:szCs w:val="22"/>
              </w:rPr>
              <w:t>80 de</w:t>
            </w:r>
            <w:r w:rsidRPr="00ED514A">
              <w:rPr>
                <w:rFonts w:ascii="Arial" w:eastAsia="Arial" w:hAnsi="Arial" w:cs="Arial"/>
                <w:spacing w:val="-9"/>
                <w:sz w:val="22"/>
                <w:szCs w:val="22"/>
              </w:rPr>
              <w:t xml:space="preserve"> </w:t>
            </w:r>
            <w:r w:rsidRPr="00ED514A">
              <w:rPr>
                <w:rFonts w:ascii="Arial" w:eastAsia="Arial" w:hAnsi="Arial" w:cs="Arial"/>
                <w:sz w:val="22"/>
                <w:szCs w:val="22"/>
              </w:rPr>
              <w:t>1993.</w:t>
            </w:r>
          </w:p>
          <w:p w14:paraId="35D2A844" w14:textId="77777777" w:rsidR="002F0609" w:rsidRPr="00ED514A" w:rsidRDefault="002F0609" w:rsidP="00C901BA">
            <w:pPr>
              <w:widowControl w:val="0"/>
              <w:tabs>
                <w:tab w:val="left" w:pos="15"/>
              </w:tabs>
              <w:autoSpaceDE w:val="0"/>
              <w:autoSpaceDN w:val="0"/>
              <w:ind w:left="-345"/>
              <w:jc w:val="both"/>
              <w:rPr>
                <w:rFonts w:ascii="Arial" w:eastAsia="Arial" w:hAnsi="Arial" w:cs="Arial"/>
                <w:sz w:val="22"/>
                <w:szCs w:val="22"/>
              </w:rPr>
            </w:pPr>
          </w:p>
          <w:p w14:paraId="6D8E1A55" w14:textId="77777777" w:rsidR="002F0609" w:rsidRPr="00ED514A" w:rsidRDefault="002F0609" w:rsidP="00C901BA">
            <w:pPr>
              <w:pStyle w:val="Prrafodelista"/>
              <w:widowControl w:val="0"/>
              <w:numPr>
                <w:ilvl w:val="0"/>
                <w:numId w:val="4"/>
              </w:numPr>
              <w:tabs>
                <w:tab w:val="left" w:pos="15"/>
                <w:tab w:val="left" w:pos="3360"/>
              </w:tabs>
              <w:autoSpaceDE w:val="0"/>
              <w:autoSpaceDN w:val="0"/>
              <w:ind w:left="360"/>
              <w:contextualSpacing/>
              <w:jc w:val="both"/>
              <w:rPr>
                <w:rFonts w:ascii="Arial" w:eastAsia="Arial" w:hAnsi="Arial" w:cs="Arial"/>
                <w:sz w:val="22"/>
                <w:szCs w:val="22"/>
              </w:rPr>
            </w:pPr>
            <w:r w:rsidRPr="00ED514A">
              <w:rPr>
                <w:rFonts w:ascii="Arial" w:eastAsia="Arial" w:hAnsi="Arial" w:cs="Arial"/>
                <w:sz w:val="22"/>
                <w:szCs w:val="22"/>
              </w:rPr>
              <w:t xml:space="preserve">Suministrar al Supervisor designado </w:t>
            </w:r>
            <w:r w:rsidRPr="00ED514A">
              <w:rPr>
                <w:rFonts w:ascii="Arial" w:eastAsia="Arial" w:hAnsi="Arial" w:cs="Arial"/>
                <w:spacing w:val="-3"/>
                <w:sz w:val="22"/>
                <w:szCs w:val="22"/>
              </w:rPr>
              <w:t xml:space="preserve">por </w:t>
            </w:r>
            <w:r w:rsidRPr="00ED514A">
              <w:rPr>
                <w:rFonts w:ascii="Arial" w:eastAsia="Arial" w:hAnsi="Arial" w:cs="Arial"/>
                <w:sz w:val="22"/>
                <w:szCs w:val="22"/>
              </w:rPr>
              <w:t xml:space="preserve">la Dirección </w:t>
            </w:r>
            <w:r w:rsidRPr="00ED514A">
              <w:rPr>
                <w:rFonts w:ascii="Arial" w:eastAsia="Arial" w:hAnsi="Arial" w:cs="Arial"/>
                <w:spacing w:val="-3"/>
                <w:sz w:val="22"/>
                <w:szCs w:val="22"/>
              </w:rPr>
              <w:t xml:space="preserve">Seccional </w:t>
            </w:r>
            <w:r w:rsidRPr="00ED514A">
              <w:rPr>
                <w:rFonts w:ascii="Arial" w:eastAsia="Arial" w:hAnsi="Arial" w:cs="Arial"/>
                <w:sz w:val="22"/>
                <w:szCs w:val="22"/>
              </w:rPr>
              <w:t xml:space="preserve">de Administración Judicial de Cúcuta, la información que le sea solicitada para verificar </w:t>
            </w:r>
            <w:r w:rsidRPr="00ED514A">
              <w:rPr>
                <w:rFonts w:ascii="Arial" w:eastAsia="Arial" w:hAnsi="Arial" w:cs="Arial"/>
                <w:spacing w:val="-3"/>
                <w:sz w:val="22"/>
                <w:szCs w:val="22"/>
              </w:rPr>
              <w:t xml:space="preserve">el </w:t>
            </w:r>
            <w:r w:rsidRPr="00ED514A">
              <w:rPr>
                <w:rFonts w:ascii="Arial" w:eastAsia="Arial" w:hAnsi="Arial" w:cs="Arial"/>
                <w:sz w:val="22"/>
                <w:szCs w:val="22"/>
              </w:rPr>
              <w:t>correcto y oportuno cumplimiento de las obligaciones que</w:t>
            </w:r>
            <w:r w:rsidRPr="00ED514A">
              <w:rPr>
                <w:rFonts w:ascii="Arial" w:eastAsia="Arial" w:hAnsi="Arial" w:cs="Arial"/>
                <w:spacing w:val="-11"/>
                <w:sz w:val="22"/>
                <w:szCs w:val="22"/>
              </w:rPr>
              <w:t xml:space="preserve"> </w:t>
            </w:r>
            <w:r w:rsidRPr="00ED514A">
              <w:rPr>
                <w:rFonts w:ascii="Arial" w:eastAsia="Arial" w:hAnsi="Arial" w:cs="Arial"/>
                <w:sz w:val="22"/>
                <w:szCs w:val="22"/>
              </w:rPr>
              <w:t>contrae.</w:t>
            </w:r>
          </w:p>
          <w:p w14:paraId="7F9522B7" w14:textId="77777777" w:rsidR="002F0609" w:rsidRPr="00ED514A" w:rsidRDefault="002F0609" w:rsidP="00C901BA">
            <w:pPr>
              <w:widowControl w:val="0"/>
              <w:tabs>
                <w:tab w:val="left" w:pos="15"/>
              </w:tabs>
              <w:autoSpaceDE w:val="0"/>
              <w:autoSpaceDN w:val="0"/>
              <w:ind w:left="-345"/>
              <w:jc w:val="both"/>
              <w:rPr>
                <w:rFonts w:ascii="Arial" w:eastAsia="Arial" w:hAnsi="Arial" w:cs="Arial"/>
                <w:sz w:val="22"/>
                <w:szCs w:val="22"/>
              </w:rPr>
            </w:pPr>
          </w:p>
          <w:p w14:paraId="1761BFCB" w14:textId="77777777" w:rsidR="002F0609" w:rsidRPr="00ED514A" w:rsidRDefault="002F0609" w:rsidP="00C901BA">
            <w:pPr>
              <w:pStyle w:val="Prrafodelista"/>
              <w:widowControl w:val="0"/>
              <w:numPr>
                <w:ilvl w:val="0"/>
                <w:numId w:val="4"/>
              </w:numPr>
              <w:tabs>
                <w:tab w:val="left" w:pos="15"/>
                <w:tab w:val="left" w:pos="3360"/>
              </w:tabs>
              <w:autoSpaceDE w:val="0"/>
              <w:autoSpaceDN w:val="0"/>
              <w:ind w:left="360" w:right="193"/>
              <w:contextualSpacing/>
              <w:jc w:val="both"/>
              <w:rPr>
                <w:rFonts w:ascii="Arial" w:eastAsia="Arial" w:hAnsi="Arial" w:cs="Arial"/>
                <w:sz w:val="22"/>
                <w:szCs w:val="22"/>
              </w:rPr>
            </w:pPr>
            <w:r w:rsidRPr="00ED514A">
              <w:rPr>
                <w:rFonts w:ascii="Arial" w:eastAsia="Arial" w:hAnsi="Arial" w:cs="Arial"/>
                <w:sz w:val="22"/>
                <w:szCs w:val="22"/>
              </w:rPr>
              <w:t xml:space="preserve">Brindar </w:t>
            </w:r>
            <w:r w:rsidRPr="00ED514A">
              <w:rPr>
                <w:rFonts w:ascii="Arial" w:eastAsia="Arial" w:hAnsi="Arial" w:cs="Arial"/>
                <w:spacing w:val="-3"/>
                <w:sz w:val="22"/>
                <w:szCs w:val="22"/>
              </w:rPr>
              <w:t xml:space="preserve">al </w:t>
            </w:r>
            <w:r w:rsidRPr="00ED514A">
              <w:rPr>
                <w:rFonts w:ascii="Arial" w:eastAsia="Arial" w:hAnsi="Arial" w:cs="Arial"/>
                <w:sz w:val="22"/>
                <w:szCs w:val="22"/>
              </w:rPr>
              <w:t xml:space="preserve">Supervisor, la colaboración necesaria para la elaboración </w:t>
            </w:r>
            <w:r w:rsidRPr="00ED514A">
              <w:rPr>
                <w:rFonts w:ascii="Arial" w:eastAsia="Arial" w:hAnsi="Arial" w:cs="Arial"/>
                <w:spacing w:val="-3"/>
                <w:sz w:val="22"/>
                <w:szCs w:val="22"/>
              </w:rPr>
              <w:t xml:space="preserve">del </w:t>
            </w:r>
            <w:r w:rsidRPr="00ED514A">
              <w:rPr>
                <w:rFonts w:ascii="Arial" w:eastAsia="Arial" w:hAnsi="Arial" w:cs="Arial"/>
                <w:sz w:val="22"/>
                <w:szCs w:val="22"/>
              </w:rPr>
              <w:t>proyecto de Acta</w:t>
            </w:r>
            <w:r w:rsidRPr="00ED514A">
              <w:rPr>
                <w:rFonts w:ascii="Arial" w:eastAsia="Arial" w:hAnsi="Arial" w:cs="Arial"/>
                <w:spacing w:val="-7"/>
                <w:sz w:val="22"/>
                <w:szCs w:val="22"/>
              </w:rPr>
              <w:t xml:space="preserve"> </w:t>
            </w:r>
            <w:r w:rsidRPr="00ED514A">
              <w:rPr>
                <w:rFonts w:ascii="Arial" w:eastAsia="Arial" w:hAnsi="Arial" w:cs="Arial"/>
                <w:sz w:val="22"/>
                <w:szCs w:val="22"/>
              </w:rPr>
              <w:t>de</w:t>
            </w:r>
            <w:r w:rsidRPr="00ED514A">
              <w:rPr>
                <w:rFonts w:ascii="Arial" w:eastAsia="Arial" w:hAnsi="Arial" w:cs="Arial"/>
                <w:spacing w:val="-6"/>
                <w:sz w:val="22"/>
                <w:szCs w:val="22"/>
              </w:rPr>
              <w:t xml:space="preserve"> </w:t>
            </w:r>
            <w:r w:rsidRPr="00ED514A">
              <w:rPr>
                <w:rFonts w:ascii="Arial" w:eastAsia="Arial" w:hAnsi="Arial" w:cs="Arial"/>
                <w:sz w:val="22"/>
                <w:szCs w:val="22"/>
              </w:rPr>
              <w:t>Liquidación</w:t>
            </w:r>
            <w:r w:rsidRPr="00ED514A">
              <w:rPr>
                <w:rFonts w:ascii="Arial" w:eastAsia="Arial" w:hAnsi="Arial" w:cs="Arial"/>
                <w:spacing w:val="-7"/>
                <w:sz w:val="22"/>
                <w:szCs w:val="22"/>
              </w:rPr>
              <w:t xml:space="preserve"> </w:t>
            </w:r>
            <w:r w:rsidRPr="00ED514A">
              <w:rPr>
                <w:rFonts w:ascii="Arial" w:eastAsia="Arial" w:hAnsi="Arial" w:cs="Arial"/>
                <w:spacing w:val="-3"/>
                <w:sz w:val="22"/>
                <w:szCs w:val="22"/>
              </w:rPr>
              <w:t>del</w:t>
            </w:r>
            <w:r w:rsidRPr="00ED514A">
              <w:rPr>
                <w:rFonts w:ascii="Arial" w:eastAsia="Arial" w:hAnsi="Arial" w:cs="Arial"/>
                <w:spacing w:val="2"/>
                <w:sz w:val="22"/>
                <w:szCs w:val="22"/>
              </w:rPr>
              <w:t xml:space="preserve"> </w:t>
            </w:r>
            <w:r w:rsidRPr="00ED514A">
              <w:rPr>
                <w:rFonts w:ascii="Arial" w:eastAsia="Arial" w:hAnsi="Arial" w:cs="Arial"/>
                <w:spacing w:val="-2"/>
                <w:sz w:val="22"/>
                <w:szCs w:val="22"/>
              </w:rPr>
              <w:t>Contrato,</w:t>
            </w:r>
            <w:r w:rsidRPr="00ED514A">
              <w:rPr>
                <w:rFonts w:ascii="Arial" w:eastAsia="Arial" w:hAnsi="Arial" w:cs="Arial"/>
                <w:spacing w:val="-3"/>
                <w:sz w:val="22"/>
                <w:szCs w:val="22"/>
              </w:rPr>
              <w:t xml:space="preserve"> </w:t>
            </w:r>
            <w:r w:rsidRPr="00ED514A">
              <w:rPr>
                <w:rFonts w:ascii="Arial" w:eastAsia="Arial" w:hAnsi="Arial" w:cs="Arial"/>
                <w:sz w:val="22"/>
                <w:szCs w:val="22"/>
              </w:rPr>
              <w:t>a</w:t>
            </w:r>
            <w:r w:rsidRPr="00ED514A">
              <w:rPr>
                <w:rFonts w:ascii="Arial" w:eastAsia="Arial" w:hAnsi="Arial" w:cs="Arial"/>
                <w:spacing w:val="-7"/>
                <w:sz w:val="22"/>
                <w:szCs w:val="22"/>
              </w:rPr>
              <w:t xml:space="preserve"> </w:t>
            </w:r>
            <w:r w:rsidRPr="00ED514A">
              <w:rPr>
                <w:rFonts w:ascii="Arial" w:eastAsia="Arial" w:hAnsi="Arial" w:cs="Arial"/>
                <w:sz w:val="22"/>
                <w:szCs w:val="22"/>
              </w:rPr>
              <w:t>la</w:t>
            </w:r>
            <w:r w:rsidRPr="00ED514A">
              <w:rPr>
                <w:rFonts w:ascii="Arial" w:eastAsia="Arial" w:hAnsi="Arial" w:cs="Arial"/>
                <w:spacing w:val="-6"/>
                <w:sz w:val="22"/>
                <w:szCs w:val="22"/>
              </w:rPr>
              <w:t xml:space="preserve"> </w:t>
            </w:r>
            <w:r w:rsidRPr="00ED514A">
              <w:rPr>
                <w:rFonts w:ascii="Arial" w:eastAsia="Arial" w:hAnsi="Arial" w:cs="Arial"/>
                <w:sz w:val="22"/>
                <w:szCs w:val="22"/>
              </w:rPr>
              <w:t>terminación</w:t>
            </w:r>
            <w:r w:rsidRPr="00ED514A">
              <w:rPr>
                <w:rFonts w:ascii="Arial" w:eastAsia="Arial" w:hAnsi="Arial" w:cs="Arial"/>
                <w:spacing w:val="-7"/>
                <w:sz w:val="22"/>
                <w:szCs w:val="22"/>
              </w:rPr>
              <w:t xml:space="preserve"> </w:t>
            </w:r>
            <w:r w:rsidRPr="00ED514A">
              <w:rPr>
                <w:rFonts w:ascii="Arial" w:eastAsia="Arial" w:hAnsi="Arial" w:cs="Arial"/>
                <w:sz w:val="22"/>
                <w:szCs w:val="22"/>
              </w:rPr>
              <w:t>y</w:t>
            </w:r>
            <w:r w:rsidRPr="00ED514A">
              <w:rPr>
                <w:rFonts w:ascii="Arial" w:eastAsia="Arial" w:hAnsi="Arial" w:cs="Arial"/>
                <w:spacing w:val="-5"/>
                <w:sz w:val="22"/>
                <w:szCs w:val="22"/>
              </w:rPr>
              <w:t xml:space="preserve"> </w:t>
            </w:r>
            <w:r w:rsidRPr="00ED514A">
              <w:rPr>
                <w:rFonts w:ascii="Arial" w:eastAsia="Arial" w:hAnsi="Arial" w:cs="Arial"/>
                <w:sz w:val="22"/>
                <w:szCs w:val="22"/>
              </w:rPr>
              <w:t>recibo</w:t>
            </w:r>
            <w:r w:rsidRPr="00ED514A">
              <w:rPr>
                <w:rFonts w:ascii="Arial" w:eastAsia="Arial" w:hAnsi="Arial" w:cs="Arial"/>
                <w:spacing w:val="-7"/>
                <w:sz w:val="22"/>
                <w:szCs w:val="22"/>
              </w:rPr>
              <w:t xml:space="preserve"> </w:t>
            </w:r>
            <w:r w:rsidRPr="00ED514A">
              <w:rPr>
                <w:rFonts w:ascii="Arial" w:eastAsia="Arial" w:hAnsi="Arial" w:cs="Arial"/>
                <w:sz w:val="22"/>
                <w:szCs w:val="22"/>
              </w:rPr>
              <w:t>a</w:t>
            </w:r>
            <w:r w:rsidRPr="00ED514A">
              <w:rPr>
                <w:rFonts w:ascii="Arial" w:eastAsia="Arial" w:hAnsi="Arial" w:cs="Arial"/>
                <w:spacing w:val="-6"/>
                <w:sz w:val="22"/>
                <w:szCs w:val="22"/>
              </w:rPr>
              <w:t xml:space="preserve"> </w:t>
            </w:r>
            <w:r w:rsidRPr="00ED514A">
              <w:rPr>
                <w:rFonts w:ascii="Arial" w:eastAsia="Arial" w:hAnsi="Arial" w:cs="Arial"/>
                <w:sz w:val="22"/>
                <w:szCs w:val="22"/>
              </w:rPr>
              <w:t>satisfacción</w:t>
            </w:r>
            <w:r w:rsidRPr="00ED514A">
              <w:rPr>
                <w:rFonts w:ascii="Arial" w:eastAsia="Arial" w:hAnsi="Arial" w:cs="Arial"/>
                <w:spacing w:val="-7"/>
                <w:sz w:val="22"/>
                <w:szCs w:val="22"/>
              </w:rPr>
              <w:t xml:space="preserve"> </w:t>
            </w:r>
            <w:r w:rsidRPr="00ED514A">
              <w:rPr>
                <w:rFonts w:ascii="Arial" w:eastAsia="Arial" w:hAnsi="Arial" w:cs="Arial"/>
                <w:sz w:val="22"/>
                <w:szCs w:val="22"/>
              </w:rPr>
              <w:t>de</w:t>
            </w:r>
            <w:r w:rsidRPr="00ED514A">
              <w:rPr>
                <w:rFonts w:ascii="Arial" w:eastAsia="Arial" w:hAnsi="Arial" w:cs="Arial"/>
                <w:spacing w:val="-6"/>
                <w:sz w:val="22"/>
                <w:szCs w:val="22"/>
              </w:rPr>
              <w:t xml:space="preserve"> </w:t>
            </w:r>
            <w:r w:rsidRPr="00ED514A">
              <w:rPr>
                <w:rFonts w:ascii="Arial" w:eastAsia="Arial" w:hAnsi="Arial" w:cs="Arial"/>
                <w:sz w:val="22"/>
                <w:szCs w:val="22"/>
              </w:rPr>
              <w:t>las</w:t>
            </w:r>
            <w:r w:rsidRPr="00ED514A">
              <w:rPr>
                <w:rFonts w:ascii="Arial" w:eastAsia="Arial" w:hAnsi="Arial" w:cs="Arial"/>
                <w:spacing w:val="-11"/>
                <w:sz w:val="22"/>
                <w:szCs w:val="22"/>
              </w:rPr>
              <w:t xml:space="preserve"> </w:t>
            </w:r>
            <w:r w:rsidRPr="00ED514A">
              <w:rPr>
                <w:rFonts w:ascii="Arial" w:eastAsia="Arial" w:hAnsi="Arial" w:cs="Arial"/>
                <w:sz w:val="22"/>
                <w:szCs w:val="22"/>
              </w:rPr>
              <w:t xml:space="preserve">labores objeto </w:t>
            </w:r>
            <w:r w:rsidRPr="00ED514A">
              <w:rPr>
                <w:rFonts w:ascii="Arial" w:eastAsia="Arial" w:hAnsi="Arial" w:cs="Arial"/>
                <w:spacing w:val="-3"/>
                <w:sz w:val="22"/>
                <w:szCs w:val="22"/>
              </w:rPr>
              <w:t xml:space="preserve">del </w:t>
            </w:r>
            <w:r w:rsidRPr="00ED514A">
              <w:rPr>
                <w:rFonts w:ascii="Arial" w:eastAsia="Arial" w:hAnsi="Arial" w:cs="Arial"/>
                <w:sz w:val="22"/>
                <w:szCs w:val="22"/>
              </w:rPr>
              <w:t xml:space="preserve">contrato. Dicha Acta será firmada </w:t>
            </w:r>
            <w:r w:rsidRPr="00ED514A">
              <w:rPr>
                <w:rFonts w:ascii="Arial" w:eastAsia="Arial" w:hAnsi="Arial" w:cs="Arial"/>
                <w:spacing w:val="-3"/>
                <w:sz w:val="22"/>
                <w:szCs w:val="22"/>
              </w:rPr>
              <w:t xml:space="preserve">por </w:t>
            </w:r>
            <w:r w:rsidRPr="00ED514A">
              <w:rPr>
                <w:rFonts w:ascii="Arial" w:eastAsia="Arial" w:hAnsi="Arial" w:cs="Arial"/>
                <w:sz w:val="22"/>
                <w:szCs w:val="22"/>
              </w:rPr>
              <w:t xml:space="preserve">las partes contratantes, </w:t>
            </w:r>
            <w:r w:rsidRPr="00ED514A">
              <w:rPr>
                <w:rFonts w:ascii="Arial" w:eastAsia="Arial" w:hAnsi="Arial" w:cs="Arial"/>
                <w:spacing w:val="-3"/>
                <w:sz w:val="22"/>
                <w:szCs w:val="22"/>
              </w:rPr>
              <w:t xml:space="preserve">el </w:t>
            </w:r>
            <w:r w:rsidRPr="00ED514A">
              <w:rPr>
                <w:rFonts w:ascii="Arial" w:eastAsia="Arial" w:hAnsi="Arial" w:cs="Arial"/>
                <w:sz w:val="22"/>
                <w:szCs w:val="22"/>
              </w:rPr>
              <w:t xml:space="preserve">Supervisor y </w:t>
            </w:r>
            <w:r w:rsidRPr="00ED514A">
              <w:rPr>
                <w:rFonts w:ascii="Arial" w:eastAsia="Arial" w:hAnsi="Arial" w:cs="Arial"/>
                <w:spacing w:val="-3"/>
                <w:sz w:val="22"/>
                <w:szCs w:val="22"/>
              </w:rPr>
              <w:t xml:space="preserve">el </w:t>
            </w:r>
            <w:r w:rsidRPr="00ED514A">
              <w:rPr>
                <w:rFonts w:ascii="Arial" w:eastAsia="Arial" w:hAnsi="Arial" w:cs="Arial"/>
                <w:sz w:val="22"/>
                <w:szCs w:val="22"/>
              </w:rPr>
              <w:t xml:space="preserve">Director Seccional. (Artículo 217° </w:t>
            </w:r>
            <w:r w:rsidRPr="00ED514A">
              <w:rPr>
                <w:rFonts w:ascii="Arial" w:eastAsia="Arial" w:hAnsi="Arial" w:cs="Arial"/>
                <w:spacing w:val="-3"/>
                <w:sz w:val="22"/>
                <w:szCs w:val="22"/>
              </w:rPr>
              <w:t xml:space="preserve">del </w:t>
            </w:r>
            <w:r w:rsidRPr="00ED514A">
              <w:rPr>
                <w:rFonts w:ascii="Arial" w:eastAsia="Arial" w:hAnsi="Arial" w:cs="Arial"/>
                <w:sz w:val="22"/>
                <w:szCs w:val="22"/>
              </w:rPr>
              <w:t xml:space="preserve">Decreto 19 de 2012). La Nación - Consejo Superior de la Judicatura – Dirección </w:t>
            </w:r>
            <w:r w:rsidRPr="00ED514A">
              <w:rPr>
                <w:rFonts w:ascii="Arial" w:eastAsia="Arial" w:hAnsi="Arial" w:cs="Arial"/>
                <w:spacing w:val="-2"/>
                <w:sz w:val="22"/>
                <w:szCs w:val="22"/>
              </w:rPr>
              <w:t xml:space="preserve">Seccional de Administración Judicial de Cúcuta, </w:t>
            </w:r>
            <w:r w:rsidRPr="00ED514A">
              <w:rPr>
                <w:rFonts w:ascii="Arial" w:eastAsia="Arial" w:hAnsi="Arial" w:cs="Arial"/>
                <w:sz w:val="22"/>
                <w:szCs w:val="22"/>
              </w:rPr>
              <w:t xml:space="preserve">no reconocerá costos </w:t>
            </w:r>
            <w:r w:rsidRPr="00ED514A">
              <w:rPr>
                <w:rFonts w:ascii="Arial" w:eastAsia="Arial" w:hAnsi="Arial" w:cs="Arial"/>
                <w:sz w:val="22"/>
                <w:szCs w:val="22"/>
              </w:rPr>
              <w:lastRenderedPageBreak/>
              <w:t xml:space="preserve">adicionales por los gastos </w:t>
            </w:r>
            <w:r w:rsidRPr="00ED514A">
              <w:rPr>
                <w:rFonts w:ascii="Arial" w:eastAsia="Arial" w:hAnsi="Arial" w:cs="Arial"/>
                <w:spacing w:val="-3"/>
                <w:sz w:val="22"/>
                <w:szCs w:val="22"/>
              </w:rPr>
              <w:t xml:space="preserve">en </w:t>
            </w:r>
            <w:r w:rsidRPr="00ED514A">
              <w:rPr>
                <w:rFonts w:ascii="Arial" w:eastAsia="Arial" w:hAnsi="Arial" w:cs="Arial"/>
                <w:sz w:val="22"/>
                <w:szCs w:val="22"/>
              </w:rPr>
              <w:t xml:space="preserve">que incurra </w:t>
            </w:r>
            <w:r w:rsidRPr="00ED514A">
              <w:rPr>
                <w:rFonts w:ascii="Arial" w:eastAsia="Arial" w:hAnsi="Arial" w:cs="Arial"/>
                <w:spacing w:val="-3"/>
                <w:sz w:val="22"/>
                <w:szCs w:val="22"/>
              </w:rPr>
              <w:t xml:space="preserve">el </w:t>
            </w:r>
            <w:r w:rsidRPr="00ED514A">
              <w:rPr>
                <w:rFonts w:ascii="Arial" w:eastAsia="Arial" w:hAnsi="Arial" w:cs="Arial"/>
                <w:sz w:val="22"/>
                <w:szCs w:val="22"/>
              </w:rPr>
              <w:t xml:space="preserve">Contratista para la liquidación </w:t>
            </w:r>
            <w:r w:rsidRPr="00ED514A">
              <w:rPr>
                <w:rFonts w:ascii="Arial" w:eastAsia="Arial" w:hAnsi="Arial" w:cs="Arial"/>
                <w:spacing w:val="-3"/>
                <w:sz w:val="22"/>
                <w:szCs w:val="22"/>
              </w:rPr>
              <w:t xml:space="preserve">del </w:t>
            </w:r>
            <w:r w:rsidRPr="00ED514A">
              <w:rPr>
                <w:rFonts w:ascii="Arial" w:eastAsia="Arial" w:hAnsi="Arial" w:cs="Arial"/>
                <w:sz w:val="22"/>
                <w:szCs w:val="22"/>
              </w:rPr>
              <w:t xml:space="preserve">contrato. </w:t>
            </w:r>
            <w:r w:rsidRPr="00ED514A">
              <w:rPr>
                <w:rFonts w:ascii="Arial" w:eastAsia="Arial" w:hAnsi="Arial" w:cs="Arial"/>
                <w:spacing w:val="-3"/>
                <w:sz w:val="22"/>
                <w:szCs w:val="22"/>
              </w:rPr>
              <w:t xml:space="preserve">Lo </w:t>
            </w:r>
            <w:r w:rsidRPr="00ED514A">
              <w:rPr>
                <w:rFonts w:ascii="Arial" w:eastAsia="Arial" w:hAnsi="Arial" w:cs="Arial"/>
                <w:sz w:val="22"/>
                <w:szCs w:val="22"/>
              </w:rPr>
              <w:t xml:space="preserve">anterior aplica </w:t>
            </w:r>
            <w:r w:rsidRPr="00ED514A">
              <w:rPr>
                <w:rFonts w:ascii="Arial" w:eastAsia="Arial" w:hAnsi="Arial" w:cs="Arial"/>
                <w:spacing w:val="-3"/>
                <w:sz w:val="22"/>
                <w:szCs w:val="22"/>
              </w:rPr>
              <w:t xml:space="preserve">en el </w:t>
            </w:r>
            <w:r w:rsidRPr="00ED514A">
              <w:rPr>
                <w:rFonts w:ascii="Arial" w:eastAsia="Arial" w:hAnsi="Arial" w:cs="Arial"/>
                <w:sz w:val="22"/>
                <w:szCs w:val="22"/>
              </w:rPr>
              <w:t xml:space="preserve">caso que </w:t>
            </w:r>
            <w:r w:rsidRPr="00ED514A">
              <w:rPr>
                <w:rFonts w:ascii="Arial" w:eastAsia="Arial" w:hAnsi="Arial" w:cs="Arial"/>
                <w:spacing w:val="-3"/>
                <w:sz w:val="22"/>
                <w:szCs w:val="22"/>
              </w:rPr>
              <w:t xml:space="preserve">queden  </w:t>
            </w:r>
            <w:r w:rsidRPr="00ED514A">
              <w:rPr>
                <w:rFonts w:ascii="Arial" w:eastAsia="Arial" w:hAnsi="Arial" w:cs="Arial"/>
                <w:sz w:val="22"/>
                <w:szCs w:val="22"/>
              </w:rPr>
              <w:t xml:space="preserve">saldos o remanentes </w:t>
            </w:r>
            <w:r w:rsidRPr="00ED514A">
              <w:rPr>
                <w:rFonts w:ascii="Arial" w:eastAsia="Arial" w:hAnsi="Arial" w:cs="Arial"/>
                <w:spacing w:val="-3"/>
                <w:sz w:val="22"/>
                <w:szCs w:val="22"/>
              </w:rPr>
              <w:t xml:space="preserve">pendientes </w:t>
            </w:r>
            <w:r w:rsidRPr="00ED514A">
              <w:rPr>
                <w:rFonts w:ascii="Arial" w:eastAsia="Arial" w:hAnsi="Arial" w:cs="Arial"/>
                <w:sz w:val="22"/>
                <w:szCs w:val="22"/>
              </w:rPr>
              <w:t xml:space="preserve">por pagar </w:t>
            </w:r>
            <w:r w:rsidRPr="00ED514A">
              <w:rPr>
                <w:rFonts w:ascii="Arial" w:eastAsia="Arial" w:hAnsi="Arial" w:cs="Arial"/>
                <w:spacing w:val="-3"/>
                <w:sz w:val="22"/>
                <w:szCs w:val="22"/>
              </w:rPr>
              <w:t xml:space="preserve">al </w:t>
            </w:r>
            <w:r w:rsidRPr="00ED514A">
              <w:rPr>
                <w:rFonts w:ascii="Arial" w:eastAsia="Arial" w:hAnsi="Arial" w:cs="Arial"/>
                <w:sz w:val="22"/>
                <w:szCs w:val="22"/>
              </w:rPr>
              <w:t>momento de entrega de los trabajos</w:t>
            </w:r>
            <w:r w:rsidRPr="00ED514A">
              <w:rPr>
                <w:rFonts w:ascii="Arial" w:eastAsia="Arial" w:hAnsi="Arial" w:cs="Arial"/>
                <w:spacing w:val="-18"/>
                <w:sz w:val="22"/>
                <w:szCs w:val="22"/>
              </w:rPr>
              <w:t xml:space="preserve"> </w:t>
            </w:r>
            <w:r w:rsidRPr="00ED514A">
              <w:rPr>
                <w:rFonts w:ascii="Arial" w:eastAsia="Arial" w:hAnsi="Arial" w:cs="Arial"/>
                <w:sz w:val="22"/>
                <w:szCs w:val="22"/>
              </w:rPr>
              <w:t xml:space="preserve">contratados. “El incumplimiento de esta obligación y </w:t>
            </w:r>
            <w:r w:rsidRPr="00ED514A">
              <w:rPr>
                <w:rFonts w:ascii="Arial" w:eastAsia="Arial" w:hAnsi="Arial" w:cs="Arial"/>
                <w:spacing w:val="-3"/>
                <w:sz w:val="22"/>
                <w:szCs w:val="22"/>
              </w:rPr>
              <w:t xml:space="preserve">en </w:t>
            </w:r>
            <w:r w:rsidRPr="00ED514A">
              <w:rPr>
                <w:rFonts w:ascii="Arial" w:eastAsia="Arial" w:hAnsi="Arial" w:cs="Arial"/>
                <w:sz w:val="22"/>
                <w:szCs w:val="22"/>
              </w:rPr>
              <w:t xml:space="preserve">general de las contenidas </w:t>
            </w:r>
            <w:r w:rsidRPr="00ED514A">
              <w:rPr>
                <w:rFonts w:ascii="Arial" w:eastAsia="Arial" w:hAnsi="Arial" w:cs="Arial"/>
                <w:spacing w:val="-3"/>
                <w:sz w:val="22"/>
                <w:szCs w:val="22"/>
              </w:rPr>
              <w:t xml:space="preserve">en el </w:t>
            </w:r>
            <w:r w:rsidRPr="00ED514A">
              <w:rPr>
                <w:rFonts w:ascii="Arial" w:eastAsia="Arial" w:hAnsi="Arial" w:cs="Arial"/>
                <w:sz w:val="22"/>
                <w:szCs w:val="22"/>
              </w:rPr>
              <w:t>contrato, será causal de aplicación de la garantía de</w:t>
            </w:r>
            <w:r w:rsidRPr="00ED514A">
              <w:rPr>
                <w:rFonts w:ascii="Arial" w:eastAsia="Arial" w:hAnsi="Arial" w:cs="Arial"/>
                <w:spacing w:val="-6"/>
                <w:sz w:val="22"/>
                <w:szCs w:val="22"/>
              </w:rPr>
              <w:t xml:space="preserve"> </w:t>
            </w:r>
            <w:r w:rsidRPr="00ED514A">
              <w:rPr>
                <w:rFonts w:ascii="Arial" w:eastAsia="Arial" w:hAnsi="Arial" w:cs="Arial"/>
                <w:sz w:val="22"/>
                <w:szCs w:val="22"/>
              </w:rPr>
              <w:t>cumplimiento”.</w:t>
            </w:r>
          </w:p>
          <w:p w14:paraId="1C078539" w14:textId="77777777" w:rsidR="002F0609" w:rsidRPr="00ED514A" w:rsidRDefault="002F0609" w:rsidP="00C901BA">
            <w:pPr>
              <w:widowControl w:val="0"/>
              <w:tabs>
                <w:tab w:val="left" w:pos="15"/>
              </w:tabs>
              <w:autoSpaceDE w:val="0"/>
              <w:autoSpaceDN w:val="0"/>
              <w:ind w:left="-345"/>
              <w:jc w:val="both"/>
              <w:rPr>
                <w:rFonts w:ascii="Arial" w:eastAsia="Arial" w:hAnsi="Arial" w:cs="Arial"/>
                <w:sz w:val="22"/>
                <w:szCs w:val="22"/>
              </w:rPr>
            </w:pPr>
          </w:p>
          <w:p w14:paraId="678E9134" w14:textId="77777777" w:rsidR="002F0609" w:rsidRPr="00ED514A" w:rsidRDefault="002F0609" w:rsidP="00C901BA">
            <w:pPr>
              <w:pStyle w:val="Prrafodelista"/>
              <w:widowControl w:val="0"/>
              <w:numPr>
                <w:ilvl w:val="0"/>
                <w:numId w:val="4"/>
              </w:numPr>
              <w:tabs>
                <w:tab w:val="left" w:pos="15"/>
                <w:tab w:val="left" w:pos="3360"/>
              </w:tabs>
              <w:autoSpaceDE w:val="0"/>
              <w:autoSpaceDN w:val="0"/>
              <w:ind w:left="360" w:right="72"/>
              <w:contextualSpacing/>
              <w:jc w:val="both"/>
              <w:rPr>
                <w:rFonts w:ascii="Arial" w:eastAsia="Arial" w:hAnsi="Arial" w:cs="Arial"/>
                <w:sz w:val="22"/>
                <w:szCs w:val="22"/>
              </w:rPr>
            </w:pPr>
            <w:r w:rsidRPr="00ED514A">
              <w:rPr>
                <w:rFonts w:ascii="Arial" w:eastAsia="Arial" w:hAnsi="Arial" w:cs="Arial"/>
                <w:sz w:val="22"/>
                <w:szCs w:val="22"/>
              </w:rPr>
              <w:t>Suscribir</w:t>
            </w:r>
            <w:r w:rsidRPr="00ED514A">
              <w:rPr>
                <w:rFonts w:ascii="Arial" w:eastAsia="Arial" w:hAnsi="Arial" w:cs="Arial"/>
                <w:spacing w:val="-6"/>
                <w:sz w:val="22"/>
                <w:szCs w:val="22"/>
              </w:rPr>
              <w:t xml:space="preserve"> </w:t>
            </w:r>
            <w:r w:rsidRPr="00ED514A">
              <w:rPr>
                <w:rFonts w:ascii="Arial" w:eastAsia="Arial" w:hAnsi="Arial" w:cs="Arial"/>
                <w:spacing w:val="-3"/>
                <w:sz w:val="22"/>
                <w:szCs w:val="22"/>
              </w:rPr>
              <w:t>el</w:t>
            </w:r>
            <w:r w:rsidRPr="00ED514A">
              <w:rPr>
                <w:rFonts w:ascii="Arial" w:eastAsia="Arial" w:hAnsi="Arial" w:cs="Arial"/>
                <w:spacing w:val="1"/>
                <w:sz w:val="22"/>
                <w:szCs w:val="22"/>
              </w:rPr>
              <w:t xml:space="preserve"> </w:t>
            </w:r>
            <w:r w:rsidRPr="00ED514A">
              <w:rPr>
                <w:rFonts w:ascii="Arial" w:eastAsia="Arial" w:hAnsi="Arial" w:cs="Arial"/>
                <w:sz w:val="22"/>
                <w:szCs w:val="22"/>
              </w:rPr>
              <w:t>Acta</w:t>
            </w:r>
            <w:r w:rsidRPr="00ED514A">
              <w:rPr>
                <w:rFonts w:ascii="Arial" w:eastAsia="Arial" w:hAnsi="Arial" w:cs="Arial"/>
                <w:spacing w:val="-8"/>
                <w:sz w:val="22"/>
                <w:szCs w:val="22"/>
              </w:rPr>
              <w:t xml:space="preserve"> </w:t>
            </w:r>
            <w:r w:rsidRPr="00ED514A">
              <w:rPr>
                <w:rFonts w:ascii="Arial" w:eastAsia="Arial" w:hAnsi="Arial" w:cs="Arial"/>
                <w:sz w:val="22"/>
                <w:szCs w:val="22"/>
              </w:rPr>
              <w:t>de</w:t>
            </w:r>
            <w:r w:rsidRPr="00ED514A">
              <w:rPr>
                <w:rFonts w:ascii="Arial" w:eastAsia="Arial" w:hAnsi="Arial" w:cs="Arial"/>
                <w:spacing w:val="-7"/>
                <w:sz w:val="22"/>
                <w:szCs w:val="22"/>
              </w:rPr>
              <w:t xml:space="preserve"> </w:t>
            </w:r>
            <w:r w:rsidRPr="00ED514A">
              <w:rPr>
                <w:rFonts w:ascii="Arial" w:eastAsia="Arial" w:hAnsi="Arial" w:cs="Arial"/>
                <w:sz w:val="22"/>
                <w:szCs w:val="22"/>
              </w:rPr>
              <w:t>Liquidación</w:t>
            </w:r>
            <w:r w:rsidRPr="00ED514A">
              <w:rPr>
                <w:rFonts w:ascii="Arial" w:eastAsia="Arial" w:hAnsi="Arial" w:cs="Arial"/>
                <w:spacing w:val="-2"/>
                <w:sz w:val="22"/>
                <w:szCs w:val="22"/>
              </w:rPr>
              <w:t xml:space="preserve"> </w:t>
            </w:r>
            <w:r w:rsidRPr="00ED514A">
              <w:rPr>
                <w:rFonts w:ascii="Arial" w:eastAsia="Arial" w:hAnsi="Arial" w:cs="Arial"/>
                <w:spacing w:val="-3"/>
                <w:sz w:val="22"/>
                <w:szCs w:val="22"/>
              </w:rPr>
              <w:t>del</w:t>
            </w:r>
            <w:r w:rsidRPr="00ED514A">
              <w:rPr>
                <w:rFonts w:ascii="Arial" w:eastAsia="Arial" w:hAnsi="Arial" w:cs="Arial"/>
                <w:spacing w:val="-5"/>
                <w:sz w:val="22"/>
                <w:szCs w:val="22"/>
              </w:rPr>
              <w:t xml:space="preserve"> </w:t>
            </w:r>
            <w:r w:rsidRPr="00ED514A">
              <w:rPr>
                <w:rFonts w:ascii="Arial" w:eastAsia="Arial" w:hAnsi="Arial" w:cs="Arial"/>
                <w:sz w:val="22"/>
                <w:szCs w:val="22"/>
              </w:rPr>
              <w:t>contrato</w:t>
            </w:r>
            <w:r w:rsidRPr="00ED514A">
              <w:rPr>
                <w:rFonts w:ascii="Arial" w:eastAsia="Arial" w:hAnsi="Arial" w:cs="Arial"/>
                <w:spacing w:val="-7"/>
                <w:sz w:val="22"/>
                <w:szCs w:val="22"/>
              </w:rPr>
              <w:t xml:space="preserve"> </w:t>
            </w:r>
            <w:r w:rsidRPr="00ED514A">
              <w:rPr>
                <w:rFonts w:ascii="Arial" w:eastAsia="Arial" w:hAnsi="Arial" w:cs="Arial"/>
                <w:sz w:val="22"/>
                <w:szCs w:val="22"/>
              </w:rPr>
              <w:t>dentro</w:t>
            </w:r>
            <w:r w:rsidRPr="00ED514A">
              <w:rPr>
                <w:rFonts w:ascii="Arial" w:eastAsia="Arial" w:hAnsi="Arial" w:cs="Arial"/>
                <w:spacing w:val="-7"/>
                <w:sz w:val="22"/>
                <w:szCs w:val="22"/>
              </w:rPr>
              <w:t xml:space="preserve"> </w:t>
            </w:r>
            <w:r w:rsidRPr="00ED514A">
              <w:rPr>
                <w:rFonts w:ascii="Arial" w:eastAsia="Arial" w:hAnsi="Arial" w:cs="Arial"/>
                <w:sz w:val="22"/>
                <w:szCs w:val="22"/>
              </w:rPr>
              <w:t>de</w:t>
            </w:r>
            <w:r w:rsidRPr="00ED514A">
              <w:rPr>
                <w:rFonts w:ascii="Arial" w:eastAsia="Arial" w:hAnsi="Arial" w:cs="Arial"/>
                <w:spacing w:val="-8"/>
                <w:sz w:val="22"/>
                <w:szCs w:val="22"/>
              </w:rPr>
              <w:t xml:space="preserve"> </w:t>
            </w:r>
            <w:r w:rsidRPr="00ED514A">
              <w:rPr>
                <w:rFonts w:ascii="Arial" w:eastAsia="Arial" w:hAnsi="Arial" w:cs="Arial"/>
                <w:sz w:val="22"/>
                <w:szCs w:val="22"/>
              </w:rPr>
              <w:t>los</w:t>
            </w:r>
            <w:r w:rsidRPr="00ED514A">
              <w:rPr>
                <w:rFonts w:ascii="Arial" w:eastAsia="Arial" w:hAnsi="Arial" w:cs="Arial"/>
                <w:spacing w:val="-2"/>
                <w:sz w:val="22"/>
                <w:szCs w:val="22"/>
              </w:rPr>
              <w:t xml:space="preserve"> </w:t>
            </w:r>
            <w:r w:rsidRPr="00ED514A">
              <w:rPr>
                <w:rFonts w:ascii="Arial" w:eastAsia="Arial" w:hAnsi="Arial" w:cs="Arial"/>
                <w:sz w:val="22"/>
                <w:szCs w:val="22"/>
              </w:rPr>
              <w:t>cuatro</w:t>
            </w:r>
            <w:r w:rsidRPr="00ED514A">
              <w:rPr>
                <w:rFonts w:ascii="Arial" w:eastAsia="Arial" w:hAnsi="Arial" w:cs="Arial"/>
                <w:spacing w:val="-7"/>
                <w:sz w:val="22"/>
                <w:szCs w:val="22"/>
              </w:rPr>
              <w:t xml:space="preserve"> </w:t>
            </w:r>
            <w:r w:rsidRPr="00ED514A">
              <w:rPr>
                <w:rFonts w:ascii="Arial" w:eastAsia="Arial" w:hAnsi="Arial" w:cs="Arial"/>
                <w:sz w:val="22"/>
                <w:szCs w:val="22"/>
              </w:rPr>
              <w:t>(4)</w:t>
            </w:r>
            <w:r w:rsidRPr="00ED514A">
              <w:rPr>
                <w:rFonts w:ascii="Arial" w:eastAsia="Arial" w:hAnsi="Arial" w:cs="Arial"/>
                <w:spacing w:val="-6"/>
                <w:sz w:val="22"/>
                <w:szCs w:val="22"/>
              </w:rPr>
              <w:t xml:space="preserve"> </w:t>
            </w:r>
            <w:r w:rsidRPr="00ED514A">
              <w:rPr>
                <w:rFonts w:ascii="Arial" w:eastAsia="Arial" w:hAnsi="Arial" w:cs="Arial"/>
                <w:spacing w:val="-3"/>
                <w:sz w:val="22"/>
                <w:szCs w:val="22"/>
              </w:rPr>
              <w:t>meses</w:t>
            </w:r>
            <w:r w:rsidRPr="00ED514A">
              <w:rPr>
                <w:rFonts w:ascii="Arial" w:eastAsia="Arial" w:hAnsi="Arial" w:cs="Arial"/>
                <w:spacing w:val="-2"/>
                <w:sz w:val="22"/>
                <w:szCs w:val="22"/>
              </w:rPr>
              <w:t xml:space="preserve"> </w:t>
            </w:r>
            <w:r w:rsidRPr="00ED514A">
              <w:rPr>
                <w:rFonts w:ascii="Arial" w:eastAsia="Arial" w:hAnsi="Arial" w:cs="Arial"/>
                <w:sz w:val="22"/>
                <w:szCs w:val="22"/>
              </w:rPr>
              <w:t>siguientes</w:t>
            </w:r>
            <w:r w:rsidRPr="00ED514A">
              <w:rPr>
                <w:rFonts w:ascii="Arial" w:eastAsia="Arial" w:hAnsi="Arial" w:cs="Arial"/>
                <w:spacing w:val="-2"/>
                <w:sz w:val="22"/>
                <w:szCs w:val="22"/>
              </w:rPr>
              <w:t xml:space="preserve"> </w:t>
            </w:r>
            <w:r w:rsidRPr="00ED514A">
              <w:rPr>
                <w:rFonts w:ascii="Arial" w:eastAsia="Arial" w:hAnsi="Arial" w:cs="Arial"/>
                <w:sz w:val="22"/>
                <w:szCs w:val="22"/>
              </w:rPr>
              <w:t>a</w:t>
            </w:r>
            <w:r w:rsidRPr="00ED514A">
              <w:rPr>
                <w:rFonts w:ascii="Arial" w:eastAsia="Arial" w:hAnsi="Arial" w:cs="Arial"/>
                <w:spacing w:val="-8"/>
                <w:sz w:val="22"/>
                <w:szCs w:val="22"/>
              </w:rPr>
              <w:t xml:space="preserve"> </w:t>
            </w:r>
            <w:r w:rsidRPr="00ED514A">
              <w:rPr>
                <w:rFonts w:ascii="Arial" w:eastAsia="Arial" w:hAnsi="Arial" w:cs="Arial"/>
                <w:sz w:val="22"/>
                <w:szCs w:val="22"/>
              </w:rPr>
              <w:t xml:space="preserve">su finalización. </w:t>
            </w:r>
            <w:r w:rsidRPr="00ED514A">
              <w:rPr>
                <w:rFonts w:ascii="Arial" w:eastAsia="Arial" w:hAnsi="Arial" w:cs="Arial"/>
                <w:spacing w:val="-4"/>
                <w:sz w:val="22"/>
                <w:szCs w:val="22"/>
              </w:rPr>
              <w:t xml:space="preserve">Si </w:t>
            </w:r>
            <w:r w:rsidRPr="00ED514A">
              <w:rPr>
                <w:rFonts w:ascii="Arial" w:eastAsia="Arial" w:hAnsi="Arial" w:cs="Arial"/>
                <w:spacing w:val="-3"/>
                <w:sz w:val="22"/>
                <w:szCs w:val="22"/>
              </w:rPr>
              <w:t xml:space="preserve">el CONTRATISTA </w:t>
            </w:r>
            <w:r w:rsidRPr="00ED514A">
              <w:rPr>
                <w:rFonts w:ascii="Arial" w:eastAsia="Arial" w:hAnsi="Arial" w:cs="Arial"/>
                <w:sz w:val="22"/>
                <w:szCs w:val="22"/>
              </w:rPr>
              <w:t xml:space="preserve">no se </w:t>
            </w:r>
            <w:r w:rsidRPr="00ED514A">
              <w:rPr>
                <w:rFonts w:ascii="Arial" w:eastAsia="Arial" w:hAnsi="Arial" w:cs="Arial"/>
                <w:spacing w:val="-3"/>
                <w:sz w:val="22"/>
                <w:szCs w:val="22"/>
              </w:rPr>
              <w:t xml:space="preserve">presenta </w:t>
            </w:r>
            <w:r w:rsidRPr="00ED514A">
              <w:rPr>
                <w:rFonts w:ascii="Arial" w:eastAsia="Arial" w:hAnsi="Arial" w:cs="Arial"/>
                <w:sz w:val="22"/>
                <w:szCs w:val="22"/>
              </w:rPr>
              <w:t xml:space="preserve">a la liquidación o las partes no llegan a un acuerdo sobre </w:t>
            </w:r>
            <w:r w:rsidRPr="00ED514A">
              <w:rPr>
                <w:rFonts w:ascii="Arial" w:eastAsia="Arial" w:hAnsi="Arial" w:cs="Arial"/>
                <w:spacing w:val="-3"/>
                <w:sz w:val="22"/>
                <w:szCs w:val="22"/>
              </w:rPr>
              <w:t xml:space="preserve">el </w:t>
            </w:r>
            <w:r w:rsidRPr="00ED514A">
              <w:rPr>
                <w:rFonts w:ascii="Arial" w:eastAsia="Arial" w:hAnsi="Arial" w:cs="Arial"/>
                <w:sz w:val="22"/>
                <w:szCs w:val="22"/>
              </w:rPr>
              <w:t>contenido de la misma, será practicada directa y unilateralmente por la</w:t>
            </w:r>
            <w:r w:rsidRPr="00ED514A">
              <w:rPr>
                <w:rFonts w:ascii="Arial" w:eastAsia="Arial" w:hAnsi="Arial" w:cs="Arial"/>
                <w:spacing w:val="-9"/>
                <w:sz w:val="22"/>
                <w:szCs w:val="22"/>
              </w:rPr>
              <w:t xml:space="preserve"> </w:t>
            </w:r>
            <w:r w:rsidRPr="00ED514A">
              <w:rPr>
                <w:rFonts w:ascii="Arial" w:eastAsia="Arial" w:hAnsi="Arial" w:cs="Arial"/>
                <w:sz w:val="22"/>
                <w:szCs w:val="22"/>
              </w:rPr>
              <w:t>DIRECCIÓN</w:t>
            </w:r>
            <w:r w:rsidRPr="00ED514A">
              <w:rPr>
                <w:rFonts w:ascii="Arial" w:eastAsia="Arial" w:hAnsi="Arial" w:cs="Arial"/>
                <w:spacing w:val="-9"/>
                <w:sz w:val="22"/>
                <w:szCs w:val="22"/>
              </w:rPr>
              <w:t xml:space="preserve"> </w:t>
            </w:r>
            <w:r w:rsidRPr="00ED514A">
              <w:rPr>
                <w:rFonts w:ascii="Arial" w:eastAsia="Arial" w:hAnsi="Arial" w:cs="Arial"/>
                <w:spacing w:val="-3"/>
                <w:sz w:val="22"/>
                <w:szCs w:val="22"/>
              </w:rPr>
              <w:t>SECCIONAL</w:t>
            </w:r>
            <w:r w:rsidRPr="00ED514A">
              <w:rPr>
                <w:rFonts w:ascii="Arial" w:eastAsia="Arial" w:hAnsi="Arial" w:cs="Arial"/>
                <w:spacing w:val="-9"/>
                <w:sz w:val="22"/>
                <w:szCs w:val="22"/>
              </w:rPr>
              <w:t xml:space="preserve"> </w:t>
            </w:r>
            <w:r w:rsidRPr="00ED514A">
              <w:rPr>
                <w:rFonts w:ascii="Arial" w:eastAsia="Arial" w:hAnsi="Arial" w:cs="Arial"/>
                <w:sz w:val="22"/>
                <w:szCs w:val="22"/>
              </w:rPr>
              <w:t>DE</w:t>
            </w:r>
            <w:r w:rsidRPr="00ED514A">
              <w:rPr>
                <w:rFonts w:ascii="Arial" w:eastAsia="Arial" w:hAnsi="Arial" w:cs="Arial"/>
                <w:spacing w:val="-4"/>
                <w:sz w:val="22"/>
                <w:szCs w:val="22"/>
              </w:rPr>
              <w:t xml:space="preserve"> </w:t>
            </w:r>
            <w:r w:rsidRPr="00ED514A">
              <w:rPr>
                <w:rFonts w:ascii="Arial" w:eastAsia="Arial" w:hAnsi="Arial" w:cs="Arial"/>
                <w:sz w:val="22"/>
                <w:szCs w:val="22"/>
              </w:rPr>
              <w:t>ADMINISTRACIÓN</w:t>
            </w:r>
            <w:r w:rsidRPr="00ED514A">
              <w:rPr>
                <w:rFonts w:ascii="Arial" w:eastAsia="Arial" w:hAnsi="Arial" w:cs="Arial"/>
                <w:spacing w:val="-9"/>
                <w:sz w:val="22"/>
                <w:szCs w:val="22"/>
              </w:rPr>
              <w:t xml:space="preserve"> </w:t>
            </w:r>
            <w:r w:rsidRPr="00ED514A">
              <w:rPr>
                <w:rFonts w:ascii="Arial" w:eastAsia="Arial" w:hAnsi="Arial" w:cs="Arial"/>
                <w:sz w:val="22"/>
                <w:szCs w:val="22"/>
              </w:rPr>
              <w:t>JUDICIAL</w:t>
            </w:r>
            <w:r w:rsidRPr="00ED514A">
              <w:rPr>
                <w:rFonts w:ascii="Arial" w:eastAsia="Arial" w:hAnsi="Arial" w:cs="Arial"/>
                <w:spacing w:val="-8"/>
                <w:sz w:val="22"/>
                <w:szCs w:val="22"/>
              </w:rPr>
              <w:t xml:space="preserve"> </w:t>
            </w:r>
            <w:r w:rsidRPr="00ED514A">
              <w:rPr>
                <w:rFonts w:ascii="Arial" w:eastAsia="Arial" w:hAnsi="Arial" w:cs="Arial"/>
                <w:sz w:val="22"/>
                <w:szCs w:val="22"/>
              </w:rPr>
              <w:t>DE CÚCUTA</w:t>
            </w:r>
            <w:r w:rsidRPr="00ED514A">
              <w:rPr>
                <w:rFonts w:ascii="Arial" w:eastAsia="Arial" w:hAnsi="Arial" w:cs="Arial"/>
                <w:spacing w:val="-3"/>
                <w:sz w:val="22"/>
                <w:szCs w:val="22"/>
              </w:rPr>
              <w:t>.</w:t>
            </w:r>
          </w:p>
          <w:p w14:paraId="63656C41" w14:textId="77777777" w:rsidR="002F0609" w:rsidRPr="00ED514A" w:rsidRDefault="002F0609" w:rsidP="00C901BA">
            <w:pPr>
              <w:widowControl w:val="0"/>
              <w:tabs>
                <w:tab w:val="left" w:pos="15"/>
              </w:tabs>
              <w:autoSpaceDE w:val="0"/>
              <w:autoSpaceDN w:val="0"/>
              <w:ind w:left="-345" w:right="72"/>
              <w:jc w:val="both"/>
              <w:rPr>
                <w:rFonts w:ascii="Arial" w:eastAsia="Arial" w:hAnsi="Arial" w:cs="Arial"/>
                <w:sz w:val="22"/>
                <w:szCs w:val="22"/>
              </w:rPr>
            </w:pPr>
          </w:p>
          <w:p w14:paraId="44F6D6D3" w14:textId="77777777" w:rsidR="002F0609" w:rsidRPr="00ED514A" w:rsidRDefault="002F0609" w:rsidP="00C901BA">
            <w:pPr>
              <w:pStyle w:val="Prrafodelista"/>
              <w:widowControl w:val="0"/>
              <w:numPr>
                <w:ilvl w:val="0"/>
                <w:numId w:val="4"/>
              </w:numPr>
              <w:tabs>
                <w:tab w:val="left" w:pos="15"/>
                <w:tab w:val="left" w:pos="3360"/>
              </w:tabs>
              <w:autoSpaceDE w:val="0"/>
              <w:autoSpaceDN w:val="0"/>
              <w:ind w:left="360" w:right="72"/>
              <w:contextualSpacing/>
              <w:jc w:val="both"/>
              <w:rPr>
                <w:rFonts w:ascii="Arial" w:eastAsia="Arial" w:hAnsi="Arial" w:cs="Arial"/>
                <w:sz w:val="22"/>
                <w:szCs w:val="22"/>
              </w:rPr>
            </w:pPr>
            <w:r w:rsidRPr="00ED514A">
              <w:rPr>
                <w:rFonts w:ascii="Arial" w:eastAsia="Arial" w:hAnsi="Arial" w:cs="Arial"/>
                <w:spacing w:val="-2"/>
                <w:sz w:val="22"/>
                <w:szCs w:val="22"/>
              </w:rPr>
              <w:t xml:space="preserve">Responder </w:t>
            </w:r>
            <w:r w:rsidRPr="00ED514A">
              <w:rPr>
                <w:rFonts w:ascii="Arial" w:eastAsia="Arial" w:hAnsi="Arial" w:cs="Arial"/>
                <w:sz w:val="22"/>
                <w:szCs w:val="22"/>
              </w:rPr>
              <w:t xml:space="preserve">por cualquier daño o perjuicio </w:t>
            </w:r>
            <w:r w:rsidRPr="00ED514A">
              <w:rPr>
                <w:rFonts w:ascii="Arial" w:eastAsia="Arial" w:hAnsi="Arial" w:cs="Arial"/>
                <w:spacing w:val="-3"/>
                <w:sz w:val="22"/>
                <w:szCs w:val="22"/>
              </w:rPr>
              <w:t xml:space="preserve">que </w:t>
            </w:r>
            <w:r w:rsidRPr="00ED514A">
              <w:rPr>
                <w:rFonts w:ascii="Arial" w:eastAsia="Arial" w:hAnsi="Arial" w:cs="Arial"/>
                <w:sz w:val="22"/>
                <w:szCs w:val="22"/>
              </w:rPr>
              <w:t xml:space="preserve">por </w:t>
            </w:r>
            <w:r w:rsidRPr="00ED514A">
              <w:rPr>
                <w:rFonts w:ascii="Arial" w:eastAsia="Arial" w:hAnsi="Arial" w:cs="Arial"/>
                <w:spacing w:val="-3"/>
                <w:sz w:val="22"/>
                <w:szCs w:val="22"/>
              </w:rPr>
              <w:t xml:space="preserve">su </w:t>
            </w:r>
            <w:r w:rsidRPr="00ED514A">
              <w:rPr>
                <w:rFonts w:ascii="Arial" w:eastAsia="Arial" w:hAnsi="Arial" w:cs="Arial"/>
                <w:sz w:val="22"/>
                <w:szCs w:val="22"/>
              </w:rPr>
              <w:t xml:space="preserve">culpa o la de su personal cause </w:t>
            </w:r>
            <w:r w:rsidRPr="00ED514A">
              <w:rPr>
                <w:rFonts w:ascii="Arial" w:eastAsia="Arial" w:hAnsi="Arial" w:cs="Arial"/>
                <w:spacing w:val="-3"/>
                <w:sz w:val="22"/>
                <w:szCs w:val="22"/>
              </w:rPr>
              <w:t xml:space="preserve">al </w:t>
            </w:r>
            <w:r w:rsidRPr="00ED514A">
              <w:rPr>
                <w:rFonts w:ascii="Arial" w:eastAsia="Arial" w:hAnsi="Arial" w:cs="Arial"/>
                <w:sz w:val="22"/>
                <w:szCs w:val="22"/>
              </w:rPr>
              <w:t xml:space="preserve">CONSEJO </w:t>
            </w:r>
            <w:r w:rsidRPr="00ED514A">
              <w:rPr>
                <w:rFonts w:ascii="Arial" w:eastAsia="Arial" w:hAnsi="Arial" w:cs="Arial"/>
                <w:spacing w:val="-3"/>
                <w:sz w:val="22"/>
                <w:szCs w:val="22"/>
              </w:rPr>
              <w:t xml:space="preserve">SUPERIOR </w:t>
            </w:r>
            <w:r w:rsidRPr="00ED514A">
              <w:rPr>
                <w:rFonts w:ascii="Arial" w:eastAsia="Arial" w:hAnsi="Arial" w:cs="Arial"/>
                <w:sz w:val="22"/>
                <w:szCs w:val="22"/>
              </w:rPr>
              <w:t>DE LA JUDICATURA - DIRECCIÓN SECCIONAL DE ADMINISTRACIÓN JUDICIAL DE CÚCUTA</w:t>
            </w:r>
            <w:r w:rsidRPr="00ED514A">
              <w:rPr>
                <w:rFonts w:ascii="Arial" w:eastAsia="Arial" w:hAnsi="Arial" w:cs="Arial"/>
                <w:spacing w:val="-3"/>
                <w:sz w:val="22"/>
                <w:szCs w:val="22"/>
              </w:rPr>
              <w:t xml:space="preserve"> </w:t>
            </w:r>
            <w:r w:rsidRPr="00ED514A">
              <w:rPr>
                <w:rFonts w:ascii="Arial" w:eastAsia="Arial" w:hAnsi="Arial" w:cs="Arial"/>
                <w:sz w:val="22"/>
                <w:szCs w:val="22"/>
              </w:rPr>
              <w:t xml:space="preserve">o a terceras </w:t>
            </w:r>
            <w:r w:rsidRPr="00ED514A">
              <w:rPr>
                <w:rFonts w:ascii="Arial" w:eastAsia="Arial" w:hAnsi="Arial" w:cs="Arial"/>
                <w:spacing w:val="-3"/>
                <w:sz w:val="22"/>
                <w:szCs w:val="22"/>
              </w:rPr>
              <w:t xml:space="preserve">personas, </w:t>
            </w:r>
            <w:r w:rsidRPr="00ED514A">
              <w:rPr>
                <w:rFonts w:ascii="Arial" w:eastAsia="Arial" w:hAnsi="Arial" w:cs="Arial"/>
                <w:sz w:val="22"/>
                <w:szCs w:val="22"/>
              </w:rPr>
              <w:t xml:space="preserve">comprometiéndose a repararlo </w:t>
            </w:r>
            <w:r w:rsidRPr="00ED514A">
              <w:rPr>
                <w:rFonts w:ascii="Arial" w:eastAsia="Arial" w:hAnsi="Arial" w:cs="Arial"/>
                <w:spacing w:val="-3"/>
                <w:sz w:val="22"/>
                <w:szCs w:val="22"/>
              </w:rPr>
              <w:t xml:space="preserve">en </w:t>
            </w:r>
            <w:r w:rsidRPr="00ED514A">
              <w:rPr>
                <w:rFonts w:ascii="Arial" w:eastAsia="Arial" w:hAnsi="Arial" w:cs="Arial"/>
                <w:sz w:val="22"/>
                <w:szCs w:val="22"/>
              </w:rPr>
              <w:t xml:space="preserve">forma inmediata; </w:t>
            </w:r>
            <w:r w:rsidRPr="00ED514A">
              <w:rPr>
                <w:rFonts w:ascii="Arial" w:eastAsia="Arial" w:hAnsi="Arial" w:cs="Arial"/>
                <w:spacing w:val="-3"/>
                <w:sz w:val="22"/>
                <w:szCs w:val="22"/>
              </w:rPr>
              <w:t xml:space="preserve">el CONSEJO </w:t>
            </w:r>
            <w:r w:rsidRPr="00ED514A">
              <w:rPr>
                <w:rFonts w:ascii="Arial" w:eastAsia="Arial" w:hAnsi="Arial" w:cs="Arial"/>
                <w:sz w:val="22"/>
                <w:szCs w:val="22"/>
              </w:rPr>
              <w:t xml:space="preserve">SUPERIOR DE LA JUDICATURA - DIRECCIÓN </w:t>
            </w:r>
            <w:r w:rsidRPr="00ED514A">
              <w:rPr>
                <w:rFonts w:ascii="Arial" w:eastAsia="Arial" w:hAnsi="Arial" w:cs="Arial"/>
                <w:spacing w:val="-3"/>
                <w:sz w:val="22"/>
                <w:szCs w:val="22"/>
              </w:rPr>
              <w:t xml:space="preserve">SECCIONAL </w:t>
            </w:r>
            <w:r w:rsidRPr="00ED514A">
              <w:rPr>
                <w:rFonts w:ascii="Arial" w:eastAsia="Arial" w:hAnsi="Arial" w:cs="Arial"/>
                <w:sz w:val="22"/>
                <w:szCs w:val="22"/>
              </w:rPr>
              <w:t xml:space="preserve">DE ADMINISTRACIÓN JUDICIAL DE CÚCUTA procederá a corregirlo </w:t>
            </w:r>
            <w:r w:rsidRPr="00ED514A">
              <w:rPr>
                <w:rFonts w:ascii="Arial" w:eastAsia="Arial" w:hAnsi="Arial" w:cs="Arial"/>
                <w:spacing w:val="-3"/>
                <w:sz w:val="22"/>
                <w:szCs w:val="22"/>
              </w:rPr>
              <w:t xml:space="preserve">en </w:t>
            </w:r>
            <w:r w:rsidRPr="00ED514A">
              <w:rPr>
                <w:rFonts w:ascii="Arial" w:eastAsia="Arial" w:hAnsi="Arial" w:cs="Arial"/>
                <w:sz w:val="22"/>
                <w:szCs w:val="22"/>
              </w:rPr>
              <w:t xml:space="preserve">la forma </w:t>
            </w:r>
            <w:r w:rsidRPr="00ED514A">
              <w:rPr>
                <w:rFonts w:ascii="Arial" w:eastAsia="Arial" w:hAnsi="Arial" w:cs="Arial"/>
                <w:spacing w:val="-3"/>
                <w:sz w:val="22"/>
                <w:szCs w:val="22"/>
              </w:rPr>
              <w:t xml:space="preserve">que </w:t>
            </w:r>
            <w:r w:rsidRPr="00ED514A">
              <w:rPr>
                <w:rFonts w:ascii="Arial" w:eastAsia="Arial" w:hAnsi="Arial" w:cs="Arial"/>
                <w:sz w:val="22"/>
                <w:szCs w:val="22"/>
              </w:rPr>
              <w:t xml:space="preserve">estime conveniente, pero su costo y </w:t>
            </w:r>
            <w:r w:rsidRPr="00ED514A">
              <w:rPr>
                <w:rFonts w:ascii="Arial" w:eastAsia="Arial" w:hAnsi="Arial" w:cs="Arial"/>
                <w:spacing w:val="-3"/>
                <w:sz w:val="22"/>
                <w:szCs w:val="22"/>
              </w:rPr>
              <w:t xml:space="preserve">el </w:t>
            </w:r>
            <w:r w:rsidRPr="00ED514A">
              <w:rPr>
                <w:rFonts w:ascii="Arial" w:eastAsia="Arial" w:hAnsi="Arial" w:cs="Arial"/>
                <w:sz w:val="22"/>
                <w:szCs w:val="22"/>
              </w:rPr>
              <w:t xml:space="preserve">de las posibles indemnizaciones surgidas se descontaran de los pagos </w:t>
            </w:r>
            <w:r w:rsidRPr="00ED514A">
              <w:rPr>
                <w:rFonts w:ascii="Arial" w:eastAsia="Arial" w:hAnsi="Arial" w:cs="Arial"/>
                <w:spacing w:val="-3"/>
                <w:sz w:val="22"/>
                <w:szCs w:val="22"/>
              </w:rPr>
              <w:t xml:space="preserve">pendientes </w:t>
            </w:r>
            <w:r w:rsidRPr="00ED514A">
              <w:rPr>
                <w:rFonts w:ascii="Arial" w:eastAsia="Arial" w:hAnsi="Arial" w:cs="Arial"/>
                <w:sz w:val="22"/>
                <w:szCs w:val="22"/>
              </w:rPr>
              <w:t>al</w:t>
            </w:r>
            <w:r w:rsidRPr="00ED514A">
              <w:rPr>
                <w:rFonts w:ascii="Arial" w:eastAsia="Arial" w:hAnsi="Arial" w:cs="Arial"/>
                <w:spacing w:val="20"/>
                <w:sz w:val="22"/>
                <w:szCs w:val="22"/>
              </w:rPr>
              <w:t xml:space="preserve"> </w:t>
            </w:r>
            <w:r w:rsidRPr="00ED514A">
              <w:rPr>
                <w:rFonts w:ascii="Arial" w:eastAsia="Arial" w:hAnsi="Arial" w:cs="Arial"/>
                <w:spacing w:val="-3"/>
                <w:sz w:val="22"/>
                <w:szCs w:val="22"/>
              </w:rPr>
              <w:t>CONTRATISTA.</w:t>
            </w:r>
          </w:p>
          <w:p w14:paraId="4C9C34FE" w14:textId="77777777" w:rsidR="002F0609" w:rsidRPr="00ED514A" w:rsidRDefault="002F0609" w:rsidP="00C901BA">
            <w:pPr>
              <w:pStyle w:val="Prrafodelista"/>
              <w:widowControl w:val="0"/>
              <w:tabs>
                <w:tab w:val="left" w:pos="15"/>
                <w:tab w:val="left" w:pos="3360"/>
              </w:tabs>
              <w:autoSpaceDE w:val="0"/>
              <w:autoSpaceDN w:val="0"/>
              <w:ind w:left="360" w:right="72"/>
              <w:jc w:val="both"/>
              <w:rPr>
                <w:rFonts w:ascii="Arial" w:eastAsia="Arial" w:hAnsi="Arial" w:cs="Arial"/>
                <w:sz w:val="22"/>
                <w:szCs w:val="22"/>
              </w:rPr>
            </w:pPr>
          </w:p>
          <w:p w14:paraId="1FA9D409" w14:textId="77777777" w:rsidR="002F0609" w:rsidRPr="00ED514A" w:rsidRDefault="002F0609" w:rsidP="00C901BA">
            <w:pPr>
              <w:pStyle w:val="Prrafodelista"/>
              <w:widowControl w:val="0"/>
              <w:numPr>
                <w:ilvl w:val="0"/>
                <w:numId w:val="4"/>
              </w:numPr>
              <w:tabs>
                <w:tab w:val="left" w:pos="15"/>
                <w:tab w:val="left" w:pos="3360"/>
              </w:tabs>
              <w:autoSpaceDE w:val="0"/>
              <w:autoSpaceDN w:val="0"/>
              <w:ind w:left="360" w:right="72"/>
              <w:contextualSpacing/>
              <w:jc w:val="both"/>
              <w:rPr>
                <w:rFonts w:ascii="Arial" w:eastAsia="Arial" w:hAnsi="Arial" w:cs="Arial"/>
                <w:sz w:val="22"/>
                <w:szCs w:val="22"/>
              </w:rPr>
            </w:pPr>
            <w:r w:rsidRPr="00ED514A">
              <w:rPr>
                <w:rFonts w:ascii="Arial" w:eastAsia="Arial" w:hAnsi="Arial" w:cs="Arial"/>
                <w:sz w:val="22"/>
                <w:szCs w:val="22"/>
              </w:rPr>
              <w:t xml:space="preserve">OBLIGACIONES CON EL PERSONAL. </w:t>
            </w:r>
            <w:r w:rsidRPr="00ED514A">
              <w:rPr>
                <w:rFonts w:ascii="Arial" w:eastAsia="Arial" w:hAnsi="Arial" w:cs="Arial"/>
                <w:b/>
                <w:sz w:val="22"/>
                <w:szCs w:val="22"/>
              </w:rPr>
              <w:t>a)</w:t>
            </w:r>
            <w:r w:rsidRPr="00ED514A">
              <w:rPr>
                <w:rFonts w:ascii="Arial" w:eastAsia="Arial" w:hAnsi="Arial" w:cs="Arial"/>
                <w:sz w:val="22"/>
                <w:szCs w:val="22"/>
              </w:rPr>
              <w:t xml:space="preserve">. Cumplir con las normas laborales, </w:t>
            </w:r>
            <w:r w:rsidRPr="00ED514A">
              <w:rPr>
                <w:rFonts w:ascii="Arial" w:eastAsia="Arial" w:hAnsi="Arial" w:cs="Arial"/>
                <w:spacing w:val="-3"/>
                <w:sz w:val="22"/>
                <w:szCs w:val="22"/>
              </w:rPr>
              <w:t xml:space="preserve">en </w:t>
            </w:r>
            <w:r w:rsidRPr="00ED514A">
              <w:rPr>
                <w:rFonts w:ascii="Arial" w:eastAsia="Arial" w:hAnsi="Arial" w:cs="Arial"/>
                <w:sz w:val="22"/>
                <w:szCs w:val="22"/>
              </w:rPr>
              <w:t>lo referente</w:t>
            </w:r>
            <w:r w:rsidRPr="00ED514A">
              <w:rPr>
                <w:rFonts w:ascii="Arial" w:eastAsia="Arial" w:hAnsi="Arial" w:cs="Arial"/>
                <w:spacing w:val="-13"/>
                <w:sz w:val="22"/>
                <w:szCs w:val="22"/>
              </w:rPr>
              <w:t xml:space="preserve"> </w:t>
            </w:r>
            <w:r w:rsidRPr="00ED514A">
              <w:rPr>
                <w:rFonts w:ascii="Arial" w:eastAsia="Arial" w:hAnsi="Arial" w:cs="Arial"/>
                <w:sz w:val="22"/>
                <w:szCs w:val="22"/>
              </w:rPr>
              <w:t>al</w:t>
            </w:r>
            <w:r w:rsidRPr="00ED514A">
              <w:rPr>
                <w:rFonts w:ascii="Arial" w:eastAsia="Arial" w:hAnsi="Arial" w:cs="Arial"/>
                <w:spacing w:val="-5"/>
                <w:sz w:val="22"/>
                <w:szCs w:val="22"/>
              </w:rPr>
              <w:t xml:space="preserve"> </w:t>
            </w:r>
            <w:r w:rsidRPr="00ED514A">
              <w:rPr>
                <w:rFonts w:ascii="Arial" w:eastAsia="Arial" w:hAnsi="Arial" w:cs="Arial"/>
                <w:sz w:val="22"/>
                <w:szCs w:val="22"/>
              </w:rPr>
              <w:t>personal</w:t>
            </w:r>
            <w:r w:rsidRPr="00ED514A">
              <w:rPr>
                <w:rFonts w:ascii="Arial" w:eastAsia="Arial" w:hAnsi="Arial" w:cs="Arial"/>
                <w:spacing w:val="-8"/>
                <w:sz w:val="22"/>
                <w:szCs w:val="22"/>
              </w:rPr>
              <w:t xml:space="preserve"> </w:t>
            </w:r>
            <w:r w:rsidRPr="00ED514A">
              <w:rPr>
                <w:rFonts w:ascii="Arial" w:eastAsia="Arial" w:hAnsi="Arial" w:cs="Arial"/>
                <w:spacing w:val="-3"/>
                <w:sz w:val="22"/>
                <w:szCs w:val="22"/>
              </w:rPr>
              <w:t>que</w:t>
            </w:r>
            <w:r w:rsidRPr="00ED514A">
              <w:rPr>
                <w:rFonts w:ascii="Arial" w:eastAsia="Arial" w:hAnsi="Arial" w:cs="Arial"/>
                <w:spacing w:val="-13"/>
                <w:sz w:val="22"/>
                <w:szCs w:val="22"/>
              </w:rPr>
              <w:t xml:space="preserve"> </w:t>
            </w:r>
            <w:r w:rsidRPr="00ED514A">
              <w:rPr>
                <w:rFonts w:ascii="Arial" w:eastAsia="Arial" w:hAnsi="Arial" w:cs="Arial"/>
                <w:sz w:val="22"/>
                <w:szCs w:val="22"/>
              </w:rPr>
              <w:t>utilice</w:t>
            </w:r>
            <w:r w:rsidRPr="00ED514A">
              <w:rPr>
                <w:rFonts w:ascii="Arial" w:eastAsia="Arial" w:hAnsi="Arial" w:cs="Arial"/>
                <w:spacing w:val="-13"/>
                <w:sz w:val="22"/>
                <w:szCs w:val="22"/>
              </w:rPr>
              <w:t xml:space="preserve"> </w:t>
            </w:r>
            <w:r w:rsidRPr="00ED514A">
              <w:rPr>
                <w:rFonts w:ascii="Arial" w:eastAsia="Arial" w:hAnsi="Arial" w:cs="Arial"/>
                <w:spacing w:val="-3"/>
                <w:sz w:val="22"/>
                <w:szCs w:val="22"/>
              </w:rPr>
              <w:t>en</w:t>
            </w:r>
            <w:r w:rsidRPr="00ED514A">
              <w:rPr>
                <w:rFonts w:ascii="Arial" w:eastAsia="Arial" w:hAnsi="Arial" w:cs="Arial"/>
                <w:spacing w:val="-13"/>
                <w:sz w:val="22"/>
                <w:szCs w:val="22"/>
              </w:rPr>
              <w:t xml:space="preserve"> </w:t>
            </w:r>
            <w:r w:rsidRPr="00ED514A">
              <w:rPr>
                <w:rFonts w:ascii="Arial" w:eastAsia="Arial" w:hAnsi="Arial" w:cs="Arial"/>
                <w:sz w:val="22"/>
                <w:szCs w:val="22"/>
              </w:rPr>
              <w:t>la</w:t>
            </w:r>
            <w:r w:rsidRPr="00ED514A">
              <w:rPr>
                <w:rFonts w:ascii="Arial" w:eastAsia="Arial" w:hAnsi="Arial" w:cs="Arial"/>
                <w:spacing w:val="-12"/>
                <w:sz w:val="22"/>
                <w:szCs w:val="22"/>
              </w:rPr>
              <w:t xml:space="preserve"> </w:t>
            </w:r>
            <w:r w:rsidRPr="00ED514A">
              <w:rPr>
                <w:rFonts w:ascii="Arial" w:eastAsia="Arial" w:hAnsi="Arial" w:cs="Arial"/>
                <w:sz w:val="22"/>
                <w:szCs w:val="22"/>
              </w:rPr>
              <w:t>ejecución</w:t>
            </w:r>
            <w:r w:rsidRPr="00ED514A">
              <w:rPr>
                <w:rFonts w:ascii="Arial" w:eastAsia="Arial" w:hAnsi="Arial" w:cs="Arial"/>
                <w:spacing w:val="-13"/>
                <w:sz w:val="22"/>
                <w:szCs w:val="22"/>
              </w:rPr>
              <w:t xml:space="preserve"> </w:t>
            </w:r>
            <w:r w:rsidRPr="00ED514A">
              <w:rPr>
                <w:rFonts w:ascii="Arial" w:eastAsia="Arial" w:hAnsi="Arial" w:cs="Arial"/>
                <w:spacing w:val="-3"/>
                <w:sz w:val="22"/>
                <w:szCs w:val="22"/>
              </w:rPr>
              <w:t>del</w:t>
            </w:r>
            <w:r w:rsidRPr="00ED514A">
              <w:rPr>
                <w:rFonts w:ascii="Arial" w:eastAsia="Arial" w:hAnsi="Arial" w:cs="Arial"/>
                <w:spacing w:val="-5"/>
                <w:sz w:val="22"/>
                <w:szCs w:val="22"/>
              </w:rPr>
              <w:t xml:space="preserve"> </w:t>
            </w:r>
            <w:r w:rsidRPr="00ED514A">
              <w:rPr>
                <w:rFonts w:ascii="Arial" w:eastAsia="Arial" w:hAnsi="Arial" w:cs="Arial"/>
                <w:sz w:val="22"/>
                <w:szCs w:val="22"/>
              </w:rPr>
              <w:t>contrato</w:t>
            </w:r>
            <w:r w:rsidRPr="00ED514A">
              <w:rPr>
                <w:rFonts w:ascii="Arial" w:eastAsia="Arial" w:hAnsi="Arial" w:cs="Arial"/>
                <w:spacing w:val="-12"/>
                <w:sz w:val="22"/>
                <w:szCs w:val="22"/>
              </w:rPr>
              <w:t xml:space="preserve"> </w:t>
            </w:r>
            <w:r w:rsidRPr="00ED514A">
              <w:rPr>
                <w:rFonts w:ascii="Arial" w:eastAsia="Arial" w:hAnsi="Arial" w:cs="Arial"/>
                <w:sz w:val="22"/>
                <w:szCs w:val="22"/>
              </w:rPr>
              <w:t>y</w:t>
            </w:r>
            <w:r w:rsidRPr="00ED514A">
              <w:rPr>
                <w:rFonts w:ascii="Arial" w:eastAsia="Arial" w:hAnsi="Arial" w:cs="Arial"/>
                <w:spacing w:val="-12"/>
                <w:sz w:val="22"/>
                <w:szCs w:val="22"/>
              </w:rPr>
              <w:t xml:space="preserve"> </w:t>
            </w:r>
            <w:r w:rsidRPr="00ED514A">
              <w:rPr>
                <w:rFonts w:ascii="Arial" w:eastAsia="Arial" w:hAnsi="Arial" w:cs="Arial"/>
                <w:spacing w:val="-3"/>
                <w:sz w:val="22"/>
                <w:szCs w:val="22"/>
              </w:rPr>
              <w:t>en</w:t>
            </w:r>
            <w:r w:rsidRPr="00ED514A">
              <w:rPr>
                <w:rFonts w:ascii="Arial" w:eastAsia="Arial" w:hAnsi="Arial" w:cs="Arial"/>
                <w:spacing w:val="-8"/>
                <w:sz w:val="22"/>
                <w:szCs w:val="22"/>
              </w:rPr>
              <w:t xml:space="preserve"> </w:t>
            </w:r>
            <w:r w:rsidRPr="00ED514A">
              <w:rPr>
                <w:rFonts w:ascii="Arial" w:eastAsia="Arial" w:hAnsi="Arial" w:cs="Arial"/>
                <w:sz w:val="22"/>
                <w:szCs w:val="22"/>
              </w:rPr>
              <w:t>especial</w:t>
            </w:r>
            <w:r w:rsidRPr="00ED514A">
              <w:rPr>
                <w:rFonts w:ascii="Arial" w:eastAsia="Arial" w:hAnsi="Arial" w:cs="Arial"/>
                <w:spacing w:val="-4"/>
                <w:sz w:val="22"/>
                <w:szCs w:val="22"/>
              </w:rPr>
              <w:t xml:space="preserve"> </w:t>
            </w:r>
            <w:r w:rsidRPr="00ED514A">
              <w:rPr>
                <w:rFonts w:ascii="Arial" w:eastAsia="Arial" w:hAnsi="Arial" w:cs="Arial"/>
                <w:sz w:val="22"/>
                <w:szCs w:val="22"/>
              </w:rPr>
              <w:t>a</w:t>
            </w:r>
            <w:r w:rsidRPr="00ED514A">
              <w:rPr>
                <w:rFonts w:ascii="Arial" w:eastAsia="Arial" w:hAnsi="Arial" w:cs="Arial"/>
                <w:spacing w:val="-17"/>
                <w:sz w:val="22"/>
                <w:szCs w:val="22"/>
              </w:rPr>
              <w:t xml:space="preserve"> </w:t>
            </w:r>
            <w:r w:rsidRPr="00ED514A">
              <w:rPr>
                <w:rFonts w:ascii="Arial" w:eastAsia="Arial" w:hAnsi="Arial" w:cs="Arial"/>
                <w:sz w:val="22"/>
                <w:szCs w:val="22"/>
              </w:rPr>
              <w:t>las</w:t>
            </w:r>
            <w:r w:rsidRPr="00ED514A">
              <w:rPr>
                <w:rFonts w:ascii="Arial" w:eastAsia="Arial" w:hAnsi="Arial" w:cs="Arial"/>
                <w:spacing w:val="-12"/>
                <w:sz w:val="22"/>
                <w:szCs w:val="22"/>
              </w:rPr>
              <w:t xml:space="preserve"> </w:t>
            </w:r>
            <w:r w:rsidRPr="00ED514A">
              <w:rPr>
                <w:rFonts w:ascii="Arial" w:eastAsia="Arial" w:hAnsi="Arial" w:cs="Arial"/>
                <w:sz w:val="22"/>
                <w:szCs w:val="22"/>
              </w:rPr>
              <w:t>obligaciones establecidas</w:t>
            </w:r>
            <w:r w:rsidRPr="00ED514A">
              <w:rPr>
                <w:rFonts w:ascii="Arial" w:eastAsia="Arial" w:hAnsi="Arial" w:cs="Arial"/>
                <w:spacing w:val="-2"/>
                <w:sz w:val="22"/>
                <w:szCs w:val="22"/>
              </w:rPr>
              <w:t xml:space="preserve"> </w:t>
            </w:r>
            <w:r w:rsidRPr="00ED514A">
              <w:rPr>
                <w:rFonts w:ascii="Arial" w:eastAsia="Arial" w:hAnsi="Arial" w:cs="Arial"/>
                <w:spacing w:val="-3"/>
                <w:sz w:val="22"/>
                <w:szCs w:val="22"/>
              </w:rPr>
              <w:t>en</w:t>
            </w:r>
            <w:r w:rsidRPr="00ED514A">
              <w:rPr>
                <w:rFonts w:ascii="Arial" w:eastAsia="Arial" w:hAnsi="Arial" w:cs="Arial"/>
                <w:spacing w:val="-6"/>
                <w:sz w:val="22"/>
                <w:szCs w:val="22"/>
              </w:rPr>
              <w:t xml:space="preserve"> </w:t>
            </w:r>
            <w:r w:rsidRPr="00ED514A">
              <w:rPr>
                <w:rFonts w:ascii="Arial" w:eastAsia="Arial" w:hAnsi="Arial" w:cs="Arial"/>
                <w:sz w:val="22"/>
                <w:szCs w:val="22"/>
              </w:rPr>
              <w:t>la</w:t>
            </w:r>
            <w:r w:rsidRPr="00ED514A">
              <w:rPr>
                <w:rFonts w:ascii="Arial" w:eastAsia="Arial" w:hAnsi="Arial" w:cs="Arial"/>
                <w:spacing w:val="-7"/>
                <w:sz w:val="22"/>
                <w:szCs w:val="22"/>
              </w:rPr>
              <w:t xml:space="preserve"> </w:t>
            </w:r>
            <w:r w:rsidRPr="00ED514A">
              <w:rPr>
                <w:rFonts w:ascii="Arial" w:eastAsia="Arial" w:hAnsi="Arial" w:cs="Arial"/>
                <w:spacing w:val="-3"/>
                <w:sz w:val="22"/>
                <w:szCs w:val="22"/>
              </w:rPr>
              <w:t>Ley</w:t>
            </w:r>
            <w:r w:rsidRPr="00ED514A">
              <w:rPr>
                <w:rFonts w:ascii="Arial" w:eastAsia="Arial" w:hAnsi="Arial" w:cs="Arial"/>
                <w:spacing w:val="-1"/>
                <w:sz w:val="22"/>
                <w:szCs w:val="22"/>
              </w:rPr>
              <w:t xml:space="preserve"> </w:t>
            </w:r>
            <w:r w:rsidRPr="00ED514A">
              <w:rPr>
                <w:rFonts w:ascii="Arial" w:eastAsia="Arial" w:hAnsi="Arial" w:cs="Arial"/>
                <w:spacing w:val="-3"/>
                <w:sz w:val="22"/>
                <w:szCs w:val="22"/>
              </w:rPr>
              <w:t>100</w:t>
            </w:r>
            <w:r w:rsidRPr="00ED514A">
              <w:rPr>
                <w:rFonts w:ascii="Arial" w:eastAsia="Arial" w:hAnsi="Arial" w:cs="Arial"/>
                <w:spacing w:val="-1"/>
                <w:sz w:val="22"/>
                <w:szCs w:val="22"/>
              </w:rPr>
              <w:t xml:space="preserve"> </w:t>
            </w:r>
            <w:r w:rsidRPr="00ED514A">
              <w:rPr>
                <w:rFonts w:ascii="Arial" w:eastAsia="Arial" w:hAnsi="Arial" w:cs="Arial"/>
                <w:sz w:val="22"/>
                <w:szCs w:val="22"/>
              </w:rPr>
              <w:t>de</w:t>
            </w:r>
            <w:r w:rsidRPr="00ED514A">
              <w:rPr>
                <w:rFonts w:ascii="Arial" w:eastAsia="Arial" w:hAnsi="Arial" w:cs="Arial"/>
                <w:spacing w:val="-6"/>
                <w:sz w:val="22"/>
                <w:szCs w:val="22"/>
              </w:rPr>
              <w:t xml:space="preserve"> </w:t>
            </w:r>
            <w:r w:rsidRPr="00ED514A">
              <w:rPr>
                <w:rFonts w:ascii="Arial" w:eastAsia="Arial" w:hAnsi="Arial" w:cs="Arial"/>
                <w:sz w:val="22"/>
                <w:szCs w:val="22"/>
              </w:rPr>
              <w:t>1993</w:t>
            </w:r>
            <w:r w:rsidRPr="00ED514A">
              <w:rPr>
                <w:rFonts w:ascii="Arial" w:eastAsia="Arial" w:hAnsi="Arial" w:cs="Arial"/>
                <w:spacing w:val="-7"/>
                <w:sz w:val="22"/>
                <w:szCs w:val="22"/>
              </w:rPr>
              <w:t xml:space="preserve"> </w:t>
            </w:r>
            <w:r w:rsidRPr="00ED514A">
              <w:rPr>
                <w:rFonts w:ascii="Arial" w:eastAsia="Arial" w:hAnsi="Arial" w:cs="Arial"/>
                <w:sz w:val="22"/>
                <w:szCs w:val="22"/>
              </w:rPr>
              <w:t>y</w:t>
            </w:r>
            <w:r w:rsidRPr="00ED514A">
              <w:rPr>
                <w:rFonts w:ascii="Arial" w:eastAsia="Arial" w:hAnsi="Arial" w:cs="Arial"/>
                <w:spacing w:val="-5"/>
                <w:sz w:val="22"/>
                <w:szCs w:val="22"/>
              </w:rPr>
              <w:t xml:space="preserve"> </w:t>
            </w:r>
            <w:r w:rsidRPr="00ED514A">
              <w:rPr>
                <w:rFonts w:ascii="Arial" w:eastAsia="Arial" w:hAnsi="Arial" w:cs="Arial"/>
                <w:sz w:val="22"/>
                <w:szCs w:val="22"/>
              </w:rPr>
              <w:t>797</w:t>
            </w:r>
            <w:r w:rsidRPr="00ED514A">
              <w:rPr>
                <w:rFonts w:ascii="Arial" w:eastAsia="Arial" w:hAnsi="Arial" w:cs="Arial"/>
                <w:spacing w:val="-7"/>
                <w:sz w:val="22"/>
                <w:szCs w:val="22"/>
              </w:rPr>
              <w:t xml:space="preserve"> </w:t>
            </w:r>
            <w:r w:rsidRPr="00ED514A">
              <w:rPr>
                <w:rFonts w:ascii="Arial" w:eastAsia="Arial" w:hAnsi="Arial" w:cs="Arial"/>
                <w:sz w:val="22"/>
                <w:szCs w:val="22"/>
              </w:rPr>
              <w:t>de</w:t>
            </w:r>
            <w:r w:rsidRPr="00ED514A">
              <w:rPr>
                <w:rFonts w:ascii="Arial" w:eastAsia="Arial" w:hAnsi="Arial" w:cs="Arial"/>
                <w:spacing w:val="-6"/>
                <w:sz w:val="22"/>
                <w:szCs w:val="22"/>
              </w:rPr>
              <w:t xml:space="preserve"> </w:t>
            </w:r>
            <w:r w:rsidRPr="00ED514A">
              <w:rPr>
                <w:rFonts w:ascii="Arial" w:eastAsia="Arial" w:hAnsi="Arial" w:cs="Arial"/>
                <w:sz w:val="22"/>
                <w:szCs w:val="22"/>
              </w:rPr>
              <w:t>2003</w:t>
            </w:r>
            <w:r w:rsidRPr="00ED514A">
              <w:rPr>
                <w:rFonts w:ascii="Arial" w:eastAsia="Arial" w:hAnsi="Arial" w:cs="Arial"/>
                <w:spacing w:val="-7"/>
                <w:sz w:val="22"/>
                <w:szCs w:val="22"/>
              </w:rPr>
              <w:t xml:space="preserve"> </w:t>
            </w:r>
            <w:r w:rsidRPr="00ED514A">
              <w:rPr>
                <w:rFonts w:ascii="Arial" w:eastAsia="Arial" w:hAnsi="Arial" w:cs="Arial"/>
                <w:sz w:val="22"/>
                <w:szCs w:val="22"/>
              </w:rPr>
              <w:t>y</w:t>
            </w:r>
            <w:r w:rsidRPr="00ED514A">
              <w:rPr>
                <w:rFonts w:ascii="Arial" w:eastAsia="Arial" w:hAnsi="Arial" w:cs="Arial"/>
                <w:spacing w:val="-5"/>
                <w:sz w:val="22"/>
                <w:szCs w:val="22"/>
              </w:rPr>
              <w:t xml:space="preserve"> </w:t>
            </w:r>
            <w:r w:rsidRPr="00ED514A">
              <w:rPr>
                <w:rFonts w:ascii="Arial" w:eastAsia="Arial" w:hAnsi="Arial" w:cs="Arial"/>
                <w:sz w:val="22"/>
                <w:szCs w:val="22"/>
              </w:rPr>
              <w:t>sus</w:t>
            </w:r>
            <w:r w:rsidRPr="00ED514A">
              <w:rPr>
                <w:rFonts w:ascii="Arial" w:eastAsia="Arial" w:hAnsi="Arial" w:cs="Arial"/>
                <w:spacing w:val="-5"/>
                <w:sz w:val="22"/>
                <w:szCs w:val="22"/>
              </w:rPr>
              <w:t xml:space="preserve"> </w:t>
            </w:r>
            <w:r w:rsidRPr="00ED514A">
              <w:rPr>
                <w:rFonts w:ascii="Arial" w:eastAsia="Arial" w:hAnsi="Arial" w:cs="Arial"/>
                <w:spacing w:val="-3"/>
                <w:sz w:val="22"/>
                <w:szCs w:val="22"/>
              </w:rPr>
              <w:t>decretos</w:t>
            </w:r>
            <w:r w:rsidRPr="00ED514A">
              <w:rPr>
                <w:rFonts w:ascii="Arial" w:eastAsia="Arial" w:hAnsi="Arial" w:cs="Arial"/>
                <w:spacing w:val="-2"/>
                <w:sz w:val="22"/>
                <w:szCs w:val="22"/>
              </w:rPr>
              <w:t xml:space="preserve"> </w:t>
            </w:r>
            <w:r w:rsidRPr="00ED514A">
              <w:rPr>
                <w:rFonts w:ascii="Arial" w:eastAsia="Arial" w:hAnsi="Arial" w:cs="Arial"/>
                <w:sz w:val="22"/>
                <w:szCs w:val="22"/>
              </w:rPr>
              <w:t>reglamentarios.</w:t>
            </w:r>
            <w:r w:rsidRPr="00ED514A">
              <w:rPr>
                <w:rFonts w:ascii="Arial" w:eastAsia="Arial" w:hAnsi="Arial" w:cs="Arial"/>
                <w:spacing w:val="2"/>
                <w:sz w:val="22"/>
                <w:szCs w:val="22"/>
              </w:rPr>
              <w:t xml:space="preserve"> </w:t>
            </w:r>
            <w:r w:rsidRPr="00ED514A">
              <w:rPr>
                <w:rFonts w:ascii="Arial" w:eastAsia="Arial" w:hAnsi="Arial" w:cs="Arial"/>
                <w:b/>
                <w:spacing w:val="-3"/>
                <w:sz w:val="22"/>
                <w:szCs w:val="22"/>
              </w:rPr>
              <w:t>b)</w:t>
            </w:r>
            <w:r w:rsidRPr="00ED514A">
              <w:rPr>
                <w:rFonts w:ascii="Arial" w:eastAsia="Arial" w:hAnsi="Arial" w:cs="Arial"/>
                <w:spacing w:val="-3"/>
                <w:sz w:val="22"/>
                <w:szCs w:val="22"/>
              </w:rPr>
              <w:t xml:space="preserve">. </w:t>
            </w:r>
            <w:r w:rsidRPr="00ED514A">
              <w:rPr>
                <w:rFonts w:ascii="Arial" w:eastAsia="Arial" w:hAnsi="Arial" w:cs="Arial"/>
                <w:sz w:val="22"/>
                <w:szCs w:val="22"/>
              </w:rPr>
              <w:t xml:space="preserve">Pagar </w:t>
            </w:r>
            <w:r w:rsidRPr="00ED514A">
              <w:rPr>
                <w:rFonts w:ascii="Arial" w:hAnsi="Arial" w:cs="Arial"/>
                <w:sz w:val="22"/>
                <w:szCs w:val="22"/>
              </w:rPr>
              <w:t xml:space="preserve">los salarios y prestaciones sociales </w:t>
            </w:r>
            <w:r w:rsidRPr="00ED514A">
              <w:rPr>
                <w:rFonts w:ascii="Arial" w:hAnsi="Arial" w:cs="Arial"/>
                <w:spacing w:val="-3"/>
                <w:sz w:val="22"/>
                <w:szCs w:val="22"/>
              </w:rPr>
              <w:t xml:space="preserve">en </w:t>
            </w:r>
            <w:r w:rsidRPr="00ED514A">
              <w:rPr>
                <w:rFonts w:ascii="Arial" w:hAnsi="Arial" w:cs="Arial"/>
                <w:sz w:val="22"/>
                <w:szCs w:val="22"/>
              </w:rPr>
              <w:t xml:space="preserve">forma oportuna a todo </w:t>
            </w:r>
            <w:r w:rsidRPr="00ED514A">
              <w:rPr>
                <w:rFonts w:ascii="Arial" w:hAnsi="Arial" w:cs="Arial"/>
                <w:spacing w:val="-3"/>
                <w:sz w:val="22"/>
                <w:szCs w:val="22"/>
              </w:rPr>
              <w:t xml:space="preserve">el </w:t>
            </w:r>
            <w:r w:rsidRPr="00ED514A">
              <w:rPr>
                <w:rFonts w:ascii="Arial" w:hAnsi="Arial" w:cs="Arial"/>
                <w:sz w:val="22"/>
                <w:szCs w:val="22"/>
              </w:rPr>
              <w:t>personal</w:t>
            </w:r>
            <w:r w:rsidRPr="00ED514A">
              <w:rPr>
                <w:rFonts w:ascii="Arial" w:hAnsi="Arial" w:cs="Arial"/>
                <w:spacing w:val="12"/>
                <w:sz w:val="22"/>
                <w:szCs w:val="22"/>
              </w:rPr>
              <w:t xml:space="preserve"> </w:t>
            </w:r>
            <w:r w:rsidRPr="00ED514A">
              <w:rPr>
                <w:rFonts w:ascii="Arial" w:hAnsi="Arial" w:cs="Arial"/>
                <w:spacing w:val="-3"/>
                <w:sz w:val="22"/>
                <w:szCs w:val="22"/>
              </w:rPr>
              <w:t xml:space="preserve">que </w:t>
            </w:r>
            <w:r w:rsidRPr="00ED514A">
              <w:rPr>
                <w:rFonts w:ascii="Arial" w:hAnsi="Arial" w:cs="Arial"/>
                <w:sz w:val="22"/>
                <w:szCs w:val="22"/>
              </w:rPr>
              <w:t xml:space="preserve">utilice </w:t>
            </w:r>
            <w:r w:rsidRPr="00ED514A">
              <w:rPr>
                <w:rFonts w:ascii="Arial" w:hAnsi="Arial" w:cs="Arial"/>
                <w:spacing w:val="-3"/>
                <w:sz w:val="22"/>
                <w:szCs w:val="22"/>
              </w:rPr>
              <w:t xml:space="preserve">en </w:t>
            </w:r>
            <w:r w:rsidRPr="00ED514A">
              <w:rPr>
                <w:rFonts w:ascii="Arial" w:hAnsi="Arial" w:cs="Arial"/>
                <w:sz w:val="22"/>
                <w:szCs w:val="22"/>
              </w:rPr>
              <w:t>la ejecución</w:t>
            </w:r>
            <w:r w:rsidRPr="00ED514A">
              <w:rPr>
                <w:rFonts w:ascii="Arial" w:hAnsi="Arial" w:cs="Arial"/>
                <w:spacing w:val="-3"/>
                <w:sz w:val="22"/>
                <w:szCs w:val="22"/>
              </w:rPr>
              <w:t xml:space="preserve"> del</w:t>
            </w:r>
            <w:r w:rsidRPr="00ED514A">
              <w:rPr>
                <w:rFonts w:ascii="Arial" w:hAnsi="Arial" w:cs="Arial"/>
                <w:spacing w:val="-5"/>
                <w:sz w:val="22"/>
                <w:szCs w:val="22"/>
              </w:rPr>
              <w:t xml:space="preserve"> </w:t>
            </w:r>
            <w:r w:rsidRPr="00ED514A">
              <w:rPr>
                <w:rFonts w:ascii="Arial" w:hAnsi="Arial" w:cs="Arial"/>
                <w:sz w:val="22"/>
                <w:szCs w:val="22"/>
              </w:rPr>
              <w:t>presente</w:t>
            </w:r>
            <w:r w:rsidRPr="00ED514A">
              <w:rPr>
                <w:rFonts w:ascii="Arial" w:hAnsi="Arial" w:cs="Arial"/>
                <w:spacing w:val="-7"/>
                <w:sz w:val="22"/>
                <w:szCs w:val="22"/>
              </w:rPr>
              <w:t xml:space="preserve"> </w:t>
            </w:r>
            <w:r w:rsidRPr="00ED514A">
              <w:rPr>
                <w:rFonts w:ascii="Arial" w:hAnsi="Arial" w:cs="Arial"/>
                <w:sz w:val="22"/>
                <w:szCs w:val="22"/>
              </w:rPr>
              <w:t>contrato,</w:t>
            </w:r>
            <w:r w:rsidRPr="00ED514A">
              <w:rPr>
                <w:rFonts w:ascii="Arial" w:hAnsi="Arial" w:cs="Arial"/>
                <w:spacing w:val="-5"/>
                <w:sz w:val="22"/>
                <w:szCs w:val="22"/>
              </w:rPr>
              <w:t xml:space="preserve"> </w:t>
            </w:r>
            <w:r w:rsidRPr="00ED514A">
              <w:rPr>
                <w:rFonts w:ascii="Arial" w:hAnsi="Arial" w:cs="Arial"/>
                <w:sz w:val="22"/>
                <w:szCs w:val="22"/>
              </w:rPr>
              <w:t>y</w:t>
            </w:r>
            <w:r w:rsidRPr="00ED514A">
              <w:rPr>
                <w:rFonts w:ascii="Arial" w:hAnsi="Arial" w:cs="Arial"/>
                <w:spacing w:val="-6"/>
                <w:sz w:val="22"/>
                <w:szCs w:val="22"/>
              </w:rPr>
              <w:t xml:space="preserve"> </w:t>
            </w:r>
            <w:r w:rsidRPr="00ED514A">
              <w:rPr>
                <w:rFonts w:ascii="Arial" w:hAnsi="Arial" w:cs="Arial"/>
                <w:spacing w:val="-3"/>
                <w:sz w:val="22"/>
                <w:szCs w:val="22"/>
              </w:rPr>
              <w:t xml:space="preserve">en </w:t>
            </w:r>
            <w:r w:rsidRPr="00ED514A">
              <w:rPr>
                <w:rFonts w:ascii="Arial" w:hAnsi="Arial" w:cs="Arial"/>
                <w:sz w:val="22"/>
                <w:szCs w:val="22"/>
              </w:rPr>
              <w:t>general</w:t>
            </w:r>
            <w:r w:rsidRPr="00ED514A">
              <w:rPr>
                <w:rFonts w:ascii="Arial" w:hAnsi="Arial" w:cs="Arial"/>
                <w:spacing w:val="1"/>
                <w:sz w:val="22"/>
                <w:szCs w:val="22"/>
              </w:rPr>
              <w:t xml:space="preserve"> </w:t>
            </w:r>
            <w:r w:rsidRPr="00ED514A">
              <w:rPr>
                <w:rFonts w:ascii="Arial" w:hAnsi="Arial" w:cs="Arial"/>
                <w:spacing w:val="-3"/>
                <w:sz w:val="22"/>
                <w:szCs w:val="22"/>
              </w:rPr>
              <w:t>dar</w:t>
            </w:r>
            <w:r w:rsidRPr="00ED514A">
              <w:rPr>
                <w:rFonts w:ascii="Arial" w:hAnsi="Arial" w:cs="Arial"/>
                <w:spacing w:val="-6"/>
                <w:sz w:val="22"/>
                <w:szCs w:val="22"/>
              </w:rPr>
              <w:t xml:space="preserve"> </w:t>
            </w:r>
            <w:r w:rsidRPr="00ED514A">
              <w:rPr>
                <w:rFonts w:ascii="Arial" w:hAnsi="Arial" w:cs="Arial"/>
                <w:sz w:val="22"/>
                <w:szCs w:val="22"/>
              </w:rPr>
              <w:t>estricto</w:t>
            </w:r>
            <w:r w:rsidRPr="00ED514A">
              <w:rPr>
                <w:rFonts w:ascii="Arial" w:hAnsi="Arial" w:cs="Arial"/>
                <w:spacing w:val="-7"/>
                <w:sz w:val="22"/>
                <w:szCs w:val="22"/>
              </w:rPr>
              <w:t xml:space="preserve"> </w:t>
            </w:r>
            <w:r w:rsidRPr="00ED514A">
              <w:rPr>
                <w:rFonts w:ascii="Arial" w:hAnsi="Arial" w:cs="Arial"/>
                <w:sz w:val="22"/>
                <w:szCs w:val="22"/>
              </w:rPr>
              <w:t>cumplimiento</w:t>
            </w:r>
            <w:r w:rsidRPr="00ED514A">
              <w:rPr>
                <w:rFonts w:ascii="Arial" w:hAnsi="Arial" w:cs="Arial"/>
                <w:spacing w:val="-8"/>
                <w:sz w:val="22"/>
                <w:szCs w:val="22"/>
              </w:rPr>
              <w:t xml:space="preserve"> </w:t>
            </w:r>
            <w:r w:rsidRPr="00ED514A">
              <w:rPr>
                <w:rFonts w:ascii="Arial" w:hAnsi="Arial" w:cs="Arial"/>
                <w:sz w:val="22"/>
                <w:szCs w:val="22"/>
              </w:rPr>
              <w:t>a</w:t>
            </w:r>
            <w:r w:rsidRPr="00ED514A">
              <w:rPr>
                <w:rFonts w:ascii="Arial" w:hAnsi="Arial" w:cs="Arial"/>
                <w:spacing w:val="-7"/>
                <w:sz w:val="22"/>
                <w:szCs w:val="22"/>
              </w:rPr>
              <w:t xml:space="preserve"> </w:t>
            </w:r>
            <w:r w:rsidRPr="00ED514A">
              <w:rPr>
                <w:rFonts w:ascii="Arial" w:hAnsi="Arial" w:cs="Arial"/>
                <w:sz w:val="22"/>
                <w:szCs w:val="22"/>
              </w:rPr>
              <w:t>la</w:t>
            </w:r>
            <w:r w:rsidRPr="00ED514A">
              <w:rPr>
                <w:rFonts w:ascii="Arial" w:hAnsi="Arial" w:cs="Arial"/>
                <w:spacing w:val="-8"/>
                <w:sz w:val="22"/>
                <w:szCs w:val="22"/>
              </w:rPr>
              <w:t xml:space="preserve"> </w:t>
            </w:r>
            <w:r w:rsidRPr="00ED514A">
              <w:rPr>
                <w:rFonts w:ascii="Arial" w:hAnsi="Arial" w:cs="Arial"/>
                <w:sz w:val="22"/>
                <w:szCs w:val="22"/>
              </w:rPr>
              <w:t>totalidad</w:t>
            </w:r>
            <w:r w:rsidRPr="00ED514A">
              <w:rPr>
                <w:rFonts w:ascii="Arial" w:hAnsi="Arial" w:cs="Arial"/>
                <w:spacing w:val="-7"/>
                <w:sz w:val="22"/>
                <w:szCs w:val="22"/>
              </w:rPr>
              <w:t xml:space="preserve"> </w:t>
            </w:r>
            <w:r w:rsidRPr="00ED514A">
              <w:rPr>
                <w:rFonts w:ascii="Arial" w:hAnsi="Arial" w:cs="Arial"/>
                <w:sz w:val="22"/>
                <w:szCs w:val="22"/>
              </w:rPr>
              <w:t>de</w:t>
            </w:r>
            <w:r w:rsidRPr="00ED514A">
              <w:rPr>
                <w:rFonts w:ascii="Arial" w:hAnsi="Arial" w:cs="Arial"/>
                <w:spacing w:val="-8"/>
                <w:sz w:val="22"/>
                <w:szCs w:val="22"/>
              </w:rPr>
              <w:t xml:space="preserve"> </w:t>
            </w:r>
            <w:r w:rsidRPr="00ED514A">
              <w:rPr>
                <w:rFonts w:ascii="Arial" w:hAnsi="Arial" w:cs="Arial"/>
                <w:sz w:val="22"/>
                <w:szCs w:val="22"/>
              </w:rPr>
              <w:t xml:space="preserve">las obligaciones con </w:t>
            </w:r>
            <w:r w:rsidRPr="00ED514A">
              <w:rPr>
                <w:rFonts w:ascii="Arial" w:hAnsi="Arial" w:cs="Arial"/>
                <w:spacing w:val="-3"/>
                <w:sz w:val="22"/>
                <w:szCs w:val="22"/>
              </w:rPr>
              <w:t xml:space="preserve">el </w:t>
            </w:r>
            <w:r w:rsidRPr="00ED514A">
              <w:rPr>
                <w:rFonts w:ascii="Arial" w:hAnsi="Arial" w:cs="Arial"/>
                <w:sz w:val="22"/>
                <w:szCs w:val="22"/>
              </w:rPr>
              <w:t xml:space="preserve">Sistema de Seguridad </w:t>
            </w:r>
            <w:r w:rsidRPr="00ED514A">
              <w:rPr>
                <w:rFonts w:ascii="Arial" w:hAnsi="Arial" w:cs="Arial"/>
                <w:spacing w:val="-2"/>
                <w:sz w:val="22"/>
                <w:szCs w:val="22"/>
              </w:rPr>
              <w:t xml:space="preserve">Social </w:t>
            </w:r>
            <w:r w:rsidRPr="00ED514A">
              <w:rPr>
                <w:rFonts w:ascii="Arial" w:hAnsi="Arial" w:cs="Arial"/>
                <w:sz w:val="22"/>
                <w:szCs w:val="22"/>
              </w:rPr>
              <w:t xml:space="preserve">y Parafiscales, derivadas de la ejecución </w:t>
            </w:r>
            <w:r w:rsidRPr="00ED514A">
              <w:rPr>
                <w:rFonts w:ascii="Arial" w:hAnsi="Arial" w:cs="Arial"/>
                <w:spacing w:val="-3"/>
                <w:sz w:val="22"/>
                <w:szCs w:val="22"/>
              </w:rPr>
              <w:t xml:space="preserve">del presente </w:t>
            </w:r>
            <w:r w:rsidRPr="00ED514A">
              <w:rPr>
                <w:rFonts w:ascii="Arial" w:hAnsi="Arial" w:cs="Arial"/>
                <w:sz w:val="22"/>
                <w:szCs w:val="22"/>
              </w:rPr>
              <w:t xml:space="preserve">contrato. </w:t>
            </w:r>
            <w:r w:rsidRPr="00ED514A">
              <w:rPr>
                <w:rFonts w:ascii="Arial" w:hAnsi="Arial" w:cs="Arial"/>
                <w:spacing w:val="-4"/>
                <w:sz w:val="22"/>
                <w:szCs w:val="22"/>
              </w:rPr>
              <w:t xml:space="preserve">El </w:t>
            </w:r>
            <w:r w:rsidRPr="00ED514A">
              <w:rPr>
                <w:rFonts w:ascii="Arial" w:hAnsi="Arial" w:cs="Arial"/>
                <w:sz w:val="22"/>
                <w:szCs w:val="22"/>
              </w:rPr>
              <w:t xml:space="preserve">incumplimiento de estas </w:t>
            </w:r>
            <w:r w:rsidRPr="00ED514A">
              <w:rPr>
                <w:rFonts w:ascii="Arial" w:hAnsi="Arial" w:cs="Arial"/>
                <w:spacing w:val="-3"/>
                <w:sz w:val="22"/>
                <w:szCs w:val="22"/>
              </w:rPr>
              <w:t xml:space="preserve">obligaciones del CONTRATISTA </w:t>
            </w:r>
            <w:r w:rsidRPr="00ED514A">
              <w:rPr>
                <w:rFonts w:ascii="Arial" w:hAnsi="Arial" w:cs="Arial"/>
                <w:sz w:val="22"/>
                <w:szCs w:val="22"/>
              </w:rPr>
              <w:t xml:space="preserve">para con sus empleados, podrá generar la imposición de multas sucesivas, la afectación de la Garantía </w:t>
            </w:r>
            <w:r w:rsidRPr="00ED514A">
              <w:rPr>
                <w:rFonts w:ascii="Arial" w:hAnsi="Arial" w:cs="Arial"/>
                <w:spacing w:val="-2"/>
                <w:sz w:val="22"/>
                <w:szCs w:val="22"/>
              </w:rPr>
              <w:t xml:space="preserve">Única, </w:t>
            </w:r>
            <w:r w:rsidRPr="00ED514A">
              <w:rPr>
                <w:rFonts w:ascii="Arial" w:hAnsi="Arial" w:cs="Arial"/>
                <w:spacing w:val="-3"/>
                <w:sz w:val="22"/>
                <w:szCs w:val="22"/>
              </w:rPr>
              <w:t xml:space="preserve">en el </w:t>
            </w:r>
            <w:r w:rsidRPr="00ED514A">
              <w:rPr>
                <w:rFonts w:ascii="Arial" w:hAnsi="Arial" w:cs="Arial"/>
                <w:sz w:val="22"/>
                <w:szCs w:val="22"/>
              </w:rPr>
              <w:t xml:space="preserve">amparo de cumplimiento, como también dará lugar a la caducidad </w:t>
            </w:r>
            <w:r w:rsidRPr="00ED514A">
              <w:rPr>
                <w:rFonts w:ascii="Arial" w:hAnsi="Arial" w:cs="Arial"/>
                <w:spacing w:val="-3"/>
                <w:sz w:val="22"/>
                <w:szCs w:val="22"/>
              </w:rPr>
              <w:t>del</w:t>
            </w:r>
            <w:r w:rsidRPr="00ED514A">
              <w:rPr>
                <w:rFonts w:ascii="Arial" w:hAnsi="Arial" w:cs="Arial"/>
                <w:spacing w:val="-8"/>
                <w:sz w:val="22"/>
                <w:szCs w:val="22"/>
              </w:rPr>
              <w:t xml:space="preserve"> </w:t>
            </w:r>
            <w:r w:rsidRPr="00ED514A">
              <w:rPr>
                <w:rFonts w:ascii="Arial" w:hAnsi="Arial" w:cs="Arial"/>
                <w:sz w:val="22"/>
                <w:szCs w:val="22"/>
              </w:rPr>
              <w:t>contrato</w:t>
            </w:r>
            <w:r w:rsidRPr="00ED514A">
              <w:rPr>
                <w:rFonts w:ascii="Arial" w:hAnsi="Arial" w:cs="Arial"/>
                <w:spacing w:val="-12"/>
                <w:sz w:val="22"/>
                <w:szCs w:val="22"/>
              </w:rPr>
              <w:t xml:space="preserve"> </w:t>
            </w:r>
            <w:r w:rsidRPr="00ED514A">
              <w:rPr>
                <w:rFonts w:ascii="Arial" w:hAnsi="Arial" w:cs="Arial"/>
                <w:sz w:val="22"/>
                <w:szCs w:val="22"/>
              </w:rPr>
              <w:t>de</w:t>
            </w:r>
            <w:r w:rsidRPr="00ED514A">
              <w:rPr>
                <w:rFonts w:ascii="Arial" w:hAnsi="Arial" w:cs="Arial"/>
                <w:spacing w:val="-17"/>
                <w:sz w:val="22"/>
                <w:szCs w:val="22"/>
              </w:rPr>
              <w:t xml:space="preserve"> </w:t>
            </w:r>
            <w:r w:rsidRPr="00ED514A">
              <w:rPr>
                <w:rFonts w:ascii="Arial" w:hAnsi="Arial" w:cs="Arial"/>
                <w:sz w:val="22"/>
                <w:szCs w:val="22"/>
              </w:rPr>
              <w:t>conformidad</w:t>
            </w:r>
            <w:r w:rsidRPr="00ED514A">
              <w:rPr>
                <w:rFonts w:ascii="Arial" w:hAnsi="Arial" w:cs="Arial"/>
                <w:spacing w:val="-12"/>
                <w:sz w:val="22"/>
                <w:szCs w:val="22"/>
              </w:rPr>
              <w:t xml:space="preserve"> </w:t>
            </w:r>
            <w:r w:rsidRPr="00ED514A">
              <w:rPr>
                <w:rFonts w:ascii="Arial" w:hAnsi="Arial" w:cs="Arial"/>
                <w:sz w:val="22"/>
                <w:szCs w:val="22"/>
              </w:rPr>
              <w:t>con</w:t>
            </w:r>
            <w:r w:rsidRPr="00ED514A">
              <w:rPr>
                <w:rFonts w:ascii="Arial" w:hAnsi="Arial" w:cs="Arial"/>
                <w:spacing w:val="-16"/>
                <w:sz w:val="22"/>
                <w:szCs w:val="22"/>
              </w:rPr>
              <w:t xml:space="preserve"> </w:t>
            </w:r>
            <w:r w:rsidRPr="00ED514A">
              <w:rPr>
                <w:rFonts w:ascii="Arial" w:hAnsi="Arial" w:cs="Arial"/>
                <w:spacing w:val="-3"/>
                <w:sz w:val="22"/>
                <w:szCs w:val="22"/>
              </w:rPr>
              <w:t>el</w:t>
            </w:r>
            <w:r w:rsidRPr="00ED514A">
              <w:rPr>
                <w:rFonts w:ascii="Arial" w:hAnsi="Arial" w:cs="Arial"/>
                <w:spacing w:val="-8"/>
                <w:sz w:val="22"/>
                <w:szCs w:val="22"/>
              </w:rPr>
              <w:t xml:space="preserve"> </w:t>
            </w:r>
            <w:r w:rsidRPr="00ED514A">
              <w:rPr>
                <w:rFonts w:ascii="Arial" w:hAnsi="Arial" w:cs="Arial"/>
                <w:sz w:val="22"/>
                <w:szCs w:val="22"/>
              </w:rPr>
              <w:t>artículo</w:t>
            </w:r>
            <w:r w:rsidRPr="00ED514A">
              <w:rPr>
                <w:rFonts w:ascii="Arial" w:hAnsi="Arial" w:cs="Arial"/>
                <w:spacing w:val="-12"/>
                <w:sz w:val="22"/>
                <w:szCs w:val="22"/>
              </w:rPr>
              <w:t xml:space="preserve"> </w:t>
            </w:r>
            <w:r w:rsidRPr="00ED514A">
              <w:rPr>
                <w:rFonts w:ascii="Arial" w:hAnsi="Arial" w:cs="Arial"/>
                <w:sz w:val="22"/>
                <w:szCs w:val="22"/>
              </w:rPr>
              <w:t>1</w:t>
            </w:r>
            <w:r w:rsidRPr="00ED514A">
              <w:rPr>
                <w:rFonts w:ascii="Arial" w:hAnsi="Arial" w:cs="Arial"/>
                <w:spacing w:val="-12"/>
                <w:sz w:val="22"/>
                <w:szCs w:val="22"/>
              </w:rPr>
              <w:t xml:space="preserve"> </w:t>
            </w:r>
            <w:r w:rsidRPr="00ED514A">
              <w:rPr>
                <w:rFonts w:ascii="Arial" w:hAnsi="Arial" w:cs="Arial"/>
                <w:sz w:val="22"/>
                <w:szCs w:val="22"/>
              </w:rPr>
              <w:t>de</w:t>
            </w:r>
            <w:r w:rsidRPr="00ED514A">
              <w:rPr>
                <w:rFonts w:ascii="Arial" w:hAnsi="Arial" w:cs="Arial"/>
                <w:spacing w:val="-16"/>
                <w:sz w:val="22"/>
                <w:szCs w:val="22"/>
              </w:rPr>
              <w:t xml:space="preserve"> </w:t>
            </w:r>
            <w:r w:rsidRPr="00ED514A">
              <w:rPr>
                <w:rFonts w:ascii="Arial" w:hAnsi="Arial" w:cs="Arial"/>
                <w:sz w:val="22"/>
                <w:szCs w:val="22"/>
              </w:rPr>
              <w:t>la</w:t>
            </w:r>
            <w:r w:rsidRPr="00ED514A">
              <w:rPr>
                <w:rFonts w:ascii="Arial" w:hAnsi="Arial" w:cs="Arial"/>
                <w:spacing w:val="-16"/>
                <w:sz w:val="22"/>
                <w:szCs w:val="22"/>
              </w:rPr>
              <w:t xml:space="preserve"> </w:t>
            </w:r>
            <w:r w:rsidRPr="00ED514A">
              <w:rPr>
                <w:rFonts w:ascii="Arial" w:hAnsi="Arial" w:cs="Arial"/>
                <w:sz w:val="22"/>
                <w:szCs w:val="22"/>
              </w:rPr>
              <w:t>ley</w:t>
            </w:r>
            <w:r w:rsidRPr="00ED514A">
              <w:rPr>
                <w:rFonts w:ascii="Arial" w:hAnsi="Arial" w:cs="Arial"/>
                <w:spacing w:val="-11"/>
                <w:sz w:val="22"/>
                <w:szCs w:val="22"/>
              </w:rPr>
              <w:t xml:space="preserve"> </w:t>
            </w:r>
            <w:r w:rsidRPr="00ED514A">
              <w:rPr>
                <w:rFonts w:ascii="Arial" w:hAnsi="Arial" w:cs="Arial"/>
                <w:sz w:val="22"/>
                <w:szCs w:val="22"/>
              </w:rPr>
              <w:t>828</w:t>
            </w:r>
            <w:r w:rsidRPr="00ED514A">
              <w:rPr>
                <w:rFonts w:ascii="Arial" w:hAnsi="Arial" w:cs="Arial"/>
                <w:spacing w:val="-12"/>
                <w:sz w:val="22"/>
                <w:szCs w:val="22"/>
              </w:rPr>
              <w:t xml:space="preserve"> </w:t>
            </w:r>
            <w:r w:rsidRPr="00ED514A">
              <w:rPr>
                <w:rFonts w:ascii="Arial" w:hAnsi="Arial" w:cs="Arial"/>
                <w:sz w:val="22"/>
                <w:szCs w:val="22"/>
              </w:rPr>
              <w:t>de</w:t>
            </w:r>
            <w:r w:rsidRPr="00ED514A">
              <w:rPr>
                <w:rFonts w:ascii="Arial" w:hAnsi="Arial" w:cs="Arial"/>
                <w:spacing w:val="-16"/>
                <w:sz w:val="22"/>
                <w:szCs w:val="22"/>
              </w:rPr>
              <w:t xml:space="preserve"> </w:t>
            </w:r>
            <w:r w:rsidRPr="00ED514A">
              <w:rPr>
                <w:rFonts w:ascii="Arial" w:hAnsi="Arial" w:cs="Arial"/>
                <w:sz w:val="22"/>
                <w:szCs w:val="22"/>
              </w:rPr>
              <w:t>2003.</w:t>
            </w:r>
            <w:r w:rsidRPr="00ED514A">
              <w:rPr>
                <w:rFonts w:ascii="Arial" w:hAnsi="Arial" w:cs="Arial"/>
                <w:spacing w:val="-7"/>
                <w:sz w:val="22"/>
                <w:szCs w:val="22"/>
              </w:rPr>
              <w:t xml:space="preserve"> </w:t>
            </w:r>
            <w:r w:rsidRPr="00ED514A">
              <w:rPr>
                <w:rFonts w:ascii="Arial" w:hAnsi="Arial" w:cs="Arial"/>
                <w:b/>
                <w:spacing w:val="-3"/>
                <w:sz w:val="22"/>
                <w:szCs w:val="22"/>
              </w:rPr>
              <w:t>c).</w:t>
            </w:r>
            <w:r w:rsidRPr="00ED514A">
              <w:rPr>
                <w:rFonts w:ascii="Arial" w:hAnsi="Arial" w:cs="Arial"/>
                <w:b/>
                <w:spacing w:val="-9"/>
                <w:sz w:val="22"/>
                <w:szCs w:val="22"/>
              </w:rPr>
              <w:t xml:space="preserve"> </w:t>
            </w:r>
            <w:r w:rsidRPr="00ED514A">
              <w:rPr>
                <w:rFonts w:ascii="Arial" w:hAnsi="Arial" w:cs="Arial"/>
                <w:sz w:val="22"/>
                <w:szCs w:val="22"/>
              </w:rPr>
              <w:t xml:space="preserve">Proveer al personal a su cargo de los Elementos de Protección Personal tales como mascarilla facial o tapaboca, careta, traje de bioseguridad, guantes y demás elementos que prevengan y/o minimicen la posibilidad del contagio de COVID-19,  los cuales deberán usar siempre que estén dentro de las sedes judiciales y tenga contacto con los servidores y usuarios de la justicia. </w:t>
            </w:r>
            <w:r w:rsidRPr="00ED514A">
              <w:rPr>
                <w:rFonts w:ascii="Arial" w:hAnsi="Arial" w:cs="Arial"/>
                <w:b/>
                <w:sz w:val="22"/>
                <w:szCs w:val="22"/>
              </w:rPr>
              <w:t>d).</w:t>
            </w:r>
            <w:r w:rsidRPr="00ED514A">
              <w:rPr>
                <w:rFonts w:ascii="Arial" w:hAnsi="Arial" w:cs="Arial"/>
                <w:sz w:val="22"/>
                <w:szCs w:val="22"/>
              </w:rPr>
              <w:t xml:space="preserve"> Suministrar al supervisor </w:t>
            </w:r>
            <w:r w:rsidRPr="00ED514A">
              <w:rPr>
                <w:rFonts w:ascii="Arial" w:hAnsi="Arial" w:cs="Arial"/>
                <w:spacing w:val="-3"/>
                <w:sz w:val="22"/>
                <w:szCs w:val="22"/>
              </w:rPr>
              <w:t xml:space="preserve">del </w:t>
            </w:r>
            <w:r w:rsidRPr="00ED514A">
              <w:rPr>
                <w:rFonts w:ascii="Arial" w:hAnsi="Arial" w:cs="Arial"/>
                <w:sz w:val="22"/>
                <w:szCs w:val="22"/>
              </w:rPr>
              <w:t xml:space="preserve">contrato los documentos y constancias necesarias para que </w:t>
            </w:r>
            <w:r w:rsidRPr="00ED514A">
              <w:rPr>
                <w:rFonts w:ascii="Arial" w:hAnsi="Arial" w:cs="Arial"/>
                <w:spacing w:val="-3"/>
                <w:sz w:val="22"/>
                <w:szCs w:val="22"/>
              </w:rPr>
              <w:t xml:space="preserve">el </w:t>
            </w:r>
            <w:r w:rsidRPr="00ED514A">
              <w:rPr>
                <w:rFonts w:ascii="Arial" w:hAnsi="Arial" w:cs="Arial"/>
                <w:sz w:val="22"/>
                <w:szCs w:val="22"/>
              </w:rPr>
              <w:t xml:space="preserve">supervisor </w:t>
            </w:r>
            <w:r w:rsidRPr="00ED514A">
              <w:rPr>
                <w:rFonts w:ascii="Arial" w:hAnsi="Arial" w:cs="Arial"/>
                <w:spacing w:val="-3"/>
                <w:sz w:val="22"/>
                <w:szCs w:val="22"/>
              </w:rPr>
              <w:t xml:space="preserve">del </w:t>
            </w:r>
            <w:r w:rsidRPr="00ED514A">
              <w:rPr>
                <w:rFonts w:ascii="Arial" w:hAnsi="Arial" w:cs="Arial"/>
                <w:sz w:val="22"/>
                <w:szCs w:val="22"/>
              </w:rPr>
              <w:t xml:space="preserve">contrato, verifique </w:t>
            </w:r>
            <w:r w:rsidRPr="00ED514A">
              <w:rPr>
                <w:rFonts w:ascii="Arial" w:hAnsi="Arial" w:cs="Arial"/>
                <w:spacing w:val="-3"/>
                <w:sz w:val="22"/>
                <w:szCs w:val="22"/>
              </w:rPr>
              <w:t xml:space="preserve">el </w:t>
            </w:r>
            <w:r w:rsidRPr="00ED514A">
              <w:rPr>
                <w:rFonts w:ascii="Arial" w:hAnsi="Arial" w:cs="Arial"/>
                <w:sz w:val="22"/>
                <w:szCs w:val="22"/>
              </w:rPr>
              <w:t xml:space="preserve">cumplimiento con las obligaciones a la seguridad social y aportes parafiscales, durante toda la vigencia </w:t>
            </w:r>
            <w:r w:rsidRPr="00ED514A">
              <w:rPr>
                <w:rFonts w:ascii="Arial" w:hAnsi="Arial" w:cs="Arial"/>
                <w:spacing w:val="-3"/>
                <w:sz w:val="22"/>
                <w:szCs w:val="22"/>
              </w:rPr>
              <w:t xml:space="preserve">del </w:t>
            </w:r>
            <w:r w:rsidRPr="00ED514A">
              <w:rPr>
                <w:rFonts w:ascii="Arial" w:hAnsi="Arial" w:cs="Arial"/>
                <w:sz w:val="22"/>
                <w:szCs w:val="22"/>
              </w:rPr>
              <w:t xml:space="preserve">contrato. </w:t>
            </w:r>
            <w:r w:rsidRPr="00ED514A">
              <w:rPr>
                <w:rFonts w:ascii="Arial" w:hAnsi="Arial" w:cs="Arial"/>
                <w:b/>
                <w:sz w:val="22"/>
                <w:szCs w:val="22"/>
              </w:rPr>
              <w:t>e)</w:t>
            </w:r>
            <w:r w:rsidRPr="00ED514A">
              <w:rPr>
                <w:rFonts w:ascii="Arial" w:hAnsi="Arial" w:cs="Arial"/>
                <w:sz w:val="22"/>
                <w:szCs w:val="22"/>
              </w:rPr>
              <w:t xml:space="preserve">. </w:t>
            </w:r>
            <w:r w:rsidRPr="00ED514A">
              <w:rPr>
                <w:rFonts w:ascii="Arial" w:hAnsi="Arial" w:cs="Arial"/>
                <w:spacing w:val="-2"/>
                <w:sz w:val="22"/>
                <w:szCs w:val="22"/>
              </w:rPr>
              <w:t xml:space="preserve">Responder </w:t>
            </w:r>
            <w:r w:rsidRPr="00ED514A">
              <w:rPr>
                <w:rFonts w:ascii="Arial" w:hAnsi="Arial" w:cs="Arial"/>
                <w:spacing w:val="-3"/>
                <w:sz w:val="22"/>
                <w:szCs w:val="22"/>
              </w:rPr>
              <w:t xml:space="preserve">en </w:t>
            </w:r>
            <w:r w:rsidRPr="00ED514A">
              <w:rPr>
                <w:rFonts w:ascii="Arial" w:hAnsi="Arial" w:cs="Arial"/>
                <w:sz w:val="22"/>
                <w:szCs w:val="22"/>
              </w:rPr>
              <w:t xml:space="preserve">forma exclusiva por la vinculación </w:t>
            </w:r>
            <w:r w:rsidRPr="00ED514A">
              <w:rPr>
                <w:rFonts w:ascii="Arial" w:hAnsi="Arial" w:cs="Arial"/>
                <w:spacing w:val="-3"/>
                <w:sz w:val="22"/>
                <w:szCs w:val="22"/>
              </w:rPr>
              <w:t xml:space="preserve">del </w:t>
            </w:r>
            <w:r w:rsidRPr="00ED514A">
              <w:rPr>
                <w:rFonts w:ascii="Arial" w:hAnsi="Arial" w:cs="Arial"/>
                <w:sz w:val="22"/>
                <w:szCs w:val="22"/>
              </w:rPr>
              <w:t xml:space="preserve">personal, de manera que los </w:t>
            </w:r>
            <w:r w:rsidRPr="00ED514A">
              <w:rPr>
                <w:rFonts w:ascii="Arial" w:hAnsi="Arial" w:cs="Arial"/>
                <w:spacing w:val="-3"/>
                <w:sz w:val="22"/>
                <w:szCs w:val="22"/>
              </w:rPr>
              <w:t xml:space="preserve">errores </w:t>
            </w:r>
            <w:r w:rsidRPr="00ED514A">
              <w:rPr>
                <w:rFonts w:ascii="Arial" w:hAnsi="Arial" w:cs="Arial"/>
                <w:sz w:val="22"/>
                <w:szCs w:val="22"/>
              </w:rPr>
              <w:t xml:space="preserve">u omisiones de </w:t>
            </w:r>
            <w:r w:rsidRPr="00ED514A">
              <w:rPr>
                <w:rFonts w:ascii="Arial" w:hAnsi="Arial" w:cs="Arial"/>
                <w:spacing w:val="-3"/>
                <w:sz w:val="22"/>
                <w:szCs w:val="22"/>
              </w:rPr>
              <w:t xml:space="preserve">este, </w:t>
            </w:r>
            <w:r w:rsidRPr="00ED514A">
              <w:rPr>
                <w:rFonts w:ascii="Arial" w:hAnsi="Arial" w:cs="Arial"/>
                <w:sz w:val="22"/>
                <w:szCs w:val="22"/>
              </w:rPr>
              <w:t>son de su cuenta y</w:t>
            </w:r>
            <w:r w:rsidRPr="00ED514A">
              <w:rPr>
                <w:rFonts w:ascii="Arial" w:hAnsi="Arial" w:cs="Arial"/>
                <w:spacing w:val="3"/>
                <w:sz w:val="22"/>
                <w:szCs w:val="22"/>
              </w:rPr>
              <w:t xml:space="preserve"> </w:t>
            </w:r>
            <w:r w:rsidRPr="00ED514A">
              <w:rPr>
                <w:rFonts w:ascii="Arial" w:hAnsi="Arial" w:cs="Arial"/>
                <w:sz w:val="22"/>
                <w:szCs w:val="22"/>
              </w:rPr>
              <w:t xml:space="preserve">riesgo. </w:t>
            </w:r>
          </w:p>
          <w:p w14:paraId="513815FD" w14:textId="77777777" w:rsidR="002F0609" w:rsidRPr="00ED514A" w:rsidRDefault="002F0609" w:rsidP="00C901BA">
            <w:pPr>
              <w:pStyle w:val="Textoindependiente"/>
              <w:tabs>
                <w:tab w:val="left" w:pos="15"/>
              </w:tabs>
              <w:ind w:left="-345" w:right="72"/>
              <w:rPr>
                <w:rFonts w:ascii="Arial" w:hAnsi="Arial" w:cs="Arial"/>
                <w:sz w:val="22"/>
                <w:szCs w:val="22"/>
              </w:rPr>
            </w:pPr>
          </w:p>
          <w:p w14:paraId="6FB07801" w14:textId="77777777" w:rsidR="002F0609" w:rsidRPr="00ED514A" w:rsidRDefault="002F0609" w:rsidP="00C901BA">
            <w:pPr>
              <w:pStyle w:val="Prrafodelista"/>
              <w:widowControl w:val="0"/>
              <w:numPr>
                <w:ilvl w:val="0"/>
                <w:numId w:val="4"/>
              </w:numPr>
              <w:tabs>
                <w:tab w:val="left" w:pos="15"/>
                <w:tab w:val="left" w:pos="3360"/>
              </w:tabs>
              <w:autoSpaceDE w:val="0"/>
              <w:autoSpaceDN w:val="0"/>
              <w:ind w:left="360" w:right="72"/>
              <w:jc w:val="both"/>
              <w:rPr>
                <w:rFonts w:ascii="Arial" w:hAnsi="Arial" w:cs="Arial"/>
                <w:sz w:val="22"/>
                <w:szCs w:val="22"/>
              </w:rPr>
            </w:pPr>
            <w:r w:rsidRPr="00ED514A">
              <w:rPr>
                <w:rFonts w:ascii="Arial" w:hAnsi="Arial" w:cs="Arial"/>
                <w:sz w:val="22"/>
                <w:szCs w:val="22"/>
              </w:rPr>
              <w:t xml:space="preserve">Informar </w:t>
            </w:r>
            <w:r w:rsidRPr="00ED514A">
              <w:rPr>
                <w:rFonts w:ascii="Arial" w:hAnsi="Arial" w:cs="Arial"/>
                <w:spacing w:val="-3"/>
                <w:sz w:val="22"/>
                <w:szCs w:val="22"/>
              </w:rPr>
              <w:t xml:space="preserve">al CONSEJO SUPERIOR </w:t>
            </w:r>
            <w:r w:rsidRPr="00ED514A">
              <w:rPr>
                <w:rFonts w:ascii="Arial" w:hAnsi="Arial" w:cs="Arial"/>
                <w:sz w:val="22"/>
                <w:szCs w:val="22"/>
              </w:rPr>
              <w:t xml:space="preserve">DE LA JUDICATURA - DIRECCIÓN SECCIONAL DE ADMINISTRACIÓN JUDICIAL DE CÚCUTA, cualquier anomalía que se presente durante la ejecución </w:t>
            </w:r>
            <w:r w:rsidRPr="00ED514A">
              <w:rPr>
                <w:rFonts w:ascii="Arial" w:hAnsi="Arial" w:cs="Arial"/>
                <w:spacing w:val="-3"/>
                <w:sz w:val="22"/>
                <w:szCs w:val="22"/>
              </w:rPr>
              <w:t>del</w:t>
            </w:r>
            <w:r w:rsidRPr="00ED514A">
              <w:rPr>
                <w:rFonts w:ascii="Arial" w:hAnsi="Arial" w:cs="Arial"/>
                <w:spacing w:val="2"/>
                <w:sz w:val="22"/>
                <w:szCs w:val="22"/>
              </w:rPr>
              <w:t xml:space="preserve"> </w:t>
            </w:r>
            <w:r w:rsidRPr="00ED514A">
              <w:rPr>
                <w:rFonts w:ascii="Arial" w:hAnsi="Arial" w:cs="Arial"/>
                <w:sz w:val="22"/>
                <w:szCs w:val="22"/>
              </w:rPr>
              <w:t>contrato.</w:t>
            </w:r>
          </w:p>
          <w:p w14:paraId="5FF8AA2F" w14:textId="77777777" w:rsidR="002F0609" w:rsidRPr="00ED514A" w:rsidRDefault="002F0609" w:rsidP="00C901BA">
            <w:pPr>
              <w:pStyle w:val="Textoindependiente"/>
              <w:tabs>
                <w:tab w:val="left" w:pos="15"/>
              </w:tabs>
              <w:ind w:left="-345" w:right="72"/>
              <w:rPr>
                <w:rFonts w:ascii="Arial" w:hAnsi="Arial" w:cs="Arial"/>
                <w:sz w:val="22"/>
                <w:szCs w:val="22"/>
              </w:rPr>
            </w:pPr>
          </w:p>
          <w:p w14:paraId="61A5B599" w14:textId="77777777" w:rsidR="002F0609" w:rsidRPr="00ED514A" w:rsidRDefault="002F0609" w:rsidP="00C901BA">
            <w:pPr>
              <w:pStyle w:val="Prrafodelista"/>
              <w:widowControl w:val="0"/>
              <w:numPr>
                <w:ilvl w:val="0"/>
                <w:numId w:val="4"/>
              </w:numPr>
              <w:tabs>
                <w:tab w:val="left" w:pos="15"/>
                <w:tab w:val="left" w:pos="3360"/>
              </w:tabs>
              <w:autoSpaceDE w:val="0"/>
              <w:autoSpaceDN w:val="0"/>
              <w:ind w:left="360" w:right="72"/>
              <w:jc w:val="both"/>
              <w:rPr>
                <w:rFonts w:ascii="Arial" w:hAnsi="Arial" w:cs="Arial"/>
                <w:sz w:val="22"/>
                <w:szCs w:val="22"/>
              </w:rPr>
            </w:pPr>
            <w:r w:rsidRPr="00ED514A">
              <w:rPr>
                <w:rFonts w:ascii="Arial" w:hAnsi="Arial" w:cs="Arial"/>
                <w:sz w:val="22"/>
                <w:szCs w:val="22"/>
              </w:rPr>
              <w:t xml:space="preserve">Firmar, conjuntamente con </w:t>
            </w:r>
            <w:r w:rsidRPr="00ED514A">
              <w:rPr>
                <w:rFonts w:ascii="Arial" w:hAnsi="Arial" w:cs="Arial"/>
                <w:spacing w:val="-3"/>
                <w:sz w:val="22"/>
                <w:szCs w:val="22"/>
              </w:rPr>
              <w:t xml:space="preserve">el </w:t>
            </w:r>
            <w:r w:rsidRPr="00ED514A">
              <w:rPr>
                <w:rFonts w:ascii="Arial" w:hAnsi="Arial" w:cs="Arial"/>
                <w:sz w:val="22"/>
                <w:szCs w:val="22"/>
              </w:rPr>
              <w:t xml:space="preserve">Supervisor, las </w:t>
            </w:r>
            <w:r w:rsidRPr="00ED514A">
              <w:rPr>
                <w:rFonts w:ascii="Arial" w:hAnsi="Arial" w:cs="Arial"/>
                <w:spacing w:val="-3"/>
                <w:sz w:val="22"/>
                <w:szCs w:val="22"/>
              </w:rPr>
              <w:t xml:space="preserve">actas </w:t>
            </w:r>
            <w:r w:rsidRPr="00ED514A">
              <w:rPr>
                <w:rFonts w:ascii="Arial" w:hAnsi="Arial" w:cs="Arial"/>
                <w:sz w:val="22"/>
                <w:szCs w:val="22"/>
              </w:rPr>
              <w:t xml:space="preserve">de inicio, </w:t>
            </w:r>
            <w:r w:rsidRPr="00ED514A">
              <w:rPr>
                <w:rFonts w:ascii="Arial" w:hAnsi="Arial" w:cs="Arial"/>
                <w:spacing w:val="-3"/>
                <w:sz w:val="22"/>
                <w:szCs w:val="22"/>
              </w:rPr>
              <w:t xml:space="preserve">cortes </w:t>
            </w:r>
            <w:r w:rsidRPr="00ED514A">
              <w:rPr>
                <w:rFonts w:ascii="Arial" w:hAnsi="Arial" w:cs="Arial"/>
                <w:sz w:val="22"/>
                <w:szCs w:val="22"/>
              </w:rPr>
              <w:t xml:space="preserve">parciales y recibo definitivo de los trabajos. </w:t>
            </w:r>
            <w:r w:rsidRPr="00ED514A">
              <w:rPr>
                <w:rFonts w:ascii="Arial" w:hAnsi="Arial" w:cs="Arial"/>
                <w:spacing w:val="-3"/>
                <w:sz w:val="22"/>
                <w:szCs w:val="22"/>
              </w:rPr>
              <w:t xml:space="preserve">Las </w:t>
            </w:r>
            <w:r w:rsidRPr="00ED514A">
              <w:rPr>
                <w:rFonts w:ascii="Arial" w:hAnsi="Arial" w:cs="Arial"/>
                <w:sz w:val="22"/>
                <w:szCs w:val="22"/>
              </w:rPr>
              <w:t xml:space="preserve">actas de suspensión y reinicio requieren de la firma </w:t>
            </w:r>
            <w:r w:rsidRPr="00ED514A">
              <w:rPr>
                <w:rFonts w:ascii="Arial" w:hAnsi="Arial" w:cs="Arial"/>
                <w:spacing w:val="-3"/>
                <w:sz w:val="22"/>
                <w:szCs w:val="22"/>
              </w:rPr>
              <w:t xml:space="preserve">del </w:t>
            </w:r>
            <w:r w:rsidRPr="00ED514A">
              <w:rPr>
                <w:rFonts w:ascii="Arial" w:hAnsi="Arial" w:cs="Arial"/>
                <w:sz w:val="22"/>
                <w:szCs w:val="22"/>
              </w:rPr>
              <w:t xml:space="preserve">Director Seccional, </w:t>
            </w:r>
            <w:r w:rsidRPr="00ED514A">
              <w:rPr>
                <w:rFonts w:ascii="Arial" w:hAnsi="Arial" w:cs="Arial"/>
                <w:spacing w:val="-3"/>
                <w:sz w:val="22"/>
                <w:szCs w:val="22"/>
              </w:rPr>
              <w:t xml:space="preserve">del </w:t>
            </w:r>
            <w:r w:rsidRPr="00ED514A">
              <w:rPr>
                <w:rFonts w:ascii="Arial" w:hAnsi="Arial" w:cs="Arial"/>
                <w:sz w:val="22"/>
                <w:szCs w:val="22"/>
              </w:rPr>
              <w:t xml:space="preserve">Contratista y </w:t>
            </w:r>
            <w:r w:rsidRPr="00ED514A">
              <w:rPr>
                <w:rFonts w:ascii="Arial" w:hAnsi="Arial" w:cs="Arial"/>
                <w:spacing w:val="-3"/>
                <w:sz w:val="22"/>
                <w:szCs w:val="22"/>
              </w:rPr>
              <w:t>el</w:t>
            </w:r>
            <w:r w:rsidRPr="00ED514A">
              <w:rPr>
                <w:rFonts w:ascii="Arial" w:hAnsi="Arial" w:cs="Arial"/>
                <w:spacing w:val="7"/>
                <w:sz w:val="22"/>
                <w:szCs w:val="22"/>
              </w:rPr>
              <w:t xml:space="preserve"> </w:t>
            </w:r>
            <w:r w:rsidRPr="00ED514A">
              <w:rPr>
                <w:rFonts w:ascii="Arial" w:hAnsi="Arial" w:cs="Arial"/>
                <w:sz w:val="22"/>
                <w:szCs w:val="22"/>
              </w:rPr>
              <w:t>Supervisor.</w:t>
            </w:r>
          </w:p>
          <w:p w14:paraId="2D349755" w14:textId="77777777" w:rsidR="002F0609" w:rsidRPr="00ED514A" w:rsidRDefault="002F0609" w:rsidP="00C901BA">
            <w:pPr>
              <w:pStyle w:val="Textoindependiente"/>
              <w:tabs>
                <w:tab w:val="left" w:pos="15"/>
              </w:tabs>
              <w:ind w:left="-345" w:right="72"/>
              <w:rPr>
                <w:rFonts w:ascii="Arial" w:hAnsi="Arial" w:cs="Arial"/>
                <w:sz w:val="22"/>
                <w:szCs w:val="22"/>
              </w:rPr>
            </w:pPr>
          </w:p>
          <w:p w14:paraId="559E6F2B" w14:textId="77777777" w:rsidR="002F0609" w:rsidRPr="00ED514A" w:rsidRDefault="002F0609" w:rsidP="00C901BA">
            <w:pPr>
              <w:pStyle w:val="Prrafodelista"/>
              <w:widowControl w:val="0"/>
              <w:numPr>
                <w:ilvl w:val="0"/>
                <w:numId w:val="4"/>
              </w:numPr>
              <w:tabs>
                <w:tab w:val="left" w:pos="15"/>
                <w:tab w:val="left" w:pos="3360"/>
              </w:tabs>
              <w:autoSpaceDE w:val="0"/>
              <w:autoSpaceDN w:val="0"/>
              <w:ind w:left="360" w:right="72"/>
              <w:jc w:val="both"/>
              <w:rPr>
                <w:rFonts w:ascii="Arial" w:hAnsi="Arial" w:cs="Arial"/>
                <w:sz w:val="22"/>
                <w:szCs w:val="22"/>
              </w:rPr>
            </w:pPr>
            <w:r w:rsidRPr="00ED514A">
              <w:rPr>
                <w:rFonts w:ascii="Arial" w:hAnsi="Arial" w:cs="Arial"/>
                <w:sz w:val="22"/>
                <w:szCs w:val="22"/>
              </w:rPr>
              <w:lastRenderedPageBreak/>
              <w:t xml:space="preserve">Presentar </w:t>
            </w:r>
            <w:r w:rsidRPr="00ED514A">
              <w:rPr>
                <w:rFonts w:ascii="Arial" w:hAnsi="Arial" w:cs="Arial"/>
                <w:spacing w:val="-3"/>
                <w:sz w:val="22"/>
                <w:szCs w:val="22"/>
              </w:rPr>
              <w:t xml:space="preserve">al </w:t>
            </w:r>
            <w:r w:rsidRPr="00ED514A">
              <w:rPr>
                <w:rFonts w:ascii="Arial" w:hAnsi="Arial" w:cs="Arial"/>
                <w:sz w:val="22"/>
                <w:szCs w:val="22"/>
              </w:rPr>
              <w:t xml:space="preserve">Supervisor, al menos con quince (15) días </w:t>
            </w:r>
            <w:r w:rsidRPr="00ED514A">
              <w:rPr>
                <w:rFonts w:ascii="Arial" w:hAnsi="Arial" w:cs="Arial"/>
                <w:spacing w:val="-3"/>
                <w:sz w:val="22"/>
                <w:szCs w:val="22"/>
              </w:rPr>
              <w:t xml:space="preserve">de </w:t>
            </w:r>
            <w:r w:rsidRPr="00ED514A">
              <w:rPr>
                <w:rFonts w:ascii="Arial" w:hAnsi="Arial" w:cs="Arial"/>
                <w:sz w:val="22"/>
                <w:szCs w:val="22"/>
              </w:rPr>
              <w:t>anterioridad, cualquier solicitud</w:t>
            </w:r>
            <w:r w:rsidRPr="00ED514A">
              <w:rPr>
                <w:rFonts w:ascii="Arial" w:hAnsi="Arial" w:cs="Arial"/>
                <w:spacing w:val="-7"/>
                <w:sz w:val="22"/>
                <w:szCs w:val="22"/>
              </w:rPr>
              <w:t xml:space="preserve"> </w:t>
            </w:r>
            <w:r w:rsidRPr="00ED514A">
              <w:rPr>
                <w:rFonts w:ascii="Arial" w:hAnsi="Arial" w:cs="Arial"/>
                <w:sz w:val="22"/>
                <w:szCs w:val="22"/>
              </w:rPr>
              <w:t>de</w:t>
            </w:r>
            <w:r w:rsidRPr="00ED514A">
              <w:rPr>
                <w:rFonts w:ascii="Arial" w:hAnsi="Arial" w:cs="Arial"/>
                <w:spacing w:val="-7"/>
                <w:sz w:val="22"/>
                <w:szCs w:val="22"/>
              </w:rPr>
              <w:t xml:space="preserve"> </w:t>
            </w:r>
            <w:r w:rsidRPr="00ED514A">
              <w:rPr>
                <w:rFonts w:ascii="Arial" w:hAnsi="Arial" w:cs="Arial"/>
                <w:sz w:val="22"/>
                <w:szCs w:val="22"/>
              </w:rPr>
              <w:t>prórroga,</w:t>
            </w:r>
            <w:r w:rsidRPr="00ED514A">
              <w:rPr>
                <w:rFonts w:ascii="Arial" w:hAnsi="Arial" w:cs="Arial"/>
                <w:spacing w:val="-4"/>
                <w:sz w:val="22"/>
                <w:szCs w:val="22"/>
              </w:rPr>
              <w:t xml:space="preserve"> </w:t>
            </w:r>
            <w:r w:rsidRPr="00ED514A">
              <w:rPr>
                <w:rFonts w:ascii="Arial" w:hAnsi="Arial" w:cs="Arial"/>
                <w:sz w:val="22"/>
                <w:szCs w:val="22"/>
              </w:rPr>
              <w:t>adición,</w:t>
            </w:r>
            <w:r w:rsidRPr="00ED514A">
              <w:rPr>
                <w:rFonts w:ascii="Arial" w:hAnsi="Arial" w:cs="Arial"/>
                <w:spacing w:val="-9"/>
                <w:sz w:val="22"/>
                <w:szCs w:val="22"/>
              </w:rPr>
              <w:t xml:space="preserve"> </w:t>
            </w:r>
            <w:r w:rsidRPr="00ED514A">
              <w:rPr>
                <w:rFonts w:ascii="Arial" w:hAnsi="Arial" w:cs="Arial"/>
                <w:sz w:val="22"/>
                <w:szCs w:val="22"/>
              </w:rPr>
              <w:t>suspensión</w:t>
            </w:r>
            <w:r w:rsidRPr="00ED514A">
              <w:rPr>
                <w:rFonts w:ascii="Arial" w:hAnsi="Arial" w:cs="Arial"/>
                <w:spacing w:val="-7"/>
                <w:sz w:val="22"/>
                <w:szCs w:val="22"/>
              </w:rPr>
              <w:t xml:space="preserve"> </w:t>
            </w:r>
            <w:r w:rsidRPr="00ED514A">
              <w:rPr>
                <w:rFonts w:ascii="Arial" w:hAnsi="Arial" w:cs="Arial"/>
                <w:sz w:val="22"/>
                <w:szCs w:val="22"/>
              </w:rPr>
              <w:t>y</w:t>
            </w:r>
            <w:r w:rsidRPr="00ED514A">
              <w:rPr>
                <w:rFonts w:ascii="Arial" w:hAnsi="Arial" w:cs="Arial"/>
                <w:spacing w:val="-6"/>
                <w:sz w:val="22"/>
                <w:szCs w:val="22"/>
              </w:rPr>
              <w:t xml:space="preserve"> </w:t>
            </w:r>
            <w:r w:rsidRPr="00ED514A">
              <w:rPr>
                <w:rFonts w:ascii="Arial" w:hAnsi="Arial" w:cs="Arial"/>
                <w:sz w:val="22"/>
                <w:szCs w:val="22"/>
              </w:rPr>
              <w:t>reinicio</w:t>
            </w:r>
            <w:r w:rsidRPr="00ED514A">
              <w:rPr>
                <w:rFonts w:ascii="Arial" w:hAnsi="Arial" w:cs="Arial"/>
                <w:spacing w:val="-7"/>
                <w:sz w:val="22"/>
                <w:szCs w:val="22"/>
              </w:rPr>
              <w:t xml:space="preserve"> </w:t>
            </w:r>
            <w:r w:rsidRPr="00ED514A">
              <w:rPr>
                <w:rFonts w:ascii="Arial" w:hAnsi="Arial" w:cs="Arial"/>
                <w:spacing w:val="-3"/>
                <w:sz w:val="22"/>
                <w:szCs w:val="22"/>
              </w:rPr>
              <w:t>del</w:t>
            </w:r>
            <w:r w:rsidRPr="00ED514A">
              <w:rPr>
                <w:rFonts w:ascii="Arial" w:hAnsi="Arial" w:cs="Arial"/>
                <w:spacing w:val="-4"/>
                <w:sz w:val="22"/>
                <w:szCs w:val="22"/>
              </w:rPr>
              <w:t xml:space="preserve"> </w:t>
            </w:r>
            <w:r w:rsidRPr="00ED514A">
              <w:rPr>
                <w:rFonts w:ascii="Arial" w:hAnsi="Arial" w:cs="Arial"/>
                <w:spacing w:val="-2"/>
                <w:sz w:val="22"/>
                <w:szCs w:val="22"/>
              </w:rPr>
              <w:t>Contrato,</w:t>
            </w:r>
            <w:r w:rsidRPr="00ED514A">
              <w:rPr>
                <w:rFonts w:ascii="Arial" w:hAnsi="Arial" w:cs="Arial"/>
                <w:spacing w:val="-4"/>
                <w:sz w:val="22"/>
                <w:szCs w:val="22"/>
              </w:rPr>
              <w:t xml:space="preserve"> </w:t>
            </w:r>
            <w:r w:rsidRPr="00ED514A">
              <w:rPr>
                <w:rFonts w:ascii="Arial" w:hAnsi="Arial" w:cs="Arial"/>
                <w:sz w:val="22"/>
                <w:szCs w:val="22"/>
              </w:rPr>
              <w:t>a</w:t>
            </w:r>
            <w:r w:rsidRPr="00ED514A">
              <w:rPr>
                <w:rFonts w:ascii="Arial" w:hAnsi="Arial" w:cs="Arial"/>
                <w:spacing w:val="-7"/>
                <w:sz w:val="22"/>
                <w:szCs w:val="22"/>
              </w:rPr>
              <w:t xml:space="preserve"> </w:t>
            </w:r>
            <w:r w:rsidRPr="00ED514A">
              <w:rPr>
                <w:rFonts w:ascii="Arial" w:hAnsi="Arial" w:cs="Arial"/>
                <w:spacing w:val="-3"/>
                <w:sz w:val="22"/>
                <w:szCs w:val="22"/>
              </w:rPr>
              <w:t>efectos</w:t>
            </w:r>
            <w:r w:rsidRPr="00ED514A">
              <w:rPr>
                <w:rFonts w:ascii="Arial" w:hAnsi="Arial" w:cs="Arial"/>
                <w:spacing w:val="-6"/>
                <w:sz w:val="22"/>
                <w:szCs w:val="22"/>
              </w:rPr>
              <w:t xml:space="preserve"> </w:t>
            </w:r>
            <w:r w:rsidRPr="00ED514A">
              <w:rPr>
                <w:rFonts w:ascii="Arial" w:hAnsi="Arial" w:cs="Arial"/>
                <w:sz w:val="22"/>
                <w:szCs w:val="22"/>
              </w:rPr>
              <w:t>de</w:t>
            </w:r>
            <w:r w:rsidRPr="00ED514A">
              <w:rPr>
                <w:rFonts w:ascii="Arial" w:hAnsi="Arial" w:cs="Arial"/>
                <w:spacing w:val="-7"/>
                <w:sz w:val="22"/>
                <w:szCs w:val="22"/>
              </w:rPr>
              <w:t xml:space="preserve"> </w:t>
            </w:r>
            <w:r w:rsidRPr="00ED514A">
              <w:rPr>
                <w:rFonts w:ascii="Arial" w:hAnsi="Arial" w:cs="Arial"/>
                <w:sz w:val="22"/>
                <w:szCs w:val="22"/>
              </w:rPr>
              <w:t xml:space="preserve">prorrogar la vigencia de las Pólizas o tomar las medidas pertinentes, </w:t>
            </w:r>
            <w:r w:rsidRPr="00ED514A">
              <w:rPr>
                <w:rFonts w:ascii="Arial" w:hAnsi="Arial" w:cs="Arial"/>
                <w:spacing w:val="-3"/>
                <w:sz w:val="22"/>
                <w:szCs w:val="22"/>
              </w:rPr>
              <w:t xml:space="preserve">en </w:t>
            </w:r>
            <w:r w:rsidRPr="00ED514A">
              <w:rPr>
                <w:rFonts w:ascii="Arial" w:hAnsi="Arial" w:cs="Arial"/>
                <w:sz w:val="22"/>
                <w:szCs w:val="22"/>
              </w:rPr>
              <w:t xml:space="preserve">caso de incumplimiento. En caso de retraso, </w:t>
            </w:r>
            <w:r w:rsidRPr="00ED514A">
              <w:rPr>
                <w:rFonts w:ascii="Arial" w:hAnsi="Arial" w:cs="Arial"/>
                <w:spacing w:val="-3"/>
                <w:sz w:val="22"/>
                <w:szCs w:val="22"/>
              </w:rPr>
              <w:t xml:space="preserve">el </w:t>
            </w:r>
            <w:r w:rsidRPr="00ED514A">
              <w:rPr>
                <w:rFonts w:ascii="Arial" w:hAnsi="Arial" w:cs="Arial"/>
                <w:sz w:val="22"/>
                <w:szCs w:val="22"/>
              </w:rPr>
              <w:t xml:space="preserve">Contratista presentará a la supervisión </w:t>
            </w:r>
            <w:r w:rsidRPr="00ED514A">
              <w:rPr>
                <w:rFonts w:ascii="Arial" w:hAnsi="Arial" w:cs="Arial"/>
                <w:spacing w:val="-3"/>
                <w:sz w:val="22"/>
                <w:szCs w:val="22"/>
              </w:rPr>
              <w:t xml:space="preserve">del </w:t>
            </w:r>
            <w:r w:rsidRPr="00ED514A">
              <w:rPr>
                <w:rFonts w:ascii="Arial" w:hAnsi="Arial" w:cs="Arial"/>
                <w:sz w:val="22"/>
                <w:szCs w:val="22"/>
              </w:rPr>
              <w:t xml:space="preserve">contrato, </w:t>
            </w:r>
            <w:r w:rsidRPr="00ED514A">
              <w:rPr>
                <w:rFonts w:ascii="Arial" w:hAnsi="Arial" w:cs="Arial"/>
                <w:spacing w:val="-3"/>
                <w:sz w:val="22"/>
                <w:szCs w:val="22"/>
              </w:rPr>
              <w:t xml:space="preserve">el </w:t>
            </w:r>
            <w:r w:rsidRPr="00ED514A">
              <w:rPr>
                <w:rFonts w:ascii="Arial" w:hAnsi="Arial" w:cs="Arial"/>
                <w:sz w:val="22"/>
                <w:szCs w:val="22"/>
              </w:rPr>
              <w:t xml:space="preserve">Plan de Contingencia para mitigar </w:t>
            </w:r>
            <w:r w:rsidRPr="00ED514A">
              <w:rPr>
                <w:rFonts w:ascii="Arial" w:hAnsi="Arial" w:cs="Arial"/>
                <w:spacing w:val="-3"/>
                <w:sz w:val="22"/>
                <w:szCs w:val="22"/>
              </w:rPr>
              <w:t xml:space="preserve">el </w:t>
            </w:r>
            <w:r w:rsidRPr="00ED514A">
              <w:rPr>
                <w:rFonts w:ascii="Arial" w:hAnsi="Arial" w:cs="Arial"/>
                <w:sz w:val="22"/>
                <w:szCs w:val="22"/>
              </w:rPr>
              <w:t xml:space="preserve">retraso generado, debidamente suscrito por </w:t>
            </w:r>
            <w:r w:rsidRPr="00ED514A">
              <w:rPr>
                <w:rFonts w:ascii="Arial" w:hAnsi="Arial" w:cs="Arial"/>
                <w:spacing w:val="-3"/>
                <w:sz w:val="22"/>
                <w:szCs w:val="22"/>
              </w:rPr>
              <w:t xml:space="preserve">el </w:t>
            </w:r>
            <w:r w:rsidRPr="00ED514A">
              <w:rPr>
                <w:rFonts w:ascii="Arial" w:hAnsi="Arial" w:cs="Arial"/>
                <w:sz w:val="22"/>
                <w:szCs w:val="22"/>
              </w:rPr>
              <w:t>Representante</w:t>
            </w:r>
            <w:r w:rsidRPr="00ED514A">
              <w:rPr>
                <w:rFonts w:ascii="Arial" w:hAnsi="Arial" w:cs="Arial"/>
                <w:spacing w:val="-4"/>
                <w:sz w:val="22"/>
                <w:szCs w:val="22"/>
              </w:rPr>
              <w:t xml:space="preserve"> </w:t>
            </w:r>
            <w:r w:rsidRPr="00ED514A">
              <w:rPr>
                <w:rFonts w:ascii="Arial" w:hAnsi="Arial" w:cs="Arial"/>
                <w:sz w:val="22"/>
                <w:szCs w:val="22"/>
              </w:rPr>
              <w:t>Legal.</w:t>
            </w:r>
          </w:p>
          <w:p w14:paraId="3A1BB5EA" w14:textId="77777777" w:rsidR="002F0609" w:rsidRPr="00ED514A" w:rsidRDefault="002F0609" w:rsidP="00C901BA">
            <w:pPr>
              <w:pStyle w:val="Textoindependiente"/>
              <w:tabs>
                <w:tab w:val="left" w:pos="15"/>
              </w:tabs>
              <w:ind w:left="-345" w:right="72"/>
              <w:rPr>
                <w:rFonts w:ascii="Arial" w:hAnsi="Arial" w:cs="Arial"/>
                <w:sz w:val="22"/>
                <w:szCs w:val="22"/>
              </w:rPr>
            </w:pPr>
          </w:p>
          <w:p w14:paraId="541E9E0F" w14:textId="77777777" w:rsidR="002F0609" w:rsidRPr="00ED514A" w:rsidRDefault="002F0609" w:rsidP="00C901BA">
            <w:pPr>
              <w:pStyle w:val="Prrafodelista"/>
              <w:widowControl w:val="0"/>
              <w:numPr>
                <w:ilvl w:val="0"/>
                <w:numId w:val="4"/>
              </w:numPr>
              <w:tabs>
                <w:tab w:val="left" w:pos="15"/>
                <w:tab w:val="left" w:pos="3360"/>
              </w:tabs>
              <w:autoSpaceDE w:val="0"/>
              <w:autoSpaceDN w:val="0"/>
              <w:ind w:left="360" w:right="72"/>
              <w:jc w:val="both"/>
              <w:rPr>
                <w:rFonts w:ascii="Arial" w:hAnsi="Arial" w:cs="Arial"/>
                <w:sz w:val="22"/>
                <w:szCs w:val="22"/>
              </w:rPr>
            </w:pPr>
            <w:r w:rsidRPr="00ED514A">
              <w:rPr>
                <w:rFonts w:ascii="Arial" w:hAnsi="Arial" w:cs="Arial"/>
                <w:sz w:val="22"/>
                <w:szCs w:val="22"/>
              </w:rPr>
              <w:t xml:space="preserve">Obrar con buena fe </w:t>
            </w:r>
            <w:r w:rsidRPr="00ED514A">
              <w:rPr>
                <w:rFonts w:ascii="Arial" w:hAnsi="Arial" w:cs="Arial"/>
                <w:spacing w:val="-3"/>
                <w:sz w:val="22"/>
                <w:szCs w:val="22"/>
              </w:rPr>
              <w:t xml:space="preserve">en </w:t>
            </w:r>
            <w:r w:rsidRPr="00ED514A">
              <w:rPr>
                <w:rFonts w:ascii="Arial" w:hAnsi="Arial" w:cs="Arial"/>
                <w:sz w:val="22"/>
                <w:szCs w:val="22"/>
              </w:rPr>
              <w:t xml:space="preserve">las distintas etapas contractuales evitando las dilaciones y tropiezos que pudieran presentarse, y obligándose no sólo a lo pactado expresamente </w:t>
            </w:r>
            <w:r w:rsidRPr="00ED514A">
              <w:rPr>
                <w:rFonts w:ascii="Arial" w:hAnsi="Arial" w:cs="Arial"/>
                <w:spacing w:val="-3"/>
                <w:sz w:val="22"/>
                <w:szCs w:val="22"/>
              </w:rPr>
              <w:t xml:space="preserve">en el </w:t>
            </w:r>
            <w:r w:rsidRPr="00ED514A">
              <w:rPr>
                <w:rFonts w:ascii="Arial" w:hAnsi="Arial" w:cs="Arial"/>
                <w:sz w:val="22"/>
                <w:szCs w:val="22"/>
              </w:rPr>
              <w:t xml:space="preserve">presente contrato, sino a todo lo que corresponda a la </w:t>
            </w:r>
            <w:r w:rsidRPr="00ED514A">
              <w:rPr>
                <w:rFonts w:ascii="Arial" w:hAnsi="Arial" w:cs="Arial"/>
                <w:spacing w:val="-3"/>
                <w:sz w:val="22"/>
                <w:szCs w:val="22"/>
              </w:rPr>
              <w:t xml:space="preserve">naturaleza del </w:t>
            </w:r>
            <w:r w:rsidRPr="00ED514A">
              <w:rPr>
                <w:rFonts w:ascii="Arial" w:hAnsi="Arial" w:cs="Arial"/>
                <w:sz w:val="22"/>
                <w:szCs w:val="22"/>
              </w:rPr>
              <w:t>mismo, según la ley, la costumbre o la equidad</w:t>
            </w:r>
            <w:r w:rsidRPr="00ED514A">
              <w:rPr>
                <w:rFonts w:ascii="Arial" w:hAnsi="Arial" w:cs="Arial"/>
                <w:spacing w:val="-15"/>
                <w:sz w:val="22"/>
                <w:szCs w:val="22"/>
              </w:rPr>
              <w:t xml:space="preserve"> </w:t>
            </w:r>
            <w:r w:rsidRPr="00ED514A">
              <w:rPr>
                <w:rFonts w:ascii="Arial" w:hAnsi="Arial" w:cs="Arial"/>
                <w:sz w:val="22"/>
                <w:szCs w:val="22"/>
              </w:rPr>
              <w:t>natural.</w:t>
            </w:r>
          </w:p>
          <w:p w14:paraId="35A28D4D" w14:textId="77777777" w:rsidR="002F0609" w:rsidRPr="00ED514A" w:rsidRDefault="002F0609" w:rsidP="00C901BA">
            <w:pPr>
              <w:pStyle w:val="Textoindependiente"/>
              <w:tabs>
                <w:tab w:val="left" w:pos="15"/>
              </w:tabs>
              <w:ind w:left="-345"/>
              <w:rPr>
                <w:rFonts w:ascii="Arial" w:hAnsi="Arial" w:cs="Arial"/>
                <w:sz w:val="22"/>
                <w:szCs w:val="22"/>
              </w:rPr>
            </w:pPr>
          </w:p>
          <w:p w14:paraId="3813935F" w14:textId="77777777" w:rsidR="002F0609" w:rsidRPr="00ED514A" w:rsidRDefault="002F0609" w:rsidP="00C901BA">
            <w:pPr>
              <w:pStyle w:val="Prrafodelista"/>
              <w:widowControl w:val="0"/>
              <w:numPr>
                <w:ilvl w:val="0"/>
                <w:numId w:val="4"/>
              </w:numPr>
              <w:tabs>
                <w:tab w:val="left" w:pos="15"/>
                <w:tab w:val="left" w:pos="3360"/>
              </w:tabs>
              <w:autoSpaceDE w:val="0"/>
              <w:autoSpaceDN w:val="0"/>
              <w:ind w:left="360" w:right="72"/>
              <w:jc w:val="both"/>
              <w:rPr>
                <w:rFonts w:ascii="Arial" w:hAnsi="Arial" w:cs="Arial"/>
                <w:sz w:val="22"/>
                <w:szCs w:val="22"/>
              </w:rPr>
            </w:pPr>
            <w:r w:rsidRPr="00ED514A">
              <w:rPr>
                <w:rFonts w:ascii="Arial" w:hAnsi="Arial" w:cs="Arial"/>
                <w:sz w:val="22"/>
                <w:szCs w:val="22"/>
              </w:rPr>
              <w:t xml:space="preserve">No acceder a peticiones o amenazas de </w:t>
            </w:r>
            <w:r w:rsidRPr="00ED514A">
              <w:rPr>
                <w:rFonts w:ascii="Arial" w:hAnsi="Arial" w:cs="Arial"/>
                <w:spacing w:val="-3"/>
                <w:sz w:val="22"/>
                <w:szCs w:val="22"/>
              </w:rPr>
              <w:t xml:space="preserve">quienes </w:t>
            </w:r>
            <w:r w:rsidRPr="00ED514A">
              <w:rPr>
                <w:rFonts w:ascii="Arial" w:hAnsi="Arial" w:cs="Arial"/>
                <w:sz w:val="22"/>
                <w:szCs w:val="22"/>
              </w:rPr>
              <w:t xml:space="preserve">actúen por fuera de la ley con </w:t>
            </w:r>
            <w:r w:rsidRPr="00ED514A">
              <w:rPr>
                <w:rFonts w:ascii="Arial" w:hAnsi="Arial" w:cs="Arial"/>
                <w:spacing w:val="-3"/>
                <w:sz w:val="22"/>
                <w:szCs w:val="22"/>
              </w:rPr>
              <w:t xml:space="preserve">el </w:t>
            </w:r>
            <w:r w:rsidRPr="00ED514A">
              <w:rPr>
                <w:rFonts w:ascii="Arial" w:hAnsi="Arial" w:cs="Arial"/>
                <w:sz w:val="22"/>
                <w:szCs w:val="22"/>
              </w:rPr>
              <w:t>fin de obligarlos a hacer u omitir algún acto o</w:t>
            </w:r>
            <w:r w:rsidRPr="00ED514A">
              <w:rPr>
                <w:rFonts w:ascii="Arial" w:hAnsi="Arial" w:cs="Arial"/>
                <w:spacing w:val="-16"/>
                <w:sz w:val="22"/>
                <w:szCs w:val="22"/>
              </w:rPr>
              <w:t xml:space="preserve"> </w:t>
            </w:r>
            <w:r w:rsidRPr="00ED514A">
              <w:rPr>
                <w:rFonts w:ascii="Arial" w:hAnsi="Arial" w:cs="Arial"/>
                <w:sz w:val="22"/>
                <w:szCs w:val="22"/>
              </w:rPr>
              <w:t xml:space="preserve">hecho. Cuando una situación así se presente </w:t>
            </w:r>
            <w:r w:rsidRPr="00ED514A">
              <w:rPr>
                <w:rFonts w:ascii="Arial" w:hAnsi="Arial" w:cs="Arial"/>
                <w:spacing w:val="-3"/>
                <w:sz w:val="22"/>
                <w:szCs w:val="22"/>
              </w:rPr>
              <w:t xml:space="preserve">el </w:t>
            </w:r>
            <w:r w:rsidRPr="00ED514A">
              <w:rPr>
                <w:rFonts w:ascii="Arial" w:hAnsi="Arial" w:cs="Arial"/>
                <w:sz w:val="22"/>
                <w:szCs w:val="22"/>
              </w:rPr>
              <w:t xml:space="preserve">Contratista </w:t>
            </w:r>
            <w:r w:rsidRPr="00ED514A">
              <w:rPr>
                <w:rFonts w:ascii="Arial" w:hAnsi="Arial" w:cs="Arial"/>
                <w:spacing w:val="-3"/>
                <w:sz w:val="22"/>
                <w:szCs w:val="22"/>
              </w:rPr>
              <w:t xml:space="preserve">deberá </w:t>
            </w:r>
            <w:r w:rsidRPr="00ED514A">
              <w:rPr>
                <w:rFonts w:ascii="Arial" w:hAnsi="Arial" w:cs="Arial"/>
                <w:sz w:val="22"/>
                <w:szCs w:val="22"/>
              </w:rPr>
              <w:t xml:space="preserve">informar inmediatamente su ocurrencia a la Entidad y a las </w:t>
            </w:r>
            <w:r w:rsidRPr="00ED514A">
              <w:rPr>
                <w:rFonts w:ascii="Arial" w:hAnsi="Arial" w:cs="Arial"/>
                <w:spacing w:val="-3"/>
                <w:sz w:val="22"/>
                <w:szCs w:val="22"/>
              </w:rPr>
              <w:t>demás autoridades</w:t>
            </w:r>
            <w:r w:rsidRPr="00ED514A">
              <w:rPr>
                <w:rFonts w:ascii="Arial" w:hAnsi="Arial" w:cs="Arial"/>
                <w:spacing w:val="7"/>
                <w:sz w:val="22"/>
                <w:szCs w:val="22"/>
              </w:rPr>
              <w:t xml:space="preserve"> </w:t>
            </w:r>
            <w:r w:rsidRPr="00ED514A">
              <w:rPr>
                <w:rFonts w:ascii="Arial" w:hAnsi="Arial" w:cs="Arial"/>
                <w:spacing w:val="-3"/>
                <w:sz w:val="22"/>
                <w:szCs w:val="22"/>
              </w:rPr>
              <w:t>competentes.</w:t>
            </w:r>
          </w:p>
          <w:p w14:paraId="62097987" w14:textId="77777777" w:rsidR="002F0609" w:rsidRPr="00ED514A" w:rsidRDefault="002F0609" w:rsidP="00C901BA">
            <w:pPr>
              <w:pStyle w:val="Textoindependiente"/>
              <w:tabs>
                <w:tab w:val="left" w:pos="15"/>
              </w:tabs>
              <w:ind w:left="-345" w:right="72"/>
              <w:rPr>
                <w:rFonts w:ascii="Arial" w:hAnsi="Arial" w:cs="Arial"/>
                <w:sz w:val="22"/>
                <w:szCs w:val="22"/>
              </w:rPr>
            </w:pPr>
          </w:p>
          <w:p w14:paraId="20881DF7" w14:textId="77777777" w:rsidR="002F0609" w:rsidRPr="00ED514A" w:rsidRDefault="002F0609" w:rsidP="00C901BA">
            <w:pPr>
              <w:pStyle w:val="Prrafodelista"/>
              <w:widowControl w:val="0"/>
              <w:numPr>
                <w:ilvl w:val="0"/>
                <w:numId w:val="4"/>
              </w:numPr>
              <w:tabs>
                <w:tab w:val="left" w:pos="15"/>
                <w:tab w:val="left" w:pos="3360"/>
              </w:tabs>
              <w:autoSpaceDE w:val="0"/>
              <w:autoSpaceDN w:val="0"/>
              <w:ind w:left="360" w:right="72"/>
              <w:jc w:val="both"/>
              <w:rPr>
                <w:rFonts w:ascii="Arial" w:hAnsi="Arial" w:cs="Arial"/>
                <w:sz w:val="22"/>
                <w:szCs w:val="22"/>
              </w:rPr>
            </w:pPr>
            <w:r w:rsidRPr="00ED514A">
              <w:rPr>
                <w:rFonts w:ascii="Arial" w:hAnsi="Arial" w:cs="Arial"/>
                <w:sz w:val="22"/>
                <w:szCs w:val="22"/>
              </w:rPr>
              <w:t>Constituir las garantías que se solicitan por parte de la Nación – Consejo Superior de la</w:t>
            </w:r>
            <w:r w:rsidRPr="00ED514A">
              <w:rPr>
                <w:rFonts w:ascii="Arial" w:hAnsi="Arial" w:cs="Arial"/>
                <w:spacing w:val="-3"/>
                <w:sz w:val="22"/>
                <w:szCs w:val="22"/>
              </w:rPr>
              <w:t xml:space="preserve"> </w:t>
            </w:r>
            <w:r w:rsidRPr="00ED514A">
              <w:rPr>
                <w:rFonts w:ascii="Arial" w:hAnsi="Arial" w:cs="Arial"/>
                <w:sz w:val="22"/>
                <w:szCs w:val="22"/>
              </w:rPr>
              <w:t>Judicatura.</w:t>
            </w:r>
          </w:p>
          <w:p w14:paraId="71B7F35A" w14:textId="77777777" w:rsidR="002F0609" w:rsidRPr="00ED514A" w:rsidRDefault="002F0609" w:rsidP="00C901BA">
            <w:pPr>
              <w:autoSpaceDE w:val="0"/>
              <w:autoSpaceDN w:val="0"/>
              <w:adjustRightInd w:val="0"/>
              <w:jc w:val="both"/>
              <w:rPr>
                <w:rFonts w:ascii="Arial" w:hAnsi="Arial" w:cs="Arial"/>
                <w:sz w:val="22"/>
                <w:szCs w:val="22"/>
              </w:rPr>
            </w:pPr>
          </w:p>
          <w:p w14:paraId="38FFC519" w14:textId="77777777" w:rsidR="002F0609" w:rsidRPr="00ED514A" w:rsidRDefault="002F0609" w:rsidP="00C901BA">
            <w:pPr>
              <w:pStyle w:val="Prrafodelista"/>
              <w:numPr>
                <w:ilvl w:val="0"/>
                <w:numId w:val="4"/>
              </w:numPr>
              <w:autoSpaceDE w:val="0"/>
              <w:autoSpaceDN w:val="0"/>
              <w:adjustRightInd w:val="0"/>
              <w:ind w:left="360"/>
              <w:contextualSpacing/>
              <w:jc w:val="both"/>
              <w:rPr>
                <w:rFonts w:ascii="Arial" w:hAnsi="Arial" w:cs="Arial"/>
                <w:sz w:val="22"/>
                <w:szCs w:val="22"/>
              </w:rPr>
            </w:pPr>
            <w:r w:rsidRPr="00ED514A">
              <w:rPr>
                <w:rFonts w:ascii="Arial" w:hAnsi="Arial" w:cs="Arial"/>
                <w:sz w:val="22"/>
                <w:szCs w:val="22"/>
              </w:rPr>
              <w:t>El contratista implementará, el Plan de Gestión Ambiental de la Rama Judicial adoptado mediante Acuerdo PSAA14-10160 de Junio de 2014, haciendo uso racional del agua y la energía, así como el manejo adecuado de los materiales, residuos sólidos y desechos que se manipulen en ejercicio de las actividades derivadas de la ejecución del contrato con el Consejo Superior de la Judicatura, cada vez que se encuentre en las instalaciones de la Entidad.</w:t>
            </w:r>
          </w:p>
          <w:p w14:paraId="47391E3B" w14:textId="77777777" w:rsidR="002F0609" w:rsidRPr="00ED514A" w:rsidRDefault="002F0609" w:rsidP="00C901BA">
            <w:pPr>
              <w:pStyle w:val="Prrafodelista"/>
              <w:autoSpaceDE w:val="0"/>
              <w:autoSpaceDN w:val="0"/>
              <w:adjustRightInd w:val="0"/>
              <w:ind w:left="360"/>
              <w:jc w:val="both"/>
              <w:rPr>
                <w:rFonts w:ascii="Arial" w:hAnsi="Arial" w:cs="Arial"/>
                <w:sz w:val="22"/>
                <w:szCs w:val="22"/>
              </w:rPr>
            </w:pPr>
          </w:p>
          <w:p w14:paraId="7549A894" w14:textId="77777777" w:rsidR="002F0609" w:rsidRPr="00ED514A" w:rsidRDefault="002F0609" w:rsidP="00C901BA">
            <w:pPr>
              <w:pStyle w:val="Prrafodelista"/>
              <w:numPr>
                <w:ilvl w:val="0"/>
                <w:numId w:val="4"/>
              </w:numPr>
              <w:autoSpaceDE w:val="0"/>
              <w:autoSpaceDN w:val="0"/>
              <w:adjustRightInd w:val="0"/>
              <w:ind w:left="360"/>
              <w:contextualSpacing/>
              <w:jc w:val="both"/>
              <w:rPr>
                <w:rFonts w:ascii="Arial" w:hAnsi="Arial" w:cs="Arial"/>
                <w:sz w:val="22"/>
                <w:szCs w:val="22"/>
              </w:rPr>
            </w:pPr>
            <w:r w:rsidRPr="00ED514A">
              <w:rPr>
                <w:rFonts w:ascii="Arial" w:hAnsi="Arial" w:cs="Arial"/>
                <w:iCs/>
                <w:sz w:val="22"/>
                <w:szCs w:val="22"/>
                <w:lang w:val="es-MX"/>
              </w:rPr>
              <w:t>El contratista entregará los informes periódicos y finales en medio magnético, en caso de requerirse impresión, esta deberá ser únicamente de informes finales; los cuales deberán ser preferiblemente a doble cara, en papel de bajo gramaje (Max. 75 gr.), letra máximo Arial 11 y a espacio sencillo</w:t>
            </w:r>
          </w:p>
          <w:p w14:paraId="25D52C3B" w14:textId="77777777" w:rsidR="002F0609" w:rsidRPr="00ED514A" w:rsidRDefault="002F0609" w:rsidP="00C901BA">
            <w:pPr>
              <w:pStyle w:val="Prrafodelista"/>
              <w:autoSpaceDE w:val="0"/>
              <w:autoSpaceDN w:val="0"/>
              <w:adjustRightInd w:val="0"/>
              <w:ind w:left="360"/>
              <w:jc w:val="both"/>
              <w:rPr>
                <w:rFonts w:ascii="Arial" w:hAnsi="Arial" w:cs="Arial"/>
                <w:sz w:val="22"/>
                <w:szCs w:val="22"/>
              </w:rPr>
            </w:pPr>
          </w:p>
          <w:p w14:paraId="7E0E8DA6" w14:textId="77777777" w:rsidR="002F0609" w:rsidRPr="00ED514A" w:rsidRDefault="002F0609" w:rsidP="00C901BA">
            <w:pPr>
              <w:pStyle w:val="Prrafodelista"/>
              <w:numPr>
                <w:ilvl w:val="0"/>
                <w:numId w:val="4"/>
              </w:numPr>
              <w:autoSpaceDE w:val="0"/>
              <w:autoSpaceDN w:val="0"/>
              <w:adjustRightInd w:val="0"/>
              <w:ind w:left="360"/>
              <w:contextualSpacing/>
              <w:jc w:val="both"/>
              <w:rPr>
                <w:rFonts w:ascii="Arial" w:hAnsi="Arial" w:cs="Arial"/>
                <w:sz w:val="22"/>
                <w:szCs w:val="22"/>
              </w:rPr>
            </w:pPr>
            <w:r w:rsidRPr="00ED514A">
              <w:rPr>
                <w:rFonts w:ascii="Arial" w:hAnsi="Arial" w:cs="Arial"/>
                <w:b/>
                <w:bCs/>
                <w:sz w:val="22"/>
                <w:szCs w:val="22"/>
              </w:rPr>
              <w:t>ESPACIOS FISICOS SALUDABLES:</w:t>
            </w:r>
            <w:r w:rsidRPr="00ED514A">
              <w:rPr>
                <w:rFonts w:ascii="Arial" w:hAnsi="Arial" w:cs="Arial"/>
                <w:bCs/>
                <w:sz w:val="22"/>
                <w:szCs w:val="22"/>
              </w:rPr>
              <w:t xml:space="preserve"> EL CONTRATISTA se compromete a dar lectura y aplicación en lo que sea de su competencia con respecto al presente objeto contractual, a lo ordenado en el Manual de Espacios Físicos Saludables emitido por la Entidad.</w:t>
            </w:r>
          </w:p>
          <w:p w14:paraId="0F5D1EAE" w14:textId="77777777" w:rsidR="002F0609" w:rsidRPr="00ED514A" w:rsidRDefault="002F0609" w:rsidP="00C901BA">
            <w:pPr>
              <w:pStyle w:val="Prrafodelista"/>
              <w:autoSpaceDE w:val="0"/>
              <w:autoSpaceDN w:val="0"/>
              <w:adjustRightInd w:val="0"/>
              <w:ind w:left="360"/>
              <w:jc w:val="both"/>
              <w:rPr>
                <w:rFonts w:ascii="Arial" w:hAnsi="Arial" w:cs="Arial"/>
                <w:sz w:val="22"/>
                <w:szCs w:val="22"/>
              </w:rPr>
            </w:pPr>
          </w:p>
          <w:p w14:paraId="026EB8FB" w14:textId="77777777" w:rsidR="002F0609" w:rsidRPr="00ED514A" w:rsidRDefault="002F0609" w:rsidP="00C901BA">
            <w:pPr>
              <w:pStyle w:val="Prrafodelista"/>
              <w:numPr>
                <w:ilvl w:val="0"/>
                <w:numId w:val="4"/>
              </w:numPr>
              <w:autoSpaceDE w:val="0"/>
              <w:autoSpaceDN w:val="0"/>
              <w:adjustRightInd w:val="0"/>
              <w:ind w:left="360"/>
              <w:contextualSpacing/>
              <w:jc w:val="both"/>
              <w:rPr>
                <w:rFonts w:ascii="Arial" w:hAnsi="Arial" w:cs="Arial"/>
                <w:sz w:val="22"/>
                <w:szCs w:val="22"/>
              </w:rPr>
            </w:pPr>
            <w:r w:rsidRPr="00ED514A">
              <w:rPr>
                <w:rFonts w:ascii="Arial" w:hAnsi="Arial" w:cs="Arial"/>
                <w:b/>
                <w:bCs/>
                <w:iCs/>
                <w:sz w:val="22"/>
                <w:szCs w:val="22"/>
              </w:rPr>
              <w:t>COMPROMISO ANTICORRUPCIÓN:</w:t>
            </w:r>
            <w:r w:rsidRPr="00ED514A">
              <w:rPr>
                <w:rFonts w:ascii="Arial" w:hAnsi="Arial" w:cs="Arial"/>
                <w:bCs/>
                <w:iCs/>
                <w:sz w:val="22"/>
                <w:szCs w:val="22"/>
              </w:rPr>
              <w:t xml:space="preserve"> Con la suscripción del contrato, el  </w:t>
            </w:r>
            <w:r w:rsidRPr="00ED514A">
              <w:rPr>
                <w:rFonts w:ascii="Arial" w:hAnsi="Arial" w:cs="Arial"/>
                <w:sz w:val="22"/>
                <w:szCs w:val="22"/>
              </w:rPr>
              <w:t>Contratista</w:t>
            </w:r>
            <w:r w:rsidRPr="00ED514A">
              <w:rPr>
                <w:rFonts w:ascii="Arial" w:hAnsi="Arial" w:cs="Arial"/>
                <w:bCs/>
                <w:iCs/>
                <w:sz w:val="22"/>
                <w:szCs w:val="22"/>
              </w:rPr>
              <w:t xml:space="preserve">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p>
          <w:p w14:paraId="6CBB1866" w14:textId="77777777" w:rsidR="002F0609" w:rsidRPr="00ED514A" w:rsidRDefault="002F0609" w:rsidP="00C901BA">
            <w:pPr>
              <w:numPr>
                <w:ilvl w:val="0"/>
                <w:numId w:val="2"/>
              </w:numPr>
              <w:autoSpaceDE w:val="0"/>
              <w:autoSpaceDN w:val="0"/>
              <w:adjustRightInd w:val="0"/>
              <w:jc w:val="both"/>
              <w:rPr>
                <w:rFonts w:ascii="Arial" w:hAnsi="Arial" w:cs="Arial"/>
                <w:sz w:val="22"/>
                <w:szCs w:val="22"/>
              </w:rPr>
            </w:pPr>
            <w:r w:rsidRPr="00ED514A">
              <w:rPr>
                <w:rFonts w:ascii="Arial" w:hAnsi="Arial" w:cs="Arial"/>
                <w:sz w:val="22"/>
                <w:szCs w:val="22"/>
              </w:rPr>
              <w:t xml:space="preserve">Impartir instrucciones a todos sus empleados, agentes y cualquier otro representante suyo,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Cúcuta, ni a cualquier otro </w:t>
            </w:r>
            <w:r w:rsidRPr="00ED514A">
              <w:rPr>
                <w:rFonts w:ascii="Arial" w:hAnsi="Arial" w:cs="Arial"/>
                <w:sz w:val="22"/>
                <w:szCs w:val="22"/>
              </w:rPr>
              <w:lastRenderedPageBreak/>
              <w:t>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de Cúcuta, durante el desarrollo del contrato que se suscribiría de ser elegida su oferta; así como n</w:t>
            </w:r>
            <w:r w:rsidRPr="00ED514A">
              <w:rPr>
                <w:rFonts w:ascii="Arial" w:hAnsi="Arial" w:cs="Arial"/>
                <w:bCs/>
                <w:iCs/>
                <w:sz w:val="22"/>
                <w:szCs w:val="22"/>
              </w:rPr>
              <w:t>o permitir que nadie, bien sea empleado suyo o un agente comisionista independiente, lo haga en su nombre.</w:t>
            </w:r>
          </w:p>
          <w:p w14:paraId="60A3E921" w14:textId="77777777" w:rsidR="002F0609" w:rsidRPr="00ED514A" w:rsidRDefault="002F0609" w:rsidP="00C901BA">
            <w:pPr>
              <w:numPr>
                <w:ilvl w:val="0"/>
                <w:numId w:val="2"/>
              </w:numPr>
              <w:autoSpaceDE w:val="0"/>
              <w:autoSpaceDN w:val="0"/>
              <w:adjustRightInd w:val="0"/>
              <w:jc w:val="both"/>
              <w:rPr>
                <w:rFonts w:ascii="Arial" w:hAnsi="Arial" w:cs="Arial"/>
                <w:sz w:val="22"/>
                <w:szCs w:val="22"/>
              </w:rPr>
            </w:pPr>
            <w:r w:rsidRPr="00ED514A">
              <w:rPr>
                <w:rFonts w:ascii="Arial" w:hAnsi="Arial" w:cs="Arial"/>
                <w:sz w:val="22"/>
                <w:szCs w:val="22"/>
              </w:rPr>
              <w:t>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0B33934C" w14:textId="77777777" w:rsidR="002F0609" w:rsidRPr="00ED514A" w:rsidRDefault="002F0609" w:rsidP="00C901BA">
            <w:pPr>
              <w:numPr>
                <w:ilvl w:val="0"/>
                <w:numId w:val="2"/>
              </w:numPr>
              <w:autoSpaceDE w:val="0"/>
              <w:autoSpaceDN w:val="0"/>
              <w:adjustRightInd w:val="0"/>
              <w:jc w:val="both"/>
              <w:rPr>
                <w:rFonts w:ascii="Arial" w:hAnsi="Arial" w:cs="Arial"/>
                <w:sz w:val="22"/>
                <w:szCs w:val="22"/>
              </w:rPr>
            </w:pPr>
            <w:r w:rsidRPr="00ED514A">
              <w:rPr>
                <w:rFonts w:ascii="Arial" w:hAnsi="Arial" w:cs="Arial"/>
                <w:sz w:val="22"/>
                <w:szCs w:val="22"/>
              </w:rPr>
              <w:t>En el evento de conocerse casos de corrupción en las Entidades del Estado, se debe reportar el hecho a la Secretaría de la Transparencia de la Presidencia de la República, línea telefónica 018000913666; o al correo electrónico contacto@presidencia.gov.co; por correspondencia o personalmente a la dirección Calle 7 No. 6 – 54, Bogotá D.C. También puede reportar el hecho ante la Dirección Seccional de Administración Judicial Cúcuta.</w:t>
            </w:r>
          </w:p>
          <w:p w14:paraId="54A68B32" w14:textId="77777777" w:rsidR="002F0609" w:rsidRPr="00ED514A" w:rsidRDefault="002F0609" w:rsidP="00C901BA">
            <w:pPr>
              <w:numPr>
                <w:ilvl w:val="0"/>
                <w:numId w:val="2"/>
              </w:numPr>
              <w:autoSpaceDE w:val="0"/>
              <w:autoSpaceDN w:val="0"/>
              <w:adjustRightInd w:val="0"/>
              <w:jc w:val="both"/>
              <w:rPr>
                <w:rFonts w:ascii="Arial" w:hAnsi="Arial" w:cs="Arial"/>
                <w:sz w:val="22"/>
                <w:szCs w:val="22"/>
              </w:rPr>
            </w:pPr>
            <w:r w:rsidRPr="00ED514A">
              <w:rPr>
                <w:rFonts w:ascii="Arial" w:hAnsi="Arial" w:cs="Arial"/>
                <w:sz w:val="22"/>
                <w:szCs w:val="22"/>
              </w:rPr>
              <w:t xml:space="preserve">Si durante el proceso de contratación se comprobare el incumplimiento del oferente, sus representantes o sus empleados o agentes, a los compromisos antes enunciados, procederá el rechazo de la oferta presentada. En caso que la Nación – Consejo Superior de la Judicatura – Dirección Seccional de Administración Judicial de Cúcuta, adviertan hechos constitutivos de corrupción de parte del oferente durante el proceso de selección, tales hechos se pondrán inmediatamente en conocimiento de las autoridades competentes, a fin de que se inicien las acciones legales a que hubiere lugar. </w:t>
            </w:r>
          </w:p>
          <w:p w14:paraId="1436ED09" w14:textId="77777777" w:rsidR="002F0609" w:rsidRPr="00ED514A" w:rsidRDefault="002F0609" w:rsidP="00C901BA">
            <w:pPr>
              <w:numPr>
                <w:ilvl w:val="0"/>
                <w:numId w:val="2"/>
              </w:numPr>
              <w:autoSpaceDE w:val="0"/>
              <w:autoSpaceDN w:val="0"/>
              <w:adjustRightInd w:val="0"/>
              <w:jc w:val="both"/>
              <w:rPr>
                <w:rFonts w:ascii="Arial" w:hAnsi="Arial" w:cs="Arial"/>
                <w:sz w:val="22"/>
                <w:szCs w:val="22"/>
              </w:rPr>
            </w:pPr>
            <w:r w:rsidRPr="00ED514A">
              <w:rPr>
                <w:rFonts w:ascii="Arial" w:hAnsi="Arial" w:cs="Arial"/>
                <w:sz w:val="22"/>
                <w:szCs w:val="22"/>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1A302D04" w14:textId="77777777" w:rsidR="002F0609" w:rsidRPr="00ED514A" w:rsidRDefault="002F0609" w:rsidP="00C901BA">
            <w:pPr>
              <w:tabs>
                <w:tab w:val="left" w:pos="1128"/>
              </w:tabs>
              <w:ind w:right="72"/>
              <w:jc w:val="both"/>
              <w:rPr>
                <w:rFonts w:ascii="Arial" w:hAnsi="Arial" w:cs="Arial"/>
                <w:sz w:val="22"/>
                <w:szCs w:val="22"/>
                <w:lang w:eastAsia="es-ES"/>
              </w:rPr>
            </w:pPr>
            <w:r w:rsidRPr="00ED514A">
              <w:rPr>
                <w:rFonts w:ascii="Arial" w:hAnsi="Arial" w:cs="Arial"/>
                <w:b/>
                <w:sz w:val="22"/>
                <w:szCs w:val="22"/>
                <w:lang w:eastAsia="es-ES"/>
              </w:rPr>
              <w:t>NOTA 1:</w:t>
            </w:r>
            <w:r w:rsidRPr="00ED514A">
              <w:rPr>
                <w:rFonts w:ascii="Arial" w:hAnsi="Arial" w:cs="Arial"/>
                <w:sz w:val="22"/>
                <w:szCs w:val="22"/>
                <w:lang w:eastAsia="es-ES"/>
              </w:rPr>
              <w:t xml:space="preserve"> El personal que el c</w:t>
            </w:r>
            <w:r w:rsidRPr="00ED514A">
              <w:rPr>
                <w:rFonts w:ascii="Arial" w:hAnsi="Arial" w:cs="Arial"/>
                <w:bCs/>
                <w:sz w:val="22"/>
                <w:szCs w:val="22"/>
                <w:lang w:eastAsia="es-ES"/>
              </w:rPr>
              <w:t>ontratista</w:t>
            </w:r>
            <w:r w:rsidRPr="00ED514A">
              <w:rPr>
                <w:rFonts w:ascii="Arial" w:hAnsi="Arial" w:cs="Arial"/>
                <w:sz w:val="22"/>
                <w:szCs w:val="22"/>
                <w:lang w:eastAsia="es-ES"/>
              </w:rPr>
              <w:t xml:space="preserve"> ocupe en la ejecución del contrato, no tendrá ninguna vinculación laboral, civil, comercial con la Nación – Consejo Superior de la Judicatura – Dirección Seccional de Administración Judicial de Cúcuta. La responsabilidad derivada de estas vinculaciones correrá a cargo exclusivo del </w:t>
            </w:r>
            <w:r w:rsidRPr="00ED514A">
              <w:rPr>
                <w:rFonts w:ascii="Arial" w:hAnsi="Arial" w:cs="Arial"/>
                <w:bCs/>
                <w:sz w:val="22"/>
                <w:szCs w:val="22"/>
                <w:lang w:eastAsia="es-ES"/>
              </w:rPr>
              <w:t>contratista</w:t>
            </w:r>
            <w:r w:rsidRPr="00ED514A">
              <w:rPr>
                <w:rFonts w:ascii="Arial" w:hAnsi="Arial" w:cs="Arial"/>
                <w:sz w:val="22"/>
                <w:szCs w:val="22"/>
                <w:lang w:eastAsia="es-ES"/>
              </w:rPr>
              <w:t>.</w:t>
            </w:r>
          </w:p>
          <w:p w14:paraId="0A6210F8" w14:textId="453BB584" w:rsidR="002F0609" w:rsidRPr="00ED514A" w:rsidRDefault="002F0609" w:rsidP="00C901BA">
            <w:pPr>
              <w:jc w:val="both"/>
              <w:rPr>
                <w:rFonts w:ascii="Arial" w:hAnsi="Arial" w:cs="Arial"/>
                <w:color w:val="000000" w:themeColor="text1"/>
                <w:sz w:val="22"/>
                <w:szCs w:val="22"/>
                <w:lang w:eastAsia="es-CO"/>
              </w:rPr>
            </w:pPr>
            <w:r w:rsidRPr="00ED514A">
              <w:rPr>
                <w:rFonts w:ascii="Arial" w:hAnsi="Arial" w:cs="Arial"/>
                <w:b/>
                <w:sz w:val="22"/>
                <w:szCs w:val="22"/>
              </w:rPr>
              <w:t>NOTA 2:</w:t>
            </w:r>
            <w:r w:rsidRPr="00ED514A">
              <w:rPr>
                <w:rFonts w:ascii="Arial" w:hAnsi="Arial" w:cs="Arial"/>
                <w:sz w:val="22"/>
                <w:szCs w:val="22"/>
              </w:rPr>
              <w:t xml:space="preserve"> En el evento en que el contratista utilice en la ejecución del contrato, personal con contrato de prestación de servicios, deberá acreditar mediante certificación para cada pago al Supervisor, que estos cumplen con las obligaciones al Sistema Integrado de Seguridad Social</w:t>
            </w:r>
            <w:r w:rsidRPr="00ED514A">
              <w:rPr>
                <w:rFonts w:ascii="Arial" w:hAnsi="Arial" w:cs="Arial"/>
                <w:sz w:val="22"/>
                <w:szCs w:val="22"/>
                <w:lang w:eastAsia="es-ES"/>
              </w:rPr>
              <w:t>.</w:t>
            </w:r>
          </w:p>
        </w:tc>
      </w:tr>
      <w:tr w:rsidR="002F0609" w:rsidRPr="00DE2E5E" w14:paraId="5898EDD6" w14:textId="77777777" w:rsidTr="002F0609">
        <w:trPr>
          <w:trHeight w:val="20"/>
        </w:trPr>
        <w:tc>
          <w:tcPr>
            <w:tcW w:w="5000" w:type="pct"/>
            <w:gridSpan w:val="9"/>
            <w:shd w:val="clear" w:color="auto" w:fill="D9D9D9" w:themeFill="background1" w:themeFillShade="D9"/>
            <w:vAlign w:val="center"/>
          </w:tcPr>
          <w:p w14:paraId="5D7B2720" w14:textId="77777777" w:rsidR="002F0609" w:rsidRPr="00DE2E5E" w:rsidRDefault="002F060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lastRenderedPageBreak/>
              <w:t xml:space="preserve">3.2.1.1 Obligaciones ambientales </w:t>
            </w:r>
          </w:p>
        </w:tc>
      </w:tr>
      <w:tr w:rsidR="002F0609" w:rsidRPr="00DE2E5E" w14:paraId="0B3BF199" w14:textId="77777777" w:rsidTr="002F0609">
        <w:trPr>
          <w:trHeight w:val="20"/>
        </w:trPr>
        <w:tc>
          <w:tcPr>
            <w:tcW w:w="5000" w:type="pct"/>
            <w:gridSpan w:val="9"/>
            <w:shd w:val="clear" w:color="auto" w:fill="auto"/>
            <w:vAlign w:val="center"/>
          </w:tcPr>
          <w:p w14:paraId="5CC5F76A" w14:textId="38F09081" w:rsidR="002F0609" w:rsidRDefault="002F0609" w:rsidP="00ED514A">
            <w:pPr>
              <w:autoSpaceDE w:val="0"/>
              <w:autoSpaceDN w:val="0"/>
              <w:adjustRightInd w:val="0"/>
              <w:contextualSpacing/>
              <w:jc w:val="both"/>
              <w:rPr>
                <w:rFonts w:ascii="Arial" w:hAnsi="Arial" w:cs="Arial"/>
                <w:bCs/>
                <w:sz w:val="22"/>
                <w:szCs w:val="22"/>
                <w:lang w:eastAsia="ar-SA"/>
              </w:rPr>
            </w:pPr>
            <w:r w:rsidRPr="00ED514A">
              <w:rPr>
                <w:rFonts w:ascii="Arial" w:hAnsi="Arial" w:cs="Arial"/>
                <w:b/>
                <w:bCs/>
                <w:sz w:val="22"/>
                <w:szCs w:val="22"/>
                <w:lang w:eastAsia="ar-SA"/>
              </w:rPr>
              <w:t>RESPONSABILIDAD AMBIENTAL: El CONTRATISTA</w:t>
            </w:r>
            <w:r w:rsidRPr="00ED514A">
              <w:rPr>
                <w:rFonts w:ascii="Arial" w:hAnsi="Arial" w:cs="Arial"/>
                <w:bCs/>
                <w:sz w:val="22"/>
                <w:szCs w:val="22"/>
                <w:lang w:eastAsia="ar-SA"/>
              </w:rPr>
              <w:t xml:space="preserve">, deberá cumplir con todas las normas y leyes colombianas sobre el medio ambiente (a nivel nacional, regional y local) que se encuentren vigentes durante el término de este contrato. </w:t>
            </w:r>
            <w:r w:rsidRPr="00ED514A">
              <w:rPr>
                <w:rFonts w:ascii="Arial" w:hAnsi="Arial" w:cs="Arial"/>
                <w:b/>
                <w:bCs/>
                <w:sz w:val="22"/>
                <w:szCs w:val="22"/>
                <w:lang w:eastAsia="ar-SA"/>
              </w:rPr>
              <w:t>El CONTRATISTA</w:t>
            </w:r>
            <w:r w:rsidRPr="00ED514A">
              <w:rPr>
                <w:rFonts w:ascii="Arial" w:hAnsi="Arial" w:cs="Arial"/>
                <w:bCs/>
                <w:sz w:val="22"/>
                <w:szCs w:val="22"/>
                <w:lang w:eastAsia="ar-SA"/>
              </w:rPr>
              <w:t xml:space="preserve"> deberá en todo momento minimizar el impacto ambiental de cualquier actividad realizada por él en el desarrollo de este contrato, de conformidad con las normas aplicables. </w:t>
            </w:r>
            <w:r w:rsidRPr="00ED514A">
              <w:rPr>
                <w:rFonts w:ascii="Arial" w:hAnsi="Arial" w:cs="Arial"/>
                <w:b/>
                <w:bCs/>
                <w:sz w:val="22"/>
                <w:szCs w:val="22"/>
                <w:lang w:eastAsia="ar-SA"/>
              </w:rPr>
              <w:t>El CONTRATISTA</w:t>
            </w:r>
            <w:r w:rsidRPr="00ED514A">
              <w:rPr>
                <w:rFonts w:ascii="Arial" w:hAnsi="Arial" w:cs="Arial"/>
                <w:bCs/>
                <w:sz w:val="22"/>
                <w:szCs w:val="22"/>
                <w:lang w:eastAsia="ar-SA"/>
              </w:rPr>
              <w:t xml:space="preserve"> conoce y acepta que las autoridades competentes nacionales, regionales o locales que tengan jurisdicción sobre el área donde realizará las actividades podrán disponer la suspensión de las actividades objeto de este contrato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w:t>
            </w:r>
            <w:r w:rsidR="00185278">
              <w:rPr>
                <w:rFonts w:ascii="Arial" w:hAnsi="Arial" w:cs="Arial"/>
                <w:bCs/>
                <w:sz w:val="22"/>
                <w:szCs w:val="22"/>
                <w:lang w:eastAsia="ar-SA"/>
              </w:rPr>
              <w:t>.</w:t>
            </w:r>
          </w:p>
          <w:p w14:paraId="7FE4825F" w14:textId="7C6A6AB9" w:rsidR="00073C9F" w:rsidRDefault="00073C9F" w:rsidP="00ED514A">
            <w:pPr>
              <w:autoSpaceDE w:val="0"/>
              <w:autoSpaceDN w:val="0"/>
              <w:adjustRightInd w:val="0"/>
              <w:contextualSpacing/>
              <w:jc w:val="both"/>
              <w:rPr>
                <w:rFonts w:ascii="Arial" w:hAnsi="Arial" w:cs="Arial"/>
                <w:bCs/>
                <w:sz w:val="22"/>
                <w:szCs w:val="22"/>
                <w:lang w:eastAsia="ar-SA"/>
              </w:rPr>
            </w:pPr>
          </w:p>
          <w:p w14:paraId="34F6CED2" w14:textId="6FECE0D6" w:rsidR="00C901BA" w:rsidRDefault="00C901BA" w:rsidP="00C901BA">
            <w:pPr>
              <w:pStyle w:val="NormalWeb"/>
              <w:shd w:val="clear" w:color="auto" w:fill="FFFFFF"/>
              <w:spacing w:before="0" w:beforeAutospacing="0" w:after="0" w:afterAutospacing="0"/>
              <w:jc w:val="both"/>
              <w:rPr>
                <w:lang w:eastAsia="es-MX"/>
              </w:rPr>
            </w:pPr>
            <w:r>
              <w:rPr>
                <w:rFonts w:ascii="ArialMT" w:hAnsi="ArialMT"/>
                <w:sz w:val="22"/>
                <w:szCs w:val="22"/>
              </w:rPr>
              <w:t xml:space="preserve">1. Realizar la </w:t>
            </w:r>
            <w:r w:rsidR="00DB0270">
              <w:rPr>
                <w:rFonts w:ascii="ArialMT" w:hAnsi="ArialMT"/>
                <w:sz w:val="22"/>
                <w:szCs w:val="22"/>
              </w:rPr>
              <w:t>adopción</w:t>
            </w:r>
            <w:r>
              <w:rPr>
                <w:rFonts w:ascii="ArialMT" w:hAnsi="ArialMT"/>
                <w:sz w:val="22"/>
                <w:szCs w:val="22"/>
              </w:rPr>
              <w:t xml:space="preserve"> del Plan de </w:t>
            </w:r>
            <w:r w:rsidR="00DB0270">
              <w:rPr>
                <w:rFonts w:ascii="ArialMT" w:hAnsi="ArialMT"/>
                <w:sz w:val="22"/>
                <w:szCs w:val="22"/>
              </w:rPr>
              <w:t>Gestión</w:t>
            </w:r>
            <w:r>
              <w:rPr>
                <w:rFonts w:ascii="ArialMT" w:hAnsi="ArialMT"/>
                <w:sz w:val="22"/>
                <w:szCs w:val="22"/>
              </w:rPr>
              <w:t xml:space="preserve"> Ambiental de la Entidad mediante el uso racional del agua y la </w:t>
            </w:r>
            <w:r w:rsidR="00DB0270">
              <w:rPr>
                <w:rFonts w:ascii="ArialMT" w:hAnsi="ArialMT"/>
                <w:sz w:val="22"/>
                <w:szCs w:val="22"/>
              </w:rPr>
              <w:t>energía</w:t>
            </w:r>
            <w:r>
              <w:rPr>
                <w:rFonts w:ascii="ArialMT" w:hAnsi="ArialMT"/>
                <w:sz w:val="22"/>
                <w:szCs w:val="22"/>
              </w:rPr>
              <w:t xml:space="preserve">, </w:t>
            </w:r>
            <w:r w:rsidR="00DB0270">
              <w:rPr>
                <w:rFonts w:ascii="ArialMT" w:hAnsi="ArialMT"/>
                <w:sz w:val="22"/>
                <w:szCs w:val="22"/>
              </w:rPr>
              <w:t>así</w:t>
            </w:r>
            <w:r>
              <w:rPr>
                <w:rFonts w:ascii="ArialMT" w:hAnsi="ArialMT"/>
                <w:sz w:val="22"/>
                <w:szCs w:val="22"/>
              </w:rPr>
              <w:t xml:space="preserve">́ como manejar adecuadamente los materiales, residuos </w:t>
            </w:r>
            <w:r w:rsidR="00DB0270">
              <w:rPr>
                <w:rFonts w:ascii="ArialMT" w:hAnsi="ArialMT"/>
                <w:sz w:val="22"/>
                <w:szCs w:val="22"/>
              </w:rPr>
              <w:t>sólidos</w:t>
            </w:r>
            <w:r>
              <w:rPr>
                <w:rFonts w:ascii="ArialMT" w:hAnsi="ArialMT"/>
                <w:sz w:val="22"/>
                <w:szCs w:val="22"/>
              </w:rPr>
              <w:t xml:space="preserve"> y desechos que se manipulen en ejercicio de las actividades derivadas de la </w:t>
            </w:r>
            <w:r w:rsidR="00DB0270">
              <w:rPr>
                <w:rFonts w:ascii="ArialMT" w:hAnsi="ArialMT"/>
                <w:sz w:val="22"/>
                <w:szCs w:val="22"/>
              </w:rPr>
              <w:t>ejecución</w:t>
            </w:r>
            <w:r>
              <w:rPr>
                <w:rFonts w:ascii="ArialMT" w:hAnsi="ArialMT"/>
                <w:sz w:val="22"/>
                <w:szCs w:val="22"/>
              </w:rPr>
              <w:t xml:space="preserve"> del contrato. </w:t>
            </w:r>
          </w:p>
          <w:p w14:paraId="7B690BCD" w14:textId="09A0CEA3" w:rsidR="00C901BA" w:rsidRDefault="00C901BA" w:rsidP="00C901BA">
            <w:pPr>
              <w:pStyle w:val="NormalWeb"/>
              <w:shd w:val="clear" w:color="auto" w:fill="FFFFFF"/>
              <w:spacing w:before="0" w:beforeAutospacing="0" w:after="0" w:afterAutospacing="0"/>
              <w:jc w:val="both"/>
            </w:pPr>
            <w:r>
              <w:rPr>
                <w:rFonts w:ascii="ArialMT" w:hAnsi="ArialMT"/>
                <w:sz w:val="22"/>
                <w:szCs w:val="22"/>
              </w:rPr>
              <w:t xml:space="preserve">2. Cada vez que se lleve a cabo un proceso de mantenimiento preventivo y/o correctivo donde se generen residuos peligrosos y/o especiales el contratista </w:t>
            </w:r>
            <w:proofErr w:type="spellStart"/>
            <w:r>
              <w:rPr>
                <w:rFonts w:ascii="ArialMT" w:hAnsi="ArialMT"/>
                <w:sz w:val="22"/>
                <w:szCs w:val="22"/>
              </w:rPr>
              <w:t>debera</w:t>
            </w:r>
            <w:proofErr w:type="spellEnd"/>
            <w:r>
              <w:rPr>
                <w:rFonts w:ascii="ArialMT" w:hAnsi="ArialMT"/>
                <w:sz w:val="22"/>
                <w:szCs w:val="22"/>
              </w:rPr>
              <w:t xml:space="preserve">́ presentar un certificado de </w:t>
            </w:r>
            <w:r w:rsidR="00DB0270">
              <w:rPr>
                <w:rFonts w:ascii="ArialMT" w:hAnsi="ArialMT"/>
                <w:sz w:val="22"/>
                <w:szCs w:val="22"/>
              </w:rPr>
              <w:t>disposición</w:t>
            </w:r>
            <w:r>
              <w:rPr>
                <w:rFonts w:ascii="ArialMT" w:hAnsi="ArialMT"/>
                <w:sz w:val="22"/>
                <w:szCs w:val="22"/>
              </w:rPr>
              <w:t xml:space="preserve"> final de los residuos peligrosos generados, o un certificado de almacenamiento de estos residuos evidenciando que los mismos no superen un </w:t>
            </w:r>
            <w:proofErr w:type="spellStart"/>
            <w:r>
              <w:rPr>
                <w:rFonts w:ascii="ArialMT" w:hAnsi="ArialMT"/>
                <w:sz w:val="22"/>
                <w:szCs w:val="22"/>
              </w:rPr>
              <w:t>año</w:t>
            </w:r>
            <w:proofErr w:type="spellEnd"/>
            <w:r>
              <w:rPr>
                <w:rFonts w:ascii="ArialMT" w:hAnsi="ArialMT"/>
                <w:sz w:val="22"/>
                <w:szCs w:val="22"/>
              </w:rPr>
              <w:t xml:space="preserve"> de acopio, garantizando el cumplimiento de la normatividad ambiental vigente. </w:t>
            </w:r>
          </w:p>
          <w:p w14:paraId="07F6BC8D" w14:textId="77777777" w:rsidR="00C901BA" w:rsidRDefault="00C901BA" w:rsidP="00C901BA">
            <w:pPr>
              <w:pStyle w:val="NormalWeb"/>
              <w:shd w:val="clear" w:color="auto" w:fill="FFFFFF"/>
              <w:spacing w:before="0" w:beforeAutospacing="0" w:after="0" w:afterAutospacing="0"/>
              <w:jc w:val="both"/>
            </w:pPr>
            <w:r>
              <w:rPr>
                <w:rFonts w:ascii="ArialMT" w:hAnsi="ArialMT"/>
                <w:sz w:val="22"/>
                <w:szCs w:val="22"/>
              </w:rPr>
              <w:t xml:space="preserve">3. Garantizar que todas las sustancias con las que realizan las actividades propias del contrato </w:t>
            </w:r>
            <w:proofErr w:type="spellStart"/>
            <w:r>
              <w:rPr>
                <w:rFonts w:ascii="ArialMT" w:hAnsi="ArialMT"/>
                <w:sz w:val="22"/>
                <w:szCs w:val="22"/>
              </w:rPr>
              <w:t>estén</w:t>
            </w:r>
            <w:proofErr w:type="spellEnd"/>
            <w:r>
              <w:rPr>
                <w:rFonts w:ascii="ArialMT" w:hAnsi="ArialMT"/>
                <w:sz w:val="22"/>
                <w:szCs w:val="22"/>
              </w:rPr>
              <w:t xml:space="preserve"> etiquetadas con las especificaciones pertinentes y no se re envasen en </w:t>
            </w:r>
            <w:proofErr w:type="spellStart"/>
            <w:r>
              <w:rPr>
                <w:rFonts w:ascii="ArialMT" w:hAnsi="ArialMT"/>
                <w:sz w:val="22"/>
                <w:szCs w:val="22"/>
              </w:rPr>
              <w:t>ningún</w:t>
            </w:r>
            <w:proofErr w:type="spellEnd"/>
            <w:r>
              <w:rPr>
                <w:rFonts w:ascii="ArialMT" w:hAnsi="ArialMT"/>
                <w:sz w:val="22"/>
                <w:szCs w:val="22"/>
              </w:rPr>
              <w:t xml:space="preserve"> otro tipo de recipiente.</w:t>
            </w:r>
            <w:r>
              <w:rPr>
                <w:rFonts w:ascii="ArialMT" w:hAnsi="ArialMT"/>
                <w:sz w:val="22"/>
                <w:szCs w:val="22"/>
              </w:rPr>
              <w:br/>
              <w:t xml:space="preserve">4. Dar cumplimiento a la normatividad ambiental vigente aplicable al objeto del contrato y a las acciones y lineamientos establecidos en la </w:t>
            </w:r>
            <w:proofErr w:type="spellStart"/>
            <w:r>
              <w:rPr>
                <w:rFonts w:ascii="ArialMT" w:hAnsi="ArialMT"/>
                <w:sz w:val="22"/>
                <w:szCs w:val="22"/>
              </w:rPr>
              <w:t>ejecución</w:t>
            </w:r>
            <w:proofErr w:type="spellEnd"/>
            <w:r>
              <w:rPr>
                <w:rFonts w:ascii="ArialMT" w:hAnsi="ArialMT"/>
                <w:sz w:val="22"/>
                <w:szCs w:val="22"/>
              </w:rPr>
              <w:t xml:space="preserve"> del contrato, sin costo adicional para la Entidad. </w:t>
            </w:r>
          </w:p>
          <w:p w14:paraId="1FAC111E" w14:textId="11C83BA8" w:rsidR="00C901BA" w:rsidRDefault="00C901BA" w:rsidP="00C901BA">
            <w:pPr>
              <w:pStyle w:val="NormalWeb"/>
              <w:shd w:val="clear" w:color="auto" w:fill="FFFFFF"/>
              <w:spacing w:before="0" w:beforeAutospacing="0" w:after="0" w:afterAutospacing="0"/>
              <w:jc w:val="both"/>
            </w:pPr>
            <w:r>
              <w:rPr>
                <w:rFonts w:ascii="ArialMT" w:hAnsi="ArialMT"/>
                <w:sz w:val="22"/>
                <w:szCs w:val="22"/>
              </w:rPr>
              <w:t>5. Tener Plan de manejo de residuos convencionales y peligrosos.</w:t>
            </w:r>
            <w:r>
              <w:rPr>
                <w:rFonts w:ascii="ArialMT" w:hAnsi="ArialMT"/>
                <w:sz w:val="22"/>
                <w:szCs w:val="22"/>
              </w:rPr>
              <w:br/>
              <w:t>6.Garantizar que todas las sustancias con las que realizan las actividades propias del contrato</w:t>
            </w:r>
            <w:r w:rsidR="00FB484A">
              <w:rPr>
                <w:rFonts w:ascii="ArialMT" w:hAnsi="ArialMT"/>
                <w:sz w:val="22"/>
                <w:szCs w:val="22"/>
              </w:rPr>
              <w:t xml:space="preserve"> </w:t>
            </w:r>
            <w:proofErr w:type="spellStart"/>
            <w:r>
              <w:rPr>
                <w:rFonts w:ascii="ArialMT" w:hAnsi="ArialMT"/>
                <w:sz w:val="22"/>
                <w:szCs w:val="22"/>
              </w:rPr>
              <w:t>estén</w:t>
            </w:r>
            <w:proofErr w:type="spellEnd"/>
            <w:r>
              <w:rPr>
                <w:rFonts w:ascii="ArialMT" w:hAnsi="ArialMT"/>
                <w:sz w:val="22"/>
                <w:szCs w:val="22"/>
              </w:rPr>
              <w:t xml:space="preserve"> etiquetadas con las especificaciones pertinentes y no se re envasen en </w:t>
            </w:r>
            <w:proofErr w:type="spellStart"/>
            <w:r>
              <w:rPr>
                <w:rFonts w:ascii="ArialMT" w:hAnsi="ArialMT"/>
                <w:sz w:val="22"/>
                <w:szCs w:val="22"/>
              </w:rPr>
              <w:t>ningún</w:t>
            </w:r>
            <w:proofErr w:type="spellEnd"/>
            <w:r>
              <w:rPr>
                <w:rFonts w:ascii="ArialMT" w:hAnsi="ArialMT"/>
                <w:sz w:val="22"/>
                <w:szCs w:val="22"/>
              </w:rPr>
              <w:t xml:space="preserve"> otro tipo de recipiente.</w:t>
            </w:r>
            <w:r>
              <w:rPr>
                <w:rFonts w:ascii="ArialMT" w:hAnsi="ArialMT"/>
                <w:sz w:val="22"/>
                <w:szCs w:val="22"/>
              </w:rPr>
              <w:br/>
              <w:t xml:space="preserve">7. Dar cumplimiento a la normatividad ambiental vigente aplicable al objeto del contrato y a las acciones y lineamientos establecidos en la ejecución del contrato, sin costo adicional para la Entidad. </w:t>
            </w:r>
          </w:p>
          <w:p w14:paraId="699380E3" w14:textId="77777777" w:rsidR="00073C9F" w:rsidRPr="00073C9F" w:rsidRDefault="00073C9F" w:rsidP="00073C9F">
            <w:pPr>
              <w:autoSpaceDE w:val="0"/>
              <w:autoSpaceDN w:val="0"/>
              <w:adjustRightInd w:val="0"/>
              <w:contextualSpacing/>
              <w:jc w:val="both"/>
              <w:rPr>
                <w:rFonts w:ascii="Arial" w:hAnsi="Arial" w:cs="Arial"/>
                <w:sz w:val="22"/>
                <w:szCs w:val="22"/>
              </w:rPr>
            </w:pPr>
          </w:p>
          <w:p w14:paraId="198D30EC" w14:textId="5AC47DC6" w:rsidR="00073C9F" w:rsidRDefault="00073C9F" w:rsidP="00073C9F">
            <w:pPr>
              <w:autoSpaceDE w:val="0"/>
              <w:autoSpaceDN w:val="0"/>
              <w:adjustRightInd w:val="0"/>
              <w:contextualSpacing/>
              <w:jc w:val="both"/>
              <w:rPr>
                <w:rFonts w:ascii="Arial" w:hAnsi="Arial" w:cs="Arial"/>
                <w:b/>
                <w:bCs/>
                <w:sz w:val="22"/>
                <w:szCs w:val="22"/>
                <w:u w:val="single"/>
              </w:rPr>
            </w:pPr>
            <w:r w:rsidRPr="00073C9F">
              <w:rPr>
                <w:rFonts w:ascii="Arial" w:hAnsi="Arial" w:cs="Arial"/>
                <w:sz w:val="22"/>
                <w:szCs w:val="22"/>
              </w:rPr>
              <w:t xml:space="preserve">Nota: El contratista debe comprometerse mediante </w:t>
            </w:r>
            <w:r w:rsidRPr="00073C9F">
              <w:rPr>
                <w:rFonts w:ascii="Arial" w:hAnsi="Arial" w:cs="Arial"/>
                <w:b/>
                <w:bCs/>
                <w:sz w:val="22"/>
                <w:szCs w:val="22"/>
                <w:u w:val="single"/>
              </w:rPr>
              <w:t>una carta suscrita por el representante legal a la adopción e implementación del Plan de Gestión Ambiental de la Rama Judicial, durante la ejecución del contrato en las instalaciones de la Rama. Asimismo, garantizar por escrito el almacenamiento y disposición segura del gas refrigerante retirado durante el mantenimiento, en concordancia con las exigencias técnicas de la Oficina de Ozono del Ministerio de Ambiente.</w:t>
            </w:r>
          </w:p>
          <w:p w14:paraId="0175E23D" w14:textId="77777777" w:rsidR="00C901BA" w:rsidRDefault="00C901BA" w:rsidP="00073C9F">
            <w:pPr>
              <w:autoSpaceDE w:val="0"/>
              <w:autoSpaceDN w:val="0"/>
              <w:adjustRightInd w:val="0"/>
              <w:contextualSpacing/>
              <w:jc w:val="both"/>
              <w:rPr>
                <w:rFonts w:ascii="Arial" w:hAnsi="Arial" w:cs="Arial"/>
                <w:sz w:val="22"/>
                <w:szCs w:val="22"/>
                <w:u w:val="single"/>
              </w:rPr>
            </w:pPr>
          </w:p>
          <w:p w14:paraId="1172FA64" w14:textId="4DBB9844" w:rsidR="00C901BA" w:rsidRDefault="00C901BA" w:rsidP="00C901BA">
            <w:pPr>
              <w:pStyle w:val="NormalWeb"/>
              <w:shd w:val="clear" w:color="auto" w:fill="FFFFFF"/>
              <w:spacing w:before="0" w:beforeAutospacing="0" w:after="0" w:afterAutospacing="0"/>
              <w:jc w:val="both"/>
              <w:rPr>
                <w:rFonts w:ascii="Arial" w:hAnsi="Arial" w:cs="Arial"/>
                <w:b/>
                <w:bCs/>
                <w:sz w:val="22"/>
                <w:szCs w:val="22"/>
                <w:u w:val="single"/>
              </w:rPr>
            </w:pPr>
            <w:r w:rsidRPr="00C901BA">
              <w:rPr>
                <w:rFonts w:ascii="Arial" w:hAnsi="Arial" w:cs="Arial"/>
                <w:b/>
                <w:bCs/>
                <w:sz w:val="22"/>
                <w:szCs w:val="22"/>
                <w:u w:val="single"/>
              </w:rPr>
              <w:t xml:space="preserve">Realización de revisión técnico mecánica: </w:t>
            </w:r>
          </w:p>
          <w:p w14:paraId="71681EBB" w14:textId="77777777" w:rsidR="009021A8" w:rsidRDefault="009021A8" w:rsidP="00C901BA">
            <w:pPr>
              <w:pStyle w:val="NormalWeb"/>
              <w:shd w:val="clear" w:color="auto" w:fill="FFFFFF"/>
              <w:spacing w:before="0" w:beforeAutospacing="0" w:after="0" w:afterAutospacing="0"/>
              <w:jc w:val="both"/>
              <w:rPr>
                <w:rFonts w:ascii="Arial" w:hAnsi="Arial" w:cs="Arial"/>
                <w:b/>
                <w:bCs/>
                <w:sz w:val="22"/>
                <w:szCs w:val="22"/>
                <w:u w:val="single"/>
              </w:rPr>
            </w:pPr>
          </w:p>
          <w:p w14:paraId="276EC0E0" w14:textId="77777777" w:rsidR="009021A8" w:rsidRPr="00653157" w:rsidRDefault="009021A8" w:rsidP="009021A8">
            <w:pPr>
              <w:autoSpaceDE w:val="0"/>
              <w:autoSpaceDN w:val="0"/>
              <w:adjustRightInd w:val="0"/>
              <w:jc w:val="both"/>
              <w:rPr>
                <w:rFonts w:ascii="Arial" w:hAnsi="Arial" w:cs="Arial"/>
                <w:sz w:val="22"/>
                <w:szCs w:val="22"/>
                <w:lang w:eastAsia="en-US"/>
              </w:rPr>
            </w:pPr>
            <w:r w:rsidRPr="00653157">
              <w:rPr>
                <w:rFonts w:ascii="Arial" w:hAnsi="Arial" w:cs="Arial"/>
                <w:sz w:val="22"/>
                <w:szCs w:val="22"/>
                <w:lang w:eastAsia="en-US"/>
              </w:rPr>
              <w:t>Para los servicios especializados o de aquellos que requieran un permiso o licencia para su realización, el Contratista podrá ejecutarlos a través de un tercero, sin que por ello el Contratista limite o transfiera al tercero su responsabilidad ante la Dirección Ejecutiva Seccional de Administración Judicial de Cúcuta-Norte de Santander, en sus obligaciones y responsabilidades contractuales.</w:t>
            </w:r>
          </w:p>
          <w:p w14:paraId="5B38A715" w14:textId="77777777" w:rsidR="009021A8" w:rsidRDefault="009021A8" w:rsidP="00C901BA">
            <w:pPr>
              <w:pStyle w:val="NormalWeb"/>
              <w:shd w:val="clear" w:color="auto" w:fill="FFFFFF"/>
              <w:spacing w:before="0" w:beforeAutospacing="0" w:after="0" w:afterAutospacing="0"/>
              <w:jc w:val="both"/>
              <w:rPr>
                <w:rFonts w:ascii="Arial" w:hAnsi="Arial" w:cs="Arial"/>
                <w:b/>
                <w:bCs/>
                <w:sz w:val="22"/>
                <w:szCs w:val="22"/>
                <w:u w:val="single"/>
              </w:rPr>
            </w:pPr>
          </w:p>
          <w:p w14:paraId="2A5FEF19" w14:textId="77777777" w:rsidR="00C901BA" w:rsidRPr="00C901BA" w:rsidRDefault="00C901BA" w:rsidP="00C901BA">
            <w:pPr>
              <w:pStyle w:val="NormalWeb"/>
              <w:shd w:val="clear" w:color="auto" w:fill="FFFFFF"/>
              <w:spacing w:before="0" w:beforeAutospacing="0" w:after="0" w:afterAutospacing="0"/>
              <w:jc w:val="both"/>
              <w:rPr>
                <w:rFonts w:ascii="Arial" w:hAnsi="Arial" w:cs="Arial"/>
                <w:b/>
                <w:bCs/>
                <w:u w:val="single"/>
                <w:lang w:eastAsia="es-MX"/>
              </w:rPr>
            </w:pPr>
          </w:p>
          <w:p w14:paraId="02FC89C0" w14:textId="57BF572C" w:rsidR="00C901BA" w:rsidRDefault="00C901BA" w:rsidP="00C901BA">
            <w:pPr>
              <w:pStyle w:val="NormalWeb"/>
              <w:shd w:val="clear" w:color="auto" w:fill="FFFFFF"/>
              <w:spacing w:before="0" w:beforeAutospacing="0" w:after="0" w:afterAutospacing="0"/>
              <w:jc w:val="both"/>
              <w:rPr>
                <w:rFonts w:ascii="Arial" w:hAnsi="Arial" w:cs="Arial"/>
                <w:b/>
                <w:bCs/>
                <w:sz w:val="22"/>
                <w:szCs w:val="22"/>
                <w:u w:val="single"/>
              </w:rPr>
            </w:pPr>
            <w:r w:rsidRPr="00C901BA">
              <w:rPr>
                <w:rFonts w:ascii="Arial" w:hAnsi="Arial" w:cs="Arial"/>
                <w:b/>
                <w:bCs/>
                <w:sz w:val="22"/>
                <w:szCs w:val="22"/>
                <w:u w:val="single"/>
              </w:rPr>
              <w:t xml:space="preserve">El adjudicatario deberá́ acreditar que para la </w:t>
            </w:r>
            <w:r w:rsidR="00957C26" w:rsidRPr="00C901BA">
              <w:rPr>
                <w:rFonts w:ascii="Arial" w:hAnsi="Arial" w:cs="Arial"/>
                <w:b/>
                <w:bCs/>
                <w:sz w:val="22"/>
                <w:szCs w:val="22"/>
                <w:u w:val="single"/>
              </w:rPr>
              <w:t>realización</w:t>
            </w:r>
            <w:r w:rsidRPr="00C901BA">
              <w:rPr>
                <w:rFonts w:ascii="Arial" w:hAnsi="Arial" w:cs="Arial"/>
                <w:b/>
                <w:bCs/>
                <w:sz w:val="22"/>
                <w:szCs w:val="22"/>
                <w:u w:val="single"/>
              </w:rPr>
              <w:t xml:space="preserve"> de la Revisión técnico </w:t>
            </w:r>
            <w:r w:rsidR="00957C26" w:rsidRPr="00C901BA">
              <w:rPr>
                <w:rFonts w:ascii="Arial" w:hAnsi="Arial" w:cs="Arial"/>
                <w:b/>
                <w:bCs/>
                <w:sz w:val="22"/>
                <w:szCs w:val="22"/>
                <w:u w:val="single"/>
              </w:rPr>
              <w:t>mecánica</w:t>
            </w:r>
            <w:r w:rsidRPr="00C901BA">
              <w:rPr>
                <w:rFonts w:ascii="Arial" w:hAnsi="Arial" w:cs="Arial"/>
                <w:b/>
                <w:bCs/>
                <w:sz w:val="22"/>
                <w:szCs w:val="22"/>
                <w:u w:val="single"/>
              </w:rPr>
              <w:t xml:space="preserve"> de los </w:t>
            </w:r>
            <w:r w:rsidR="00957C26" w:rsidRPr="00C901BA">
              <w:rPr>
                <w:rFonts w:ascii="Arial" w:hAnsi="Arial" w:cs="Arial"/>
                <w:b/>
                <w:bCs/>
                <w:sz w:val="22"/>
                <w:szCs w:val="22"/>
                <w:u w:val="single"/>
              </w:rPr>
              <w:t>vehículos</w:t>
            </w:r>
            <w:r w:rsidRPr="00C901BA">
              <w:rPr>
                <w:rFonts w:ascii="Arial" w:hAnsi="Arial" w:cs="Arial"/>
                <w:b/>
                <w:bCs/>
                <w:sz w:val="22"/>
                <w:szCs w:val="22"/>
                <w:u w:val="single"/>
              </w:rPr>
              <w:t xml:space="preserve">, el CDA que emite la </w:t>
            </w:r>
            <w:r w:rsidR="00957C26" w:rsidRPr="00C901BA">
              <w:rPr>
                <w:rFonts w:ascii="Arial" w:hAnsi="Arial" w:cs="Arial"/>
                <w:b/>
                <w:bCs/>
                <w:sz w:val="22"/>
                <w:szCs w:val="22"/>
                <w:u w:val="single"/>
              </w:rPr>
              <w:t>certificación</w:t>
            </w:r>
            <w:r w:rsidRPr="00C901BA">
              <w:rPr>
                <w:rFonts w:ascii="Arial" w:hAnsi="Arial" w:cs="Arial"/>
                <w:b/>
                <w:bCs/>
                <w:sz w:val="22"/>
                <w:szCs w:val="22"/>
                <w:u w:val="single"/>
              </w:rPr>
              <w:t xml:space="preserve"> cuenta con los siguientes documentos o requisitos: </w:t>
            </w:r>
          </w:p>
          <w:p w14:paraId="0DB7022B" w14:textId="77777777" w:rsidR="00C901BA" w:rsidRPr="00C901BA" w:rsidRDefault="00C901BA" w:rsidP="00C901BA">
            <w:pPr>
              <w:pStyle w:val="NormalWeb"/>
              <w:shd w:val="clear" w:color="auto" w:fill="FFFFFF"/>
              <w:spacing w:before="0" w:beforeAutospacing="0" w:after="0" w:afterAutospacing="0"/>
              <w:jc w:val="both"/>
              <w:rPr>
                <w:rFonts w:ascii="Arial" w:hAnsi="Arial" w:cs="Arial"/>
                <w:b/>
                <w:bCs/>
                <w:u w:val="single"/>
              </w:rPr>
            </w:pPr>
          </w:p>
          <w:p w14:paraId="2D3D4B4D" w14:textId="65771D78" w:rsidR="00C901BA" w:rsidRPr="00C901BA" w:rsidRDefault="00C901BA" w:rsidP="00C901BA">
            <w:pPr>
              <w:pStyle w:val="NormalWeb"/>
              <w:shd w:val="clear" w:color="auto" w:fill="FFFFFF"/>
              <w:spacing w:before="0" w:beforeAutospacing="0" w:after="0" w:afterAutospacing="0"/>
              <w:jc w:val="both"/>
              <w:rPr>
                <w:rFonts w:ascii="Arial" w:hAnsi="Arial" w:cs="Arial"/>
                <w:b/>
                <w:bCs/>
                <w:u w:val="single"/>
              </w:rPr>
            </w:pPr>
            <w:r w:rsidRPr="00C901BA">
              <w:rPr>
                <w:rFonts w:ascii="Arial" w:hAnsi="Arial" w:cs="Arial"/>
                <w:b/>
                <w:bCs/>
                <w:sz w:val="22"/>
                <w:szCs w:val="22"/>
                <w:u w:val="single"/>
              </w:rPr>
              <w:t xml:space="preserve">1. </w:t>
            </w:r>
            <w:r w:rsidR="00957C26" w:rsidRPr="00C901BA">
              <w:rPr>
                <w:rFonts w:ascii="Arial" w:hAnsi="Arial" w:cs="Arial"/>
                <w:b/>
                <w:bCs/>
                <w:sz w:val="22"/>
                <w:szCs w:val="22"/>
                <w:u w:val="single"/>
              </w:rPr>
              <w:t>Acreditación</w:t>
            </w:r>
            <w:r w:rsidRPr="00C901BA">
              <w:rPr>
                <w:rFonts w:ascii="Arial" w:hAnsi="Arial" w:cs="Arial"/>
                <w:b/>
                <w:bCs/>
                <w:sz w:val="22"/>
                <w:szCs w:val="22"/>
                <w:u w:val="single"/>
              </w:rPr>
              <w:t xml:space="preserve"> del Centro de Servicios CDA emitida por el Sistema Nacional de </w:t>
            </w:r>
            <w:r w:rsidR="00957C26" w:rsidRPr="00C901BA">
              <w:rPr>
                <w:rFonts w:ascii="Arial" w:hAnsi="Arial" w:cs="Arial"/>
                <w:b/>
                <w:bCs/>
                <w:sz w:val="22"/>
                <w:szCs w:val="22"/>
                <w:u w:val="single"/>
              </w:rPr>
              <w:t>Normalización</w:t>
            </w:r>
            <w:r w:rsidRPr="00C901BA">
              <w:rPr>
                <w:rFonts w:ascii="Arial" w:hAnsi="Arial" w:cs="Arial"/>
                <w:b/>
                <w:bCs/>
                <w:sz w:val="22"/>
                <w:szCs w:val="22"/>
                <w:u w:val="single"/>
              </w:rPr>
              <w:t xml:space="preserve">, </w:t>
            </w:r>
            <w:proofErr w:type="spellStart"/>
            <w:r w:rsidRPr="00C901BA">
              <w:rPr>
                <w:rFonts w:ascii="Arial" w:hAnsi="Arial" w:cs="Arial"/>
                <w:b/>
                <w:bCs/>
                <w:sz w:val="22"/>
                <w:szCs w:val="22"/>
                <w:u w:val="single"/>
              </w:rPr>
              <w:t>Certificación</w:t>
            </w:r>
            <w:proofErr w:type="spellEnd"/>
            <w:r w:rsidRPr="00C901BA">
              <w:rPr>
                <w:rFonts w:ascii="Arial" w:hAnsi="Arial" w:cs="Arial"/>
                <w:b/>
                <w:bCs/>
                <w:sz w:val="22"/>
                <w:szCs w:val="22"/>
                <w:u w:val="single"/>
              </w:rPr>
              <w:t xml:space="preserve"> y </w:t>
            </w:r>
            <w:proofErr w:type="spellStart"/>
            <w:r w:rsidRPr="00C901BA">
              <w:rPr>
                <w:rFonts w:ascii="Arial" w:hAnsi="Arial" w:cs="Arial"/>
                <w:b/>
                <w:bCs/>
                <w:sz w:val="22"/>
                <w:szCs w:val="22"/>
                <w:u w:val="single"/>
              </w:rPr>
              <w:t>Metrología</w:t>
            </w:r>
            <w:proofErr w:type="spellEnd"/>
            <w:r w:rsidRPr="00C901BA">
              <w:rPr>
                <w:rFonts w:ascii="Arial" w:hAnsi="Arial" w:cs="Arial"/>
                <w:b/>
                <w:bCs/>
                <w:sz w:val="22"/>
                <w:szCs w:val="22"/>
                <w:u w:val="single"/>
              </w:rPr>
              <w:t>.</w:t>
            </w:r>
            <w:r w:rsidRPr="00C901BA">
              <w:rPr>
                <w:rFonts w:ascii="Arial" w:hAnsi="Arial" w:cs="Arial"/>
                <w:b/>
                <w:bCs/>
                <w:sz w:val="22"/>
                <w:szCs w:val="22"/>
                <w:u w:val="single"/>
              </w:rPr>
              <w:br/>
            </w:r>
            <w:r w:rsidRPr="00C901BA">
              <w:rPr>
                <w:rFonts w:ascii="Arial" w:hAnsi="Arial" w:cs="Arial"/>
                <w:b/>
                <w:bCs/>
                <w:sz w:val="22"/>
                <w:szCs w:val="22"/>
                <w:u w:val="single"/>
              </w:rPr>
              <w:lastRenderedPageBreak/>
              <w:t xml:space="preserve">2. </w:t>
            </w:r>
            <w:proofErr w:type="spellStart"/>
            <w:r w:rsidRPr="00C901BA">
              <w:rPr>
                <w:rFonts w:ascii="Arial" w:hAnsi="Arial" w:cs="Arial"/>
                <w:b/>
                <w:bCs/>
                <w:sz w:val="22"/>
                <w:szCs w:val="22"/>
                <w:u w:val="single"/>
              </w:rPr>
              <w:t>Habilitación</w:t>
            </w:r>
            <w:proofErr w:type="spellEnd"/>
            <w:r w:rsidRPr="00C901BA">
              <w:rPr>
                <w:rFonts w:ascii="Arial" w:hAnsi="Arial" w:cs="Arial"/>
                <w:b/>
                <w:bCs/>
                <w:sz w:val="22"/>
                <w:szCs w:val="22"/>
                <w:u w:val="single"/>
              </w:rPr>
              <w:t xml:space="preserve"> del centro de </w:t>
            </w:r>
            <w:proofErr w:type="spellStart"/>
            <w:r w:rsidRPr="00C901BA">
              <w:rPr>
                <w:rFonts w:ascii="Arial" w:hAnsi="Arial" w:cs="Arial"/>
                <w:b/>
                <w:bCs/>
                <w:sz w:val="22"/>
                <w:szCs w:val="22"/>
                <w:u w:val="single"/>
              </w:rPr>
              <w:t>diagnóstico</w:t>
            </w:r>
            <w:proofErr w:type="spellEnd"/>
            <w:r w:rsidRPr="00C901BA">
              <w:rPr>
                <w:rFonts w:ascii="Arial" w:hAnsi="Arial" w:cs="Arial"/>
                <w:b/>
                <w:bCs/>
                <w:sz w:val="22"/>
                <w:szCs w:val="22"/>
                <w:u w:val="single"/>
              </w:rPr>
              <w:t xml:space="preserve"> automotriz CDA emitido por el Ministerio de transporte. </w:t>
            </w:r>
          </w:p>
          <w:p w14:paraId="591341F2" w14:textId="77777777" w:rsidR="00C901BA" w:rsidRDefault="00C901BA" w:rsidP="00C901BA">
            <w:pPr>
              <w:pStyle w:val="NormalWeb"/>
              <w:shd w:val="clear" w:color="auto" w:fill="FFFFFF"/>
              <w:spacing w:before="0" w:beforeAutospacing="0" w:after="0" w:afterAutospacing="0"/>
              <w:jc w:val="both"/>
              <w:rPr>
                <w:rFonts w:ascii="Arial" w:hAnsi="Arial" w:cs="Arial"/>
                <w:b/>
                <w:bCs/>
                <w:sz w:val="22"/>
                <w:szCs w:val="22"/>
                <w:u w:val="single"/>
              </w:rPr>
            </w:pPr>
          </w:p>
          <w:p w14:paraId="237EA22E" w14:textId="589EA455" w:rsidR="00C901BA" w:rsidRPr="00C901BA" w:rsidRDefault="00C901BA" w:rsidP="00C901BA">
            <w:pPr>
              <w:pStyle w:val="NormalWeb"/>
              <w:shd w:val="clear" w:color="auto" w:fill="FFFFFF"/>
              <w:spacing w:before="0" w:beforeAutospacing="0" w:after="0" w:afterAutospacing="0"/>
              <w:jc w:val="both"/>
              <w:rPr>
                <w:rFonts w:ascii="Arial" w:hAnsi="Arial" w:cs="Arial"/>
                <w:b/>
                <w:bCs/>
                <w:u w:val="single"/>
              </w:rPr>
            </w:pPr>
            <w:r w:rsidRPr="00C901BA">
              <w:rPr>
                <w:rFonts w:ascii="Arial" w:hAnsi="Arial" w:cs="Arial"/>
                <w:b/>
                <w:bCs/>
                <w:sz w:val="22"/>
                <w:szCs w:val="22"/>
                <w:u w:val="single"/>
              </w:rPr>
              <w:t xml:space="preserve">Nota: Lo anterior, en </w:t>
            </w:r>
            <w:proofErr w:type="spellStart"/>
            <w:r w:rsidRPr="00C901BA">
              <w:rPr>
                <w:rFonts w:ascii="Arial" w:hAnsi="Arial" w:cs="Arial"/>
                <w:b/>
                <w:bCs/>
                <w:sz w:val="22"/>
                <w:szCs w:val="22"/>
                <w:u w:val="single"/>
              </w:rPr>
              <w:t>consideración</w:t>
            </w:r>
            <w:proofErr w:type="spellEnd"/>
            <w:r w:rsidRPr="00C901BA">
              <w:rPr>
                <w:rFonts w:ascii="Arial" w:hAnsi="Arial" w:cs="Arial"/>
                <w:b/>
                <w:bCs/>
                <w:sz w:val="22"/>
                <w:szCs w:val="22"/>
                <w:u w:val="single"/>
              </w:rPr>
              <w:t xml:space="preserve"> a que el contratista </w:t>
            </w:r>
            <w:proofErr w:type="spellStart"/>
            <w:r w:rsidRPr="00C901BA">
              <w:rPr>
                <w:rFonts w:ascii="Arial" w:hAnsi="Arial" w:cs="Arial"/>
                <w:b/>
                <w:bCs/>
                <w:sz w:val="22"/>
                <w:szCs w:val="22"/>
                <w:u w:val="single"/>
              </w:rPr>
              <w:t>podra</w:t>
            </w:r>
            <w:proofErr w:type="spellEnd"/>
            <w:r w:rsidRPr="00C901BA">
              <w:rPr>
                <w:rFonts w:ascii="Arial" w:hAnsi="Arial" w:cs="Arial"/>
                <w:b/>
                <w:bCs/>
                <w:sz w:val="22"/>
                <w:szCs w:val="22"/>
                <w:u w:val="single"/>
              </w:rPr>
              <w:t xml:space="preserve">́ prestar el servicio de </w:t>
            </w:r>
            <w:proofErr w:type="spellStart"/>
            <w:r w:rsidRPr="00C901BA">
              <w:rPr>
                <w:rFonts w:ascii="Arial" w:hAnsi="Arial" w:cs="Arial"/>
                <w:b/>
                <w:bCs/>
                <w:sz w:val="22"/>
                <w:szCs w:val="22"/>
                <w:u w:val="single"/>
              </w:rPr>
              <w:t>revisión</w:t>
            </w:r>
            <w:proofErr w:type="spellEnd"/>
            <w:r w:rsidRPr="00C901BA">
              <w:rPr>
                <w:rFonts w:ascii="Arial" w:hAnsi="Arial" w:cs="Arial"/>
                <w:b/>
                <w:bCs/>
                <w:sz w:val="22"/>
                <w:szCs w:val="22"/>
                <w:u w:val="single"/>
              </w:rPr>
              <w:t xml:space="preserve"> </w:t>
            </w:r>
            <w:proofErr w:type="spellStart"/>
            <w:r w:rsidRPr="00C901BA">
              <w:rPr>
                <w:rFonts w:ascii="Arial" w:hAnsi="Arial" w:cs="Arial"/>
                <w:b/>
                <w:bCs/>
                <w:sz w:val="22"/>
                <w:szCs w:val="22"/>
                <w:u w:val="single"/>
              </w:rPr>
              <w:t>técnico</w:t>
            </w:r>
            <w:proofErr w:type="spellEnd"/>
            <w:r w:rsidRPr="00C901BA">
              <w:rPr>
                <w:rFonts w:ascii="Arial" w:hAnsi="Arial" w:cs="Arial"/>
                <w:b/>
                <w:bCs/>
                <w:sz w:val="22"/>
                <w:szCs w:val="22"/>
                <w:u w:val="single"/>
              </w:rPr>
              <w:t xml:space="preserve"> </w:t>
            </w:r>
            <w:proofErr w:type="spellStart"/>
            <w:r w:rsidRPr="00C901BA">
              <w:rPr>
                <w:rFonts w:ascii="Arial" w:hAnsi="Arial" w:cs="Arial"/>
                <w:b/>
                <w:bCs/>
                <w:sz w:val="22"/>
                <w:szCs w:val="22"/>
                <w:u w:val="single"/>
              </w:rPr>
              <w:t>mecánica</w:t>
            </w:r>
            <w:proofErr w:type="spellEnd"/>
            <w:r w:rsidRPr="00C901BA">
              <w:rPr>
                <w:rFonts w:ascii="Arial" w:hAnsi="Arial" w:cs="Arial"/>
                <w:b/>
                <w:bCs/>
                <w:sz w:val="22"/>
                <w:szCs w:val="22"/>
                <w:u w:val="single"/>
              </w:rPr>
              <w:t xml:space="preserve"> a </w:t>
            </w:r>
            <w:proofErr w:type="spellStart"/>
            <w:r w:rsidRPr="00C901BA">
              <w:rPr>
                <w:rFonts w:ascii="Arial" w:hAnsi="Arial" w:cs="Arial"/>
                <w:b/>
                <w:bCs/>
                <w:sz w:val="22"/>
                <w:szCs w:val="22"/>
                <w:u w:val="single"/>
              </w:rPr>
              <w:t>través</w:t>
            </w:r>
            <w:proofErr w:type="spellEnd"/>
            <w:r w:rsidRPr="00C901BA">
              <w:rPr>
                <w:rFonts w:ascii="Arial" w:hAnsi="Arial" w:cs="Arial"/>
                <w:b/>
                <w:bCs/>
                <w:sz w:val="22"/>
                <w:szCs w:val="22"/>
                <w:u w:val="single"/>
              </w:rPr>
              <w:t xml:space="preserve"> de cualquiera de los CDA autorizados. </w:t>
            </w:r>
          </w:p>
          <w:p w14:paraId="28B8E7BA" w14:textId="77777777" w:rsidR="00C901BA" w:rsidRDefault="00C901BA" w:rsidP="00C901BA">
            <w:pPr>
              <w:pStyle w:val="NormalWeb"/>
              <w:shd w:val="clear" w:color="auto" w:fill="FFFFFF"/>
              <w:spacing w:before="0" w:beforeAutospacing="0" w:after="0" w:afterAutospacing="0"/>
              <w:jc w:val="both"/>
              <w:rPr>
                <w:rFonts w:ascii="Arial" w:hAnsi="Arial" w:cs="Arial"/>
                <w:b/>
                <w:bCs/>
                <w:sz w:val="22"/>
                <w:szCs w:val="22"/>
                <w:u w:val="single"/>
              </w:rPr>
            </w:pPr>
          </w:p>
          <w:p w14:paraId="4C207F56" w14:textId="40DAE611" w:rsidR="00C901BA" w:rsidRPr="00C901BA" w:rsidRDefault="00C901BA" w:rsidP="00C901BA">
            <w:pPr>
              <w:pStyle w:val="NormalWeb"/>
              <w:shd w:val="clear" w:color="auto" w:fill="FFFFFF"/>
              <w:spacing w:before="0" w:beforeAutospacing="0" w:after="0" w:afterAutospacing="0"/>
              <w:jc w:val="both"/>
              <w:rPr>
                <w:rFonts w:ascii="Arial" w:hAnsi="Arial" w:cs="Arial"/>
                <w:b/>
                <w:bCs/>
                <w:u w:val="single"/>
              </w:rPr>
            </w:pPr>
            <w:proofErr w:type="spellStart"/>
            <w:r w:rsidRPr="00C901BA">
              <w:rPr>
                <w:rFonts w:ascii="Arial" w:hAnsi="Arial" w:cs="Arial"/>
                <w:b/>
                <w:bCs/>
                <w:sz w:val="22"/>
                <w:szCs w:val="22"/>
                <w:u w:val="single"/>
              </w:rPr>
              <w:t>Además</w:t>
            </w:r>
            <w:proofErr w:type="spellEnd"/>
            <w:r w:rsidRPr="00C901BA">
              <w:rPr>
                <w:rFonts w:ascii="Arial" w:hAnsi="Arial" w:cs="Arial"/>
                <w:b/>
                <w:bCs/>
                <w:sz w:val="22"/>
                <w:szCs w:val="22"/>
                <w:u w:val="single"/>
              </w:rPr>
              <w:t xml:space="preserve"> junto con la propuesta </w:t>
            </w:r>
            <w:proofErr w:type="spellStart"/>
            <w:r w:rsidRPr="00C901BA">
              <w:rPr>
                <w:rFonts w:ascii="Arial" w:hAnsi="Arial" w:cs="Arial"/>
                <w:b/>
                <w:bCs/>
                <w:sz w:val="22"/>
                <w:szCs w:val="22"/>
                <w:u w:val="single"/>
              </w:rPr>
              <w:t>debera</w:t>
            </w:r>
            <w:proofErr w:type="spellEnd"/>
            <w:r w:rsidRPr="00C901BA">
              <w:rPr>
                <w:rFonts w:ascii="Arial" w:hAnsi="Arial" w:cs="Arial"/>
                <w:b/>
                <w:bCs/>
                <w:sz w:val="22"/>
                <w:szCs w:val="22"/>
                <w:u w:val="single"/>
              </w:rPr>
              <w:t xml:space="preserve">́ diligenciar los anexos que se relacionan a </w:t>
            </w:r>
            <w:proofErr w:type="spellStart"/>
            <w:r w:rsidRPr="00C901BA">
              <w:rPr>
                <w:rFonts w:ascii="Arial" w:hAnsi="Arial" w:cs="Arial"/>
                <w:b/>
                <w:bCs/>
                <w:sz w:val="22"/>
                <w:szCs w:val="22"/>
                <w:u w:val="single"/>
              </w:rPr>
              <w:t>continuación</w:t>
            </w:r>
            <w:proofErr w:type="spellEnd"/>
            <w:r w:rsidRPr="00C901BA">
              <w:rPr>
                <w:rFonts w:ascii="Arial" w:hAnsi="Arial" w:cs="Arial"/>
                <w:b/>
                <w:bCs/>
                <w:sz w:val="22"/>
                <w:szCs w:val="22"/>
                <w:u w:val="single"/>
              </w:rPr>
              <w:t xml:space="preserve">: ANEXO 5. Formato de manejo ambiental. </w:t>
            </w:r>
          </w:p>
          <w:p w14:paraId="798F6118" w14:textId="77777777" w:rsidR="00C901BA" w:rsidRDefault="00C901BA" w:rsidP="00073C9F">
            <w:pPr>
              <w:autoSpaceDE w:val="0"/>
              <w:autoSpaceDN w:val="0"/>
              <w:adjustRightInd w:val="0"/>
              <w:contextualSpacing/>
              <w:jc w:val="both"/>
              <w:rPr>
                <w:rFonts w:ascii="Arial" w:hAnsi="Arial" w:cs="Arial"/>
                <w:sz w:val="22"/>
                <w:szCs w:val="22"/>
              </w:rPr>
            </w:pPr>
          </w:p>
          <w:p w14:paraId="23B10AFA" w14:textId="77777777" w:rsidR="00DA0520" w:rsidRPr="00DA0520" w:rsidRDefault="00DA0520" w:rsidP="00DA0520">
            <w:pPr>
              <w:autoSpaceDE w:val="0"/>
              <w:autoSpaceDN w:val="0"/>
              <w:adjustRightInd w:val="0"/>
              <w:contextualSpacing/>
              <w:jc w:val="both"/>
              <w:rPr>
                <w:rFonts w:ascii="Arial" w:hAnsi="Arial" w:cs="Arial"/>
                <w:b/>
                <w:bCs/>
                <w:sz w:val="22"/>
                <w:szCs w:val="22"/>
                <w:u w:val="single"/>
              </w:rPr>
            </w:pPr>
            <w:r w:rsidRPr="00DA0520">
              <w:rPr>
                <w:rFonts w:ascii="Arial" w:hAnsi="Arial" w:cs="Arial"/>
                <w:b/>
                <w:bCs/>
                <w:sz w:val="22"/>
                <w:szCs w:val="22"/>
                <w:u w:val="single"/>
              </w:rPr>
              <w:t xml:space="preserve">"Para la adjudicación: </w:t>
            </w:r>
          </w:p>
          <w:p w14:paraId="59FEF0B6" w14:textId="77777777" w:rsidR="00DA0520" w:rsidRPr="00DA0520" w:rsidRDefault="00DA0520" w:rsidP="00DA0520">
            <w:pPr>
              <w:autoSpaceDE w:val="0"/>
              <w:autoSpaceDN w:val="0"/>
              <w:adjustRightInd w:val="0"/>
              <w:contextualSpacing/>
              <w:jc w:val="both"/>
              <w:rPr>
                <w:rFonts w:ascii="Arial" w:hAnsi="Arial" w:cs="Arial"/>
                <w:b/>
                <w:bCs/>
                <w:sz w:val="22"/>
                <w:szCs w:val="22"/>
                <w:u w:val="single"/>
              </w:rPr>
            </w:pPr>
            <w:r w:rsidRPr="00DA0520">
              <w:rPr>
                <w:rFonts w:ascii="Arial" w:hAnsi="Arial" w:cs="Arial"/>
                <w:b/>
                <w:bCs/>
                <w:sz w:val="22"/>
                <w:szCs w:val="22"/>
                <w:u w:val="single"/>
              </w:rPr>
              <w:t xml:space="preserve"> </w:t>
            </w:r>
          </w:p>
          <w:p w14:paraId="2465526E" w14:textId="77777777" w:rsidR="00DA0520" w:rsidRPr="00DA0520" w:rsidRDefault="00DA0520" w:rsidP="00DA0520">
            <w:pPr>
              <w:autoSpaceDE w:val="0"/>
              <w:autoSpaceDN w:val="0"/>
              <w:adjustRightInd w:val="0"/>
              <w:contextualSpacing/>
              <w:jc w:val="both"/>
              <w:rPr>
                <w:rFonts w:ascii="Arial" w:hAnsi="Arial" w:cs="Arial"/>
                <w:b/>
                <w:bCs/>
                <w:sz w:val="22"/>
                <w:szCs w:val="22"/>
                <w:u w:val="single"/>
              </w:rPr>
            </w:pPr>
            <w:r w:rsidRPr="00DA0520">
              <w:rPr>
                <w:rFonts w:ascii="Arial" w:hAnsi="Arial" w:cs="Arial"/>
                <w:b/>
                <w:bCs/>
                <w:sz w:val="22"/>
                <w:szCs w:val="22"/>
                <w:u w:val="single"/>
              </w:rPr>
              <w:t>1.</w:t>
            </w:r>
            <w:r w:rsidRPr="00DA0520">
              <w:rPr>
                <w:rFonts w:ascii="Arial" w:hAnsi="Arial" w:cs="Arial"/>
                <w:b/>
                <w:bCs/>
                <w:sz w:val="22"/>
                <w:szCs w:val="22"/>
                <w:u w:val="single"/>
              </w:rPr>
              <w:tab/>
              <w:t xml:space="preserve">El oferente deberá adjuntar el registro como acopiador primario de aceites usados, en caso que no realice el acopio en el establecimiento adjuntar la alianza comercial con gestor de aceites autorizado y adjuntar de la empresa aliada: Registro como acopiador primario de aceites usados, registro ambiental para la movilización de aceites usados  vigente y licencia ambiental para el tratamiento, aprovechamiento y disposición final de aceites usados </w:t>
            </w:r>
          </w:p>
          <w:p w14:paraId="5E181768" w14:textId="77777777" w:rsidR="00DA0520" w:rsidRPr="00DA0520" w:rsidRDefault="00DA0520" w:rsidP="00DA0520">
            <w:pPr>
              <w:autoSpaceDE w:val="0"/>
              <w:autoSpaceDN w:val="0"/>
              <w:adjustRightInd w:val="0"/>
              <w:contextualSpacing/>
              <w:jc w:val="both"/>
              <w:rPr>
                <w:rFonts w:ascii="Arial" w:hAnsi="Arial" w:cs="Arial"/>
                <w:b/>
                <w:bCs/>
                <w:sz w:val="22"/>
                <w:szCs w:val="22"/>
                <w:u w:val="single"/>
              </w:rPr>
            </w:pPr>
            <w:r w:rsidRPr="00DA0520">
              <w:rPr>
                <w:rFonts w:ascii="Arial" w:hAnsi="Arial" w:cs="Arial"/>
                <w:b/>
                <w:bCs/>
                <w:sz w:val="22"/>
                <w:szCs w:val="22"/>
                <w:u w:val="single"/>
              </w:rPr>
              <w:t>2.</w:t>
            </w:r>
            <w:r w:rsidRPr="00DA0520">
              <w:rPr>
                <w:rFonts w:ascii="Arial" w:hAnsi="Arial" w:cs="Arial"/>
                <w:b/>
                <w:bCs/>
                <w:sz w:val="22"/>
                <w:szCs w:val="22"/>
                <w:u w:val="single"/>
              </w:rPr>
              <w:tab/>
              <w:t xml:space="preserve">Adjuntar registro como generador de residuos peligrosos ante la autoridad competente, en caso que el oferente manifieste que no debe hacer el registro por la cantidad de RESPEL generados, deberá aportar certificado por el representante legal el inventario de residuos peligrosos y el cálculo de la media móvil del último año. </w:t>
            </w:r>
          </w:p>
          <w:p w14:paraId="5D46DBA1" w14:textId="77777777" w:rsidR="00DA0520" w:rsidRPr="00DA0520" w:rsidRDefault="00DA0520" w:rsidP="00DA0520">
            <w:pPr>
              <w:autoSpaceDE w:val="0"/>
              <w:autoSpaceDN w:val="0"/>
              <w:adjustRightInd w:val="0"/>
              <w:contextualSpacing/>
              <w:jc w:val="both"/>
              <w:rPr>
                <w:rFonts w:ascii="Arial" w:hAnsi="Arial" w:cs="Arial"/>
                <w:b/>
                <w:bCs/>
                <w:sz w:val="22"/>
                <w:szCs w:val="22"/>
                <w:u w:val="single"/>
              </w:rPr>
            </w:pPr>
            <w:r w:rsidRPr="00DA0520">
              <w:rPr>
                <w:rFonts w:ascii="Arial" w:hAnsi="Arial" w:cs="Arial"/>
                <w:b/>
                <w:bCs/>
                <w:sz w:val="22"/>
                <w:szCs w:val="22"/>
                <w:u w:val="single"/>
              </w:rPr>
              <w:t>3.</w:t>
            </w:r>
            <w:r w:rsidRPr="00DA0520">
              <w:rPr>
                <w:rFonts w:ascii="Arial" w:hAnsi="Arial" w:cs="Arial"/>
                <w:b/>
                <w:bCs/>
                <w:sz w:val="22"/>
                <w:szCs w:val="22"/>
                <w:u w:val="single"/>
              </w:rPr>
              <w:tab/>
              <w:t xml:space="preserve"> Soporte de las alianzas comerciales con gestores de residuos peligroso autorizados y aportar las licencia ambientales del gestor (es) externo autorizado, quien (es) realizan la recolección y disposición final de los residuos peligrosos. </w:t>
            </w:r>
          </w:p>
          <w:p w14:paraId="02648A15" w14:textId="77777777" w:rsidR="00DA0520" w:rsidRPr="00DA0520" w:rsidRDefault="00DA0520" w:rsidP="00DA0520">
            <w:pPr>
              <w:autoSpaceDE w:val="0"/>
              <w:autoSpaceDN w:val="0"/>
              <w:adjustRightInd w:val="0"/>
              <w:contextualSpacing/>
              <w:jc w:val="both"/>
              <w:rPr>
                <w:rFonts w:ascii="Arial" w:hAnsi="Arial" w:cs="Arial"/>
                <w:b/>
                <w:bCs/>
                <w:sz w:val="22"/>
                <w:szCs w:val="22"/>
                <w:u w:val="single"/>
              </w:rPr>
            </w:pPr>
            <w:r w:rsidRPr="00DA0520">
              <w:rPr>
                <w:rFonts w:ascii="Arial" w:hAnsi="Arial" w:cs="Arial"/>
                <w:b/>
                <w:bCs/>
                <w:sz w:val="22"/>
                <w:szCs w:val="22"/>
                <w:u w:val="single"/>
              </w:rPr>
              <w:t>4.</w:t>
            </w:r>
            <w:r w:rsidRPr="00DA0520">
              <w:rPr>
                <w:rFonts w:ascii="Arial" w:hAnsi="Arial" w:cs="Arial"/>
                <w:b/>
                <w:bCs/>
                <w:sz w:val="22"/>
                <w:szCs w:val="22"/>
                <w:u w:val="single"/>
              </w:rPr>
              <w:tab/>
              <w:t xml:space="preserve">En caso que los vertimientos en el establecimiento del oferente se realicen  directamente al sistema de alcantarillado, deberá adjuntar las caracterizaciones del vertimiento. Si por el contrario el vertimiento se hace directamente a un cuerpo de agua deberá aportar el permiso de vertimientos. </w:t>
            </w:r>
          </w:p>
          <w:p w14:paraId="6611EBE4" w14:textId="77777777" w:rsidR="00DA0520" w:rsidRPr="00DA0520" w:rsidRDefault="00DA0520" w:rsidP="00DA0520">
            <w:pPr>
              <w:autoSpaceDE w:val="0"/>
              <w:autoSpaceDN w:val="0"/>
              <w:adjustRightInd w:val="0"/>
              <w:contextualSpacing/>
              <w:jc w:val="both"/>
              <w:rPr>
                <w:rFonts w:ascii="Arial" w:hAnsi="Arial" w:cs="Arial"/>
                <w:b/>
                <w:bCs/>
                <w:sz w:val="22"/>
                <w:szCs w:val="22"/>
                <w:u w:val="single"/>
              </w:rPr>
            </w:pPr>
            <w:r w:rsidRPr="00DA0520">
              <w:rPr>
                <w:rFonts w:ascii="Arial" w:hAnsi="Arial" w:cs="Arial"/>
                <w:b/>
                <w:bCs/>
                <w:sz w:val="22"/>
                <w:szCs w:val="22"/>
                <w:u w:val="single"/>
              </w:rPr>
              <w:t>5.</w:t>
            </w:r>
            <w:r w:rsidRPr="00DA0520">
              <w:rPr>
                <w:rFonts w:ascii="Arial" w:hAnsi="Arial" w:cs="Arial"/>
                <w:b/>
                <w:bCs/>
                <w:sz w:val="22"/>
                <w:szCs w:val="22"/>
                <w:u w:val="single"/>
              </w:rPr>
              <w:tab/>
              <w:t xml:space="preserve">Adjuntar el plan o programa de gestión de manejo de residuos sólidos con el que cuenta el oferente y donde se pueda evidenciar el manejo de los residuos producto del objeto contractual. </w:t>
            </w:r>
          </w:p>
          <w:p w14:paraId="589386BC" w14:textId="77777777" w:rsidR="00DA0520" w:rsidRPr="00DA0520" w:rsidRDefault="00DA0520" w:rsidP="00DA0520">
            <w:pPr>
              <w:autoSpaceDE w:val="0"/>
              <w:autoSpaceDN w:val="0"/>
              <w:adjustRightInd w:val="0"/>
              <w:contextualSpacing/>
              <w:jc w:val="both"/>
              <w:rPr>
                <w:rFonts w:ascii="Arial" w:hAnsi="Arial" w:cs="Arial"/>
                <w:b/>
                <w:bCs/>
                <w:sz w:val="22"/>
                <w:szCs w:val="22"/>
                <w:u w:val="single"/>
              </w:rPr>
            </w:pPr>
            <w:r w:rsidRPr="00DA0520">
              <w:rPr>
                <w:rFonts w:ascii="Arial" w:hAnsi="Arial" w:cs="Arial"/>
                <w:b/>
                <w:bCs/>
                <w:sz w:val="22"/>
                <w:szCs w:val="22"/>
                <w:u w:val="single"/>
              </w:rPr>
              <w:t>6.</w:t>
            </w:r>
            <w:r w:rsidRPr="00DA0520">
              <w:rPr>
                <w:rFonts w:ascii="Arial" w:hAnsi="Arial" w:cs="Arial"/>
                <w:b/>
                <w:bCs/>
                <w:sz w:val="22"/>
                <w:szCs w:val="22"/>
                <w:u w:val="single"/>
              </w:rPr>
              <w:tab/>
              <w:t xml:space="preserve"> Plan de disposición final de llantas usadas. </w:t>
            </w:r>
          </w:p>
          <w:p w14:paraId="2EA4C346" w14:textId="77777777" w:rsidR="00DA0520" w:rsidRPr="00DA0520" w:rsidRDefault="00DA0520" w:rsidP="00DA0520">
            <w:pPr>
              <w:autoSpaceDE w:val="0"/>
              <w:autoSpaceDN w:val="0"/>
              <w:adjustRightInd w:val="0"/>
              <w:contextualSpacing/>
              <w:jc w:val="both"/>
              <w:rPr>
                <w:rFonts w:ascii="Arial" w:hAnsi="Arial" w:cs="Arial"/>
                <w:b/>
                <w:bCs/>
                <w:sz w:val="22"/>
                <w:szCs w:val="22"/>
                <w:u w:val="single"/>
              </w:rPr>
            </w:pPr>
            <w:r w:rsidRPr="00DA0520">
              <w:rPr>
                <w:rFonts w:ascii="Arial" w:hAnsi="Arial" w:cs="Arial"/>
                <w:b/>
                <w:bCs/>
                <w:sz w:val="22"/>
                <w:szCs w:val="22"/>
                <w:u w:val="single"/>
              </w:rPr>
              <w:t xml:space="preserve"> </w:t>
            </w:r>
          </w:p>
          <w:p w14:paraId="01E41A44" w14:textId="77777777" w:rsidR="00DA0520" w:rsidRPr="00DA0520" w:rsidRDefault="00DA0520" w:rsidP="00DA0520">
            <w:pPr>
              <w:autoSpaceDE w:val="0"/>
              <w:autoSpaceDN w:val="0"/>
              <w:adjustRightInd w:val="0"/>
              <w:contextualSpacing/>
              <w:jc w:val="both"/>
              <w:rPr>
                <w:rFonts w:ascii="Arial" w:hAnsi="Arial" w:cs="Arial"/>
                <w:b/>
                <w:bCs/>
                <w:sz w:val="22"/>
                <w:szCs w:val="22"/>
                <w:u w:val="single"/>
              </w:rPr>
            </w:pPr>
            <w:r w:rsidRPr="00DA0520">
              <w:rPr>
                <w:rFonts w:ascii="Arial" w:hAnsi="Arial" w:cs="Arial"/>
                <w:b/>
                <w:bCs/>
                <w:sz w:val="22"/>
                <w:szCs w:val="22"/>
                <w:u w:val="single"/>
              </w:rPr>
              <w:t>Nota: Se deberá verificar que los gestores que hacen la recolección y disposición final de residuos de luminarias, baterías, aparatos eléctricos o electrónicos y llantas, cuenten con el sistema de recolección selectiva y de gestión ambiental, autorizados por la autoridad ambiental competente.</w:t>
            </w:r>
          </w:p>
          <w:p w14:paraId="26D06145" w14:textId="77777777" w:rsidR="00DA0520" w:rsidRPr="00DA0520" w:rsidRDefault="00DA0520" w:rsidP="00DA0520">
            <w:pPr>
              <w:autoSpaceDE w:val="0"/>
              <w:autoSpaceDN w:val="0"/>
              <w:adjustRightInd w:val="0"/>
              <w:contextualSpacing/>
              <w:jc w:val="both"/>
              <w:rPr>
                <w:rFonts w:ascii="Arial" w:hAnsi="Arial" w:cs="Arial"/>
                <w:sz w:val="22"/>
                <w:szCs w:val="22"/>
              </w:rPr>
            </w:pPr>
            <w:r w:rsidRPr="00DA0520">
              <w:rPr>
                <w:rFonts w:ascii="Arial" w:hAnsi="Arial" w:cs="Arial"/>
                <w:sz w:val="22"/>
                <w:szCs w:val="22"/>
              </w:rPr>
              <w:t xml:space="preserve"> </w:t>
            </w:r>
          </w:p>
          <w:p w14:paraId="2330613F" w14:textId="77777777" w:rsidR="00DA0520" w:rsidRPr="00DA0520" w:rsidRDefault="00DA0520" w:rsidP="00DA0520">
            <w:pPr>
              <w:autoSpaceDE w:val="0"/>
              <w:autoSpaceDN w:val="0"/>
              <w:adjustRightInd w:val="0"/>
              <w:contextualSpacing/>
              <w:jc w:val="both"/>
              <w:rPr>
                <w:rFonts w:ascii="Arial" w:hAnsi="Arial" w:cs="Arial"/>
                <w:sz w:val="22"/>
                <w:szCs w:val="22"/>
              </w:rPr>
            </w:pPr>
            <w:r w:rsidRPr="00DA0520">
              <w:rPr>
                <w:rFonts w:ascii="Arial" w:hAnsi="Arial" w:cs="Arial"/>
                <w:sz w:val="22"/>
                <w:szCs w:val="22"/>
              </w:rPr>
              <w:t xml:space="preserve">Durante la ejecución del contrato: </w:t>
            </w:r>
          </w:p>
          <w:p w14:paraId="120F7BD1" w14:textId="77777777" w:rsidR="00DA0520" w:rsidRPr="00DA0520" w:rsidRDefault="00DA0520" w:rsidP="00DA0520">
            <w:pPr>
              <w:autoSpaceDE w:val="0"/>
              <w:autoSpaceDN w:val="0"/>
              <w:adjustRightInd w:val="0"/>
              <w:contextualSpacing/>
              <w:jc w:val="both"/>
              <w:rPr>
                <w:rFonts w:ascii="Arial" w:hAnsi="Arial" w:cs="Arial"/>
                <w:sz w:val="22"/>
                <w:szCs w:val="22"/>
              </w:rPr>
            </w:pPr>
            <w:r w:rsidRPr="00DA0520">
              <w:rPr>
                <w:rFonts w:ascii="Arial" w:hAnsi="Arial" w:cs="Arial"/>
                <w:sz w:val="22"/>
                <w:szCs w:val="22"/>
              </w:rPr>
              <w:t xml:space="preserve"> </w:t>
            </w:r>
          </w:p>
          <w:p w14:paraId="770DB0CD" w14:textId="77777777" w:rsidR="00DA0520" w:rsidRPr="00DA0520" w:rsidRDefault="00DA0520" w:rsidP="00DA0520">
            <w:pPr>
              <w:autoSpaceDE w:val="0"/>
              <w:autoSpaceDN w:val="0"/>
              <w:adjustRightInd w:val="0"/>
              <w:contextualSpacing/>
              <w:jc w:val="both"/>
              <w:rPr>
                <w:rFonts w:ascii="Arial" w:hAnsi="Arial" w:cs="Arial"/>
                <w:sz w:val="22"/>
                <w:szCs w:val="22"/>
              </w:rPr>
            </w:pPr>
            <w:r w:rsidRPr="00DA0520">
              <w:rPr>
                <w:rFonts w:ascii="Arial" w:hAnsi="Arial" w:cs="Arial"/>
                <w:sz w:val="22"/>
                <w:szCs w:val="22"/>
              </w:rPr>
              <w:t>1.</w:t>
            </w:r>
            <w:r w:rsidRPr="00DA0520">
              <w:rPr>
                <w:rFonts w:ascii="Arial" w:hAnsi="Arial" w:cs="Arial"/>
                <w:sz w:val="22"/>
                <w:szCs w:val="22"/>
              </w:rPr>
              <w:tab/>
              <w:t xml:space="preserve">Relación de las cantidades generadas de residuos peligrosos y no peligrosos generados durante la conversión del vehículo </w:t>
            </w:r>
          </w:p>
          <w:p w14:paraId="6344AB4C" w14:textId="77777777" w:rsidR="00DA0520" w:rsidRPr="00DA0520" w:rsidRDefault="00DA0520" w:rsidP="00DA0520">
            <w:pPr>
              <w:autoSpaceDE w:val="0"/>
              <w:autoSpaceDN w:val="0"/>
              <w:adjustRightInd w:val="0"/>
              <w:contextualSpacing/>
              <w:jc w:val="both"/>
              <w:rPr>
                <w:rFonts w:ascii="Arial" w:hAnsi="Arial" w:cs="Arial"/>
                <w:sz w:val="22"/>
                <w:szCs w:val="22"/>
              </w:rPr>
            </w:pPr>
            <w:r w:rsidRPr="00DA0520">
              <w:rPr>
                <w:rFonts w:ascii="Arial" w:hAnsi="Arial" w:cs="Arial"/>
                <w:sz w:val="22"/>
                <w:szCs w:val="22"/>
              </w:rPr>
              <w:t>2.</w:t>
            </w:r>
            <w:r w:rsidRPr="00DA0520">
              <w:rPr>
                <w:rFonts w:ascii="Arial" w:hAnsi="Arial" w:cs="Arial"/>
                <w:sz w:val="22"/>
                <w:szCs w:val="22"/>
              </w:rPr>
              <w:tab/>
              <w:t xml:space="preserve">Ficha técnica y fichas de datos de seguridad del banco de baterías de litio a instalar </w:t>
            </w:r>
          </w:p>
          <w:p w14:paraId="53B4FEE6" w14:textId="5C6C61FE" w:rsidR="00DA0520" w:rsidRPr="00ED514A" w:rsidRDefault="00DA0520" w:rsidP="00DA0520">
            <w:pPr>
              <w:autoSpaceDE w:val="0"/>
              <w:autoSpaceDN w:val="0"/>
              <w:adjustRightInd w:val="0"/>
              <w:contextualSpacing/>
              <w:jc w:val="both"/>
              <w:rPr>
                <w:rFonts w:ascii="Arial" w:hAnsi="Arial" w:cs="Arial"/>
                <w:sz w:val="22"/>
                <w:szCs w:val="22"/>
              </w:rPr>
            </w:pPr>
            <w:r w:rsidRPr="00DA0520">
              <w:rPr>
                <w:rFonts w:ascii="Arial" w:hAnsi="Arial" w:cs="Arial"/>
                <w:sz w:val="22"/>
                <w:szCs w:val="22"/>
              </w:rPr>
              <w:t>3.</w:t>
            </w:r>
            <w:r w:rsidRPr="00DA0520">
              <w:rPr>
                <w:rFonts w:ascii="Arial" w:hAnsi="Arial" w:cs="Arial"/>
                <w:sz w:val="22"/>
                <w:szCs w:val="22"/>
              </w:rPr>
              <w:tab/>
              <w:t>Manifiesto y certificado de disposición de residuos peligrosos generados durante la conversón del vehículo "</w:t>
            </w:r>
          </w:p>
          <w:p w14:paraId="074C0A83" w14:textId="1EAF523C" w:rsidR="002F0609" w:rsidRPr="00ED514A" w:rsidRDefault="002F0609" w:rsidP="00ED514A">
            <w:pPr>
              <w:jc w:val="both"/>
              <w:rPr>
                <w:rFonts w:ascii="Arial" w:hAnsi="Arial" w:cs="Arial"/>
                <w:color w:val="000000" w:themeColor="text1"/>
                <w:sz w:val="22"/>
                <w:szCs w:val="22"/>
                <w:lang w:eastAsia="es-CO"/>
              </w:rPr>
            </w:pPr>
          </w:p>
        </w:tc>
      </w:tr>
      <w:tr w:rsidR="002F0609" w:rsidRPr="00DE2E5E" w14:paraId="25EBE434" w14:textId="77777777" w:rsidTr="002F0609">
        <w:trPr>
          <w:trHeight w:val="20"/>
        </w:trPr>
        <w:tc>
          <w:tcPr>
            <w:tcW w:w="5000" w:type="pct"/>
            <w:gridSpan w:val="9"/>
            <w:shd w:val="clear" w:color="auto" w:fill="D9D9D9" w:themeFill="background1" w:themeFillShade="D9"/>
            <w:vAlign w:val="center"/>
          </w:tcPr>
          <w:p w14:paraId="15B0424B" w14:textId="77777777" w:rsidR="002F0609" w:rsidRPr="00DE2E5E" w:rsidRDefault="002F060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lastRenderedPageBreak/>
              <w:t>3.2.2. Obligaciones del Consejo Superior de la Judicatura - Dirección Ejecutiva de Administración Judicial</w:t>
            </w:r>
          </w:p>
        </w:tc>
      </w:tr>
      <w:tr w:rsidR="002F0609" w:rsidRPr="00DE2E5E" w14:paraId="2121616B" w14:textId="77777777" w:rsidTr="002F0609">
        <w:trPr>
          <w:trHeight w:val="20"/>
        </w:trPr>
        <w:tc>
          <w:tcPr>
            <w:tcW w:w="5000" w:type="pct"/>
            <w:gridSpan w:val="9"/>
            <w:shd w:val="clear" w:color="auto" w:fill="auto"/>
            <w:vAlign w:val="center"/>
          </w:tcPr>
          <w:p w14:paraId="659E7821" w14:textId="77777777" w:rsidR="002F0609" w:rsidRPr="00DE2E5E" w:rsidRDefault="002F0609" w:rsidP="00ED514A">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 xml:space="preserve">En ejercicio del objeto contractual </w:t>
            </w:r>
            <w:r w:rsidRPr="00DE2E5E">
              <w:rPr>
                <w:rFonts w:ascii="Arial" w:hAnsi="Arial" w:cs="Arial"/>
                <w:bCs/>
                <w:color w:val="000000" w:themeColor="text1"/>
                <w:sz w:val="22"/>
                <w:szCs w:val="22"/>
                <w:lang w:eastAsia="es-CO"/>
              </w:rPr>
              <w:t xml:space="preserve">el Consejo Superior de la Judicatura - Dirección Ejecutiva de Administración Judicial, </w:t>
            </w:r>
            <w:r w:rsidRPr="00DE2E5E">
              <w:rPr>
                <w:rFonts w:ascii="Arial" w:hAnsi="Arial" w:cs="Arial"/>
                <w:color w:val="000000" w:themeColor="text1"/>
                <w:sz w:val="22"/>
                <w:szCs w:val="22"/>
                <w:lang w:eastAsia="es-CO"/>
              </w:rPr>
              <w:t>deberá cumplir con las siguientes obligaciones:</w:t>
            </w:r>
          </w:p>
          <w:p w14:paraId="0B7370A5" w14:textId="77777777" w:rsidR="002F0609" w:rsidRPr="00DE2E5E" w:rsidRDefault="002F0609" w:rsidP="00ED514A">
            <w:pPr>
              <w:jc w:val="both"/>
              <w:rPr>
                <w:rFonts w:ascii="Arial" w:hAnsi="Arial" w:cs="Arial"/>
                <w:color w:val="000000" w:themeColor="text1"/>
                <w:sz w:val="22"/>
                <w:szCs w:val="22"/>
              </w:rPr>
            </w:pPr>
          </w:p>
          <w:p w14:paraId="7005AB87" w14:textId="77777777" w:rsidR="002F0609" w:rsidRPr="00E2447B" w:rsidRDefault="002F0609" w:rsidP="00ED514A">
            <w:pPr>
              <w:pStyle w:val="Prrafodelista"/>
              <w:numPr>
                <w:ilvl w:val="0"/>
                <w:numId w:val="1"/>
              </w:numPr>
              <w:autoSpaceDE w:val="0"/>
              <w:autoSpaceDN w:val="0"/>
              <w:adjustRightInd w:val="0"/>
              <w:spacing w:before="120" w:after="60"/>
              <w:jc w:val="both"/>
              <w:rPr>
                <w:rFonts w:ascii="Arial" w:hAnsi="Arial" w:cs="Arial"/>
                <w:sz w:val="22"/>
                <w:szCs w:val="22"/>
                <w:lang w:eastAsia="es-CO"/>
              </w:rPr>
            </w:pPr>
            <w:r w:rsidRPr="00E2447B">
              <w:rPr>
                <w:rFonts w:ascii="Arial" w:hAnsi="Arial" w:cs="Arial"/>
                <w:sz w:val="22"/>
                <w:szCs w:val="22"/>
                <w:lang w:eastAsia="es-CO"/>
              </w:rPr>
              <w:t xml:space="preserve">Designar o contratar un supervisor que lo representará ante el Contratista, en todo lo relacionado con la ejecución del contrato, que realice el seguimiento al ejercicio del cumplimiento obligacional por parte del contratista, con la finalidad de impartir </w:t>
            </w:r>
            <w:r w:rsidRPr="00E2447B">
              <w:rPr>
                <w:rFonts w:ascii="Arial" w:hAnsi="Arial" w:cs="Arial"/>
                <w:sz w:val="22"/>
                <w:szCs w:val="22"/>
              </w:rPr>
              <w:t>las instrucciones necesarias para la correcta ejecución del contrato</w:t>
            </w:r>
            <w:r w:rsidRPr="00E2447B">
              <w:rPr>
                <w:rFonts w:ascii="Arial" w:hAnsi="Arial" w:cs="Arial"/>
                <w:sz w:val="22"/>
                <w:szCs w:val="22"/>
                <w:lang w:eastAsia="es-CO"/>
              </w:rPr>
              <w:t xml:space="preserve"> de promover la ejecución satisfactoria del contrato, mantener permanentemente informado al ordenador del gasto, evitando perjuicios a la entidad y al contratista o parte del negocio jurídico. </w:t>
            </w:r>
          </w:p>
          <w:p w14:paraId="249242A6" w14:textId="77777777" w:rsidR="002F0609" w:rsidRPr="00E2447B" w:rsidRDefault="002F0609" w:rsidP="00ED514A">
            <w:pPr>
              <w:pStyle w:val="Prrafodelista"/>
              <w:numPr>
                <w:ilvl w:val="0"/>
                <w:numId w:val="1"/>
              </w:numPr>
              <w:autoSpaceDE w:val="0"/>
              <w:autoSpaceDN w:val="0"/>
              <w:adjustRightInd w:val="0"/>
              <w:spacing w:before="120" w:after="60"/>
              <w:ind w:right="142"/>
              <w:jc w:val="both"/>
              <w:rPr>
                <w:rFonts w:ascii="Arial" w:hAnsi="Arial" w:cs="Arial"/>
                <w:sz w:val="22"/>
                <w:szCs w:val="22"/>
              </w:rPr>
            </w:pPr>
            <w:r w:rsidRPr="00E2447B">
              <w:rPr>
                <w:rFonts w:ascii="Arial" w:hAnsi="Arial" w:cs="Arial"/>
                <w:sz w:val="22"/>
                <w:szCs w:val="22"/>
              </w:rPr>
              <w:t xml:space="preserve">Pagar al </w:t>
            </w:r>
            <w:r w:rsidRPr="00E2447B">
              <w:rPr>
                <w:rFonts w:ascii="Arial" w:hAnsi="Arial" w:cs="Arial"/>
                <w:bCs/>
                <w:sz w:val="22"/>
                <w:szCs w:val="22"/>
              </w:rPr>
              <w:t>Contratista</w:t>
            </w:r>
            <w:r w:rsidRPr="00E2447B">
              <w:rPr>
                <w:rFonts w:ascii="Arial" w:hAnsi="Arial" w:cs="Arial"/>
                <w:sz w:val="22"/>
                <w:szCs w:val="22"/>
              </w:rPr>
              <w:t xml:space="preserve"> el valor del contrato y realizar los descuentos de impuestos y contribuciones a que haya lugar de conformidad con la normatividad legal vigente.</w:t>
            </w:r>
          </w:p>
          <w:p w14:paraId="1A139460" w14:textId="77777777" w:rsidR="002F0609" w:rsidRPr="00E2447B" w:rsidRDefault="002F0609" w:rsidP="00ED514A">
            <w:pPr>
              <w:pStyle w:val="Lista2"/>
              <w:numPr>
                <w:ilvl w:val="0"/>
                <w:numId w:val="1"/>
              </w:numPr>
              <w:tabs>
                <w:tab w:val="left" w:pos="0"/>
              </w:tabs>
              <w:overflowPunct/>
              <w:spacing w:before="120" w:after="60"/>
              <w:ind w:right="142"/>
              <w:jc w:val="both"/>
              <w:textAlignment w:val="auto"/>
              <w:rPr>
                <w:rFonts w:ascii="Arial" w:hAnsi="Arial" w:cs="Arial"/>
                <w:sz w:val="22"/>
                <w:szCs w:val="22"/>
              </w:rPr>
            </w:pPr>
            <w:r w:rsidRPr="00E2447B">
              <w:rPr>
                <w:rFonts w:ascii="Arial" w:hAnsi="Arial" w:cs="Arial"/>
                <w:sz w:val="22"/>
                <w:szCs w:val="22"/>
              </w:rPr>
              <w:t xml:space="preserve">Suministrar oportunamente la información y el apoyo que requiera el </w:t>
            </w:r>
            <w:r w:rsidRPr="00E2447B">
              <w:rPr>
                <w:rFonts w:ascii="Arial" w:hAnsi="Arial" w:cs="Arial"/>
                <w:sz w:val="22"/>
                <w:szCs w:val="22"/>
                <w:lang w:eastAsia="es-CO"/>
              </w:rPr>
              <w:t>C</w:t>
            </w:r>
            <w:r w:rsidRPr="00E2447B">
              <w:rPr>
                <w:rFonts w:ascii="Arial" w:hAnsi="Arial" w:cs="Arial"/>
                <w:bCs/>
                <w:sz w:val="22"/>
                <w:szCs w:val="22"/>
              </w:rPr>
              <w:t>ontratista</w:t>
            </w:r>
            <w:r w:rsidRPr="00E2447B">
              <w:rPr>
                <w:rFonts w:ascii="Arial" w:hAnsi="Arial" w:cs="Arial"/>
                <w:sz w:val="22"/>
                <w:szCs w:val="22"/>
                <w:lang w:eastAsia="es-CO"/>
              </w:rPr>
              <w:t xml:space="preserve">, </w:t>
            </w:r>
            <w:r w:rsidRPr="00E2447B">
              <w:rPr>
                <w:rFonts w:ascii="Arial" w:hAnsi="Arial" w:cs="Arial"/>
                <w:sz w:val="22"/>
                <w:szCs w:val="22"/>
              </w:rPr>
              <w:t xml:space="preserve">para el cumplimiento de sus obligaciones contractuales. </w:t>
            </w:r>
          </w:p>
          <w:p w14:paraId="7C2FF7F2" w14:textId="77777777" w:rsidR="002F0609" w:rsidRPr="00E2447B" w:rsidRDefault="002F0609" w:rsidP="00ED514A">
            <w:pPr>
              <w:pStyle w:val="Lista2"/>
              <w:numPr>
                <w:ilvl w:val="0"/>
                <w:numId w:val="1"/>
              </w:numPr>
              <w:tabs>
                <w:tab w:val="left" w:pos="0"/>
              </w:tabs>
              <w:overflowPunct/>
              <w:spacing w:before="120" w:after="60"/>
              <w:ind w:right="142"/>
              <w:jc w:val="both"/>
              <w:textAlignment w:val="auto"/>
              <w:rPr>
                <w:rFonts w:ascii="Arial" w:hAnsi="Arial" w:cs="Arial"/>
                <w:sz w:val="22"/>
                <w:szCs w:val="22"/>
              </w:rPr>
            </w:pPr>
            <w:r w:rsidRPr="00E2447B">
              <w:rPr>
                <w:rFonts w:ascii="Arial" w:hAnsi="Arial" w:cs="Arial"/>
                <w:sz w:val="22"/>
                <w:szCs w:val="22"/>
              </w:rPr>
              <w:t>Verificar el cumplimiento de las obligaciones del</w:t>
            </w:r>
            <w:r w:rsidRPr="00E2447B">
              <w:rPr>
                <w:rFonts w:ascii="Arial" w:hAnsi="Arial" w:cs="Arial"/>
                <w:sz w:val="22"/>
                <w:szCs w:val="22"/>
                <w:lang w:eastAsia="es-CO"/>
              </w:rPr>
              <w:t xml:space="preserve"> </w:t>
            </w:r>
            <w:r w:rsidRPr="00E2447B">
              <w:rPr>
                <w:rFonts w:ascii="Arial" w:hAnsi="Arial" w:cs="Arial"/>
                <w:bCs/>
                <w:sz w:val="22"/>
                <w:szCs w:val="22"/>
              </w:rPr>
              <w:t>Contratista</w:t>
            </w:r>
            <w:r w:rsidRPr="00E2447B">
              <w:rPr>
                <w:rFonts w:ascii="Arial" w:hAnsi="Arial" w:cs="Arial"/>
                <w:sz w:val="22"/>
                <w:szCs w:val="22"/>
              </w:rPr>
              <w:t xml:space="preserve"> frente a los aportes al Sistema Integral de Salud, riesgos laborales, pensiones y parafiscales cuando haya lugar.</w:t>
            </w:r>
          </w:p>
          <w:p w14:paraId="5747ED48" w14:textId="77777777" w:rsidR="002F0609" w:rsidRPr="00E2447B" w:rsidRDefault="002F0609" w:rsidP="00ED514A">
            <w:pPr>
              <w:pStyle w:val="Prrafodelista"/>
              <w:numPr>
                <w:ilvl w:val="0"/>
                <w:numId w:val="1"/>
              </w:numPr>
              <w:autoSpaceDE w:val="0"/>
              <w:autoSpaceDN w:val="0"/>
              <w:adjustRightInd w:val="0"/>
              <w:spacing w:before="120" w:after="60"/>
              <w:jc w:val="both"/>
              <w:rPr>
                <w:rFonts w:ascii="Arial" w:hAnsi="Arial" w:cs="Arial"/>
                <w:sz w:val="22"/>
                <w:szCs w:val="22"/>
                <w:lang w:val="es-ES_tradnl"/>
              </w:rPr>
            </w:pPr>
            <w:r w:rsidRPr="00E2447B">
              <w:rPr>
                <w:rFonts w:ascii="Arial" w:hAnsi="Arial" w:cs="Arial"/>
                <w:sz w:val="22"/>
                <w:szCs w:val="22"/>
              </w:rPr>
              <w:t>Todas las demás que surjan de la naturaleza del contrato.</w:t>
            </w:r>
          </w:p>
          <w:p w14:paraId="4C562DA1" w14:textId="02F79B18" w:rsidR="002F0609" w:rsidRPr="00E2447B" w:rsidRDefault="002F0609" w:rsidP="00E2447B">
            <w:pPr>
              <w:spacing w:line="276" w:lineRule="auto"/>
              <w:rPr>
                <w:rFonts w:ascii="Arial" w:hAnsi="Arial" w:cs="Arial"/>
                <w:sz w:val="22"/>
                <w:szCs w:val="22"/>
                <w:lang w:val="es-MX"/>
              </w:rPr>
            </w:pPr>
          </w:p>
        </w:tc>
      </w:tr>
      <w:tr w:rsidR="002F0609" w:rsidRPr="00DE2E5E" w14:paraId="3EE5C146" w14:textId="77777777" w:rsidTr="002F0609">
        <w:trPr>
          <w:trHeight w:val="20"/>
        </w:trPr>
        <w:tc>
          <w:tcPr>
            <w:tcW w:w="5000" w:type="pct"/>
            <w:gridSpan w:val="9"/>
            <w:shd w:val="clear" w:color="auto" w:fill="D9D9D9" w:themeFill="background1" w:themeFillShade="D9"/>
            <w:vAlign w:val="center"/>
          </w:tcPr>
          <w:p w14:paraId="18A2F6E0" w14:textId="77777777" w:rsidR="002F0609" w:rsidRPr="00DE2E5E" w:rsidRDefault="002F0609" w:rsidP="00ED514A">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3.2.3 Obligaciones del supervisor</w:t>
            </w:r>
          </w:p>
        </w:tc>
      </w:tr>
      <w:tr w:rsidR="002F0609" w:rsidRPr="00DE2E5E" w14:paraId="17E5ECD8" w14:textId="77777777" w:rsidTr="002F0609">
        <w:trPr>
          <w:trHeight w:val="20"/>
        </w:trPr>
        <w:tc>
          <w:tcPr>
            <w:tcW w:w="5000" w:type="pct"/>
            <w:gridSpan w:val="9"/>
            <w:shd w:val="clear" w:color="auto" w:fill="auto"/>
            <w:vAlign w:val="center"/>
          </w:tcPr>
          <w:p w14:paraId="0F34625D" w14:textId="763FE347" w:rsidR="002F0609" w:rsidRPr="00E2447B" w:rsidRDefault="002F0609" w:rsidP="00ED514A">
            <w:pPr>
              <w:tabs>
                <w:tab w:val="left" w:pos="2700"/>
                <w:tab w:val="left" w:pos="3060"/>
                <w:tab w:val="left" w:pos="3600"/>
              </w:tabs>
              <w:autoSpaceDE w:val="0"/>
              <w:autoSpaceDN w:val="0"/>
              <w:adjustRightInd w:val="0"/>
              <w:jc w:val="both"/>
              <w:rPr>
                <w:rFonts w:ascii="Arial" w:hAnsi="Arial" w:cs="Arial"/>
                <w:color w:val="000000" w:themeColor="text1"/>
                <w:sz w:val="22"/>
                <w:szCs w:val="22"/>
              </w:rPr>
            </w:pPr>
            <w:r w:rsidRPr="00E2447B">
              <w:rPr>
                <w:rFonts w:ascii="Arial" w:hAnsi="Arial" w:cs="Arial"/>
                <w:color w:val="000000" w:themeColor="text1"/>
                <w:sz w:val="22"/>
                <w:szCs w:val="22"/>
              </w:rPr>
              <w:t>Además de las contempladas en la Ley 1474 de 2011 y lo dispuesto en el Manual de Contratación de la Dirección Ejecutiva de Administración Judicial, adoptado mediante Resolución 7025 de 2019:  El supervisor deberá:</w:t>
            </w:r>
          </w:p>
          <w:p w14:paraId="4BA84165" w14:textId="77777777" w:rsidR="002F0609" w:rsidRPr="00E2447B" w:rsidRDefault="002F0609" w:rsidP="00ED514A">
            <w:pPr>
              <w:spacing w:line="276" w:lineRule="auto"/>
              <w:jc w:val="both"/>
              <w:rPr>
                <w:rFonts w:ascii="Arial" w:hAnsi="Arial" w:cs="Arial"/>
                <w:color w:val="000000" w:themeColor="text1"/>
                <w:sz w:val="22"/>
                <w:szCs w:val="22"/>
              </w:rPr>
            </w:pPr>
          </w:p>
          <w:p w14:paraId="1E412A89" w14:textId="77777777" w:rsidR="002F0609" w:rsidRPr="00E2447B" w:rsidRDefault="002F0609" w:rsidP="007C0DD5">
            <w:pPr>
              <w:pStyle w:val="Prrafodelista"/>
              <w:numPr>
                <w:ilvl w:val="0"/>
                <w:numId w:val="5"/>
              </w:numPr>
              <w:autoSpaceDE w:val="0"/>
              <w:autoSpaceDN w:val="0"/>
              <w:adjustRightInd w:val="0"/>
              <w:ind w:left="360"/>
              <w:contextualSpacing/>
              <w:jc w:val="both"/>
              <w:rPr>
                <w:rFonts w:ascii="Arial" w:hAnsi="Arial" w:cs="Arial"/>
                <w:sz w:val="22"/>
                <w:szCs w:val="22"/>
              </w:rPr>
            </w:pPr>
            <w:r w:rsidRPr="00E2447B">
              <w:rPr>
                <w:rFonts w:ascii="Arial" w:hAnsi="Arial" w:cs="Arial"/>
                <w:sz w:val="22"/>
                <w:szCs w:val="22"/>
              </w:rPr>
              <w:t xml:space="preserve">Los supervisores e interventores tienen la obligación legal de recibir bienes y servicios dentro de la vigencia fiscal en que fue celebrado el contrato; salvo que se cuente con vigencias futuras. Lo anterior, atendiendo los principios de planeación y anualidad del sistema presupuestal colombiano. </w:t>
            </w:r>
          </w:p>
          <w:p w14:paraId="45099BF7" w14:textId="77777777" w:rsidR="002F0609" w:rsidRPr="00E2447B" w:rsidRDefault="002F0609" w:rsidP="003C7B34">
            <w:pPr>
              <w:pStyle w:val="Prrafodelista"/>
              <w:autoSpaceDE w:val="0"/>
              <w:autoSpaceDN w:val="0"/>
              <w:adjustRightInd w:val="0"/>
              <w:ind w:left="360"/>
              <w:jc w:val="both"/>
              <w:rPr>
                <w:rFonts w:ascii="Arial" w:hAnsi="Arial" w:cs="Arial"/>
                <w:sz w:val="22"/>
                <w:szCs w:val="22"/>
              </w:rPr>
            </w:pPr>
          </w:p>
          <w:p w14:paraId="1CB1368A" w14:textId="77777777" w:rsidR="002F0609" w:rsidRPr="00E2447B" w:rsidRDefault="002F0609" w:rsidP="007C0DD5">
            <w:pPr>
              <w:pStyle w:val="Prrafodelista"/>
              <w:numPr>
                <w:ilvl w:val="0"/>
                <w:numId w:val="5"/>
              </w:numPr>
              <w:autoSpaceDE w:val="0"/>
              <w:autoSpaceDN w:val="0"/>
              <w:adjustRightInd w:val="0"/>
              <w:ind w:left="360"/>
              <w:contextualSpacing/>
              <w:jc w:val="both"/>
              <w:rPr>
                <w:rFonts w:ascii="Arial" w:hAnsi="Arial" w:cs="Arial"/>
                <w:sz w:val="22"/>
                <w:szCs w:val="22"/>
              </w:rPr>
            </w:pPr>
            <w:r w:rsidRPr="00E2447B">
              <w:rPr>
                <w:rFonts w:ascii="Arial" w:hAnsi="Arial" w:cs="Arial"/>
                <w:sz w:val="22"/>
                <w:szCs w:val="22"/>
              </w:rPr>
              <w:t>Solicitar los planes y cronogramas de ejecución elaborados por el contratista, para su revisión, ajuste si se requiere y aprobación, con el fin de garantizar el cumplimiento estricto de las obligaciones contractuales, dentro del plazo de ejecución.</w:t>
            </w:r>
          </w:p>
          <w:p w14:paraId="5585FD82" w14:textId="77777777" w:rsidR="002F0609" w:rsidRPr="00E2447B" w:rsidRDefault="002F0609" w:rsidP="003C7B34">
            <w:pPr>
              <w:pStyle w:val="Prrafodelista"/>
              <w:autoSpaceDE w:val="0"/>
              <w:autoSpaceDN w:val="0"/>
              <w:adjustRightInd w:val="0"/>
              <w:ind w:left="0"/>
              <w:jc w:val="both"/>
              <w:rPr>
                <w:rFonts w:ascii="Arial" w:hAnsi="Arial" w:cs="Arial"/>
                <w:sz w:val="22"/>
                <w:szCs w:val="22"/>
              </w:rPr>
            </w:pPr>
          </w:p>
          <w:p w14:paraId="105B58F8" w14:textId="77777777" w:rsidR="002F0609" w:rsidRPr="00E2447B" w:rsidRDefault="002F0609" w:rsidP="007C0DD5">
            <w:pPr>
              <w:pStyle w:val="Prrafodelista"/>
              <w:numPr>
                <w:ilvl w:val="0"/>
                <w:numId w:val="5"/>
              </w:numPr>
              <w:autoSpaceDE w:val="0"/>
              <w:autoSpaceDN w:val="0"/>
              <w:adjustRightInd w:val="0"/>
              <w:ind w:left="360"/>
              <w:contextualSpacing/>
              <w:jc w:val="both"/>
              <w:rPr>
                <w:rFonts w:ascii="Arial" w:hAnsi="Arial" w:cs="Arial"/>
                <w:sz w:val="22"/>
                <w:szCs w:val="22"/>
              </w:rPr>
            </w:pPr>
            <w:r w:rsidRPr="00E2447B">
              <w:rPr>
                <w:rFonts w:ascii="Arial" w:hAnsi="Arial" w:cs="Arial"/>
                <w:sz w:val="22"/>
                <w:szCs w:val="22"/>
              </w:rPr>
              <w:t>Elaborar el plan de trabajo y el cronograma, en el que se determinen las actividades y acciones de seguimiento y control encaminadas a dar la cobertura y alcance que debe tener la supervisión o interventoría.</w:t>
            </w:r>
          </w:p>
          <w:p w14:paraId="1B70D56C" w14:textId="77777777" w:rsidR="002F0609" w:rsidRPr="00E2447B" w:rsidRDefault="002F0609" w:rsidP="003C7B34">
            <w:pPr>
              <w:pStyle w:val="Prrafodelista"/>
              <w:autoSpaceDE w:val="0"/>
              <w:autoSpaceDN w:val="0"/>
              <w:adjustRightInd w:val="0"/>
              <w:ind w:left="0"/>
              <w:jc w:val="both"/>
              <w:rPr>
                <w:rFonts w:ascii="Arial" w:hAnsi="Arial" w:cs="Arial"/>
                <w:sz w:val="22"/>
                <w:szCs w:val="22"/>
              </w:rPr>
            </w:pPr>
          </w:p>
          <w:p w14:paraId="52B853F8" w14:textId="77777777" w:rsidR="002F0609" w:rsidRPr="00E2447B" w:rsidRDefault="002F0609" w:rsidP="007C0DD5">
            <w:pPr>
              <w:pStyle w:val="Prrafodelista"/>
              <w:numPr>
                <w:ilvl w:val="0"/>
                <w:numId w:val="5"/>
              </w:numPr>
              <w:autoSpaceDE w:val="0"/>
              <w:autoSpaceDN w:val="0"/>
              <w:adjustRightInd w:val="0"/>
              <w:ind w:left="360"/>
              <w:contextualSpacing/>
              <w:jc w:val="both"/>
              <w:rPr>
                <w:rFonts w:ascii="Arial" w:hAnsi="Arial" w:cs="Arial"/>
                <w:sz w:val="22"/>
                <w:szCs w:val="22"/>
              </w:rPr>
            </w:pPr>
            <w:r w:rsidRPr="00E2447B">
              <w:rPr>
                <w:rFonts w:ascii="Arial" w:hAnsi="Arial" w:cs="Arial"/>
                <w:sz w:val="22"/>
                <w:szCs w:val="22"/>
              </w:rPr>
              <w:t xml:space="preserve">Construir las herramientas e instrumentos necesarios para garantizar el control financiero y contable, con el apoyo de las dependencias afines en la Dirección Ejecutiva de Administración </w:t>
            </w:r>
            <w:r w:rsidRPr="00E2447B">
              <w:rPr>
                <w:rFonts w:ascii="Arial" w:hAnsi="Arial" w:cs="Arial"/>
                <w:sz w:val="22"/>
                <w:szCs w:val="22"/>
              </w:rPr>
              <w:lastRenderedPageBreak/>
              <w:t>judicial, en el evento de requerirse, a efecto de asegurar el control a los recursos públicos, y que los dineros entregados se correspondan con el avance de ejecución.</w:t>
            </w:r>
          </w:p>
          <w:p w14:paraId="047A32BB" w14:textId="77777777" w:rsidR="002F0609" w:rsidRPr="00E2447B" w:rsidRDefault="002F0609" w:rsidP="003C7B34">
            <w:pPr>
              <w:pStyle w:val="Prrafodelista"/>
              <w:autoSpaceDE w:val="0"/>
              <w:autoSpaceDN w:val="0"/>
              <w:adjustRightInd w:val="0"/>
              <w:ind w:left="0"/>
              <w:jc w:val="both"/>
              <w:rPr>
                <w:rFonts w:ascii="Arial" w:hAnsi="Arial" w:cs="Arial"/>
                <w:sz w:val="22"/>
                <w:szCs w:val="22"/>
              </w:rPr>
            </w:pPr>
          </w:p>
          <w:p w14:paraId="5EF8D70B" w14:textId="77777777" w:rsidR="002F0609" w:rsidRPr="00E2447B" w:rsidRDefault="002F0609" w:rsidP="007C0DD5">
            <w:pPr>
              <w:pStyle w:val="Prrafodelista"/>
              <w:numPr>
                <w:ilvl w:val="0"/>
                <w:numId w:val="5"/>
              </w:numPr>
              <w:autoSpaceDE w:val="0"/>
              <w:autoSpaceDN w:val="0"/>
              <w:adjustRightInd w:val="0"/>
              <w:ind w:left="360"/>
              <w:contextualSpacing/>
              <w:jc w:val="both"/>
              <w:rPr>
                <w:rFonts w:ascii="Arial" w:hAnsi="Arial" w:cs="Arial"/>
                <w:sz w:val="22"/>
                <w:szCs w:val="22"/>
              </w:rPr>
            </w:pPr>
            <w:r w:rsidRPr="00E2447B">
              <w:rPr>
                <w:rFonts w:ascii="Arial" w:hAnsi="Arial" w:cs="Arial"/>
                <w:sz w:val="22"/>
                <w:szCs w:val="22"/>
              </w:rPr>
              <w:t>Verificar que los bienes y servicios contratados cumplan con las especificaciones y características técnicas estipuladas en el en proceso de selección a través de los estudios previos, pliego de condiciones definitivos, sus anexos y en el  contrato, dentro de los términos allí señalados, comprobando las cantidades, unidades, calidades, marcas, precios, características  y descripción del bien o servicio.</w:t>
            </w:r>
          </w:p>
          <w:p w14:paraId="0B5EBA29" w14:textId="77777777" w:rsidR="002F0609" w:rsidRPr="00E2447B" w:rsidRDefault="002F0609" w:rsidP="003C7B34">
            <w:pPr>
              <w:pStyle w:val="Prrafodelista"/>
              <w:autoSpaceDE w:val="0"/>
              <w:autoSpaceDN w:val="0"/>
              <w:adjustRightInd w:val="0"/>
              <w:ind w:left="360"/>
              <w:jc w:val="both"/>
              <w:rPr>
                <w:rFonts w:ascii="Arial" w:hAnsi="Arial" w:cs="Arial"/>
                <w:sz w:val="22"/>
                <w:szCs w:val="22"/>
              </w:rPr>
            </w:pPr>
          </w:p>
          <w:p w14:paraId="4C185F5B" w14:textId="77777777" w:rsidR="002F0609" w:rsidRPr="00E2447B" w:rsidRDefault="002F0609" w:rsidP="007C0DD5">
            <w:pPr>
              <w:pStyle w:val="Prrafodelista"/>
              <w:numPr>
                <w:ilvl w:val="0"/>
                <w:numId w:val="5"/>
              </w:numPr>
              <w:autoSpaceDE w:val="0"/>
              <w:autoSpaceDN w:val="0"/>
              <w:adjustRightInd w:val="0"/>
              <w:ind w:left="360"/>
              <w:contextualSpacing/>
              <w:jc w:val="both"/>
              <w:rPr>
                <w:rFonts w:ascii="Arial" w:hAnsi="Arial" w:cs="Arial"/>
                <w:sz w:val="22"/>
                <w:szCs w:val="22"/>
              </w:rPr>
            </w:pPr>
            <w:r w:rsidRPr="00E2447B">
              <w:rPr>
                <w:rFonts w:ascii="Arial" w:hAnsi="Arial" w:cs="Arial"/>
                <w:sz w:val="22"/>
                <w:szCs w:val="22"/>
              </w:rPr>
              <w:t>Aplicar la guía y demás instructivos establecidos por la entidad para la práctica y ejecución de la supervisión e interventoría de contratos.</w:t>
            </w:r>
          </w:p>
          <w:p w14:paraId="5E0F0331" w14:textId="77777777" w:rsidR="002F0609" w:rsidRPr="00E2447B" w:rsidRDefault="002F0609" w:rsidP="003C7B34">
            <w:pPr>
              <w:pStyle w:val="Prrafodelista"/>
              <w:autoSpaceDE w:val="0"/>
              <w:autoSpaceDN w:val="0"/>
              <w:adjustRightInd w:val="0"/>
              <w:ind w:left="360"/>
              <w:jc w:val="both"/>
              <w:rPr>
                <w:rFonts w:ascii="Arial" w:hAnsi="Arial" w:cs="Arial"/>
                <w:sz w:val="22"/>
                <w:szCs w:val="22"/>
              </w:rPr>
            </w:pPr>
          </w:p>
          <w:p w14:paraId="00FA668A" w14:textId="77777777" w:rsidR="002F0609" w:rsidRPr="00E2447B" w:rsidRDefault="002F0609" w:rsidP="007C0DD5">
            <w:pPr>
              <w:pStyle w:val="Prrafodelista"/>
              <w:numPr>
                <w:ilvl w:val="0"/>
                <w:numId w:val="5"/>
              </w:numPr>
              <w:autoSpaceDE w:val="0"/>
              <w:autoSpaceDN w:val="0"/>
              <w:adjustRightInd w:val="0"/>
              <w:ind w:left="360"/>
              <w:contextualSpacing/>
              <w:jc w:val="both"/>
              <w:rPr>
                <w:rFonts w:ascii="Arial" w:hAnsi="Arial" w:cs="Arial"/>
                <w:sz w:val="22"/>
                <w:szCs w:val="22"/>
              </w:rPr>
            </w:pPr>
            <w:r w:rsidRPr="00E2447B">
              <w:rPr>
                <w:rFonts w:ascii="Arial" w:hAnsi="Arial" w:cs="Arial"/>
                <w:sz w:val="22"/>
                <w:szCs w:val="22"/>
              </w:rPr>
              <w:t xml:space="preserve">Consultar continuamente las Guías y manuales establecidos por la Agencia Nacional de Contratación Pública Colombia Compra Eficiente-, como ente rector de la Contratación Pública en Colombia </w:t>
            </w:r>
          </w:p>
          <w:p w14:paraId="213C79A7" w14:textId="77777777" w:rsidR="002F0609" w:rsidRPr="00E2447B" w:rsidRDefault="002F0609" w:rsidP="003C7B34">
            <w:pPr>
              <w:pStyle w:val="Prrafodelista"/>
              <w:autoSpaceDE w:val="0"/>
              <w:autoSpaceDN w:val="0"/>
              <w:adjustRightInd w:val="0"/>
              <w:ind w:left="360"/>
              <w:jc w:val="both"/>
              <w:rPr>
                <w:rFonts w:ascii="Arial" w:hAnsi="Arial" w:cs="Arial"/>
                <w:sz w:val="22"/>
                <w:szCs w:val="22"/>
              </w:rPr>
            </w:pPr>
          </w:p>
          <w:p w14:paraId="2813B404" w14:textId="77777777" w:rsidR="002F0609" w:rsidRPr="00E2447B" w:rsidRDefault="002F0609" w:rsidP="007C0DD5">
            <w:pPr>
              <w:pStyle w:val="Prrafodelista"/>
              <w:numPr>
                <w:ilvl w:val="0"/>
                <w:numId w:val="5"/>
              </w:numPr>
              <w:autoSpaceDE w:val="0"/>
              <w:autoSpaceDN w:val="0"/>
              <w:adjustRightInd w:val="0"/>
              <w:ind w:left="360"/>
              <w:contextualSpacing/>
              <w:jc w:val="both"/>
              <w:rPr>
                <w:rFonts w:ascii="Arial" w:hAnsi="Arial" w:cs="Arial"/>
                <w:sz w:val="22"/>
                <w:szCs w:val="22"/>
              </w:rPr>
            </w:pPr>
            <w:r w:rsidRPr="00E2447B">
              <w:rPr>
                <w:rFonts w:ascii="Arial" w:hAnsi="Arial" w:cs="Arial"/>
                <w:sz w:val="22"/>
                <w:szCs w:val="22"/>
              </w:rPr>
              <w:t>Asegurar que el contratista vincule y mantenga el personal o equipo ofrecido, con las condiciones e idoneidad pactadas inicialmente y exigir su reemplazo cuando fuere necesario, con un  perfil igual o superior</w:t>
            </w:r>
          </w:p>
          <w:p w14:paraId="16EDD336" w14:textId="77777777" w:rsidR="002F0609" w:rsidRPr="00E2447B" w:rsidRDefault="002F0609" w:rsidP="003C7B34">
            <w:pPr>
              <w:pStyle w:val="Prrafodelista"/>
              <w:autoSpaceDE w:val="0"/>
              <w:autoSpaceDN w:val="0"/>
              <w:adjustRightInd w:val="0"/>
              <w:ind w:left="0"/>
              <w:jc w:val="both"/>
              <w:rPr>
                <w:rFonts w:ascii="Arial" w:hAnsi="Arial" w:cs="Arial"/>
                <w:sz w:val="22"/>
                <w:szCs w:val="22"/>
              </w:rPr>
            </w:pPr>
          </w:p>
          <w:p w14:paraId="3C8F8665" w14:textId="41BE7B87" w:rsidR="002F0609" w:rsidRDefault="002F0609" w:rsidP="007C0DD5">
            <w:pPr>
              <w:pStyle w:val="Prrafodelista"/>
              <w:numPr>
                <w:ilvl w:val="0"/>
                <w:numId w:val="5"/>
              </w:numPr>
              <w:autoSpaceDE w:val="0"/>
              <w:autoSpaceDN w:val="0"/>
              <w:adjustRightInd w:val="0"/>
              <w:ind w:left="360"/>
              <w:contextualSpacing/>
              <w:jc w:val="both"/>
              <w:rPr>
                <w:rFonts w:ascii="Arial" w:hAnsi="Arial" w:cs="Arial"/>
                <w:sz w:val="22"/>
                <w:szCs w:val="22"/>
              </w:rPr>
            </w:pPr>
            <w:r w:rsidRPr="00E2447B">
              <w:rPr>
                <w:rFonts w:ascii="Arial" w:hAnsi="Arial" w:cs="Arial"/>
                <w:sz w:val="22"/>
                <w:szCs w:val="22"/>
              </w:rPr>
              <w:t xml:space="preserve">Programar las reuniones de corte para establecer el avance de ejecución a efectos de determinar con criterios objetivos, los valores a cancelar; buscando siempre que los pagos, independiente de lo pactado, se correspondan con los avances programados y previstos por el contratista y el Consejo Superior de la Judicatura - Dirección Ejecutiva de Administración Judicial. </w:t>
            </w:r>
          </w:p>
          <w:p w14:paraId="4395C921" w14:textId="77777777" w:rsidR="001D5033" w:rsidRPr="001D5033" w:rsidRDefault="001D5033" w:rsidP="003C7B34">
            <w:pPr>
              <w:autoSpaceDE w:val="0"/>
              <w:autoSpaceDN w:val="0"/>
              <w:adjustRightInd w:val="0"/>
              <w:contextualSpacing/>
              <w:jc w:val="both"/>
              <w:rPr>
                <w:rFonts w:ascii="Arial" w:hAnsi="Arial" w:cs="Arial"/>
                <w:sz w:val="22"/>
                <w:szCs w:val="22"/>
              </w:rPr>
            </w:pPr>
          </w:p>
          <w:p w14:paraId="37C3D641" w14:textId="77777777" w:rsidR="002F0609" w:rsidRPr="00E2447B" w:rsidRDefault="002F0609" w:rsidP="007C0DD5">
            <w:pPr>
              <w:pStyle w:val="Prrafodelista"/>
              <w:numPr>
                <w:ilvl w:val="0"/>
                <w:numId w:val="5"/>
              </w:numPr>
              <w:autoSpaceDE w:val="0"/>
              <w:autoSpaceDN w:val="0"/>
              <w:adjustRightInd w:val="0"/>
              <w:ind w:left="360"/>
              <w:contextualSpacing/>
              <w:jc w:val="both"/>
              <w:rPr>
                <w:rFonts w:ascii="Arial" w:hAnsi="Arial" w:cs="Arial"/>
                <w:sz w:val="22"/>
                <w:szCs w:val="22"/>
              </w:rPr>
            </w:pPr>
            <w:r w:rsidRPr="00E2447B">
              <w:rPr>
                <w:rFonts w:ascii="Arial" w:hAnsi="Arial" w:cs="Arial"/>
                <w:sz w:val="22"/>
                <w:szCs w:val="22"/>
              </w:rPr>
              <w:t>Efectuar los requerimientos escritos que sean necesarios al contratista, a fin de exigirle el cumplimiento oportuno de las obligaciones previstas en el contrato y en las leyes y normas que le sean aplicables.</w:t>
            </w:r>
          </w:p>
          <w:p w14:paraId="6EFF4FFB" w14:textId="77777777" w:rsidR="002F0609" w:rsidRPr="00E2447B" w:rsidRDefault="002F0609" w:rsidP="003C7B34">
            <w:pPr>
              <w:pStyle w:val="Prrafodelista"/>
              <w:autoSpaceDE w:val="0"/>
              <w:autoSpaceDN w:val="0"/>
              <w:adjustRightInd w:val="0"/>
              <w:ind w:left="0"/>
              <w:jc w:val="both"/>
              <w:rPr>
                <w:rFonts w:ascii="Arial" w:hAnsi="Arial" w:cs="Arial"/>
                <w:sz w:val="22"/>
                <w:szCs w:val="22"/>
              </w:rPr>
            </w:pPr>
          </w:p>
          <w:p w14:paraId="53AC3E41" w14:textId="77777777" w:rsidR="002F0609" w:rsidRPr="00E2447B" w:rsidRDefault="002F0609" w:rsidP="007C0DD5">
            <w:pPr>
              <w:pStyle w:val="Prrafodelista"/>
              <w:numPr>
                <w:ilvl w:val="0"/>
                <w:numId w:val="5"/>
              </w:numPr>
              <w:autoSpaceDE w:val="0"/>
              <w:autoSpaceDN w:val="0"/>
              <w:adjustRightInd w:val="0"/>
              <w:ind w:left="360"/>
              <w:contextualSpacing/>
              <w:jc w:val="both"/>
              <w:rPr>
                <w:rFonts w:ascii="Arial" w:hAnsi="Arial" w:cs="Arial"/>
                <w:sz w:val="22"/>
                <w:szCs w:val="22"/>
              </w:rPr>
            </w:pPr>
            <w:r w:rsidRPr="00E2447B">
              <w:rPr>
                <w:rFonts w:ascii="Arial" w:hAnsi="Arial" w:cs="Arial"/>
                <w:sz w:val="22"/>
                <w:szCs w:val="22"/>
              </w:rPr>
              <w:t xml:space="preserve">Dejar constancia escrita de las actuaciones ejecutadas en el cumplimiento de la función de vigilancia y custodiar adecuadamente el archivo documental que de ellas se genere, realizando las publicaciones pertinentes en el Sistema Electrónico de Contratación Pública “Secop” I y II, según sea el caso </w:t>
            </w:r>
          </w:p>
          <w:p w14:paraId="11DD1703" w14:textId="77777777" w:rsidR="002F0609" w:rsidRPr="00E2447B" w:rsidRDefault="002F0609" w:rsidP="00E2447B">
            <w:pPr>
              <w:autoSpaceDE w:val="0"/>
              <w:autoSpaceDN w:val="0"/>
              <w:adjustRightInd w:val="0"/>
              <w:jc w:val="both"/>
              <w:rPr>
                <w:rFonts w:ascii="Arial" w:hAnsi="Arial" w:cs="Arial"/>
                <w:sz w:val="22"/>
                <w:szCs w:val="22"/>
              </w:rPr>
            </w:pPr>
            <w:r w:rsidRPr="00E2447B">
              <w:rPr>
                <w:rFonts w:ascii="Arial" w:hAnsi="Arial" w:cs="Arial"/>
                <w:sz w:val="22"/>
                <w:szCs w:val="22"/>
              </w:rPr>
              <w:t xml:space="preserve">NOTA 1: Antes de hacer la solicitud, el supervisor debe tener en cuenta que la adición o modificación no puede cambiar el objeto del contrato de forma tal que se termine convirtiendo en un nuevo contrato. </w:t>
            </w:r>
          </w:p>
          <w:p w14:paraId="69C887EF" w14:textId="451F1506" w:rsidR="002F0609" w:rsidRPr="00E2447B" w:rsidRDefault="002F0609" w:rsidP="00E2447B">
            <w:pPr>
              <w:autoSpaceDE w:val="0"/>
              <w:autoSpaceDN w:val="0"/>
              <w:adjustRightInd w:val="0"/>
              <w:jc w:val="both"/>
              <w:rPr>
                <w:rFonts w:ascii="Arial" w:hAnsi="Arial" w:cs="Arial"/>
                <w:sz w:val="22"/>
                <w:szCs w:val="22"/>
              </w:rPr>
            </w:pPr>
            <w:r w:rsidRPr="00E2447B">
              <w:rPr>
                <w:rFonts w:ascii="Arial" w:hAnsi="Arial" w:cs="Arial"/>
                <w:sz w:val="22"/>
                <w:szCs w:val="22"/>
              </w:rPr>
              <w:t xml:space="preserve">NOTA 2: Para efectos de solicitar una cesión de contrato, el supervisor deberá enviar junto con el memorando de solicitud de cesión, la carta presentada por el contratista, en la cual manifiesta su imposibilidad de seguir ejecutando el contrato, toda la documentación del cesionario, y deberá evidenciar que el mismo cumple con igual o superior perfil al solicitado en los estudios previos y demás documentos precontractuales. </w:t>
            </w:r>
          </w:p>
          <w:p w14:paraId="5476612B" w14:textId="3C9C5359" w:rsidR="002F0609" w:rsidRPr="00E2447B" w:rsidRDefault="002F0609" w:rsidP="00E2447B">
            <w:pPr>
              <w:autoSpaceDE w:val="0"/>
              <w:autoSpaceDN w:val="0"/>
              <w:adjustRightInd w:val="0"/>
              <w:jc w:val="both"/>
              <w:rPr>
                <w:rFonts w:ascii="Arial" w:hAnsi="Arial" w:cs="Arial"/>
                <w:sz w:val="22"/>
                <w:szCs w:val="22"/>
              </w:rPr>
            </w:pPr>
            <w:r w:rsidRPr="00E2447B">
              <w:rPr>
                <w:rFonts w:ascii="Arial" w:hAnsi="Arial" w:cs="Arial"/>
                <w:sz w:val="22"/>
                <w:szCs w:val="22"/>
              </w:rPr>
              <w:t xml:space="preserve">NOTA 3. Es importante que el supervisor haga la solicitud una vez tenga conocimiento de la situación que de origen a la adición, prórroga o modificación, según el caso, con el fin de que se puedan realizar, de acuerdo con lo establecido en el subproceso, todas las actividades conexas a </w:t>
            </w:r>
            <w:r w:rsidRPr="00E2447B">
              <w:rPr>
                <w:rFonts w:ascii="Arial" w:hAnsi="Arial" w:cs="Arial"/>
                <w:sz w:val="22"/>
                <w:szCs w:val="22"/>
              </w:rPr>
              <w:lastRenderedPageBreak/>
              <w:t>la misma tales como: evaluar la solicitud, revisar los documentos soporte, convocar a la Junta de Contratación, cuando sea necesario, elaborar la minuta, realizar los trámites para su perfeccionamiento, tales como ampliación de la póliza, en los casos a que haya lugar, y el registro presupuestal</w:t>
            </w:r>
            <w:r>
              <w:rPr>
                <w:rFonts w:ascii="Arial" w:hAnsi="Arial" w:cs="Arial"/>
                <w:sz w:val="22"/>
                <w:szCs w:val="22"/>
              </w:rPr>
              <w:t>.</w:t>
            </w:r>
          </w:p>
          <w:p w14:paraId="19A9887D" w14:textId="53527AE3" w:rsidR="002F0609" w:rsidRPr="00E2447B" w:rsidRDefault="002F0609" w:rsidP="00ED514A">
            <w:pPr>
              <w:pStyle w:val="Prrafodelista"/>
              <w:ind w:left="360"/>
              <w:jc w:val="both"/>
              <w:rPr>
                <w:rFonts w:ascii="Arial" w:hAnsi="Arial" w:cs="Arial"/>
                <w:color w:val="000000" w:themeColor="text1"/>
                <w:sz w:val="22"/>
                <w:szCs w:val="22"/>
                <w:lang w:eastAsia="es-CO"/>
              </w:rPr>
            </w:pPr>
          </w:p>
        </w:tc>
      </w:tr>
      <w:tr w:rsidR="002F0609" w:rsidRPr="00DE2E5E" w14:paraId="41E40E12" w14:textId="77777777" w:rsidTr="002F0609">
        <w:trPr>
          <w:trHeight w:val="20"/>
        </w:trPr>
        <w:tc>
          <w:tcPr>
            <w:tcW w:w="5000" w:type="pct"/>
            <w:gridSpan w:val="9"/>
            <w:shd w:val="clear" w:color="auto" w:fill="D9D9D9" w:themeFill="background1" w:themeFillShade="D9"/>
            <w:vAlign w:val="center"/>
          </w:tcPr>
          <w:p w14:paraId="6ABBCE3E" w14:textId="77777777" w:rsidR="002F0609" w:rsidRPr="00DE2E5E" w:rsidRDefault="002F060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lastRenderedPageBreak/>
              <w:t>3.3 MODALIDAD DE SELECCIÓN, JUSTIFICACIÓN Y FUNDAMENTOS JURÍDICOS</w:t>
            </w:r>
          </w:p>
        </w:tc>
      </w:tr>
      <w:tr w:rsidR="002F0609" w:rsidRPr="00DE2E5E" w14:paraId="48649223" w14:textId="77777777" w:rsidTr="002F0609">
        <w:trPr>
          <w:trHeight w:val="20"/>
        </w:trPr>
        <w:tc>
          <w:tcPr>
            <w:tcW w:w="5000" w:type="pct"/>
            <w:gridSpan w:val="9"/>
            <w:shd w:val="clear" w:color="auto" w:fill="D9D9D9" w:themeFill="background1" w:themeFillShade="D9"/>
            <w:vAlign w:val="center"/>
          </w:tcPr>
          <w:p w14:paraId="64FC9171" w14:textId="77777777" w:rsidR="002F0609" w:rsidRPr="00DE2E5E" w:rsidRDefault="002F060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3.3.1 Modalidad de selección</w:t>
            </w:r>
          </w:p>
        </w:tc>
      </w:tr>
      <w:tr w:rsidR="002F0609" w:rsidRPr="00DE2E5E" w14:paraId="268C61AC" w14:textId="77777777" w:rsidTr="002F0609">
        <w:trPr>
          <w:trHeight w:val="20"/>
        </w:trPr>
        <w:tc>
          <w:tcPr>
            <w:tcW w:w="5000" w:type="pct"/>
            <w:gridSpan w:val="9"/>
            <w:shd w:val="clear" w:color="auto" w:fill="auto"/>
            <w:vAlign w:val="center"/>
          </w:tcPr>
          <w:p w14:paraId="117B226A" w14:textId="77777777" w:rsidR="002F0609" w:rsidRPr="009E00DD" w:rsidRDefault="002F0609" w:rsidP="009E00DD">
            <w:pPr>
              <w:suppressAutoHyphens/>
              <w:spacing w:line="252" w:lineRule="auto"/>
              <w:jc w:val="both"/>
              <w:rPr>
                <w:rFonts w:ascii="Arial" w:hAnsi="Arial" w:cs="Arial"/>
                <w:color w:val="000000" w:themeColor="text1"/>
                <w:sz w:val="22"/>
                <w:szCs w:val="22"/>
                <w:lang w:eastAsia="es-CO"/>
              </w:rPr>
            </w:pPr>
            <w:r w:rsidRPr="009E00DD">
              <w:rPr>
                <w:rFonts w:ascii="Arial" w:hAnsi="Arial" w:cs="Arial"/>
                <w:sz w:val="22"/>
                <w:szCs w:val="22"/>
                <w:lang w:eastAsia="es-CO"/>
              </w:rPr>
              <w:t xml:space="preserve">Modalidad de Selección: </w:t>
            </w:r>
            <w:r w:rsidRPr="009E00DD">
              <w:rPr>
                <w:rFonts w:ascii="Arial" w:hAnsi="Arial" w:cs="Arial"/>
                <w:color w:val="000000" w:themeColor="text1"/>
                <w:sz w:val="22"/>
                <w:szCs w:val="22"/>
                <w:lang w:eastAsia="es-CO"/>
              </w:rPr>
              <w:t>CONTRATACIÓN MINIMA CUANTIA</w:t>
            </w:r>
            <w:r w:rsidRPr="009E00DD">
              <w:rPr>
                <w:rFonts w:ascii="Arial" w:hAnsi="Arial" w:cs="Arial"/>
                <w:color w:val="FF0000"/>
                <w:sz w:val="22"/>
                <w:szCs w:val="22"/>
                <w:lang w:eastAsia="es-CO"/>
              </w:rPr>
              <w:t xml:space="preserve">, </w:t>
            </w:r>
            <w:r w:rsidRPr="009E00DD">
              <w:rPr>
                <w:rFonts w:ascii="Arial" w:hAnsi="Arial" w:cs="Arial"/>
                <w:color w:val="000000" w:themeColor="text1"/>
                <w:sz w:val="22"/>
                <w:szCs w:val="22"/>
                <w:lang w:eastAsia="es-CO"/>
              </w:rPr>
              <w:t xml:space="preserve">Teniendo en cuenta la cuantía del contrato a celebrar, la cual no supera el 10% de la menor cuantía establecida por la entidad, la modalidad por la cual se adelanta el proceso es de MÍNIMA CUANTÍA. </w:t>
            </w:r>
          </w:p>
          <w:p w14:paraId="3BE3F993" w14:textId="77777777" w:rsidR="002F0609" w:rsidRPr="009E00DD" w:rsidRDefault="002F0609" w:rsidP="009E00DD">
            <w:pPr>
              <w:suppressAutoHyphens/>
              <w:spacing w:line="252" w:lineRule="auto"/>
              <w:jc w:val="both"/>
              <w:rPr>
                <w:rFonts w:ascii="Arial" w:hAnsi="Arial" w:cs="Arial"/>
                <w:color w:val="000000" w:themeColor="text1"/>
                <w:sz w:val="22"/>
                <w:szCs w:val="22"/>
                <w:lang w:eastAsia="es-CO"/>
              </w:rPr>
            </w:pPr>
          </w:p>
          <w:p w14:paraId="33EA57AB" w14:textId="77777777" w:rsidR="002F0609" w:rsidRPr="009E00DD" w:rsidRDefault="002F0609" w:rsidP="009E00DD">
            <w:pPr>
              <w:suppressAutoHyphens/>
              <w:spacing w:line="252" w:lineRule="auto"/>
              <w:jc w:val="both"/>
              <w:rPr>
                <w:rFonts w:ascii="Arial" w:hAnsi="Arial" w:cs="Arial"/>
                <w:color w:val="000000" w:themeColor="text1"/>
                <w:sz w:val="22"/>
                <w:szCs w:val="22"/>
                <w:lang w:eastAsia="es-CO"/>
              </w:rPr>
            </w:pPr>
            <w:r w:rsidRPr="009E00DD">
              <w:rPr>
                <w:rFonts w:ascii="Arial" w:hAnsi="Arial" w:cs="Arial"/>
                <w:color w:val="000000" w:themeColor="text1"/>
                <w:sz w:val="22"/>
                <w:szCs w:val="22"/>
                <w:lang w:eastAsia="es-CO"/>
              </w:rPr>
              <w:t xml:space="preserve">El objeto del proceso de selección se adelanta bajo la modalidad de Selección de Mínima Cuantía, Decreto 1082 de 26 de mayo de 2015, sub sección 5. Mínima cuantía, demás normas concordantes. </w:t>
            </w:r>
          </w:p>
          <w:p w14:paraId="0655EFF8" w14:textId="77777777" w:rsidR="002F0609" w:rsidRDefault="002F0609" w:rsidP="009E00DD">
            <w:pPr>
              <w:suppressAutoHyphens/>
              <w:spacing w:line="252" w:lineRule="auto"/>
              <w:jc w:val="both"/>
              <w:rPr>
                <w:rFonts w:ascii="Arial" w:hAnsi="Arial" w:cs="Arial"/>
                <w:bCs/>
                <w:color w:val="000000" w:themeColor="text1"/>
                <w:sz w:val="22"/>
                <w:szCs w:val="22"/>
                <w:lang w:eastAsia="es-CO"/>
              </w:rPr>
            </w:pPr>
          </w:p>
          <w:p w14:paraId="29E3B8E3" w14:textId="77777777" w:rsidR="002F0609" w:rsidRPr="008C115E" w:rsidRDefault="002F0609" w:rsidP="005500F1">
            <w:pPr>
              <w:pStyle w:val="CM14"/>
              <w:jc w:val="both"/>
              <w:rPr>
                <w:iCs/>
                <w:color w:val="000000"/>
                <w:sz w:val="22"/>
                <w:szCs w:val="22"/>
              </w:rPr>
            </w:pPr>
            <w:r w:rsidRPr="008C115E">
              <w:rPr>
                <w:b/>
                <w:iCs/>
                <w:color w:val="000000"/>
                <w:sz w:val="22"/>
                <w:szCs w:val="22"/>
              </w:rPr>
              <w:t xml:space="preserve">COMUNICACIÓN DE ACEPTACIÓN DE LA OFERTA </w:t>
            </w:r>
            <w:r w:rsidRPr="008C115E">
              <w:rPr>
                <w:b/>
                <w:color w:val="000000"/>
                <w:sz w:val="22"/>
                <w:szCs w:val="22"/>
              </w:rPr>
              <w:t xml:space="preserve">O </w:t>
            </w:r>
            <w:r w:rsidRPr="008C115E">
              <w:rPr>
                <w:b/>
                <w:iCs/>
                <w:color w:val="000000"/>
                <w:sz w:val="22"/>
                <w:szCs w:val="22"/>
              </w:rPr>
              <w:t>DE DECLARATORIA DE DESIERTA</w:t>
            </w:r>
            <w:r w:rsidRPr="008C115E">
              <w:rPr>
                <w:iCs/>
                <w:color w:val="000000"/>
                <w:sz w:val="22"/>
                <w:szCs w:val="22"/>
              </w:rPr>
              <w:t>.</w:t>
            </w:r>
          </w:p>
          <w:p w14:paraId="2038B45C" w14:textId="77777777" w:rsidR="002F0609" w:rsidRPr="005F13F1" w:rsidRDefault="002F0609" w:rsidP="005500F1">
            <w:pPr>
              <w:pStyle w:val="CM14"/>
              <w:jc w:val="both"/>
              <w:rPr>
                <w:iCs/>
                <w:sz w:val="10"/>
                <w:szCs w:val="10"/>
                <w:lang w:eastAsia="en-US"/>
              </w:rPr>
            </w:pPr>
          </w:p>
          <w:p w14:paraId="3A6BE35F" w14:textId="77777777" w:rsidR="002F0609" w:rsidRPr="008C115E" w:rsidRDefault="002F0609" w:rsidP="005500F1">
            <w:pPr>
              <w:pStyle w:val="CM14"/>
              <w:jc w:val="both"/>
              <w:rPr>
                <w:iCs/>
                <w:sz w:val="22"/>
                <w:szCs w:val="22"/>
                <w:lang w:eastAsia="en-US"/>
              </w:rPr>
            </w:pPr>
            <w:r w:rsidRPr="008C115E">
              <w:rPr>
                <w:iCs/>
                <w:sz w:val="22"/>
                <w:szCs w:val="22"/>
                <w:lang w:eastAsia="en-US"/>
              </w:rPr>
              <w:t xml:space="preserve">Mediante la comunicación de aceptación de la oferta, la Entidad manifestará la aceptación expresa e incondicional de la misma, los datos de contacto de la Entidad y del supervisor o interventor designado. Con la publicación de la comunicación de aceptación en el Secop el proponente seleccionado quedará informado de la aceptación de su oferta. </w:t>
            </w:r>
          </w:p>
          <w:p w14:paraId="57FE84F5" w14:textId="77777777" w:rsidR="002F0609" w:rsidRPr="008C115E" w:rsidRDefault="002F0609" w:rsidP="005500F1">
            <w:pPr>
              <w:jc w:val="both"/>
              <w:rPr>
                <w:sz w:val="22"/>
                <w:szCs w:val="22"/>
              </w:rPr>
            </w:pPr>
          </w:p>
          <w:p w14:paraId="5A3F95DA" w14:textId="77777777" w:rsidR="002F0609" w:rsidRPr="008C115E" w:rsidRDefault="002F0609" w:rsidP="005500F1">
            <w:pPr>
              <w:jc w:val="both"/>
              <w:rPr>
                <w:rFonts w:ascii="Arial" w:hAnsi="Arial" w:cs="Arial"/>
                <w:iCs/>
                <w:sz w:val="22"/>
                <w:szCs w:val="22"/>
              </w:rPr>
            </w:pPr>
            <w:r w:rsidRPr="008C115E">
              <w:rPr>
                <w:rFonts w:ascii="Arial" w:hAnsi="Arial" w:cs="Arial"/>
                <w:iCs/>
                <w:sz w:val="22"/>
                <w:szCs w:val="22"/>
              </w:rPr>
              <w:t xml:space="preserve">En caso de no lograrse la adjudicación, la entidad declarará desierto el proceso mediante comunicación motivada que se publicará en el Secop. Si hubiere proponentes, el término para presentar el recurso de reposición correrá desde la notificación del acto correspondiente. </w:t>
            </w:r>
          </w:p>
          <w:p w14:paraId="5464A6C8" w14:textId="77777777" w:rsidR="002F0609" w:rsidRDefault="002F0609" w:rsidP="005500F1">
            <w:pPr>
              <w:autoSpaceDE w:val="0"/>
              <w:autoSpaceDN w:val="0"/>
              <w:adjustRightInd w:val="0"/>
              <w:jc w:val="both"/>
              <w:rPr>
                <w:rFonts w:ascii="Arial" w:hAnsi="Arial" w:cs="Arial"/>
                <w:iCs/>
                <w:sz w:val="22"/>
                <w:szCs w:val="22"/>
              </w:rPr>
            </w:pPr>
            <w:r w:rsidRPr="008C115E">
              <w:rPr>
                <w:rFonts w:ascii="Arial" w:hAnsi="Arial" w:cs="Arial"/>
                <w:iCs/>
                <w:sz w:val="22"/>
                <w:szCs w:val="22"/>
              </w:rPr>
              <w:t>La comunicación de aceptación junto con la oferta constituyen para todos los efectos el contrato celebrado, con base en el cual se efectuará el respectivo registro presupuestal</w:t>
            </w:r>
          </w:p>
          <w:p w14:paraId="55472CBE" w14:textId="4F36D9FF" w:rsidR="002F0609" w:rsidRPr="0016119B" w:rsidRDefault="002F0609" w:rsidP="009E00DD">
            <w:pPr>
              <w:suppressAutoHyphens/>
              <w:spacing w:line="252" w:lineRule="auto"/>
              <w:jc w:val="both"/>
              <w:rPr>
                <w:rFonts w:ascii="Arial" w:hAnsi="Arial" w:cs="Arial"/>
                <w:bCs/>
                <w:color w:val="000000" w:themeColor="text1"/>
                <w:sz w:val="22"/>
                <w:szCs w:val="22"/>
                <w:lang w:eastAsia="es-CO"/>
              </w:rPr>
            </w:pPr>
          </w:p>
        </w:tc>
      </w:tr>
      <w:tr w:rsidR="002F0609" w:rsidRPr="00DE2E5E" w14:paraId="772473F2" w14:textId="77777777" w:rsidTr="002F0609">
        <w:trPr>
          <w:trHeight w:val="20"/>
        </w:trPr>
        <w:tc>
          <w:tcPr>
            <w:tcW w:w="5000" w:type="pct"/>
            <w:gridSpan w:val="9"/>
            <w:shd w:val="clear" w:color="auto" w:fill="D9D9D9" w:themeFill="background1" w:themeFillShade="D9"/>
            <w:vAlign w:val="center"/>
          </w:tcPr>
          <w:p w14:paraId="728BC57E" w14:textId="77777777" w:rsidR="002F0609" w:rsidRPr="00DE2E5E" w:rsidRDefault="002F060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3.3.2 Justificación y fundamentos jurídicos de la modalidad de selección</w:t>
            </w:r>
          </w:p>
        </w:tc>
      </w:tr>
      <w:tr w:rsidR="002F0609" w:rsidRPr="00DE2E5E" w14:paraId="0E6EC5D2" w14:textId="77777777" w:rsidTr="002F0609">
        <w:trPr>
          <w:trHeight w:val="20"/>
        </w:trPr>
        <w:tc>
          <w:tcPr>
            <w:tcW w:w="5000" w:type="pct"/>
            <w:gridSpan w:val="9"/>
            <w:shd w:val="clear" w:color="auto" w:fill="auto"/>
            <w:vAlign w:val="center"/>
          </w:tcPr>
          <w:p w14:paraId="4C8110CF" w14:textId="161684F1" w:rsidR="002F0609" w:rsidRPr="00DE2E5E" w:rsidRDefault="002F0609" w:rsidP="005500F1">
            <w:pPr>
              <w:suppressAutoHyphens/>
              <w:spacing w:line="252" w:lineRule="auto"/>
              <w:jc w:val="both"/>
              <w:rPr>
                <w:rFonts w:ascii="Arial" w:hAnsi="Arial" w:cs="Arial"/>
                <w:bCs/>
                <w:color w:val="000000" w:themeColor="text1"/>
                <w:sz w:val="22"/>
                <w:szCs w:val="22"/>
                <w:lang w:eastAsia="es-CO"/>
              </w:rPr>
            </w:pPr>
            <w:r w:rsidRPr="009474C1">
              <w:rPr>
                <w:rFonts w:ascii="Arial" w:hAnsi="Arial" w:cs="Arial"/>
                <w:bCs/>
                <w:color w:val="000000" w:themeColor="text1"/>
                <w:sz w:val="22"/>
                <w:szCs w:val="22"/>
                <w:lang w:eastAsia="es-CO"/>
              </w:rPr>
              <w:t>Los Acuerdo Marco de Precios dispuestos en la plataforma de Colombia Compra Eficiente de manera integral no ofrecen la solución requerida por la Rama Judicial para</w:t>
            </w:r>
            <w:r>
              <w:rPr>
                <w:rFonts w:ascii="Arial" w:hAnsi="Arial" w:cs="Arial"/>
                <w:bCs/>
                <w:color w:val="000000" w:themeColor="text1"/>
                <w:sz w:val="22"/>
                <w:szCs w:val="22"/>
                <w:lang w:eastAsia="es-CO"/>
              </w:rPr>
              <w:t xml:space="preserve"> el presente servicio y/o suministro, ya que la ciudad de Cúcuta, no se encuentra incluido en los proporcionados para tal fin. </w:t>
            </w:r>
          </w:p>
        </w:tc>
      </w:tr>
      <w:tr w:rsidR="002F0609" w:rsidRPr="00DE2E5E" w14:paraId="200A1C7D" w14:textId="77777777" w:rsidTr="002F0609">
        <w:trPr>
          <w:trHeight w:val="20"/>
        </w:trPr>
        <w:tc>
          <w:tcPr>
            <w:tcW w:w="5000" w:type="pct"/>
            <w:gridSpan w:val="9"/>
            <w:shd w:val="clear" w:color="auto" w:fill="D9D9D9" w:themeFill="background1" w:themeFillShade="D9"/>
          </w:tcPr>
          <w:p w14:paraId="4AA7BCFD" w14:textId="77777777" w:rsidR="002F0609" w:rsidRPr="00DE2E5E" w:rsidRDefault="002F0609" w:rsidP="00ED514A">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3.4 VALOR ESTIMADO DEL CONTRATO, SU JUSTIFICACIÓN Y FORMA DE PAGO</w:t>
            </w:r>
          </w:p>
        </w:tc>
      </w:tr>
      <w:tr w:rsidR="002F0609" w:rsidRPr="00DE2E5E" w14:paraId="265DFC0A" w14:textId="77777777" w:rsidTr="002F0609">
        <w:trPr>
          <w:trHeight w:val="20"/>
        </w:trPr>
        <w:tc>
          <w:tcPr>
            <w:tcW w:w="5000" w:type="pct"/>
            <w:gridSpan w:val="9"/>
            <w:shd w:val="clear" w:color="auto" w:fill="D9D9D9" w:themeFill="background1" w:themeFillShade="D9"/>
            <w:vAlign w:val="center"/>
          </w:tcPr>
          <w:p w14:paraId="3EF3B470" w14:textId="77777777" w:rsidR="002F0609" w:rsidRPr="00DE2E5E" w:rsidRDefault="002F060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3.4.1 Valor estimado del contrato</w:t>
            </w:r>
          </w:p>
        </w:tc>
      </w:tr>
      <w:tr w:rsidR="002F0609" w:rsidRPr="00DE2E5E" w14:paraId="13B06F2E" w14:textId="77777777" w:rsidTr="002F0609">
        <w:trPr>
          <w:trHeight w:val="20"/>
        </w:trPr>
        <w:tc>
          <w:tcPr>
            <w:tcW w:w="5000" w:type="pct"/>
            <w:gridSpan w:val="9"/>
            <w:shd w:val="clear" w:color="auto" w:fill="auto"/>
            <w:vAlign w:val="center"/>
          </w:tcPr>
          <w:p w14:paraId="7E9ACCD1" w14:textId="2133AE8B" w:rsidR="002F0609" w:rsidRPr="00A81C9A" w:rsidRDefault="002F0609" w:rsidP="00F404CA">
            <w:pPr>
              <w:tabs>
                <w:tab w:val="center" w:pos="4252"/>
                <w:tab w:val="right" w:pos="8504"/>
              </w:tabs>
              <w:spacing w:after="240"/>
              <w:jc w:val="both"/>
              <w:rPr>
                <w:rFonts w:ascii="Arial" w:hAnsi="Arial" w:cs="Arial"/>
                <w:sz w:val="22"/>
                <w:szCs w:val="22"/>
              </w:rPr>
            </w:pPr>
            <w:r w:rsidRPr="009E00DD">
              <w:rPr>
                <w:rFonts w:ascii="Arial" w:hAnsi="Arial" w:cs="Arial"/>
                <w:spacing w:val="1"/>
                <w:sz w:val="22"/>
                <w:szCs w:val="22"/>
                <w:lang w:eastAsia="ar-SA"/>
              </w:rPr>
              <w:t>El valor estimado es de</w:t>
            </w:r>
            <w:r>
              <w:rPr>
                <w:rFonts w:ascii="Arial" w:hAnsi="Arial" w:cs="Arial"/>
                <w:spacing w:val="1"/>
                <w:sz w:val="22"/>
                <w:szCs w:val="22"/>
                <w:lang w:eastAsia="ar-SA"/>
              </w:rPr>
              <w:t xml:space="preserve"> </w:t>
            </w:r>
            <w:r w:rsidR="006F313A" w:rsidRPr="006F313A">
              <w:rPr>
                <w:rFonts w:ascii="Arial" w:hAnsi="Arial" w:cs="Arial"/>
                <w:spacing w:val="1"/>
                <w:sz w:val="22"/>
                <w:szCs w:val="22"/>
                <w:u w:val="single"/>
                <w:lang w:eastAsia="ar-SA"/>
              </w:rPr>
              <w:t>TREINTA Y UN</w:t>
            </w:r>
            <w:r w:rsidR="00792F18" w:rsidRPr="006F313A">
              <w:rPr>
                <w:rFonts w:ascii="Arial" w:hAnsi="Arial" w:cs="Arial"/>
                <w:spacing w:val="1"/>
                <w:sz w:val="22"/>
                <w:szCs w:val="22"/>
                <w:u w:val="single"/>
                <w:lang w:eastAsia="ar-SA"/>
              </w:rPr>
              <w:t xml:space="preserve"> </w:t>
            </w:r>
            <w:r w:rsidRPr="006F313A">
              <w:rPr>
                <w:rFonts w:ascii="Arial" w:hAnsi="Arial" w:cs="Arial"/>
                <w:spacing w:val="1"/>
                <w:sz w:val="22"/>
                <w:szCs w:val="22"/>
                <w:u w:val="single"/>
                <w:lang w:eastAsia="ar-SA"/>
              </w:rPr>
              <w:t xml:space="preserve">MILLONES </w:t>
            </w:r>
            <w:r w:rsidR="006F313A" w:rsidRPr="006F313A">
              <w:rPr>
                <w:rFonts w:ascii="Arial" w:hAnsi="Arial" w:cs="Arial"/>
                <w:spacing w:val="1"/>
                <w:sz w:val="22"/>
                <w:szCs w:val="22"/>
                <w:u w:val="single"/>
                <w:lang w:eastAsia="ar-SA"/>
              </w:rPr>
              <w:t xml:space="preserve">DOSICENTOS DIEZ </w:t>
            </w:r>
            <w:r w:rsidR="00F66045" w:rsidRPr="006F313A">
              <w:rPr>
                <w:rFonts w:ascii="Arial" w:hAnsi="Arial" w:cs="Arial"/>
                <w:spacing w:val="1"/>
                <w:sz w:val="22"/>
                <w:szCs w:val="22"/>
                <w:u w:val="single"/>
                <w:lang w:eastAsia="ar-SA"/>
              </w:rPr>
              <w:t xml:space="preserve">MIL </w:t>
            </w:r>
            <w:r w:rsidR="006F313A" w:rsidRPr="006F313A">
              <w:rPr>
                <w:rFonts w:ascii="Arial" w:hAnsi="Arial" w:cs="Arial"/>
                <w:spacing w:val="1"/>
                <w:sz w:val="22"/>
                <w:szCs w:val="22"/>
                <w:u w:val="single"/>
                <w:lang w:eastAsia="ar-SA"/>
              </w:rPr>
              <w:t xml:space="preserve">TRESCIENTOS SIETE </w:t>
            </w:r>
            <w:r w:rsidRPr="006F313A">
              <w:rPr>
                <w:rFonts w:ascii="Arial" w:hAnsi="Arial" w:cs="Arial"/>
                <w:spacing w:val="1"/>
                <w:sz w:val="22"/>
                <w:szCs w:val="22"/>
                <w:u w:val="single"/>
                <w:lang w:eastAsia="ar-SA"/>
              </w:rPr>
              <w:t xml:space="preserve">PESOS ($ </w:t>
            </w:r>
            <w:r w:rsidR="006F313A" w:rsidRPr="006F313A">
              <w:rPr>
                <w:rFonts w:ascii="Arial" w:hAnsi="Arial" w:cs="Arial"/>
                <w:spacing w:val="1"/>
                <w:sz w:val="22"/>
                <w:szCs w:val="22"/>
                <w:u w:val="single"/>
                <w:lang w:eastAsia="ar-SA"/>
              </w:rPr>
              <w:t>31.210.307</w:t>
            </w:r>
            <w:r w:rsidRPr="006F313A">
              <w:rPr>
                <w:rFonts w:ascii="Arial" w:hAnsi="Arial" w:cs="Arial"/>
                <w:spacing w:val="1"/>
                <w:sz w:val="22"/>
                <w:szCs w:val="22"/>
                <w:u w:val="single"/>
                <w:lang w:eastAsia="ar-SA"/>
              </w:rPr>
              <w:t>=)</w:t>
            </w:r>
            <w:r w:rsidRPr="006F313A">
              <w:rPr>
                <w:rFonts w:ascii="Arial" w:hAnsi="Arial" w:cs="Arial"/>
                <w:sz w:val="22"/>
                <w:szCs w:val="22"/>
                <w:u w:val="single"/>
              </w:rPr>
              <w:t>,</w:t>
            </w:r>
            <w:r w:rsidRPr="009E00DD">
              <w:rPr>
                <w:rFonts w:ascii="Arial" w:hAnsi="Arial" w:cs="Arial"/>
                <w:sz w:val="22"/>
                <w:szCs w:val="22"/>
              </w:rPr>
              <w:t xml:space="preserve"> </w:t>
            </w:r>
            <w:r w:rsidRPr="009E00DD">
              <w:rPr>
                <w:rFonts w:ascii="Arial" w:hAnsi="Arial" w:cs="Arial"/>
                <w:sz w:val="22"/>
                <w:szCs w:val="22"/>
                <w:lang w:eastAsia="ar-SA"/>
              </w:rPr>
              <w:t xml:space="preserve">incluido </w:t>
            </w:r>
            <w:r w:rsidRPr="009E00DD">
              <w:rPr>
                <w:rFonts w:ascii="Arial" w:hAnsi="Arial" w:cs="Arial"/>
                <w:spacing w:val="-1"/>
                <w:sz w:val="22"/>
                <w:szCs w:val="22"/>
                <w:lang w:eastAsia="ar-SA"/>
              </w:rPr>
              <w:t>e</w:t>
            </w:r>
            <w:r w:rsidRPr="009E00DD">
              <w:rPr>
                <w:rFonts w:ascii="Arial" w:hAnsi="Arial" w:cs="Arial"/>
                <w:sz w:val="22"/>
                <w:szCs w:val="22"/>
                <w:lang w:eastAsia="ar-SA"/>
              </w:rPr>
              <w:t xml:space="preserve">l impuesto al valor agregado y </w:t>
            </w:r>
            <w:r w:rsidRPr="009E00DD">
              <w:rPr>
                <w:rFonts w:ascii="Arial" w:hAnsi="Arial" w:cs="Arial"/>
                <w:spacing w:val="1"/>
                <w:sz w:val="22"/>
                <w:szCs w:val="22"/>
                <w:lang w:eastAsia="ar-SA"/>
              </w:rPr>
              <w:t>t</w:t>
            </w:r>
            <w:r w:rsidRPr="009E00DD">
              <w:rPr>
                <w:rFonts w:ascii="Arial" w:hAnsi="Arial" w:cs="Arial"/>
                <w:spacing w:val="-1"/>
                <w:sz w:val="22"/>
                <w:szCs w:val="22"/>
                <w:lang w:eastAsia="ar-SA"/>
              </w:rPr>
              <w:t>odo</w:t>
            </w:r>
            <w:r w:rsidRPr="009E00DD">
              <w:rPr>
                <w:rFonts w:ascii="Arial" w:hAnsi="Arial" w:cs="Arial"/>
                <w:sz w:val="22"/>
                <w:szCs w:val="22"/>
                <w:lang w:eastAsia="ar-SA"/>
              </w:rPr>
              <w:t xml:space="preserve">s los </w:t>
            </w:r>
            <w:r w:rsidRPr="009E00DD">
              <w:rPr>
                <w:rFonts w:ascii="Arial" w:hAnsi="Arial" w:cs="Arial"/>
                <w:spacing w:val="1"/>
                <w:sz w:val="22"/>
                <w:szCs w:val="22"/>
                <w:lang w:eastAsia="ar-SA"/>
              </w:rPr>
              <w:t>t</w:t>
            </w:r>
            <w:r w:rsidRPr="009E00DD">
              <w:rPr>
                <w:rFonts w:ascii="Arial" w:hAnsi="Arial" w:cs="Arial"/>
                <w:spacing w:val="-1"/>
                <w:sz w:val="22"/>
                <w:szCs w:val="22"/>
                <w:lang w:eastAsia="ar-SA"/>
              </w:rPr>
              <w:t>r</w:t>
            </w:r>
            <w:r w:rsidRPr="009E00DD">
              <w:rPr>
                <w:rFonts w:ascii="Arial" w:hAnsi="Arial" w:cs="Arial"/>
                <w:sz w:val="22"/>
                <w:szCs w:val="22"/>
                <w:lang w:eastAsia="ar-SA"/>
              </w:rPr>
              <w:t>ib</w:t>
            </w:r>
            <w:r w:rsidRPr="009E00DD">
              <w:rPr>
                <w:rFonts w:ascii="Arial" w:hAnsi="Arial" w:cs="Arial"/>
                <w:spacing w:val="-1"/>
                <w:sz w:val="22"/>
                <w:szCs w:val="22"/>
                <w:lang w:eastAsia="ar-SA"/>
              </w:rPr>
              <w:t>u</w:t>
            </w:r>
            <w:r w:rsidRPr="009E00DD">
              <w:rPr>
                <w:rFonts w:ascii="Arial" w:hAnsi="Arial" w:cs="Arial"/>
                <w:spacing w:val="1"/>
                <w:sz w:val="22"/>
                <w:szCs w:val="22"/>
                <w:lang w:eastAsia="ar-SA"/>
              </w:rPr>
              <w:t>t</w:t>
            </w:r>
            <w:r w:rsidRPr="009E00DD">
              <w:rPr>
                <w:rFonts w:ascii="Arial" w:hAnsi="Arial" w:cs="Arial"/>
                <w:spacing w:val="-3"/>
                <w:sz w:val="22"/>
                <w:szCs w:val="22"/>
                <w:lang w:eastAsia="ar-SA"/>
              </w:rPr>
              <w:t>o</w:t>
            </w:r>
            <w:r w:rsidRPr="009E00DD">
              <w:rPr>
                <w:rFonts w:ascii="Arial" w:hAnsi="Arial" w:cs="Arial"/>
                <w:sz w:val="22"/>
                <w:szCs w:val="22"/>
                <w:lang w:eastAsia="ar-SA"/>
              </w:rPr>
              <w:t xml:space="preserve">s </w:t>
            </w:r>
            <w:r w:rsidRPr="009E00DD">
              <w:rPr>
                <w:rFonts w:ascii="Arial" w:hAnsi="Arial" w:cs="Arial"/>
                <w:spacing w:val="-1"/>
                <w:sz w:val="22"/>
                <w:szCs w:val="22"/>
                <w:lang w:eastAsia="ar-SA"/>
              </w:rPr>
              <w:t>qu</w:t>
            </w:r>
            <w:r w:rsidRPr="009E00DD">
              <w:rPr>
                <w:rFonts w:ascii="Arial" w:hAnsi="Arial" w:cs="Arial"/>
                <w:sz w:val="22"/>
                <w:szCs w:val="22"/>
                <w:lang w:eastAsia="ar-SA"/>
              </w:rPr>
              <w:t xml:space="preserve">e </w:t>
            </w:r>
            <w:r w:rsidRPr="009E00DD">
              <w:rPr>
                <w:rFonts w:ascii="Arial" w:hAnsi="Arial" w:cs="Arial"/>
                <w:spacing w:val="1"/>
                <w:sz w:val="22"/>
                <w:szCs w:val="22"/>
                <w:lang w:eastAsia="ar-SA"/>
              </w:rPr>
              <w:t>s</w:t>
            </w:r>
            <w:r w:rsidRPr="009E00DD">
              <w:rPr>
                <w:rFonts w:ascii="Arial" w:hAnsi="Arial" w:cs="Arial"/>
                <w:sz w:val="22"/>
                <w:szCs w:val="22"/>
                <w:lang w:eastAsia="ar-SA"/>
              </w:rPr>
              <w:t xml:space="preserve">e </w:t>
            </w:r>
            <w:r w:rsidRPr="009E00DD">
              <w:rPr>
                <w:rFonts w:ascii="Arial" w:hAnsi="Arial" w:cs="Arial"/>
                <w:spacing w:val="-1"/>
                <w:sz w:val="22"/>
                <w:szCs w:val="22"/>
                <w:lang w:eastAsia="ar-SA"/>
              </w:rPr>
              <w:t>genere</w:t>
            </w:r>
            <w:r w:rsidRPr="009E00DD">
              <w:rPr>
                <w:rFonts w:ascii="Arial" w:hAnsi="Arial" w:cs="Arial"/>
                <w:sz w:val="22"/>
                <w:szCs w:val="22"/>
                <w:lang w:eastAsia="ar-SA"/>
              </w:rPr>
              <w:t xml:space="preserve">n </w:t>
            </w:r>
            <w:r w:rsidRPr="009E00DD">
              <w:rPr>
                <w:rFonts w:ascii="Arial" w:hAnsi="Arial" w:cs="Arial"/>
                <w:spacing w:val="1"/>
                <w:sz w:val="22"/>
                <w:szCs w:val="22"/>
                <w:lang w:eastAsia="ar-SA"/>
              </w:rPr>
              <w:t>c</w:t>
            </w:r>
            <w:r w:rsidRPr="009E00DD">
              <w:rPr>
                <w:rFonts w:ascii="Arial" w:hAnsi="Arial" w:cs="Arial"/>
                <w:spacing w:val="-1"/>
                <w:sz w:val="22"/>
                <w:szCs w:val="22"/>
                <w:lang w:eastAsia="ar-SA"/>
              </w:rPr>
              <w:t>o</w:t>
            </w:r>
            <w:r w:rsidRPr="009E00DD">
              <w:rPr>
                <w:rFonts w:ascii="Arial" w:hAnsi="Arial" w:cs="Arial"/>
                <w:sz w:val="22"/>
                <w:szCs w:val="22"/>
                <w:lang w:eastAsia="ar-SA"/>
              </w:rPr>
              <w:t xml:space="preserve">n </w:t>
            </w:r>
            <w:r w:rsidRPr="009E00DD">
              <w:rPr>
                <w:rFonts w:ascii="Arial" w:hAnsi="Arial" w:cs="Arial"/>
                <w:spacing w:val="-3"/>
                <w:sz w:val="22"/>
                <w:szCs w:val="22"/>
                <w:lang w:eastAsia="ar-SA"/>
              </w:rPr>
              <w:t>o</w:t>
            </w:r>
            <w:r w:rsidRPr="009E00DD">
              <w:rPr>
                <w:rFonts w:ascii="Arial" w:hAnsi="Arial" w:cs="Arial"/>
                <w:spacing w:val="1"/>
                <w:sz w:val="22"/>
                <w:szCs w:val="22"/>
                <w:lang w:eastAsia="ar-SA"/>
              </w:rPr>
              <w:t>c</w:t>
            </w:r>
            <w:r w:rsidRPr="009E00DD">
              <w:rPr>
                <w:rFonts w:ascii="Arial" w:hAnsi="Arial" w:cs="Arial"/>
                <w:spacing w:val="-1"/>
                <w:sz w:val="22"/>
                <w:szCs w:val="22"/>
                <w:lang w:eastAsia="ar-SA"/>
              </w:rPr>
              <w:t>a</w:t>
            </w:r>
            <w:r w:rsidRPr="009E00DD">
              <w:rPr>
                <w:rFonts w:ascii="Arial" w:hAnsi="Arial" w:cs="Arial"/>
                <w:spacing w:val="1"/>
                <w:sz w:val="22"/>
                <w:szCs w:val="22"/>
                <w:lang w:eastAsia="ar-SA"/>
              </w:rPr>
              <w:t>s</w:t>
            </w:r>
            <w:r w:rsidRPr="009E00DD">
              <w:rPr>
                <w:rFonts w:ascii="Arial" w:hAnsi="Arial" w:cs="Arial"/>
                <w:sz w:val="22"/>
                <w:szCs w:val="22"/>
                <w:lang w:eastAsia="ar-SA"/>
              </w:rPr>
              <w:t xml:space="preserve">ión a la </w:t>
            </w:r>
            <w:r w:rsidRPr="009E00DD">
              <w:rPr>
                <w:rFonts w:ascii="Arial" w:hAnsi="Arial" w:cs="Arial"/>
                <w:spacing w:val="1"/>
                <w:sz w:val="22"/>
                <w:szCs w:val="22"/>
                <w:lang w:eastAsia="ar-SA"/>
              </w:rPr>
              <w:t>c</w:t>
            </w:r>
            <w:r w:rsidRPr="009E00DD">
              <w:rPr>
                <w:rFonts w:ascii="Arial" w:hAnsi="Arial" w:cs="Arial"/>
                <w:spacing w:val="-1"/>
                <w:sz w:val="22"/>
                <w:szCs w:val="22"/>
                <w:lang w:eastAsia="ar-SA"/>
              </w:rPr>
              <w:t>e</w:t>
            </w:r>
            <w:r w:rsidRPr="009E00DD">
              <w:rPr>
                <w:rFonts w:ascii="Arial" w:hAnsi="Arial" w:cs="Arial"/>
                <w:sz w:val="22"/>
                <w:szCs w:val="22"/>
                <w:lang w:eastAsia="ar-SA"/>
              </w:rPr>
              <w:t>le</w:t>
            </w:r>
            <w:r w:rsidRPr="009E00DD">
              <w:rPr>
                <w:rFonts w:ascii="Arial" w:hAnsi="Arial" w:cs="Arial"/>
                <w:spacing w:val="-1"/>
                <w:sz w:val="22"/>
                <w:szCs w:val="22"/>
                <w:lang w:eastAsia="ar-SA"/>
              </w:rPr>
              <w:t>br</w:t>
            </w:r>
            <w:r w:rsidRPr="009E00DD">
              <w:rPr>
                <w:rFonts w:ascii="Arial" w:hAnsi="Arial" w:cs="Arial"/>
                <w:spacing w:val="-3"/>
                <w:sz w:val="22"/>
                <w:szCs w:val="22"/>
                <w:lang w:eastAsia="ar-SA"/>
              </w:rPr>
              <w:t>a</w:t>
            </w:r>
            <w:r w:rsidRPr="009E00DD">
              <w:rPr>
                <w:rFonts w:ascii="Arial" w:hAnsi="Arial" w:cs="Arial"/>
                <w:spacing w:val="1"/>
                <w:sz w:val="22"/>
                <w:szCs w:val="22"/>
                <w:lang w:eastAsia="ar-SA"/>
              </w:rPr>
              <w:t>c</w:t>
            </w:r>
            <w:r w:rsidRPr="009E00DD">
              <w:rPr>
                <w:rFonts w:ascii="Arial" w:hAnsi="Arial" w:cs="Arial"/>
                <w:sz w:val="22"/>
                <w:szCs w:val="22"/>
                <w:lang w:eastAsia="ar-SA"/>
              </w:rPr>
              <w:t>ió</w:t>
            </w:r>
            <w:r w:rsidRPr="009E00DD">
              <w:rPr>
                <w:rFonts w:ascii="Arial" w:hAnsi="Arial" w:cs="Arial"/>
                <w:spacing w:val="-1"/>
                <w:sz w:val="22"/>
                <w:szCs w:val="22"/>
                <w:lang w:eastAsia="ar-SA"/>
              </w:rPr>
              <w:t>n</w:t>
            </w:r>
            <w:r w:rsidRPr="009E00DD">
              <w:rPr>
                <w:rFonts w:ascii="Arial" w:hAnsi="Arial" w:cs="Arial"/>
                <w:sz w:val="22"/>
                <w:szCs w:val="22"/>
                <w:lang w:eastAsia="ar-SA"/>
              </w:rPr>
              <w:t>,</w:t>
            </w:r>
            <w:r w:rsidRPr="009E00DD">
              <w:rPr>
                <w:rFonts w:ascii="Arial" w:hAnsi="Arial" w:cs="Arial"/>
                <w:spacing w:val="-3"/>
                <w:sz w:val="22"/>
                <w:szCs w:val="22"/>
                <w:lang w:eastAsia="ar-SA"/>
              </w:rPr>
              <w:t xml:space="preserve"> </w:t>
            </w:r>
            <w:r w:rsidRPr="009E00DD">
              <w:rPr>
                <w:rFonts w:ascii="Arial" w:hAnsi="Arial" w:cs="Arial"/>
                <w:spacing w:val="-2"/>
                <w:sz w:val="22"/>
                <w:szCs w:val="22"/>
                <w:lang w:eastAsia="ar-SA"/>
              </w:rPr>
              <w:t>e</w:t>
            </w:r>
            <w:r w:rsidRPr="009E00DD">
              <w:rPr>
                <w:rFonts w:ascii="Arial" w:hAnsi="Arial" w:cs="Arial"/>
                <w:spacing w:val="-1"/>
                <w:sz w:val="22"/>
                <w:szCs w:val="22"/>
                <w:lang w:eastAsia="ar-SA"/>
              </w:rPr>
              <w:t>j</w:t>
            </w:r>
            <w:r w:rsidRPr="009E00DD">
              <w:rPr>
                <w:rFonts w:ascii="Arial" w:hAnsi="Arial" w:cs="Arial"/>
                <w:spacing w:val="1"/>
                <w:sz w:val="22"/>
                <w:szCs w:val="22"/>
                <w:lang w:eastAsia="ar-SA"/>
              </w:rPr>
              <w:t>e</w:t>
            </w:r>
            <w:r w:rsidRPr="009E00DD">
              <w:rPr>
                <w:rFonts w:ascii="Arial" w:hAnsi="Arial" w:cs="Arial"/>
                <w:spacing w:val="-1"/>
                <w:sz w:val="22"/>
                <w:szCs w:val="22"/>
                <w:lang w:eastAsia="ar-SA"/>
              </w:rPr>
              <w:t>c</w:t>
            </w:r>
            <w:r w:rsidRPr="009E00DD">
              <w:rPr>
                <w:rFonts w:ascii="Arial" w:hAnsi="Arial" w:cs="Arial"/>
                <w:spacing w:val="1"/>
                <w:sz w:val="22"/>
                <w:szCs w:val="22"/>
                <w:lang w:eastAsia="ar-SA"/>
              </w:rPr>
              <w:t>u</w:t>
            </w:r>
            <w:r w:rsidRPr="009E00DD">
              <w:rPr>
                <w:rFonts w:ascii="Arial" w:hAnsi="Arial" w:cs="Arial"/>
                <w:sz w:val="22"/>
                <w:szCs w:val="22"/>
                <w:lang w:eastAsia="ar-SA"/>
              </w:rPr>
              <w:t>ción y li</w:t>
            </w:r>
            <w:r w:rsidRPr="009E00DD">
              <w:rPr>
                <w:rFonts w:ascii="Arial" w:hAnsi="Arial" w:cs="Arial"/>
                <w:spacing w:val="-1"/>
                <w:sz w:val="22"/>
                <w:szCs w:val="22"/>
                <w:lang w:eastAsia="ar-SA"/>
              </w:rPr>
              <w:t>qu</w:t>
            </w:r>
            <w:r w:rsidRPr="009E00DD">
              <w:rPr>
                <w:rFonts w:ascii="Arial" w:hAnsi="Arial" w:cs="Arial"/>
                <w:sz w:val="22"/>
                <w:szCs w:val="22"/>
                <w:lang w:eastAsia="ar-SA"/>
              </w:rPr>
              <w:t>id</w:t>
            </w:r>
            <w:r w:rsidRPr="009E00DD">
              <w:rPr>
                <w:rFonts w:ascii="Arial" w:hAnsi="Arial" w:cs="Arial"/>
                <w:spacing w:val="-3"/>
                <w:sz w:val="22"/>
                <w:szCs w:val="22"/>
                <w:lang w:eastAsia="ar-SA"/>
              </w:rPr>
              <w:t>a</w:t>
            </w:r>
            <w:r w:rsidRPr="009E00DD">
              <w:rPr>
                <w:rFonts w:ascii="Arial" w:hAnsi="Arial" w:cs="Arial"/>
                <w:spacing w:val="1"/>
                <w:sz w:val="22"/>
                <w:szCs w:val="22"/>
                <w:lang w:eastAsia="ar-SA"/>
              </w:rPr>
              <w:t>c</w:t>
            </w:r>
            <w:r w:rsidRPr="009E00DD">
              <w:rPr>
                <w:rFonts w:ascii="Arial" w:hAnsi="Arial" w:cs="Arial"/>
                <w:sz w:val="22"/>
                <w:szCs w:val="22"/>
                <w:lang w:eastAsia="ar-SA"/>
              </w:rPr>
              <w:t xml:space="preserve">ión </w:t>
            </w:r>
            <w:r w:rsidRPr="009E00DD">
              <w:rPr>
                <w:rFonts w:ascii="Arial" w:hAnsi="Arial" w:cs="Arial"/>
                <w:spacing w:val="-1"/>
                <w:sz w:val="22"/>
                <w:szCs w:val="22"/>
                <w:lang w:eastAsia="ar-SA"/>
              </w:rPr>
              <w:t>de</w:t>
            </w:r>
            <w:r w:rsidRPr="009E00DD">
              <w:rPr>
                <w:rFonts w:ascii="Arial" w:hAnsi="Arial" w:cs="Arial"/>
                <w:sz w:val="22"/>
                <w:szCs w:val="22"/>
                <w:lang w:eastAsia="ar-SA"/>
              </w:rPr>
              <w:t>l contrato.</w:t>
            </w:r>
          </w:p>
        </w:tc>
      </w:tr>
      <w:tr w:rsidR="002F0609" w:rsidRPr="00DE2E5E" w14:paraId="64250C1F" w14:textId="77777777" w:rsidTr="002F0609">
        <w:trPr>
          <w:trHeight w:val="20"/>
        </w:trPr>
        <w:tc>
          <w:tcPr>
            <w:tcW w:w="5000" w:type="pct"/>
            <w:gridSpan w:val="9"/>
            <w:shd w:val="clear" w:color="auto" w:fill="D9D9D9" w:themeFill="background1" w:themeFillShade="D9"/>
          </w:tcPr>
          <w:p w14:paraId="72A5F7EC" w14:textId="77777777" w:rsidR="002F0609" w:rsidRPr="00DE2E5E" w:rsidRDefault="002F060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3.4.2 Certificado de disponibilidad presupuestal</w:t>
            </w:r>
          </w:p>
        </w:tc>
      </w:tr>
      <w:tr w:rsidR="002F0609" w:rsidRPr="00DE2E5E" w14:paraId="24CAE1F1" w14:textId="77777777" w:rsidTr="002F0609">
        <w:trPr>
          <w:trHeight w:val="20"/>
        </w:trPr>
        <w:tc>
          <w:tcPr>
            <w:tcW w:w="5000" w:type="pct"/>
            <w:gridSpan w:val="9"/>
          </w:tcPr>
          <w:p w14:paraId="7C4EF6F9" w14:textId="77777777" w:rsidR="002F0609" w:rsidRPr="00DE2E5E" w:rsidRDefault="002F0609" w:rsidP="00ED514A">
            <w:pPr>
              <w:jc w:val="both"/>
              <w:rPr>
                <w:rFonts w:ascii="Arial" w:hAnsi="Arial" w:cs="Arial"/>
                <w:bCs/>
                <w:color w:val="000000" w:themeColor="text1"/>
                <w:sz w:val="22"/>
                <w:szCs w:val="22"/>
              </w:rPr>
            </w:pPr>
            <w:r w:rsidRPr="00DE2E5E">
              <w:rPr>
                <w:rFonts w:ascii="Arial" w:hAnsi="Arial" w:cs="Arial"/>
                <w:bCs/>
                <w:color w:val="000000" w:themeColor="text1"/>
                <w:sz w:val="22"/>
                <w:szCs w:val="22"/>
              </w:rPr>
              <w:t>La contratación, cuenta con el certificado de disponibilidad presupuestal (CDP):</w:t>
            </w:r>
          </w:p>
          <w:p w14:paraId="7C659601" w14:textId="77777777" w:rsidR="002F0609" w:rsidRPr="00DE2E5E" w:rsidRDefault="002F0609" w:rsidP="00ED514A">
            <w:pPr>
              <w:jc w:val="both"/>
              <w:rPr>
                <w:rFonts w:ascii="Arial" w:hAnsi="Arial" w:cs="Arial"/>
                <w:bCs/>
                <w:color w:val="000000" w:themeColor="text1"/>
                <w:sz w:val="22"/>
                <w:szCs w:val="22"/>
              </w:rPr>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28" w:type="dxa"/>
                <w:left w:w="28" w:type="dxa"/>
                <w:bottom w:w="28" w:type="dxa"/>
                <w:right w:w="28" w:type="dxa"/>
              </w:tblCellMar>
              <w:tblLook w:val="04A0" w:firstRow="1" w:lastRow="0" w:firstColumn="1" w:lastColumn="0" w:noHBand="0" w:noVBand="1"/>
            </w:tblPr>
            <w:tblGrid>
              <w:gridCol w:w="885"/>
              <w:gridCol w:w="3136"/>
              <w:gridCol w:w="1374"/>
              <w:gridCol w:w="2100"/>
              <w:gridCol w:w="1574"/>
            </w:tblGrid>
            <w:tr w:rsidR="00EF44F8" w:rsidRPr="00546CC9" w14:paraId="58C885EC" w14:textId="4E6BFA41" w:rsidTr="00EF44F8">
              <w:trPr>
                <w:trHeight w:val="259"/>
                <w:jc w:val="center"/>
              </w:trPr>
              <w:tc>
                <w:tcPr>
                  <w:tcW w:w="885" w:type="dxa"/>
                  <w:shd w:val="clear" w:color="auto" w:fill="D9D9D9" w:themeFill="background1" w:themeFillShade="D9"/>
                  <w:tcMar>
                    <w:top w:w="0" w:type="dxa"/>
                    <w:left w:w="70" w:type="dxa"/>
                    <w:bottom w:w="0" w:type="dxa"/>
                    <w:right w:w="70" w:type="dxa"/>
                  </w:tcMar>
                  <w:hideMark/>
                </w:tcPr>
                <w:p w14:paraId="6038A5C3" w14:textId="77777777" w:rsidR="00EF44F8" w:rsidRPr="00546CC9" w:rsidRDefault="00EF44F8" w:rsidP="00ED514A">
                  <w:pPr>
                    <w:jc w:val="center"/>
                    <w:rPr>
                      <w:rFonts w:ascii="Arial" w:hAnsi="Arial" w:cs="Arial"/>
                      <w:bCs/>
                      <w:color w:val="000000" w:themeColor="text1"/>
                      <w:sz w:val="18"/>
                      <w:szCs w:val="18"/>
                    </w:rPr>
                  </w:pPr>
                  <w:r w:rsidRPr="00546CC9">
                    <w:rPr>
                      <w:rFonts w:ascii="Arial" w:hAnsi="Arial" w:cs="Arial"/>
                      <w:bCs/>
                      <w:color w:val="000000" w:themeColor="text1"/>
                      <w:sz w:val="18"/>
                      <w:szCs w:val="18"/>
                    </w:rPr>
                    <w:lastRenderedPageBreak/>
                    <w:t>Número</w:t>
                  </w:r>
                </w:p>
              </w:tc>
              <w:tc>
                <w:tcPr>
                  <w:tcW w:w="3136" w:type="dxa"/>
                  <w:shd w:val="clear" w:color="auto" w:fill="D9D9D9" w:themeFill="background1" w:themeFillShade="D9"/>
                </w:tcPr>
                <w:p w14:paraId="783C1E5A" w14:textId="652AA3EA" w:rsidR="00EF44F8" w:rsidRPr="00546CC9" w:rsidRDefault="00EF44F8" w:rsidP="00ED514A">
                  <w:pPr>
                    <w:jc w:val="center"/>
                    <w:rPr>
                      <w:rFonts w:ascii="Arial" w:hAnsi="Arial" w:cs="Arial"/>
                      <w:bCs/>
                      <w:color w:val="000000" w:themeColor="text1"/>
                      <w:sz w:val="18"/>
                      <w:szCs w:val="18"/>
                    </w:rPr>
                  </w:pPr>
                  <w:r w:rsidRPr="00546CC9">
                    <w:rPr>
                      <w:rFonts w:ascii="Arial" w:hAnsi="Arial" w:cs="Arial"/>
                      <w:bCs/>
                      <w:color w:val="000000" w:themeColor="text1"/>
                      <w:sz w:val="18"/>
                      <w:szCs w:val="18"/>
                    </w:rPr>
                    <w:t xml:space="preserve">Rubro </w:t>
                  </w:r>
                </w:p>
              </w:tc>
              <w:tc>
                <w:tcPr>
                  <w:tcW w:w="1374" w:type="dxa"/>
                  <w:shd w:val="clear" w:color="auto" w:fill="D9D9D9" w:themeFill="background1" w:themeFillShade="D9"/>
                </w:tcPr>
                <w:p w14:paraId="35654DD8" w14:textId="77777777" w:rsidR="00EF44F8" w:rsidRPr="00546CC9" w:rsidRDefault="00EF44F8" w:rsidP="00ED514A">
                  <w:pPr>
                    <w:jc w:val="center"/>
                    <w:rPr>
                      <w:rFonts w:ascii="Arial" w:hAnsi="Arial" w:cs="Arial"/>
                      <w:bCs/>
                      <w:color w:val="000000" w:themeColor="text1"/>
                      <w:sz w:val="18"/>
                      <w:szCs w:val="18"/>
                    </w:rPr>
                  </w:pPr>
                  <w:r w:rsidRPr="00546CC9">
                    <w:rPr>
                      <w:rFonts w:ascii="Arial" w:hAnsi="Arial" w:cs="Arial"/>
                      <w:bCs/>
                      <w:color w:val="000000" w:themeColor="text1"/>
                      <w:sz w:val="18"/>
                      <w:szCs w:val="18"/>
                    </w:rPr>
                    <w:t>Fecha</w:t>
                  </w:r>
                </w:p>
              </w:tc>
              <w:tc>
                <w:tcPr>
                  <w:tcW w:w="2100" w:type="dxa"/>
                  <w:shd w:val="clear" w:color="auto" w:fill="D9D9D9" w:themeFill="background1" w:themeFillShade="D9"/>
                  <w:tcMar>
                    <w:top w:w="0" w:type="dxa"/>
                    <w:left w:w="70" w:type="dxa"/>
                    <w:bottom w:w="0" w:type="dxa"/>
                    <w:right w:w="70" w:type="dxa"/>
                  </w:tcMar>
                </w:tcPr>
                <w:p w14:paraId="0A6827B8" w14:textId="77777777" w:rsidR="00EF44F8" w:rsidRPr="00546CC9" w:rsidRDefault="00EF44F8" w:rsidP="00ED514A">
                  <w:pPr>
                    <w:jc w:val="center"/>
                    <w:rPr>
                      <w:rFonts w:ascii="Arial" w:hAnsi="Arial" w:cs="Arial"/>
                      <w:bCs/>
                      <w:color w:val="000000" w:themeColor="text1"/>
                      <w:sz w:val="18"/>
                      <w:szCs w:val="18"/>
                    </w:rPr>
                  </w:pPr>
                  <w:r w:rsidRPr="00546CC9">
                    <w:rPr>
                      <w:rFonts w:ascii="Arial" w:hAnsi="Arial" w:cs="Arial"/>
                      <w:bCs/>
                      <w:color w:val="000000" w:themeColor="text1"/>
                      <w:sz w:val="18"/>
                      <w:szCs w:val="18"/>
                    </w:rPr>
                    <w:t>Valor destinado para esta contratación</w:t>
                  </w:r>
                </w:p>
              </w:tc>
              <w:tc>
                <w:tcPr>
                  <w:tcW w:w="1574" w:type="dxa"/>
                  <w:shd w:val="clear" w:color="auto" w:fill="D9D9D9" w:themeFill="background1" w:themeFillShade="D9"/>
                </w:tcPr>
                <w:p w14:paraId="1F6C7CB6" w14:textId="04F5BC80" w:rsidR="00EF44F8" w:rsidRPr="00546CC9" w:rsidRDefault="00EF44F8" w:rsidP="00ED514A">
                  <w:pPr>
                    <w:jc w:val="center"/>
                    <w:rPr>
                      <w:rFonts w:ascii="Arial" w:hAnsi="Arial" w:cs="Arial"/>
                      <w:bCs/>
                      <w:color w:val="000000" w:themeColor="text1"/>
                      <w:sz w:val="18"/>
                      <w:szCs w:val="18"/>
                    </w:rPr>
                  </w:pPr>
                  <w:r>
                    <w:rPr>
                      <w:rFonts w:ascii="Arial" w:hAnsi="Arial" w:cs="Arial"/>
                      <w:bCs/>
                      <w:color w:val="000000" w:themeColor="text1"/>
                      <w:sz w:val="18"/>
                      <w:szCs w:val="18"/>
                    </w:rPr>
                    <w:t xml:space="preserve">Unidad </w:t>
                  </w:r>
                </w:p>
              </w:tc>
            </w:tr>
            <w:tr w:rsidR="00AC738B" w:rsidRPr="00546CC9" w14:paraId="0A8A40AE" w14:textId="1FF91794" w:rsidTr="00AC738B">
              <w:trPr>
                <w:trHeight w:val="282"/>
                <w:jc w:val="center"/>
              </w:trPr>
              <w:tc>
                <w:tcPr>
                  <w:tcW w:w="885" w:type="dxa"/>
                  <w:shd w:val="clear" w:color="auto" w:fill="auto"/>
                  <w:tcMar>
                    <w:top w:w="0" w:type="dxa"/>
                    <w:left w:w="70" w:type="dxa"/>
                    <w:bottom w:w="0" w:type="dxa"/>
                    <w:right w:w="70" w:type="dxa"/>
                  </w:tcMar>
                  <w:vAlign w:val="center"/>
                </w:tcPr>
                <w:p w14:paraId="58CAA291" w14:textId="03FB7E2E" w:rsidR="00AC738B" w:rsidRPr="00AF5E57" w:rsidRDefault="00AF5E57" w:rsidP="00E474ED">
                  <w:pPr>
                    <w:jc w:val="both"/>
                    <w:rPr>
                      <w:rFonts w:ascii="Arial" w:hAnsi="Arial" w:cs="Arial"/>
                      <w:bCs/>
                      <w:color w:val="000000" w:themeColor="text1"/>
                      <w:sz w:val="18"/>
                      <w:szCs w:val="18"/>
                    </w:rPr>
                  </w:pPr>
                  <w:r w:rsidRPr="00AF5E57">
                    <w:rPr>
                      <w:rFonts w:ascii="Arial" w:hAnsi="Arial" w:cs="Arial"/>
                      <w:bCs/>
                      <w:color w:val="000000" w:themeColor="text1"/>
                      <w:sz w:val="18"/>
                      <w:szCs w:val="18"/>
                    </w:rPr>
                    <w:t>8724</w:t>
                  </w:r>
                </w:p>
              </w:tc>
              <w:tc>
                <w:tcPr>
                  <w:tcW w:w="3136" w:type="dxa"/>
                  <w:vMerge w:val="restart"/>
                </w:tcPr>
                <w:p w14:paraId="70CB6D50" w14:textId="146E39C9" w:rsidR="00AC738B" w:rsidRPr="00546CC9" w:rsidRDefault="00AC738B" w:rsidP="00E474ED">
                  <w:pPr>
                    <w:jc w:val="both"/>
                    <w:rPr>
                      <w:rFonts w:ascii="Arial" w:hAnsi="Arial" w:cs="Arial"/>
                      <w:bCs/>
                      <w:color w:val="000000" w:themeColor="text1"/>
                      <w:sz w:val="18"/>
                      <w:szCs w:val="18"/>
                    </w:rPr>
                  </w:pPr>
                  <w:r w:rsidRPr="00546CC9">
                    <w:rPr>
                      <w:rFonts w:ascii="Arial" w:hAnsi="Arial" w:cs="Arial"/>
                      <w:bCs/>
                      <w:color w:val="000000" w:themeColor="text1"/>
                      <w:sz w:val="18"/>
                      <w:szCs w:val="18"/>
                    </w:rPr>
                    <w:t>A-02-02-02-008-007 SERVICIOS DE MANTENIMIENTO, REPARACIÓN E INSTALACIÓN (EXCEPTO SERVICIOS DE CONSTRUCCIÓN)</w:t>
                  </w:r>
                </w:p>
              </w:tc>
              <w:tc>
                <w:tcPr>
                  <w:tcW w:w="1374" w:type="dxa"/>
                  <w:vMerge w:val="restart"/>
                  <w:vAlign w:val="center"/>
                </w:tcPr>
                <w:p w14:paraId="472D91B2" w14:textId="017BE9CA" w:rsidR="00AC738B" w:rsidRDefault="00AF5E57" w:rsidP="00E474ED">
                  <w:pPr>
                    <w:jc w:val="both"/>
                    <w:rPr>
                      <w:rFonts w:ascii="Arial" w:hAnsi="Arial" w:cs="Arial"/>
                      <w:bCs/>
                      <w:color w:val="000000" w:themeColor="text1"/>
                      <w:sz w:val="18"/>
                      <w:szCs w:val="18"/>
                    </w:rPr>
                  </w:pPr>
                  <w:r>
                    <w:rPr>
                      <w:rFonts w:ascii="Arial" w:hAnsi="Arial" w:cs="Arial"/>
                      <w:bCs/>
                      <w:color w:val="000000" w:themeColor="text1"/>
                      <w:sz w:val="18"/>
                      <w:szCs w:val="18"/>
                    </w:rPr>
                    <w:t>Enero 22</w:t>
                  </w:r>
                  <w:r w:rsidR="00AC738B">
                    <w:rPr>
                      <w:rFonts w:ascii="Arial" w:hAnsi="Arial" w:cs="Arial"/>
                      <w:bCs/>
                      <w:color w:val="000000" w:themeColor="text1"/>
                      <w:sz w:val="18"/>
                      <w:szCs w:val="18"/>
                    </w:rPr>
                    <w:t xml:space="preserve"> de 202</w:t>
                  </w:r>
                  <w:r w:rsidR="006A042A">
                    <w:rPr>
                      <w:rFonts w:ascii="Arial" w:hAnsi="Arial" w:cs="Arial"/>
                      <w:bCs/>
                      <w:color w:val="000000" w:themeColor="text1"/>
                      <w:sz w:val="18"/>
                      <w:szCs w:val="18"/>
                    </w:rPr>
                    <w:t>4</w:t>
                  </w:r>
                </w:p>
              </w:tc>
              <w:tc>
                <w:tcPr>
                  <w:tcW w:w="2100" w:type="dxa"/>
                  <w:shd w:val="clear" w:color="auto" w:fill="auto"/>
                  <w:tcMar>
                    <w:top w:w="0" w:type="dxa"/>
                    <w:left w:w="70" w:type="dxa"/>
                    <w:bottom w:w="0" w:type="dxa"/>
                    <w:right w:w="70" w:type="dxa"/>
                  </w:tcMar>
                  <w:vAlign w:val="center"/>
                </w:tcPr>
                <w:p w14:paraId="3A3B286A" w14:textId="5BD4D855" w:rsidR="00AC738B" w:rsidRPr="000A72F9" w:rsidRDefault="00EF1FA2" w:rsidP="00E474ED">
                  <w:pPr>
                    <w:jc w:val="right"/>
                    <w:rPr>
                      <w:rFonts w:ascii="Arial" w:hAnsi="Arial" w:cs="Arial"/>
                      <w:color w:val="000000" w:themeColor="text1"/>
                      <w:sz w:val="18"/>
                      <w:szCs w:val="18"/>
                      <w:lang w:eastAsia="es-CO"/>
                    </w:rPr>
                  </w:pPr>
                  <w:r w:rsidRPr="00EF1FA2">
                    <w:rPr>
                      <w:rFonts w:ascii="Arial" w:hAnsi="Arial" w:cs="Arial"/>
                      <w:color w:val="000000" w:themeColor="text1"/>
                      <w:sz w:val="18"/>
                      <w:szCs w:val="18"/>
                      <w:lang w:eastAsia="es-CO"/>
                    </w:rPr>
                    <w:t>$</w:t>
                  </w:r>
                  <w:r w:rsidR="006F313A" w:rsidRPr="006F313A">
                    <w:rPr>
                      <w:rFonts w:ascii="Arial" w:hAnsi="Arial" w:cs="Arial"/>
                      <w:color w:val="000000" w:themeColor="text1"/>
                      <w:sz w:val="18"/>
                      <w:szCs w:val="18"/>
                      <w:lang w:eastAsia="es-CO"/>
                    </w:rPr>
                    <w:t xml:space="preserve"> 23.407.730</w:t>
                  </w:r>
                  <w:r w:rsidR="00AE0A68" w:rsidRPr="00AE0A68">
                    <w:rPr>
                      <w:rFonts w:ascii="Arial" w:hAnsi="Arial" w:cs="Arial"/>
                      <w:color w:val="000000" w:themeColor="text1"/>
                      <w:sz w:val="18"/>
                      <w:szCs w:val="18"/>
                      <w:lang w:eastAsia="es-CO"/>
                    </w:rPr>
                    <w:t xml:space="preserve"> </w:t>
                  </w:r>
                  <w:r w:rsidR="00AC738B" w:rsidRPr="000A72F9">
                    <w:rPr>
                      <w:rFonts w:ascii="Arial" w:hAnsi="Arial" w:cs="Arial"/>
                      <w:color w:val="000000" w:themeColor="text1"/>
                      <w:sz w:val="18"/>
                      <w:szCs w:val="18"/>
                      <w:lang w:eastAsia="es-CO"/>
                    </w:rPr>
                    <w:t>=</w:t>
                  </w:r>
                </w:p>
              </w:tc>
              <w:tc>
                <w:tcPr>
                  <w:tcW w:w="1574" w:type="dxa"/>
                  <w:vAlign w:val="center"/>
                </w:tcPr>
                <w:p w14:paraId="320A4ADB" w14:textId="603F7F94" w:rsidR="00AC738B" w:rsidRPr="00546CC9" w:rsidRDefault="00AC738B" w:rsidP="00EF44F8">
                  <w:pPr>
                    <w:jc w:val="center"/>
                    <w:rPr>
                      <w:rFonts w:ascii="Arial" w:hAnsi="Arial" w:cs="Arial"/>
                      <w:color w:val="000000" w:themeColor="text1"/>
                      <w:sz w:val="18"/>
                      <w:szCs w:val="18"/>
                      <w:lang w:eastAsia="es-CO"/>
                    </w:rPr>
                  </w:pPr>
                  <w:r>
                    <w:rPr>
                      <w:rFonts w:ascii="Arial" w:hAnsi="Arial" w:cs="Arial"/>
                      <w:color w:val="000000" w:themeColor="text1"/>
                      <w:sz w:val="18"/>
                      <w:szCs w:val="18"/>
                      <w:lang w:eastAsia="es-CO"/>
                    </w:rPr>
                    <w:t>08</w:t>
                  </w:r>
                </w:p>
              </w:tc>
            </w:tr>
            <w:tr w:rsidR="006A042A" w:rsidRPr="00546CC9" w14:paraId="45C87AFC" w14:textId="77777777" w:rsidTr="00EF44F8">
              <w:trPr>
                <w:trHeight w:val="282"/>
                <w:jc w:val="center"/>
              </w:trPr>
              <w:tc>
                <w:tcPr>
                  <w:tcW w:w="885" w:type="dxa"/>
                  <w:shd w:val="clear" w:color="auto" w:fill="auto"/>
                  <w:tcMar>
                    <w:top w:w="0" w:type="dxa"/>
                    <w:left w:w="70" w:type="dxa"/>
                    <w:bottom w:w="0" w:type="dxa"/>
                    <w:right w:w="70" w:type="dxa"/>
                  </w:tcMar>
                  <w:vAlign w:val="center"/>
                </w:tcPr>
                <w:p w14:paraId="00E5DF8A" w14:textId="384C4925" w:rsidR="006A042A" w:rsidRPr="00AF5E57" w:rsidRDefault="00AF5E57" w:rsidP="00E474ED">
                  <w:pPr>
                    <w:jc w:val="both"/>
                    <w:rPr>
                      <w:rFonts w:ascii="Arial" w:hAnsi="Arial" w:cs="Arial"/>
                      <w:bCs/>
                      <w:color w:val="000000" w:themeColor="text1"/>
                      <w:sz w:val="18"/>
                      <w:szCs w:val="18"/>
                    </w:rPr>
                  </w:pPr>
                  <w:r w:rsidRPr="00AF5E57">
                    <w:rPr>
                      <w:rFonts w:ascii="Arial" w:hAnsi="Arial" w:cs="Arial"/>
                      <w:bCs/>
                      <w:color w:val="000000" w:themeColor="text1"/>
                      <w:sz w:val="18"/>
                      <w:szCs w:val="18"/>
                    </w:rPr>
                    <w:t>1524</w:t>
                  </w:r>
                </w:p>
              </w:tc>
              <w:tc>
                <w:tcPr>
                  <w:tcW w:w="3136" w:type="dxa"/>
                  <w:vMerge/>
                </w:tcPr>
                <w:p w14:paraId="0DBD5C38" w14:textId="77777777" w:rsidR="006A042A" w:rsidRPr="00546CC9" w:rsidRDefault="006A042A" w:rsidP="00E474ED">
                  <w:pPr>
                    <w:jc w:val="both"/>
                    <w:rPr>
                      <w:rFonts w:ascii="Arial" w:hAnsi="Arial" w:cs="Arial"/>
                      <w:bCs/>
                      <w:color w:val="000000" w:themeColor="text1"/>
                      <w:sz w:val="18"/>
                      <w:szCs w:val="18"/>
                    </w:rPr>
                  </w:pPr>
                </w:p>
              </w:tc>
              <w:tc>
                <w:tcPr>
                  <w:tcW w:w="1374" w:type="dxa"/>
                  <w:vMerge/>
                </w:tcPr>
                <w:p w14:paraId="348794D5" w14:textId="77777777" w:rsidR="006A042A" w:rsidRPr="00546CC9" w:rsidRDefault="006A042A" w:rsidP="00E474ED">
                  <w:pPr>
                    <w:jc w:val="both"/>
                    <w:rPr>
                      <w:rFonts w:ascii="Arial" w:hAnsi="Arial" w:cs="Arial"/>
                      <w:bCs/>
                      <w:color w:val="000000" w:themeColor="text1"/>
                      <w:sz w:val="18"/>
                      <w:szCs w:val="18"/>
                    </w:rPr>
                  </w:pPr>
                </w:p>
              </w:tc>
              <w:tc>
                <w:tcPr>
                  <w:tcW w:w="2100" w:type="dxa"/>
                  <w:shd w:val="clear" w:color="auto" w:fill="auto"/>
                  <w:tcMar>
                    <w:top w:w="0" w:type="dxa"/>
                    <w:left w:w="70" w:type="dxa"/>
                    <w:bottom w:w="0" w:type="dxa"/>
                    <w:right w:w="70" w:type="dxa"/>
                  </w:tcMar>
                  <w:vAlign w:val="center"/>
                </w:tcPr>
                <w:p w14:paraId="50656F1B" w14:textId="01F9D8A2" w:rsidR="006A042A" w:rsidRDefault="006F313A" w:rsidP="00E474ED">
                  <w:pPr>
                    <w:jc w:val="right"/>
                    <w:rPr>
                      <w:rFonts w:ascii="Arial" w:hAnsi="Arial" w:cs="Arial"/>
                      <w:color w:val="000000" w:themeColor="text1"/>
                      <w:sz w:val="18"/>
                      <w:szCs w:val="18"/>
                      <w:lang w:eastAsia="es-CO"/>
                    </w:rPr>
                  </w:pPr>
                  <w:r w:rsidRPr="006F313A">
                    <w:rPr>
                      <w:rFonts w:ascii="Arial" w:hAnsi="Arial" w:cs="Arial"/>
                      <w:color w:val="000000" w:themeColor="text1"/>
                      <w:sz w:val="18"/>
                      <w:szCs w:val="18"/>
                      <w:lang w:eastAsia="es-CO"/>
                    </w:rPr>
                    <w:t>$</w:t>
                  </w:r>
                  <w:r>
                    <w:rPr>
                      <w:rFonts w:ascii="Arial" w:hAnsi="Arial" w:cs="Arial"/>
                      <w:color w:val="000000" w:themeColor="text1"/>
                      <w:sz w:val="18"/>
                      <w:szCs w:val="18"/>
                      <w:lang w:eastAsia="es-CO"/>
                    </w:rPr>
                    <w:t xml:space="preserve"> </w:t>
                  </w:r>
                  <w:r w:rsidRPr="006F313A">
                    <w:rPr>
                      <w:rFonts w:ascii="Arial" w:hAnsi="Arial" w:cs="Arial"/>
                      <w:color w:val="000000" w:themeColor="text1"/>
                      <w:sz w:val="18"/>
                      <w:szCs w:val="18"/>
                      <w:lang w:eastAsia="es-CO"/>
                    </w:rPr>
                    <w:t>7.802.57</w:t>
                  </w:r>
                  <w:r>
                    <w:rPr>
                      <w:rFonts w:ascii="Arial" w:hAnsi="Arial" w:cs="Arial"/>
                      <w:color w:val="000000" w:themeColor="text1"/>
                      <w:sz w:val="18"/>
                      <w:szCs w:val="18"/>
                      <w:lang w:eastAsia="es-CO"/>
                    </w:rPr>
                    <w:t>7 =</w:t>
                  </w:r>
                </w:p>
              </w:tc>
              <w:tc>
                <w:tcPr>
                  <w:tcW w:w="1574" w:type="dxa"/>
                  <w:vAlign w:val="center"/>
                </w:tcPr>
                <w:p w14:paraId="5E643816" w14:textId="55638FCD" w:rsidR="006A042A" w:rsidRDefault="006A042A" w:rsidP="00EF44F8">
                  <w:pPr>
                    <w:jc w:val="center"/>
                    <w:rPr>
                      <w:rFonts w:ascii="Arial" w:hAnsi="Arial" w:cs="Arial"/>
                      <w:color w:val="000000" w:themeColor="text1"/>
                      <w:sz w:val="18"/>
                      <w:szCs w:val="18"/>
                      <w:lang w:eastAsia="es-CO"/>
                    </w:rPr>
                  </w:pPr>
                  <w:r>
                    <w:rPr>
                      <w:rFonts w:ascii="Arial" w:hAnsi="Arial" w:cs="Arial"/>
                      <w:color w:val="000000" w:themeColor="text1"/>
                      <w:sz w:val="18"/>
                      <w:szCs w:val="18"/>
                      <w:lang w:eastAsia="es-CO"/>
                    </w:rPr>
                    <w:t>02</w:t>
                  </w:r>
                </w:p>
              </w:tc>
            </w:tr>
          </w:tbl>
          <w:p w14:paraId="1876E8BA" w14:textId="77777777" w:rsidR="002F0609" w:rsidRPr="00DE2E5E" w:rsidRDefault="002F0609" w:rsidP="00ED514A">
            <w:pPr>
              <w:jc w:val="both"/>
              <w:rPr>
                <w:rFonts w:ascii="Arial" w:hAnsi="Arial" w:cs="Arial"/>
                <w:color w:val="000000" w:themeColor="text1"/>
                <w:sz w:val="22"/>
                <w:szCs w:val="22"/>
                <w:lang w:val="es-MX" w:eastAsia="es-ES"/>
              </w:rPr>
            </w:pPr>
          </w:p>
        </w:tc>
      </w:tr>
      <w:tr w:rsidR="002F0609" w:rsidRPr="00DE2E5E" w14:paraId="4814733D" w14:textId="77777777" w:rsidTr="002F0609">
        <w:trPr>
          <w:trHeight w:val="20"/>
        </w:trPr>
        <w:tc>
          <w:tcPr>
            <w:tcW w:w="5000" w:type="pct"/>
            <w:gridSpan w:val="9"/>
            <w:shd w:val="clear" w:color="auto" w:fill="D9D9D9" w:themeFill="background1" w:themeFillShade="D9"/>
            <w:vAlign w:val="center"/>
          </w:tcPr>
          <w:p w14:paraId="164AA123" w14:textId="77777777" w:rsidR="002F0609" w:rsidRPr="00BB1DCE" w:rsidRDefault="002F0609" w:rsidP="00ED514A">
            <w:pPr>
              <w:jc w:val="both"/>
              <w:rPr>
                <w:rFonts w:ascii="Arial" w:hAnsi="Arial" w:cs="Arial"/>
                <w:bCs/>
                <w:color w:val="000000" w:themeColor="text1"/>
                <w:sz w:val="22"/>
                <w:szCs w:val="22"/>
                <w:lang w:eastAsia="es-CO"/>
              </w:rPr>
            </w:pPr>
            <w:r w:rsidRPr="00BB1DCE">
              <w:rPr>
                <w:rFonts w:ascii="Arial" w:hAnsi="Arial" w:cs="Arial"/>
                <w:bCs/>
                <w:color w:val="000000" w:themeColor="text1"/>
                <w:sz w:val="22"/>
                <w:szCs w:val="22"/>
                <w:lang w:eastAsia="es-CO"/>
              </w:rPr>
              <w:lastRenderedPageBreak/>
              <w:t>3.4.3 Variables consideradas para calcular el presupuesto oficial</w:t>
            </w:r>
          </w:p>
        </w:tc>
      </w:tr>
      <w:tr w:rsidR="002F0609" w:rsidRPr="00DE2E5E" w14:paraId="2E4D3AA1" w14:textId="77777777" w:rsidTr="002F0609">
        <w:trPr>
          <w:trHeight w:val="20"/>
        </w:trPr>
        <w:tc>
          <w:tcPr>
            <w:tcW w:w="5000" w:type="pct"/>
            <w:gridSpan w:val="9"/>
            <w:shd w:val="clear" w:color="auto" w:fill="auto"/>
            <w:vAlign w:val="center"/>
          </w:tcPr>
          <w:p w14:paraId="09B370C5" w14:textId="03A43DA7" w:rsidR="000F7FC1" w:rsidRDefault="000F7FC1" w:rsidP="000F7FC1">
            <w:pPr>
              <w:pStyle w:val="NormalWeb"/>
              <w:spacing w:before="0" w:beforeAutospacing="0" w:after="0" w:afterAutospacing="0" w:line="276" w:lineRule="auto"/>
              <w:jc w:val="both"/>
              <w:rPr>
                <w:rFonts w:ascii="Arial" w:hAnsi="Arial" w:cs="Arial"/>
                <w:bCs/>
                <w:sz w:val="22"/>
                <w:szCs w:val="22"/>
              </w:rPr>
            </w:pPr>
            <w:r>
              <w:rPr>
                <w:rFonts w:ascii="Arial" w:hAnsi="Arial" w:cs="Arial"/>
                <w:sz w:val="22"/>
                <w:szCs w:val="22"/>
              </w:rPr>
              <w:t xml:space="preserve">Mediante proceso de solicitud de información a proveedores </w:t>
            </w:r>
            <w:r w:rsidRPr="000F7FC1">
              <w:rPr>
                <w:rFonts w:ascii="Arial" w:hAnsi="Arial" w:cs="Arial"/>
                <w:sz w:val="22"/>
                <w:szCs w:val="22"/>
              </w:rPr>
              <w:t xml:space="preserve">SC </w:t>
            </w:r>
            <w:r w:rsidR="00AD0988">
              <w:rPr>
                <w:rFonts w:ascii="Arial" w:hAnsi="Arial" w:cs="Arial"/>
                <w:sz w:val="22"/>
                <w:szCs w:val="22"/>
              </w:rPr>
              <w:t>0</w:t>
            </w:r>
            <w:r w:rsidR="00246FC9">
              <w:rPr>
                <w:rFonts w:ascii="Arial" w:hAnsi="Arial" w:cs="Arial"/>
                <w:sz w:val="22"/>
                <w:szCs w:val="22"/>
              </w:rPr>
              <w:t>0</w:t>
            </w:r>
            <w:r w:rsidR="00283301">
              <w:rPr>
                <w:rFonts w:ascii="Arial" w:hAnsi="Arial" w:cs="Arial"/>
                <w:sz w:val="22"/>
                <w:szCs w:val="22"/>
              </w:rPr>
              <w:t>4</w:t>
            </w:r>
            <w:r w:rsidRPr="000F7FC1">
              <w:rPr>
                <w:rFonts w:ascii="Arial" w:hAnsi="Arial" w:cs="Arial"/>
                <w:sz w:val="22"/>
                <w:szCs w:val="22"/>
              </w:rPr>
              <w:t xml:space="preserve"> de 202</w:t>
            </w:r>
            <w:r w:rsidR="006A042A">
              <w:rPr>
                <w:rFonts w:ascii="Arial" w:hAnsi="Arial" w:cs="Arial"/>
                <w:sz w:val="22"/>
                <w:szCs w:val="22"/>
              </w:rPr>
              <w:t>4</w:t>
            </w:r>
            <w:r>
              <w:rPr>
                <w:rFonts w:ascii="Arial" w:hAnsi="Arial" w:cs="Arial"/>
                <w:sz w:val="22"/>
                <w:szCs w:val="22"/>
              </w:rPr>
              <w:t xml:space="preserve"> </w:t>
            </w:r>
            <w:hyperlink r:id="rId7" w:history="1">
              <w:r w:rsidR="00283301" w:rsidRPr="003B6786">
                <w:rPr>
                  <w:rStyle w:val="Hipervnculo"/>
                  <w:rFonts w:ascii="Arial" w:hAnsi="Arial" w:cs="Arial"/>
                  <w:b/>
                  <w:bCs/>
                  <w:sz w:val="18"/>
                  <w:szCs w:val="18"/>
                  <w:shd w:val="clear" w:color="auto" w:fill="FFFFFF"/>
                </w:rPr>
                <w:t>https://community.secop.gov.co/Public/Tendering/ContractNoticePhases/View?PPI=CO1.PPI.29295766&amp;isFromPublicArea=True&amp;isModal=False</w:t>
              </w:r>
            </w:hyperlink>
            <w:r w:rsidR="00283301">
              <w:rPr>
                <w:rFonts w:ascii="Arial" w:hAnsi="Arial" w:cs="Arial"/>
                <w:b/>
                <w:bCs/>
                <w:color w:val="333333"/>
                <w:sz w:val="18"/>
                <w:szCs w:val="18"/>
                <w:shd w:val="clear" w:color="auto" w:fill="FFFFFF"/>
              </w:rPr>
              <w:t xml:space="preserve"> </w:t>
            </w:r>
            <w:r>
              <w:rPr>
                <w:rFonts w:ascii="Arial" w:hAnsi="Arial" w:cs="Arial"/>
                <w:sz w:val="22"/>
                <w:szCs w:val="22"/>
              </w:rPr>
              <w:t xml:space="preserve">- </w:t>
            </w:r>
            <w:r w:rsidRPr="000F7FC1">
              <w:rPr>
                <w:rFonts w:ascii="Arial" w:hAnsi="Arial" w:cs="Arial"/>
                <w:sz w:val="22"/>
                <w:szCs w:val="22"/>
              </w:rPr>
              <w:t>Nota: Para compartir el enlace, hay que seleccionarlo, copiar y después pegar en la herramienta donde va a transmitir la información</w:t>
            </w:r>
            <w:r>
              <w:rPr>
                <w:rFonts w:ascii="Arial" w:hAnsi="Arial" w:cs="Arial"/>
                <w:sz w:val="22"/>
                <w:szCs w:val="22"/>
              </w:rPr>
              <w:t xml:space="preserve">; publicado en la plataforma SECOP II el </w:t>
            </w:r>
            <w:r w:rsidR="00283301">
              <w:rPr>
                <w:rFonts w:ascii="Arial" w:hAnsi="Arial" w:cs="Arial"/>
                <w:sz w:val="22"/>
                <w:szCs w:val="22"/>
              </w:rPr>
              <w:t>23</w:t>
            </w:r>
            <w:r>
              <w:rPr>
                <w:rFonts w:ascii="Arial" w:hAnsi="Arial" w:cs="Arial"/>
                <w:sz w:val="22"/>
                <w:szCs w:val="22"/>
              </w:rPr>
              <w:t xml:space="preserve"> de </w:t>
            </w:r>
            <w:r w:rsidR="00AD0988">
              <w:rPr>
                <w:rFonts w:ascii="Arial" w:hAnsi="Arial" w:cs="Arial"/>
                <w:sz w:val="22"/>
                <w:szCs w:val="22"/>
              </w:rPr>
              <w:t>enero</w:t>
            </w:r>
            <w:r>
              <w:rPr>
                <w:rFonts w:ascii="Arial" w:hAnsi="Arial" w:cs="Arial"/>
                <w:sz w:val="22"/>
                <w:szCs w:val="22"/>
              </w:rPr>
              <w:t xml:space="preserve"> de 202</w:t>
            </w:r>
            <w:r w:rsidR="00AD0988">
              <w:rPr>
                <w:rFonts w:ascii="Arial" w:hAnsi="Arial" w:cs="Arial"/>
                <w:sz w:val="22"/>
                <w:szCs w:val="22"/>
              </w:rPr>
              <w:t>4</w:t>
            </w:r>
            <w:r>
              <w:rPr>
                <w:rFonts w:ascii="Arial" w:hAnsi="Arial" w:cs="Arial"/>
                <w:sz w:val="22"/>
                <w:szCs w:val="22"/>
              </w:rPr>
              <w:t xml:space="preserve">, </w:t>
            </w:r>
            <w:r w:rsidR="00283301">
              <w:rPr>
                <w:rFonts w:ascii="Arial" w:hAnsi="Arial" w:cs="Arial"/>
                <w:sz w:val="22"/>
                <w:szCs w:val="22"/>
              </w:rPr>
              <w:t>donde NO SE RECIBIÓ COTIZACION ALGUNA</w:t>
            </w:r>
            <w:r>
              <w:rPr>
                <w:rFonts w:ascii="Arial" w:hAnsi="Arial" w:cs="Arial"/>
                <w:sz w:val="22"/>
                <w:szCs w:val="22"/>
              </w:rPr>
              <w:t>;</w:t>
            </w:r>
            <w:r w:rsidR="00AA02B0">
              <w:rPr>
                <w:rFonts w:ascii="Arial" w:hAnsi="Arial" w:cs="Arial"/>
                <w:sz w:val="22"/>
                <w:szCs w:val="22"/>
              </w:rPr>
              <w:t xml:space="preserve"> </w:t>
            </w:r>
            <w:r w:rsidR="00283301" w:rsidRPr="00283301">
              <w:rPr>
                <w:rFonts w:ascii="Arial" w:hAnsi="Arial" w:cs="Arial"/>
                <w:sz w:val="22"/>
                <w:szCs w:val="22"/>
              </w:rPr>
              <w:t xml:space="preserve">pero </w:t>
            </w:r>
            <w:r w:rsidR="00AA02B0" w:rsidRPr="00283301">
              <w:rPr>
                <w:rFonts w:ascii="Arial" w:hAnsi="Arial" w:cs="Arial"/>
                <w:sz w:val="22"/>
                <w:szCs w:val="22"/>
              </w:rPr>
              <w:t xml:space="preserve">de igual forma se recibió de forma física cotización de las empresas:  </w:t>
            </w:r>
            <w:r w:rsidR="00283301" w:rsidRPr="00283301">
              <w:rPr>
                <w:rFonts w:ascii="Arial" w:hAnsi="Arial" w:cs="Arial"/>
                <w:sz w:val="22"/>
                <w:szCs w:val="22"/>
              </w:rPr>
              <w:t>SERVICIOS AUTOLLANOS NIT N.º 900589774-5, y ARLOS SAS NIT N.º 901563139-9</w:t>
            </w:r>
            <w:r w:rsidR="00DB2F06" w:rsidRPr="00283301">
              <w:rPr>
                <w:rFonts w:ascii="Arial" w:hAnsi="Arial" w:cs="Arial"/>
                <w:sz w:val="22"/>
                <w:szCs w:val="22"/>
              </w:rPr>
              <w:t xml:space="preserve">; </w:t>
            </w:r>
            <w:r w:rsidRPr="00283301">
              <w:rPr>
                <w:rFonts w:ascii="Arial" w:hAnsi="Arial" w:cs="Arial"/>
                <w:sz w:val="22"/>
                <w:szCs w:val="22"/>
              </w:rPr>
              <w:t>la</w:t>
            </w:r>
            <w:r w:rsidR="00DB2F06" w:rsidRPr="00283301">
              <w:rPr>
                <w:rFonts w:ascii="Arial" w:hAnsi="Arial" w:cs="Arial"/>
                <w:sz w:val="22"/>
                <w:szCs w:val="22"/>
              </w:rPr>
              <w:t>s</w:t>
            </w:r>
            <w:r w:rsidRPr="00283301">
              <w:rPr>
                <w:rFonts w:ascii="Arial" w:hAnsi="Arial" w:cs="Arial"/>
                <w:sz w:val="22"/>
                <w:szCs w:val="22"/>
              </w:rPr>
              <w:t xml:space="preserve"> cual</w:t>
            </w:r>
            <w:r w:rsidR="00DB2F06" w:rsidRPr="00283301">
              <w:rPr>
                <w:rFonts w:ascii="Arial" w:hAnsi="Arial" w:cs="Arial"/>
                <w:sz w:val="22"/>
                <w:szCs w:val="22"/>
              </w:rPr>
              <w:t>es</w:t>
            </w:r>
            <w:r w:rsidRPr="00283301">
              <w:rPr>
                <w:rFonts w:ascii="Arial" w:hAnsi="Arial" w:cs="Arial"/>
                <w:sz w:val="22"/>
                <w:szCs w:val="22"/>
              </w:rPr>
              <w:t xml:space="preserve"> se toma</w:t>
            </w:r>
            <w:r w:rsidR="00DB2F06" w:rsidRPr="00283301">
              <w:rPr>
                <w:rFonts w:ascii="Arial" w:hAnsi="Arial" w:cs="Arial"/>
                <w:sz w:val="22"/>
                <w:szCs w:val="22"/>
              </w:rPr>
              <w:t>ron</w:t>
            </w:r>
            <w:r w:rsidRPr="00283301">
              <w:rPr>
                <w:rFonts w:ascii="Arial" w:hAnsi="Arial" w:cs="Arial"/>
                <w:sz w:val="22"/>
                <w:szCs w:val="22"/>
              </w:rPr>
              <w:t xml:space="preserve"> com</w:t>
            </w:r>
            <w:r>
              <w:rPr>
                <w:rFonts w:ascii="Arial" w:hAnsi="Arial" w:cs="Arial"/>
                <w:sz w:val="22"/>
                <w:szCs w:val="22"/>
              </w:rPr>
              <w:t xml:space="preserve">o referencia para establecer los valores de cada servicio y de cada repuesto en el estudio de oferta (Ver Anexo); teniendo en cuenta que el presente proceso </w:t>
            </w:r>
            <w:r w:rsidRPr="00247EFC">
              <w:rPr>
                <w:rFonts w:ascii="Arial" w:hAnsi="Arial" w:cs="Arial"/>
                <w:bCs/>
                <w:sz w:val="22"/>
                <w:szCs w:val="22"/>
              </w:rPr>
              <w:t>es a través del SISTEMA DE PRECIOS UNITARIOS A MONTO AGOTABLE, el valor total de la propuesta económica y del contrato será 100% del presupuesto oficial estimado para el presente proceso</w:t>
            </w:r>
            <w:r w:rsidRPr="00FB0F59">
              <w:rPr>
                <w:rFonts w:ascii="Arial" w:hAnsi="Arial" w:cs="Arial"/>
                <w:b/>
                <w:bCs/>
                <w:spacing w:val="1"/>
                <w:sz w:val="22"/>
                <w:szCs w:val="22"/>
                <w:u w:val="single"/>
                <w:lang w:eastAsia="ar-SA"/>
              </w:rPr>
              <w:t>;</w:t>
            </w:r>
            <w:r w:rsidRPr="00247EFC">
              <w:rPr>
                <w:rFonts w:ascii="Arial" w:hAnsi="Arial" w:cs="Arial"/>
                <w:bCs/>
                <w:sz w:val="22"/>
                <w:szCs w:val="22"/>
              </w:rPr>
              <w:t xml:space="preserve"> valor este que deberá ser registrado en el ítem propuesta económica del proceso, que con ocasión del presente estudio, sea creado en el SECOP II; no obstante a ello, para la evaluación de la oferta del menor precio, se tomará como base la comparación de todos los “precios unitarios por ítem</w:t>
            </w:r>
            <w:r>
              <w:rPr>
                <w:rFonts w:ascii="Arial" w:hAnsi="Arial" w:cs="Arial"/>
                <w:bCs/>
                <w:sz w:val="22"/>
                <w:szCs w:val="22"/>
              </w:rPr>
              <w:t>s</w:t>
            </w:r>
            <w:r w:rsidRPr="00247EFC">
              <w:rPr>
                <w:rFonts w:ascii="Arial" w:hAnsi="Arial" w:cs="Arial"/>
                <w:bCs/>
                <w:sz w:val="22"/>
                <w:szCs w:val="22"/>
              </w:rPr>
              <w:t xml:space="preserve"> ofertados” y registrados por el proponente en el ANEXO OFERTA ECONÓMICA, los cuales incluirán el impuesto al valor agregado -IVA y todos los tributos que se generen con ocasión a la celebración, ejecución y liquidación del contrato.</w:t>
            </w:r>
          </w:p>
          <w:p w14:paraId="311E348E" w14:textId="77777777" w:rsidR="00AD0988" w:rsidRDefault="00AD0988" w:rsidP="000F7FC1">
            <w:pPr>
              <w:pStyle w:val="NormalWeb"/>
              <w:spacing w:before="0" w:beforeAutospacing="0" w:after="0" w:afterAutospacing="0" w:line="276" w:lineRule="auto"/>
              <w:jc w:val="both"/>
              <w:rPr>
                <w:bCs/>
              </w:rPr>
            </w:pPr>
          </w:p>
          <w:p w14:paraId="36D80B7D" w14:textId="3BBAE132" w:rsidR="00AD0988" w:rsidRDefault="00AD0988" w:rsidP="00AD0988">
            <w:pPr>
              <w:pStyle w:val="NormalWeb"/>
              <w:spacing w:before="0" w:beforeAutospacing="0" w:after="0" w:afterAutospacing="0" w:line="276" w:lineRule="auto"/>
              <w:jc w:val="both"/>
              <w:rPr>
                <w:rFonts w:ascii="Arial" w:hAnsi="Arial" w:cs="Arial"/>
                <w:bCs/>
                <w:sz w:val="22"/>
                <w:szCs w:val="22"/>
              </w:rPr>
            </w:pPr>
            <w:r>
              <w:rPr>
                <w:rFonts w:ascii="Arial" w:hAnsi="Arial" w:cs="Arial"/>
                <w:sz w:val="22"/>
                <w:szCs w:val="22"/>
              </w:rPr>
              <w:t xml:space="preserve">En este sentido, y teniendo en cuenta que no es posible predecir la cantidad de mantenimientos correctivos y repuestos que se han de utilizar en la vigencia del presente proceso de contratación, razón por la cual la modalidad propuesta es </w:t>
            </w:r>
            <w:r w:rsidRPr="00A56039">
              <w:rPr>
                <w:rFonts w:ascii="Arial" w:hAnsi="Arial" w:cs="Arial"/>
                <w:bCs/>
                <w:sz w:val="22"/>
                <w:szCs w:val="22"/>
                <w:u w:val="single"/>
              </w:rPr>
              <w:t>CONTRATO DE SUMINISTRO CON CONTRAPRESTACION A PRECIO</w:t>
            </w:r>
            <w:r>
              <w:rPr>
                <w:rFonts w:ascii="Arial" w:hAnsi="Arial" w:cs="Arial"/>
                <w:bCs/>
                <w:sz w:val="22"/>
                <w:szCs w:val="22"/>
                <w:u w:val="single"/>
              </w:rPr>
              <w:t>S</w:t>
            </w:r>
            <w:r w:rsidRPr="00A56039">
              <w:rPr>
                <w:rFonts w:ascii="Arial" w:hAnsi="Arial" w:cs="Arial"/>
                <w:bCs/>
                <w:sz w:val="22"/>
                <w:szCs w:val="22"/>
                <w:u w:val="single"/>
              </w:rPr>
              <w:t xml:space="preserve"> UNITARIOS DE MONTO AGOTABLE</w:t>
            </w:r>
            <w:r>
              <w:rPr>
                <w:rFonts w:ascii="Arial" w:hAnsi="Arial" w:cs="Arial"/>
                <w:bCs/>
                <w:sz w:val="22"/>
                <w:szCs w:val="22"/>
                <w:u w:val="single"/>
              </w:rPr>
              <w:t xml:space="preserve">, </w:t>
            </w:r>
            <w:r w:rsidRPr="00236C6A">
              <w:rPr>
                <w:rFonts w:ascii="Arial" w:hAnsi="Arial" w:cs="Arial"/>
                <w:bCs/>
                <w:sz w:val="22"/>
                <w:szCs w:val="22"/>
              </w:rPr>
              <w:t xml:space="preserve">para </w:t>
            </w:r>
            <w:r>
              <w:rPr>
                <w:rFonts w:ascii="Arial" w:hAnsi="Arial" w:cs="Arial"/>
                <w:bCs/>
                <w:sz w:val="22"/>
                <w:szCs w:val="22"/>
              </w:rPr>
              <w:t xml:space="preserve">establecer el presupuesto del presente proceso se indexó el valor de las contrataciones de los últimos </w:t>
            </w:r>
            <w:r w:rsidR="00AE0A68">
              <w:rPr>
                <w:rFonts w:ascii="Arial" w:hAnsi="Arial" w:cs="Arial"/>
                <w:bCs/>
                <w:sz w:val="22"/>
                <w:szCs w:val="22"/>
              </w:rPr>
              <w:t>tres</w:t>
            </w:r>
            <w:r>
              <w:rPr>
                <w:rFonts w:ascii="Arial" w:hAnsi="Arial" w:cs="Arial"/>
                <w:bCs/>
                <w:sz w:val="22"/>
                <w:szCs w:val="22"/>
              </w:rPr>
              <w:t xml:space="preserve"> (</w:t>
            </w:r>
            <w:r w:rsidR="00AE0A68">
              <w:rPr>
                <w:rFonts w:ascii="Arial" w:hAnsi="Arial" w:cs="Arial"/>
                <w:bCs/>
                <w:sz w:val="22"/>
                <w:szCs w:val="22"/>
              </w:rPr>
              <w:t>3</w:t>
            </w:r>
            <w:r>
              <w:rPr>
                <w:rFonts w:ascii="Arial" w:hAnsi="Arial" w:cs="Arial"/>
                <w:bCs/>
                <w:sz w:val="22"/>
                <w:szCs w:val="22"/>
              </w:rPr>
              <w:t>) años, tomando en cuenta el histórico de valores, de la siguiente forma:</w:t>
            </w:r>
          </w:p>
          <w:p w14:paraId="2F6A44F2" w14:textId="77777777" w:rsidR="00AD0988" w:rsidRDefault="00AD0988" w:rsidP="000F7FC1">
            <w:pPr>
              <w:pStyle w:val="NormalWeb"/>
              <w:spacing w:before="0" w:beforeAutospacing="0" w:after="0" w:afterAutospacing="0" w:line="276" w:lineRule="auto"/>
              <w:jc w:val="both"/>
            </w:pPr>
          </w:p>
          <w:tbl>
            <w:tblPr>
              <w:tblW w:w="9042" w:type="dxa"/>
              <w:jc w:val="center"/>
              <w:tblLayout w:type="fixed"/>
              <w:tblCellMar>
                <w:left w:w="70" w:type="dxa"/>
                <w:right w:w="70" w:type="dxa"/>
              </w:tblCellMar>
              <w:tblLook w:val="04A0" w:firstRow="1" w:lastRow="0" w:firstColumn="1" w:lastColumn="0" w:noHBand="0" w:noVBand="1"/>
            </w:tblPr>
            <w:tblGrid>
              <w:gridCol w:w="3282"/>
              <w:gridCol w:w="1740"/>
              <w:gridCol w:w="1880"/>
              <w:gridCol w:w="2140"/>
            </w:tblGrid>
            <w:tr w:rsidR="006F313A" w14:paraId="6DC125B1" w14:textId="77777777" w:rsidTr="006F313A">
              <w:trPr>
                <w:trHeight w:val="300"/>
                <w:jc w:val="center"/>
              </w:trPr>
              <w:tc>
                <w:tcPr>
                  <w:tcW w:w="32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72AA65" w14:textId="77777777" w:rsidR="006F313A" w:rsidRDefault="006F313A" w:rsidP="006F313A">
                  <w:pPr>
                    <w:jc w:val="center"/>
                    <w:rPr>
                      <w:rFonts w:ascii="Arial" w:hAnsi="Arial" w:cs="Arial"/>
                      <w:b/>
                      <w:bCs/>
                      <w:color w:val="000000"/>
                      <w:sz w:val="18"/>
                      <w:szCs w:val="18"/>
                    </w:rPr>
                  </w:pPr>
                  <w:r>
                    <w:rPr>
                      <w:rFonts w:ascii="Arial" w:hAnsi="Arial" w:cs="Arial"/>
                      <w:b/>
                      <w:bCs/>
                      <w:color w:val="000000"/>
                      <w:sz w:val="18"/>
                      <w:szCs w:val="18"/>
                    </w:rPr>
                    <w:t>CONCEPTO</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14:paraId="40FFC4F9" w14:textId="77777777" w:rsidR="006F313A" w:rsidRDefault="006F313A" w:rsidP="006F313A">
                  <w:pPr>
                    <w:jc w:val="center"/>
                    <w:rPr>
                      <w:rFonts w:ascii="Arial" w:hAnsi="Arial" w:cs="Arial"/>
                      <w:b/>
                      <w:bCs/>
                      <w:color w:val="000000"/>
                      <w:sz w:val="18"/>
                      <w:szCs w:val="18"/>
                    </w:rPr>
                  </w:pPr>
                  <w:r>
                    <w:rPr>
                      <w:rFonts w:ascii="Arial" w:hAnsi="Arial" w:cs="Arial"/>
                      <w:b/>
                      <w:bCs/>
                      <w:color w:val="000000"/>
                      <w:sz w:val="18"/>
                      <w:szCs w:val="18"/>
                    </w:rPr>
                    <w:t>2021</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14:paraId="2F346DF5" w14:textId="77777777" w:rsidR="006F313A" w:rsidRDefault="006F313A" w:rsidP="006F313A">
                  <w:pPr>
                    <w:jc w:val="center"/>
                    <w:rPr>
                      <w:rFonts w:ascii="Arial" w:hAnsi="Arial" w:cs="Arial"/>
                      <w:b/>
                      <w:bCs/>
                      <w:color w:val="000000"/>
                      <w:sz w:val="18"/>
                      <w:szCs w:val="18"/>
                    </w:rPr>
                  </w:pPr>
                  <w:r>
                    <w:rPr>
                      <w:rFonts w:ascii="Arial" w:hAnsi="Arial" w:cs="Arial"/>
                      <w:b/>
                      <w:bCs/>
                      <w:color w:val="000000"/>
                      <w:sz w:val="18"/>
                      <w:szCs w:val="18"/>
                    </w:rPr>
                    <w:t>2022</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14:paraId="096B2041" w14:textId="77777777" w:rsidR="006F313A" w:rsidRDefault="006F313A" w:rsidP="006F313A">
                  <w:pPr>
                    <w:jc w:val="center"/>
                    <w:rPr>
                      <w:rFonts w:ascii="Arial" w:hAnsi="Arial" w:cs="Arial"/>
                      <w:b/>
                      <w:bCs/>
                      <w:color w:val="000000"/>
                      <w:sz w:val="18"/>
                      <w:szCs w:val="18"/>
                    </w:rPr>
                  </w:pPr>
                  <w:r>
                    <w:rPr>
                      <w:rFonts w:ascii="Arial" w:hAnsi="Arial" w:cs="Arial"/>
                      <w:b/>
                      <w:bCs/>
                      <w:color w:val="000000"/>
                      <w:sz w:val="18"/>
                      <w:szCs w:val="18"/>
                    </w:rPr>
                    <w:t>2023</w:t>
                  </w:r>
                </w:p>
              </w:tc>
            </w:tr>
            <w:tr w:rsidR="006F313A" w14:paraId="7F6DDAC5" w14:textId="77777777" w:rsidTr="006F313A">
              <w:trPr>
                <w:trHeight w:val="300"/>
                <w:jc w:val="center"/>
              </w:trPr>
              <w:tc>
                <w:tcPr>
                  <w:tcW w:w="3282" w:type="dxa"/>
                  <w:tcBorders>
                    <w:top w:val="nil"/>
                    <w:left w:val="single" w:sz="4" w:space="0" w:color="auto"/>
                    <w:bottom w:val="single" w:sz="4" w:space="0" w:color="auto"/>
                    <w:right w:val="single" w:sz="4" w:space="0" w:color="auto"/>
                  </w:tcBorders>
                  <w:shd w:val="clear" w:color="auto" w:fill="auto"/>
                  <w:vAlign w:val="center"/>
                  <w:hideMark/>
                </w:tcPr>
                <w:p w14:paraId="25CFED77" w14:textId="2856F41D" w:rsidR="006F313A" w:rsidRDefault="006F313A" w:rsidP="006F313A">
                  <w:pPr>
                    <w:rPr>
                      <w:rFonts w:ascii="Arial" w:hAnsi="Arial" w:cs="Arial"/>
                      <w:color w:val="000000"/>
                      <w:sz w:val="18"/>
                      <w:szCs w:val="18"/>
                    </w:rPr>
                  </w:pPr>
                  <w:r>
                    <w:rPr>
                      <w:rFonts w:ascii="Arial" w:hAnsi="Arial" w:cs="Arial"/>
                      <w:color w:val="000000"/>
                      <w:sz w:val="18"/>
                      <w:szCs w:val="18"/>
                    </w:rPr>
                    <w:t>N.º PROCESO</w:t>
                  </w:r>
                </w:p>
              </w:tc>
              <w:tc>
                <w:tcPr>
                  <w:tcW w:w="1740" w:type="dxa"/>
                  <w:tcBorders>
                    <w:top w:val="nil"/>
                    <w:left w:val="nil"/>
                    <w:bottom w:val="nil"/>
                    <w:right w:val="nil"/>
                  </w:tcBorders>
                  <w:shd w:val="clear" w:color="auto" w:fill="auto"/>
                  <w:noWrap/>
                  <w:vAlign w:val="center"/>
                  <w:hideMark/>
                </w:tcPr>
                <w:p w14:paraId="34D5B2F1" w14:textId="77777777" w:rsidR="006F313A" w:rsidRDefault="006F313A" w:rsidP="006F313A">
                  <w:pPr>
                    <w:jc w:val="center"/>
                    <w:rPr>
                      <w:rFonts w:ascii="Arial" w:hAnsi="Arial" w:cs="Arial"/>
                      <w:color w:val="000000"/>
                      <w:sz w:val="18"/>
                      <w:szCs w:val="18"/>
                    </w:rPr>
                  </w:pPr>
                  <w:r>
                    <w:rPr>
                      <w:rFonts w:ascii="Arial" w:hAnsi="Arial" w:cs="Arial"/>
                      <w:color w:val="000000"/>
                      <w:sz w:val="18"/>
                      <w:szCs w:val="18"/>
                    </w:rPr>
                    <w:t xml:space="preserve"> IP 011 - IP 034 </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14:paraId="053E90AF" w14:textId="77777777" w:rsidR="006F313A" w:rsidRDefault="006F313A" w:rsidP="006F313A">
                  <w:pPr>
                    <w:jc w:val="center"/>
                    <w:rPr>
                      <w:rFonts w:ascii="Arial" w:hAnsi="Arial" w:cs="Arial"/>
                      <w:color w:val="000000"/>
                      <w:sz w:val="18"/>
                      <w:szCs w:val="18"/>
                    </w:rPr>
                  </w:pPr>
                  <w:r>
                    <w:rPr>
                      <w:rFonts w:ascii="Arial" w:hAnsi="Arial" w:cs="Arial"/>
                      <w:color w:val="000000"/>
                      <w:sz w:val="18"/>
                      <w:szCs w:val="18"/>
                    </w:rPr>
                    <w:t>IP 026 - IP 030</w:t>
                  </w:r>
                </w:p>
              </w:tc>
              <w:tc>
                <w:tcPr>
                  <w:tcW w:w="2140" w:type="dxa"/>
                  <w:tcBorders>
                    <w:top w:val="nil"/>
                    <w:left w:val="nil"/>
                    <w:bottom w:val="single" w:sz="4" w:space="0" w:color="auto"/>
                    <w:right w:val="single" w:sz="4" w:space="0" w:color="auto"/>
                  </w:tcBorders>
                  <w:shd w:val="clear" w:color="auto" w:fill="auto"/>
                  <w:noWrap/>
                  <w:vAlign w:val="center"/>
                  <w:hideMark/>
                </w:tcPr>
                <w:p w14:paraId="4C4147D7" w14:textId="77777777" w:rsidR="006F313A" w:rsidRDefault="006F313A" w:rsidP="006F313A">
                  <w:pPr>
                    <w:jc w:val="center"/>
                    <w:rPr>
                      <w:rFonts w:ascii="Arial" w:hAnsi="Arial" w:cs="Arial"/>
                      <w:color w:val="000000"/>
                      <w:sz w:val="18"/>
                      <w:szCs w:val="18"/>
                    </w:rPr>
                  </w:pPr>
                  <w:r>
                    <w:rPr>
                      <w:rFonts w:ascii="Arial" w:hAnsi="Arial" w:cs="Arial"/>
                      <w:color w:val="000000"/>
                      <w:sz w:val="18"/>
                      <w:szCs w:val="18"/>
                    </w:rPr>
                    <w:t>IP 025 - IP 026</w:t>
                  </w:r>
                </w:p>
              </w:tc>
            </w:tr>
            <w:tr w:rsidR="006F313A" w14:paraId="7285F4F5" w14:textId="77777777" w:rsidTr="006F313A">
              <w:trPr>
                <w:trHeight w:val="300"/>
                <w:jc w:val="center"/>
              </w:trPr>
              <w:tc>
                <w:tcPr>
                  <w:tcW w:w="3282" w:type="dxa"/>
                  <w:tcBorders>
                    <w:top w:val="nil"/>
                    <w:left w:val="single" w:sz="4" w:space="0" w:color="auto"/>
                    <w:bottom w:val="single" w:sz="4" w:space="0" w:color="auto"/>
                    <w:right w:val="single" w:sz="4" w:space="0" w:color="auto"/>
                  </w:tcBorders>
                  <w:shd w:val="clear" w:color="auto" w:fill="auto"/>
                  <w:vAlign w:val="center"/>
                  <w:hideMark/>
                </w:tcPr>
                <w:p w14:paraId="346EA556" w14:textId="77777777" w:rsidR="006F313A" w:rsidRDefault="006F313A" w:rsidP="006F313A">
                  <w:pPr>
                    <w:rPr>
                      <w:rFonts w:ascii="Arial" w:hAnsi="Arial" w:cs="Arial"/>
                      <w:color w:val="000000"/>
                      <w:sz w:val="18"/>
                      <w:szCs w:val="18"/>
                    </w:rPr>
                  </w:pPr>
                  <w:r>
                    <w:rPr>
                      <w:rFonts w:ascii="Arial" w:hAnsi="Arial" w:cs="Arial"/>
                      <w:color w:val="000000"/>
                      <w:sz w:val="18"/>
                      <w:szCs w:val="18"/>
                    </w:rPr>
                    <w:t>VALOR</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14:paraId="13C9B221" w14:textId="77777777" w:rsidR="006F313A" w:rsidRDefault="006F313A" w:rsidP="006F313A">
                  <w:pPr>
                    <w:jc w:val="center"/>
                    <w:rPr>
                      <w:rFonts w:ascii="Arial" w:hAnsi="Arial" w:cs="Arial"/>
                      <w:color w:val="000000"/>
                      <w:sz w:val="18"/>
                      <w:szCs w:val="18"/>
                    </w:rPr>
                  </w:pPr>
                  <w:r>
                    <w:rPr>
                      <w:rFonts w:ascii="Arial" w:hAnsi="Arial" w:cs="Arial"/>
                      <w:color w:val="000000"/>
                      <w:sz w:val="18"/>
                      <w:szCs w:val="18"/>
                    </w:rPr>
                    <w:t xml:space="preserve"> $        16.500.000 </w:t>
                  </w:r>
                </w:p>
              </w:tc>
              <w:tc>
                <w:tcPr>
                  <w:tcW w:w="1880" w:type="dxa"/>
                  <w:tcBorders>
                    <w:top w:val="nil"/>
                    <w:left w:val="nil"/>
                    <w:bottom w:val="single" w:sz="4" w:space="0" w:color="auto"/>
                    <w:right w:val="single" w:sz="4" w:space="0" w:color="auto"/>
                  </w:tcBorders>
                  <w:shd w:val="clear" w:color="auto" w:fill="auto"/>
                  <w:noWrap/>
                  <w:vAlign w:val="center"/>
                  <w:hideMark/>
                </w:tcPr>
                <w:p w14:paraId="3BC36651" w14:textId="77777777" w:rsidR="006F313A" w:rsidRDefault="006F313A" w:rsidP="006F313A">
                  <w:pPr>
                    <w:jc w:val="center"/>
                    <w:rPr>
                      <w:rFonts w:ascii="Arial" w:hAnsi="Arial" w:cs="Arial"/>
                      <w:color w:val="000000"/>
                      <w:sz w:val="18"/>
                      <w:szCs w:val="18"/>
                    </w:rPr>
                  </w:pPr>
                  <w:r>
                    <w:rPr>
                      <w:rFonts w:ascii="Arial" w:hAnsi="Arial" w:cs="Arial"/>
                      <w:color w:val="000000"/>
                      <w:sz w:val="18"/>
                      <w:szCs w:val="18"/>
                    </w:rPr>
                    <w:t xml:space="preserve"> $          30.329.802 </w:t>
                  </w:r>
                </w:p>
              </w:tc>
              <w:tc>
                <w:tcPr>
                  <w:tcW w:w="2140" w:type="dxa"/>
                  <w:tcBorders>
                    <w:top w:val="nil"/>
                    <w:left w:val="nil"/>
                    <w:bottom w:val="single" w:sz="4" w:space="0" w:color="auto"/>
                    <w:right w:val="single" w:sz="4" w:space="0" w:color="auto"/>
                  </w:tcBorders>
                  <w:shd w:val="clear" w:color="auto" w:fill="auto"/>
                  <w:noWrap/>
                  <w:vAlign w:val="center"/>
                  <w:hideMark/>
                </w:tcPr>
                <w:p w14:paraId="52391275" w14:textId="77777777" w:rsidR="006F313A" w:rsidRDefault="006F313A" w:rsidP="006F313A">
                  <w:pPr>
                    <w:jc w:val="center"/>
                    <w:rPr>
                      <w:rFonts w:ascii="Arial" w:hAnsi="Arial" w:cs="Arial"/>
                      <w:color w:val="000000"/>
                      <w:sz w:val="18"/>
                      <w:szCs w:val="18"/>
                    </w:rPr>
                  </w:pPr>
                  <w:r>
                    <w:rPr>
                      <w:rFonts w:ascii="Arial" w:hAnsi="Arial" w:cs="Arial"/>
                      <w:color w:val="000000"/>
                      <w:sz w:val="18"/>
                      <w:szCs w:val="18"/>
                    </w:rPr>
                    <w:t xml:space="preserve"> $               31.657.000 </w:t>
                  </w:r>
                </w:p>
              </w:tc>
            </w:tr>
            <w:tr w:rsidR="006F313A" w14:paraId="41F4C0EB" w14:textId="77777777" w:rsidTr="006F313A">
              <w:trPr>
                <w:trHeight w:val="300"/>
                <w:jc w:val="center"/>
              </w:trPr>
              <w:tc>
                <w:tcPr>
                  <w:tcW w:w="3282" w:type="dxa"/>
                  <w:tcBorders>
                    <w:top w:val="nil"/>
                    <w:left w:val="single" w:sz="4" w:space="0" w:color="auto"/>
                    <w:bottom w:val="single" w:sz="4" w:space="0" w:color="auto"/>
                    <w:right w:val="single" w:sz="4" w:space="0" w:color="auto"/>
                  </w:tcBorders>
                  <w:shd w:val="clear" w:color="auto" w:fill="auto"/>
                  <w:vAlign w:val="center"/>
                  <w:hideMark/>
                </w:tcPr>
                <w:p w14:paraId="18134EC5" w14:textId="77777777" w:rsidR="006F313A" w:rsidRDefault="006F313A" w:rsidP="006F313A">
                  <w:pPr>
                    <w:rPr>
                      <w:rFonts w:ascii="Arial" w:hAnsi="Arial" w:cs="Arial"/>
                      <w:color w:val="000000"/>
                      <w:sz w:val="18"/>
                      <w:szCs w:val="18"/>
                    </w:rPr>
                  </w:pPr>
                  <w:r>
                    <w:rPr>
                      <w:rFonts w:ascii="Arial" w:hAnsi="Arial" w:cs="Arial"/>
                      <w:color w:val="000000"/>
                      <w:sz w:val="18"/>
                      <w:szCs w:val="18"/>
                    </w:rPr>
                    <w:t>IPC</w:t>
                  </w:r>
                </w:p>
              </w:tc>
              <w:tc>
                <w:tcPr>
                  <w:tcW w:w="1740" w:type="dxa"/>
                  <w:tcBorders>
                    <w:top w:val="nil"/>
                    <w:left w:val="nil"/>
                    <w:bottom w:val="single" w:sz="4" w:space="0" w:color="auto"/>
                    <w:right w:val="single" w:sz="4" w:space="0" w:color="auto"/>
                  </w:tcBorders>
                  <w:shd w:val="clear" w:color="auto" w:fill="auto"/>
                  <w:noWrap/>
                  <w:vAlign w:val="center"/>
                  <w:hideMark/>
                </w:tcPr>
                <w:p w14:paraId="37C1A778" w14:textId="77777777" w:rsidR="006F313A" w:rsidRDefault="006F313A" w:rsidP="006F313A">
                  <w:pPr>
                    <w:jc w:val="center"/>
                    <w:rPr>
                      <w:rFonts w:ascii="Arial" w:hAnsi="Arial" w:cs="Arial"/>
                      <w:color w:val="000000"/>
                      <w:sz w:val="18"/>
                      <w:szCs w:val="18"/>
                    </w:rPr>
                  </w:pPr>
                  <w:r>
                    <w:rPr>
                      <w:rFonts w:ascii="Arial" w:hAnsi="Arial" w:cs="Arial"/>
                      <w:color w:val="000000"/>
                      <w:sz w:val="18"/>
                      <w:szCs w:val="18"/>
                    </w:rPr>
                    <w:t>5,62%</w:t>
                  </w:r>
                </w:p>
              </w:tc>
              <w:tc>
                <w:tcPr>
                  <w:tcW w:w="1880" w:type="dxa"/>
                  <w:tcBorders>
                    <w:top w:val="nil"/>
                    <w:left w:val="nil"/>
                    <w:bottom w:val="single" w:sz="4" w:space="0" w:color="auto"/>
                    <w:right w:val="single" w:sz="4" w:space="0" w:color="auto"/>
                  </w:tcBorders>
                  <w:shd w:val="clear" w:color="auto" w:fill="auto"/>
                  <w:noWrap/>
                  <w:vAlign w:val="center"/>
                  <w:hideMark/>
                </w:tcPr>
                <w:p w14:paraId="1B428083" w14:textId="77777777" w:rsidR="006F313A" w:rsidRDefault="006F313A" w:rsidP="006F313A">
                  <w:pPr>
                    <w:jc w:val="center"/>
                    <w:rPr>
                      <w:rFonts w:ascii="Arial" w:hAnsi="Arial" w:cs="Arial"/>
                      <w:color w:val="000000"/>
                      <w:sz w:val="18"/>
                      <w:szCs w:val="18"/>
                    </w:rPr>
                  </w:pPr>
                  <w:r>
                    <w:rPr>
                      <w:rFonts w:ascii="Arial" w:hAnsi="Arial" w:cs="Arial"/>
                      <w:color w:val="000000"/>
                      <w:sz w:val="18"/>
                      <w:szCs w:val="18"/>
                    </w:rPr>
                    <w:t>13,12%</w:t>
                  </w:r>
                </w:p>
              </w:tc>
              <w:tc>
                <w:tcPr>
                  <w:tcW w:w="2140" w:type="dxa"/>
                  <w:tcBorders>
                    <w:top w:val="nil"/>
                    <w:left w:val="nil"/>
                    <w:bottom w:val="single" w:sz="4" w:space="0" w:color="auto"/>
                    <w:right w:val="single" w:sz="4" w:space="0" w:color="auto"/>
                  </w:tcBorders>
                  <w:shd w:val="clear" w:color="auto" w:fill="auto"/>
                  <w:noWrap/>
                  <w:vAlign w:val="center"/>
                  <w:hideMark/>
                </w:tcPr>
                <w:p w14:paraId="6148D3DD" w14:textId="77777777" w:rsidR="006F313A" w:rsidRDefault="006F313A" w:rsidP="006F313A">
                  <w:pPr>
                    <w:jc w:val="center"/>
                    <w:rPr>
                      <w:rFonts w:ascii="Arial" w:hAnsi="Arial" w:cs="Arial"/>
                      <w:color w:val="000000"/>
                      <w:sz w:val="18"/>
                      <w:szCs w:val="18"/>
                    </w:rPr>
                  </w:pPr>
                  <w:r>
                    <w:rPr>
                      <w:rFonts w:ascii="Arial" w:hAnsi="Arial" w:cs="Arial"/>
                      <w:color w:val="000000"/>
                      <w:sz w:val="18"/>
                      <w:szCs w:val="18"/>
                    </w:rPr>
                    <w:t>9,28%</w:t>
                  </w:r>
                </w:p>
              </w:tc>
            </w:tr>
            <w:tr w:rsidR="006F313A" w14:paraId="6596A46F" w14:textId="77777777" w:rsidTr="006F313A">
              <w:trPr>
                <w:trHeight w:val="378"/>
                <w:jc w:val="center"/>
              </w:trPr>
              <w:tc>
                <w:tcPr>
                  <w:tcW w:w="3282" w:type="dxa"/>
                  <w:tcBorders>
                    <w:top w:val="nil"/>
                    <w:left w:val="single" w:sz="4" w:space="0" w:color="auto"/>
                    <w:bottom w:val="single" w:sz="4" w:space="0" w:color="auto"/>
                    <w:right w:val="single" w:sz="4" w:space="0" w:color="auto"/>
                  </w:tcBorders>
                  <w:shd w:val="clear" w:color="auto" w:fill="auto"/>
                  <w:vAlign w:val="center"/>
                  <w:hideMark/>
                </w:tcPr>
                <w:p w14:paraId="6599C5F8" w14:textId="386DD718" w:rsidR="006F313A" w:rsidRDefault="006F313A" w:rsidP="006F313A">
                  <w:pPr>
                    <w:rPr>
                      <w:rFonts w:ascii="Arial" w:hAnsi="Arial" w:cs="Arial"/>
                      <w:color w:val="000000"/>
                      <w:sz w:val="18"/>
                      <w:szCs w:val="18"/>
                    </w:rPr>
                  </w:pPr>
                  <w:r>
                    <w:rPr>
                      <w:rFonts w:ascii="Arial" w:hAnsi="Arial" w:cs="Arial"/>
                      <w:color w:val="000000"/>
                      <w:sz w:val="18"/>
                      <w:szCs w:val="18"/>
                    </w:rPr>
                    <w:t>VALOR INDEX 2021</w:t>
                  </w:r>
                </w:p>
              </w:tc>
              <w:tc>
                <w:tcPr>
                  <w:tcW w:w="1740" w:type="dxa"/>
                  <w:tcBorders>
                    <w:top w:val="nil"/>
                    <w:left w:val="nil"/>
                    <w:bottom w:val="single" w:sz="4" w:space="0" w:color="auto"/>
                    <w:right w:val="single" w:sz="4" w:space="0" w:color="auto"/>
                  </w:tcBorders>
                  <w:shd w:val="clear" w:color="auto" w:fill="auto"/>
                  <w:noWrap/>
                  <w:vAlign w:val="center"/>
                  <w:hideMark/>
                </w:tcPr>
                <w:p w14:paraId="574CA9B0" w14:textId="77777777" w:rsidR="006F313A" w:rsidRDefault="006F313A" w:rsidP="006F313A">
                  <w:pPr>
                    <w:rPr>
                      <w:rFonts w:ascii="Arial" w:hAnsi="Arial" w:cs="Arial"/>
                      <w:color w:val="000000"/>
                      <w:sz w:val="18"/>
                      <w:szCs w:val="18"/>
                    </w:rPr>
                  </w:pPr>
                  <w:r>
                    <w:rPr>
                      <w:rFonts w:ascii="Arial" w:hAnsi="Arial" w:cs="Arial"/>
                      <w:color w:val="000000"/>
                      <w:sz w:val="18"/>
                      <w:szCs w:val="18"/>
                    </w:rPr>
                    <w:t xml:space="preserve"> $    17.427.300,00 </w:t>
                  </w:r>
                </w:p>
              </w:tc>
              <w:tc>
                <w:tcPr>
                  <w:tcW w:w="1880" w:type="dxa"/>
                  <w:tcBorders>
                    <w:top w:val="nil"/>
                    <w:left w:val="nil"/>
                    <w:bottom w:val="single" w:sz="4" w:space="0" w:color="auto"/>
                    <w:right w:val="single" w:sz="4" w:space="0" w:color="auto"/>
                  </w:tcBorders>
                  <w:shd w:val="clear" w:color="auto" w:fill="auto"/>
                  <w:noWrap/>
                  <w:vAlign w:val="center"/>
                  <w:hideMark/>
                </w:tcPr>
                <w:p w14:paraId="3316A2AD" w14:textId="77777777" w:rsidR="006F313A" w:rsidRDefault="006F313A" w:rsidP="006F313A">
                  <w:pPr>
                    <w:rPr>
                      <w:rFonts w:ascii="Arial" w:hAnsi="Arial" w:cs="Arial"/>
                      <w:color w:val="000000"/>
                      <w:sz w:val="18"/>
                      <w:szCs w:val="18"/>
                    </w:rPr>
                  </w:pPr>
                  <w:r>
                    <w:rPr>
                      <w:rFonts w:ascii="Arial" w:hAnsi="Arial" w:cs="Arial"/>
                      <w:color w:val="000000"/>
                      <w:sz w:val="18"/>
                      <w:szCs w:val="18"/>
                    </w:rPr>
                    <w:t xml:space="preserve"> $      19.713.761,76 </w:t>
                  </w:r>
                </w:p>
              </w:tc>
              <w:tc>
                <w:tcPr>
                  <w:tcW w:w="2140" w:type="dxa"/>
                  <w:tcBorders>
                    <w:top w:val="nil"/>
                    <w:left w:val="nil"/>
                    <w:bottom w:val="single" w:sz="4" w:space="0" w:color="auto"/>
                    <w:right w:val="single" w:sz="4" w:space="0" w:color="auto"/>
                  </w:tcBorders>
                  <w:shd w:val="clear" w:color="auto" w:fill="auto"/>
                  <w:noWrap/>
                  <w:vAlign w:val="center"/>
                  <w:hideMark/>
                </w:tcPr>
                <w:p w14:paraId="066B833E" w14:textId="77777777" w:rsidR="006F313A" w:rsidRDefault="006F313A" w:rsidP="006F313A">
                  <w:pPr>
                    <w:rPr>
                      <w:rFonts w:ascii="Arial" w:hAnsi="Arial" w:cs="Arial"/>
                      <w:color w:val="000000"/>
                      <w:sz w:val="18"/>
                      <w:szCs w:val="18"/>
                    </w:rPr>
                  </w:pPr>
                  <w:r>
                    <w:rPr>
                      <w:rFonts w:ascii="Arial" w:hAnsi="Arial" w:cs="Arial"/>
                      <w:color w:val="000000"/>
                      <w:sz w:val="18"/>
                      <w:szCs w:val="18"/>
                    </w:rPr>
                    <w:t xml:space="preserve"> $          21.543.198,85 </w:t>
                  </w:r>
                </w:p>
              </w:tc>
            </w:tr>
            <w:tr w:rsidR="006F313A" w14:paraId="0779BCCF" w14:textId="77777777" w:rsidTr="006F313A">
              <w:trPr>
                <w:trHeight w:val="520"/>
                <w:jc w:val="center"/>
              </w:trPr>
              <w:tc>
                <w:tcPr>
                  <w:tcW w:w="3282" w:type="dxa"/>
                  <w:tcBorders>
                    <w:top w:val="nil"/>
                    <w:left w:val="single" w:sz="4" w:space="0" w:color="auto"/>
                    <w:bottom w:val="single" w:sz="4" w:space="0" w:color="auto"/>
                    <w:right w:val="single" w:sz="4" w:space="0" w:color="auto"/>
                  </w:tcBorders>
                  <w:shd w:val="clear" w:color="auto" w:fill="auto"/>
                  <w:vAlign w:val="center"/>
                  <w:hideMark/>
                </w:tcPr>
                <w:p w14:paraId="5F2F1807" w14:textId="218C1AD3" w:rsidR="006F313A" w:rsidRDefault="006F313A" w:rsidP="006F313A">
                  <w:pPr>
                    <w:rPr>
                      <w:rFonts w:ascii="Arial" w:hAnsi="Arial" w:cs="Arial"/>
                      <w:color w:val="000000"/>
                      <w:sz w:val="18"/>
                      <w:szCs w:val="18"/>
                    </w:rPr>
                  </w:pPr>
                  <w:r>
                    <w:rPr>
                      <w:rFonts w:ascii="Arial" w:hAnsi="Arial" w:cs="Arial"/>
                      <w:color w:val="000000"/>
                      <w:sz w:val="18"/>
                      <w:szCs w:val="18"/>
                    </w:rPr>
                    <w:t>VALOR INDEX 2022</w:t>
                  </w:r>
                </w:p>
              </w:tc>
              <w:tc>
                <w:tcPr>
                  <w:tcW w:w="1740" w:type="dxa"/>
                  <w:tcBorders>
                    <w:top w:val="nil"/>
                    <w:left w:val="nil"/>
                    <w:bottom w:val="single" w:sz="4" w:space="0" w:color="auto"/>
                    <w:right w:val="single" w:sz="4" w:space="0" w:color="auto"/>
                  </w:tcBorders>
                  <w:shd w:val="clear" w:color="auto" w:fill="auto"/>
                  <w:noWrap/>
                  <w:vAlign w:val="center"/>
                  <w:hideMark/>
                </w:tcPr>
                <w:p w14:paraId="2CB9BF5A" w14:textId="77777777" w:rsidR="006F313A" w:rsidRDefault="006F313A" w:rsidP="006F313A">
                  <w:pPr>
                    <w:rPr>
                      <w:rFonts w:ascii="Arial" w:hAnsi="Arial" w:cs="Arial"/>
                      <w:color w:val="000000"/>
                      <w:sz w:val="18"/>
                      <w:szCs w:val="18"/>
                    </w:rPr>
                  </w:pPr>
                  <w:r>
                    <w:rPr>
                      <w:rFonts w:ascii="Arial" w:hAnsi="Arial" w:cs="Arial"/>
                      <w:color w:val="000000"/>
                      <w:sz w:val="18"/>
                      <w:szCs w:val="18"/>
                    </w:rPr>
                    <w:t> </w:t>
                  </w:r>
                </w:p>
              </w:tc>
              <w:tc>
                <w:tcPr>
                  <w:tcW w:w="1880" w:type="dxa"/>
                  <w:tcBorders>
                    <w:top w:val="nil"/>
                    <w:left w:val="nil"/>
                    <w:bottom w:val="single" w:sz="4" w:space="0" w:color="auto"/>
                    <w:right w:val="single" w:sz="4" w:space="0" w:color="auto"/>
                  </w:tcBorders>
                  <w:shd w:val="clear" w:color="auto" w:fill="auto"/>
                  <w:noWrap/>
                  <w:vAlign w:val="center"/>
                  <w:hideMark/>
                </w:tcPr>
                <w:p w14:paraId="6CEEAE5E" w14:textId="77777777" w:rsidR="006F313A" w:rsidRDefault="006F313A" w:rsidP="006F313A">
                  <w:pPr>
                    <w:rPr>
                      <w:rFonts w:ascii="Arial" w:hAnsi="Arial" w:cs="Arial"/>
                      <w:color w:val="000000"/>
                      <w:sz w:val="18"/>
                      <w:szCs w:val="18"/>
                    </w:rPr>
                  </w:pPr>
                  <w:r>
                    <w:rPr>
                      <w:rFonts w:ascii="Arial" w:hAnsi="Arial" w:cs="Arial"/>
                      <w:color w:val="000000"/>
                      <w:sz w:val="18"/>
                      <w:szCs w:val="18"/>
                    </w:rPr>
                    <w:t xml:space="preserve"> $      34.309.072,02 </w:t>
                  </w:r>
                </w:p>
              </w:tc>
              <w:tc>
                <w:tcPr>
                  <w:tcW w:w="2140" w:type="dxa"/>
                  <w:tcBorders>
                    <w:top w:val="nil"/>
                    <w:left w:val="nil"/>
                    <w:bottom w:val="single" w:sz="4" w:space="0" w:color="auto"/>
                    <w:right w:val="single" w:sz="4" w:space="0" w:color="auto"/>
                  </w:tcBorders>
                  <w:shd w:val="clear" w:color="auto" w:fill="auto"/>
                  <w:noWrap/>
                  <w:vAlign w:val="center"/>
                  <w:hideMark/>
                </w:tcPr>
                <w:p w14:paraId="1BA441B7" w14:textId="77777777" w:rsidR="006F313A" w:rsidRDefault="006F313A" w:rsidP="006F313A">
                  <w:pPr>
                    <w:rPr>
                      <w:rFonts w:ascii="Arial" w:hAnsi="Arial" w:cs="Arial"/>
                      <w:color w:val="000000"/>
                      <w:sz w:val="18"/>
                      <w:szCs w:val="18"/>
                    </w:rPr>
                  </w:pPr>
                  <w:r>
                    <w:rPr>
                      <w:rFonts w:ascii="Arial" w:hAnsi="Arial" w:cs="Arial"/>
                      <w:color w:val="000000"/>
                      <w:sz w:val="18"/>
                      <w:szCs w:val="18"/>
                    </w:rPr>
                    <w:t xml:space="preserve"> $          37.492.953,91 </w:t>
                  </w:r>
                </w:p>
              </w:tc>
            </w:tr>
            <w:tr w:rsidR="006F313A" w14:paraId="428D4A02" w14:textId="77777777" w:rsidTr="006F313A">
              <w:trPr>
                <w:trHeight w:val="520"/>
                <w:jc w:val="center"/>
              </w:trPr>
              <w:tc>
                <w:tcPr>
                  <w:tcW w:w="3282" w:type="dxa"/>
                  <w:tcBorders>
                    <w:top w:val="nil"/>
                    <w:left w:val="single" w:sz="4" w:space="0" w:color="auto"/>
                    <w:bottom w:val="single" w:sz="4" w:space="0" w:color="auto"/>
                    <w:right w:val="single" w:sz="4" w:space="0" w:color="auto"/>
                  </w:tcBorders>
                  <w:shd w:val="clear" w:color="auto" w:fill="auto"/>
                  <w:vAlign w:val="center"/>
                  <w:hideMark/>
                </w:tcPr>
                <w:p w14:paraId="644D14EF" w14:textId="619A7323" w:rsidR="006F313A" w:rsidRDefault="006F313A" w:rsidP="006F313A">
                  <w:pPr>
                    <w:rPr>
                      <w:rFonts w:ascii="Arial" w:hAnsi="Arial" w:cs="Arial"/>
                      <w:color w:val="000000"/>
                      <w:sz w:val="18"/>
                      <w:szCs w:val="18"/>
                    </w:rPr>
                  </w:pPr>
                  <w:r>
                    <w:rPr>
                      <w:rFonts w:ascii="Arial" w:hAnsi="Arial" w:cs="Arial"/>
                      <w:color w:val="000000"/>
                      <w:sz w:val="18"/>
                      <w:szCs w:val="18"/>
                    </w:rPr>
                    <w:lastRenderedPageBreak/>
                    <w:t>VALOR INDEX 2023</w:t>
                  </w:r>
                </w:p>
              </w:tc>
              <w:tc>
                <w:tcPr>
                  <w:tcW w:w="1740" w:type="dxa"/>
                  <w:tcBorders>
                    <w:top w:val="nil"/>
                    <w:left w:val="nil"/>
                    <w:bottom w:val="single" w:sz="4" w:space="0" w:color="auto"/>
                    <w:right w:val="single" w:sz="4" w:space="0" w:color="auto"/>
                  </w:tcBorders>
                  <w:shd w:val="clear" w:color="auto" w:fill="auto"/>
                  <w:noWrap/>
                  <w:vAlign w:val="center"/>
                  <w:hideMark/>
                </w:tcPr>
                <w:p w14:paraId="7C28F674" w14:textId="77777777" w:rsidR="006F313A" w:rsidRDefault="006F313A" w:rsidP="006F313A">
                  <w:pPr>
                    <w:rPr>
                      <w:rFonts w:ascii="Arial" w:hAnsi="Arial" w:cs="Arial"/>
                      <w:color w:val="000000"/>
                      <w:sz w:val="18"/>
                      <w:szCs w:val="18"/>
                    </w:rPr>
                  </w:pPr>
                  <w:r>
                    <w:rPr>
                      <w:rFonts w:ascii="Arial" w:hAnsi="Arial" w:cs="Arial"/>
                      <w:color w:val="000000"/>
                      <w:sz w:val="18"/>
                      <w:szCs w:val="18"/>
                    </w:rPr>
                    <w:t> </w:t>
                  </w:r>
                </w:p>
              </w:tc>
              <w:tc>
                <w:tcPr>
                  <w:tcW w:w="1880" w:type="dxa"/>
                  <w:tcBorders>
                    <w:top w:val="nil"/>
                    <w:left w:val="nil"/>
                    <w:bottom w:val="single" w:sz="4" w:space="0" w:color="auto"/>
                    <w:right w:val="single" w:sz="4" w:space="0" w:color="auto"/>
                  </w:tcBorders>
                  <w:shd w:val="clear" w:color="auto" w:fill="auto"/>
                  <w:noWrap/>
                  <w:vAlign w:val="center"/>
                  <w:hideMark/>
                </w:tcPr>
                <w:p w14:paraId="4A83B3FB" w14:textId="77777777" w:rsidR="006F313A" w:rsidRDefault="006F313A" w:rsidP="006F313A">
                  <w:pPr>
                    <w:rPr>
                      <w:rFonts w:ascii="Arial" w:hAnsi="Arial" w:cs="Arial"/>
                      <w:color w:val="000000"/>
                      <w:sz w:val="18"/>
                      <w:szCs w:val="18"/>
                    </w:rPr>
                  </w:pPr>
                  <w:r>
                    <w:rPr>
                      <w:rFonts w:ascii="Arial" w:hAnsi="Arial" w:cs="Arial"/>
                      <w:color w:val="000000"/>
                      <w:sz w:val="18"/>
                      <w:szCs w:val="18"/>
                    </w:rPr>
                    <w:t> </w:t>
                  </w:r>
                </w:p>
              </w:tc>
              <w:tc>
                <w:tcPr>
                  <w:tcW w:w="2140" w:type="dxa"/>
                  <w:tcBorders>
                    <w:top w:val="nil"/>
                    <w:left w:val="nil"/>
                    <w:bottom w:val="single" w:sz="4" w:space="0" w:color="auto"/>
                    <w:right w:val="single" w:sz="4" w:space="0" w:color="auto"/>
                  </w:tcBorders>
                  <w:shd w:val="clear" w:color="auto" w:fill="auto"/>
                  <w:noWrap/>
                  <w:vAlign w:val="center"/>
                  <w:hideMark/>
                </w:tcPr>
                <w:p w14:paraId="399C76FB" w14:textId="77777777" w:rsidR="006F313A" w:rsidRDefault="006F313A" w:rsidP="006F313A">
                  <w:pPr>
                    <w:rPr>
                      <w:rFonts w:ascii="Arial" w:hAnsi="Arial" w:cs="Arial"/>
                      <w:color w:val="000000"/>
                      <w:sz w:val="18"/>
                      <w:szCs w:val="18"/>
                    </w:rPr>
                  </w:pPr>
                  <w:r>
                    <w:rPr>
                      <w:rFonts w:ascii="Arial" w:hAnsi="Arial" w:cs="Arial"/>
                      <w:color w:val="000000"/>
                      <w:sz w:val="18"/>
                      <w:szCs w:val="18"/>
                    </w:rPr>
                    <w:t xml:space="preserve"> $          34.594.769,60 </w:t>
                  </w:r>
                </w:p>
              </w:tc>
            </w:tr>
            <w:tr w:rsidR="006F313A" w14:paraId="01FFA851" w14:textId="77777777" w:rsidTr="006F313A">
              <w:trPr>
                <w:trHeight w:val="300"/>
                <w:jc w:val="center"/>
              </w:trPr>
              <w:tc>
                <w:tcPr>
                  <w:tcW w:w="3282" w:type="dxa"/>
                  <w:tcBorders>
                    <w:top w:val="nil"/>
                    <w:left w:val="nil"/>
                    <w:bottom w:val="nil"/>
                    <w:right w:val="nil"/>
                  </w:tcBorders>
                  <w:shd w:val="clear" w:color="auto" w:fill="auto"/>
                  <w:noWrap/>
                  <w:vAlign w:val="bottom"/>
                  <w:hideMark/>
                </w:tcPr>
                <w:p w14:paraId="415D0BDD" w14:textId="77777777" w:rsidR="006F313A" w:rsidRDefault="006F313A" w:rsidP="006F313A">
                  <w:pPr>
                    <w:rPr>
                      <w:rFonts w:ascii="Arial" w:hAnsi="Arial" w:cs="Arial"/>
                      <w:color w:val="000000"/>
                      <w:sz w:val="18"/>
                      <w:szCs w:val="18"/>
                    </w:rPr>
                  </w:pPr>
                </w:p>
              </w:tc>
              <w:tc>
                <w:tcPr>
                  <w:tcW w:w="1740" w:type="dxa"/>
                  <w:tcBorders>
                    <w:top w:val="nil"/>
                    <w:left w:val="nil"/>
                    <w:bottom w:val="nil"/>
                    <w:right w:val="nil"/>
                  </w:tcBorders>
                  <w:shd w:val="clear" w:color="auto" w:fill="auto"/>
                  <w:noWrap/>
                  <w:vAlign w:val="bottom"/>
                  <w:hideMark/>
                </w:tcPr>
                <w:p w14:paraId="299CEEA9" w14:textId="77777777" w:rsidR="006F313A" w:rsidRDefault="006F313A" w:rsidP="006F313A">
                  <w:pPr>
                    <w:rPr>
                      <w:sz w:val="20"/>
                      <w:szCs w:val="20"/>
                    </w:rPr>
                  </w:pPr>
                </w:p>
              </w:tc>
              <w:tc>
                <w:tcPr>
                  <w:tcW w:w="1880" w:type="dxa"/>
                  <w:tcBorders>
                    <w:top w:val="nil"/>
                    <w:left w:val="nil"/>
                    <w:bottom w:val="nil"/>
                    <w:right w:val="nil"/>
                  </w:tcBorders>
                  <w:shd w:val="clear" w:color="auto" w:fill="auto"/>
                  <w:noWrap/>
                  <w:vAlign w:val="bottom"/>
                  <w:hideMark/>
                </w:tcPr>
                <w:p w14:paraId="047C86EA" w14:textId="77777777" w:rsidR="006F313A" w:rsidRDefault="006F313A" w:rsidP="006F313A">
                  <w:pPr>
                    <w:rPr>
                      <w:rFonts w:ascii="Arial" w:hAnsi="Arial" w:cs="Arial"/>
                      <w:b/>
                      <w:bCs/>
                      <w:color w:val="000000"/>
                      <w:sz w:val="18"/>
                      <w:szCs w:val="18"/>
                    </w:rPr>
                  </w:pPr>
                  <w:r>
                    <w:rPr>
                      <w:rFonts w:ascii="Arial" w:hAnsi="Arial" w:cs="Arial"/>
                      <w:b/>
                      <w:bCs/>
                      <w:color w:val="000000"/>
                      <w:sz w:val="18"/>
                      <w:szCs w:val="18"/>
                    </w:rPr>
                    <w:t>PROMEDIO</w:t>
                  </w:r>
                </w:p>
              </w:tc>
              <w:tc>
                <w:tcPr>
                  <w:tcW w:w="2140" w:type="dxa"/>
                  <w:tcBorders>
                    <w:top w:val="nil"/>
                    <w:left w:val="nil"/>
                    <w:bottom w:val="nil"/>
                    <w:right w:val="nil"/>
                  </w:tcBorders>
                  <w:shd w:val="clear" w:color="auto" w:fill="auto"/>
                  <w:noWrap/>
                  <w:vAlign w:val="bottom"/>
                  <w:hideMark/>
                </w:tcPr>
                <w:p w14:paraId="3850775B" w14:textId="19B51D26" w:rsidR="006F313A" w:rsidRDefault="006F313A" w:rsidP="006F313A">
                  <w:pPr>
                    <w:rPr>
                      <w:rFonts w:ascii="Arial" w:hAnsi="Arial" w:cs="Arial"/>
                      <w:b/>
                      <w:bCs/>
                      <w:color w:val="000000"/>
                      <w:sz w:val="18"/>
                      <w:szCs w:val="18"/>
                    </w:rPr>
                  </w:pPr>
                  <w:r>
                    <w:rPr>
                      <w:rFonts w:ascii="Arial" w:hAnsi="Arial" w:cs="Arial"/>
                      <w:b/>
                      <w:bCs/>
                      <w:color w:val="000000"/>
                      <w:sz w:val="18"/>
                      <w:szCs w:val="18"/>
                    </w:rPr>
                    <w:t xml:space="preserve"> $          31.210.307 </w:t>
                  </w:r>
                </w:p>
              </w:tc>
            </w:tr>
          </w:tbl>
          <w:p w14:paraId="39B329E0" w14:textId="77777777" w:rsidR="00AD0988" w:rsidRPr="00AD0988" w:rsidRDefault="00AD0988" w:rsidP="000F7FC1">
            <w:pPr>
              <w:pStyle w:val="NormalWeb"/>
              <w:spacing w:before="0" w:beforeAutospacing="0" w:after="0" w:afterAutospacing="0" w:line="276" w:lineRule="auto"/>
              <w:jc w:val="both"/>
            </w:pPr>
          </w:p>
          <w:p w14:paraId="18699E96" w14:textId="4423A5A3" w:rsidR="002F0609" w:rsidRPr="000975ED" w:rsidRDefault="002F0609" w:rsidP="00223A18">
            <w:pPr>
              <w:spacing w:before="60"/>
              <w:ind w:right="284"/>
              <w:jc w:val="both"/>
              <w:rPr>
                <w:rFonts w:ascii="Arial" w:hAnsi="Arial" w:cs="Arial"/>
                <w:sz w:val="22"/>
                <w:szCs w:val="22"/>
              </w:rPr>
            </w:pPr>
            <w:r w:rsidRPr="000975ED">
              <w:rPr>
                <w:rFonts w:ascii="Arial" w:hAnsi="Arial" w:cs="Arial"/>
                <w:sz w:val="22"/>
                <w:szCs w:val="22"/>
              </w:rPr>
              <w:t xml:space="preserve">Para la estimación del posible valor del contrato, la entidad ha determinado las siguientes variables: </w:t>
            </w:r>
          </w:p>
          <w:p w14:paraId="26F5A607" w14:textId="77777777" w:rsidR="002F0609" w:rsidRPr="000975ED" w:rsidRDefault="002F0609" w:rsidP="00223A18">
            <w:pPr>
              <w:spacing w:before="60"/>
              <w:ind w:left="142" w:right="284"/>
              <w:jc w:val="both"/>
              <w:rPr>
                <w:rFonts w:ascii="Arial" w:hAnsi="Arial" w:cs="Arial"/>
                <w:sz w:val="22"/>
                <w:szCs w:val="22"/>
              </w:rPr>
            </w:pPr>
            <w:r w:rsidRPr="000975ED">
              <w:rPr>
                <w:rFonts w:ascii="Arial" w:hAnsi="Arial" w:cs="Arial"/>
                <w:sz w:val="22"/>
                <w:szCs w:val="22"/>
              </w:rPr>
              <w:t></w:t>
            </w:r>
            <w:r w:rsidRPr="000975ED">
              <w:rPr>
                <w:rFonts w:ascii="Arial" w:hAnsi="Arial" w:cs="Arial"/>
                <w:sz w:val="22"/>
                <w:szCs w:val="22"/>
              </w:rPr>
              <w:tab/>
              <w:t xml:space="preserve">Impuestos: Valor generado por concepto de impuestos, retenciones y estampillas, dependiendo del régimen en que se encuentre. </w:t>
            </w:r>
            <w:r>
              <w:rPr>
                <w:rFonts w:ascii="Arial" w:hAnsi="Arial" w:cs="Arial"/>
                <w:sz w:val="22"/>
                <w:szCs w:val="22"/>
              </w:rPr>
              <w:t xml:space="preserve"> </w:t>
            </w:r>
          </w:p>
          <w:p w14:paraId="38EF2399" w14:textId="77777777" w:rsidR="002F0609" w:rsidRPr="000975ED" w:rsidRDefault="002F0609" w:rsidP="00223A18">
            <w:pPr>
              <w:spacing w:before="60"/>
              <w:ind w:left="142" w:right="284"/>
              <w:jc w:val="both"/>
              <w:rPr>
                <w:rFonts w:ascii="Arial" w:hAnsi="Arial" w:cs="Arial"/>
                <w:sz w:val="22"/>
                <w:szCs w:val="22"/>
              </w:rPr>
            </w:pPr>
            <w:r w:rsidRPr="000975ED">
              <w:rPr>
                <w:rFonts w:ascii="Arial" w:hAnsi="Arial" w:cs="Arial"/>
                <w:sz w:val="22"/>
                <w:szCs w:val="22"/>
              </w:rPr>
              <w:t></w:t>
            </w:r>
            <w:r w:rsidRPr="000975ED">
              <w:rPr>
                <w:rFonts w:ascii="Arial" w:hAnsi="Arial" w:cs="Arial"/>
                <w:sz w:val="22"/>
                <w:szCs w:val="22"/>
              </w:rPr>
              <w:tab/>
              <w:t xml:space="preserve">Gastos de personal. El contratista seleccionado se hará cargo de los gastos del personal administrativo y operativo de la empresa que represente. Asimismo, hay que señalar que el contratista seleccionado se obliga a estar al día con los gastos de salarios, prestaciones, afiliaciones en salud, riesgos profesionales, pensiones, cesantías y demás parafiscales del personal a su cargo. </w:t>
            </w:r>
          </w:p>
          <w:p w14:paraId="4935823E" w14:textId="77777777" w:rsidR="002F0609" w:rsidRPr="000975ED" w:rsidRDefault="002F0609" w:rsidP="00223A18">
            <w:pPr>
              <w:spacing w:before="60"/>
              <w:ind w:left="142" w:right="284"/>
              <w:jc w:val="both"/>
              <w:rPr>
                <w:rFonts w:ascii="Arial" w:hAnsi="Arial" w:cs="Arial"/>
                <w:sz w:val="22"/>
                <w:szCs w:val="22"/>
              </w:rPr>
            </w:pPr>
            <w:r w:rsidRPr="000975ED">
              <w:rPr>
                <w:rFonts w:ascii="Arial" w:hAnsi="Arial" w:cs="Arial"/>
                <w:sz w:val="22"/>
                <w:szCs w:val="22"/>
              </w:rPr>
              <w:t></w:t>
            </w:r>
            <w:r w:rsidRPr="000975ED">
              <w:rPr>
                <w:rFonts w:ascii="Arial" w:hAnsi="Arial" w:cs="Arial"/>
                <w:sz w:val="22"/>
                <w:szCs w:val="22"/>
              </w:rPr>
              <w:tab/>
              <w:t xml:space="preserve">Los demás gastos concernientes a la ejecución del contrato como dotación, elementos y medios para garantizar la prestación del servicio. </w:t>
            </w:r>
          </w:p>
          <w:p w14:paraId="24D26050" w14:textId="77777777" w:rsidR="002F0609" w:rsidRPr="000975ED" w:rsidRDefault="002F0609" w:rsidP="00223A18">
            <w:pPr>
              <w:spacing w:before="60"/>
              <w:ind w:left="142" w:right="284"/>
              <w:jc w:val="both"/>
              <w:rPr>
                <w:rFonts w:ascii="Arial" w:hAnsi="Arial" w:cs="Arial"/>
                <w:sz w:val="22"/>
                <w:szCs w:val="22"/>
              </w:rPr>
            </w:pPr>
            <w:r w:rsidRPr="000975ED">
              <w:rPr>
                <w:rFonts w:ascii="Arial" w:hAnsi="Arial" w:cs="Arial"/>
                <w:sz w:val="22"/>
                <w:szCs w:val="22"/>
              </w:rPr>
              <w:t xml:space="preserve"> </w:t>
            </w:r>
          </w:p>
          <w:p w14:paraId="35C5A418" w14:textId="77777777" w:rsidR="002F0609" w:rsidRDefault="002F0609" w:rsidP="00223A18">
            <w:pPr>
              <w:jc w:val="both"/>
              <w:rPr>
                <w:rFonts w:ascii="Arial" w:hAnsi="Arial" w:cs="Arial"/>
                <w:sz w:val="22"/>
                <w:szCs w:val="22"/>
              </w:rPr>
            </w:pPr>
            <w:r w:rsidRPr="000975ED">
              <w:rPr>
                <w:rFonts w:ascii="Arial" w:hAnsi="Arial" w:cs="Arial"/>
                <w:sz w:val="22"/>
                <w:szCs w:val="22"/>
              </w:rPr>
              <w:t>NOTA: Para todos los efectos, el valor de la oferta se expresará en pesos colombianos y en números enteros (sin decimales).</w:t>
            </w:r>
          </w:p>
          <w:p w14:paraId="58ED9A81" w14:textId="34600734" w:rsidR="002F0609" w:rsidRPr="00E474ED" w:rsidRDefault="002F0609" w:rsidP="00ED514A">
            <w:pPr>
              <w:jc w:val="both"/>
              <w:rPr>
                <w:rFonts w:ascii="Arial" w:hAnsi="Arial" w:cs="Arial"/>
                <w:sz w:val="22"/>
                <w:szCs w:val="22"/>
              </w:rPr>
            </w:pPr>
            <w:r>
              <w:rPr>
                <w:rFonts w:ascii="Arial" w:hAnsi="Arial" w:cs="Arial"/>
                <w:sz w:val="22"/>
                <w:szCs w:val="22"/>
              </w:rPr>
              <w:t xml:space="preserve"> </w:t>
            </w:r>
          </w:p>
        </w:tc>
      </w:tr>
      <w:tr w:rsidR="002F0609" w:rsidRPr="00DE2E5E" w14:paraId="16FF3C60" w14:textId="77777777" w:rsidTr="002F0609">
        <w:trPr>
          <w:trHeight w:val="20"/>
        </w:trPr>
        <w:tc>
          <w:tcPr>
            <w:tcW w:w="5000" w:type="pct"/>
            <w:gridSpan w:val="9"/>
            <w:shd w:val="clear" w:color="auto" w:fill="D9D9D9" w:themeFill="background1" w:themeFillShade="D9"/>
          </w:tcPr>
          <w:p w14:paraId="63CEFE50" w14:textId="77777777" w:rsidR="002F0609" w:rsidRPr="00DE2E5E" w:rsidRDefault="002F060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lastRenderedPageBreak/>
              <w:t>3.4.4 Forma de pago del contrato</w:t>
            </w:r>
          </w:p>
        </w:tc>
      </w:tr>
      <w:tr w:rsidR="000F7FC1" w:rsidRPr="00DE2E5E" w14:paraId="3B578353" w14:textId="77777777" w:rsidTr="002F0609">
        <w:trPr>
          <w:trHeight w:val="20"/>
        </w:trPr>
        <w:tc>
          <w:tcPr>
            <w:tcW w:w="5000" w:type="pct"/>
            <w:gridSpan w:val="9"/>
          </w:tcPr>
          <w:p w14:paraId="7F5AA886" w14:textId="77777777" w:rsidR="000F7FC1" w:rsidRDefault="000F7FC1" w:rsidP="000F7FC1">
            <w:pPr>
              <w:pStyle w:val="TableParagraph"/>
              <w:spacing w:before="57"/>
              <w:ind w:left="57" w:right="47"/>
              <w:jc w:val="both"/>
            </w:pPr>
            <w:r w:rsidRPr="00293AC6">
              <w:t>El</w:t>
            </w:r>
            <w:r w:rsidRPr="00293AC6">
              <w:rPr>
                <w:spacing w:val="-4"/>
              </w:rPr>
              <w:t xml:space="preserve"> </w:t>
            </w:r>
            <w:r w:rsidRPr="00293AC6">
              <w:t>Consejo</w:t>
            </w:r>
            <w:r w:rsidRPr="00293AC6">
              <w:rPr>
                <w:spacing w:val="-3"/>
              </w:rPr>
              <w:t xml:space="preserve"> </w:t>
            </w:r>
            <w:r w:rsidRPr="00293AC6">
              <w:t>Superior</w:t>
            </w:r>
            <w:r w:rsidRPr="00293AC6">
              <w:rPr>
                <w:spacing w:val="-2"/>
              </w:rPr>
              <w:t xml:space="preserve"> </w:t>
            </w:r>
            <w:r w:rsidRPr="00293AC6">
              <w:t>de</w:t>
            </w:r>
            <w:r w:rsidRPr="00293AC6">
              <w:rPr>
                <w:spacing w:val="-3"/>
              </w:rPr>
              <w:t xml:space="preserve"> </w:t>
            </w:r>
            <w:r w:rsidRPr="00293AC6">
              <w:t>la</w:t>
            </w:r>
            <w:r w:rsidRPr="00293AC6">
              <w:rPr>
                <w:spacing w:val="-3"/>
              </w:rPr>
              <w:t xml:space="preserve"> </w:t>
            </w:r>
            <w:r w:rsidRPr="00293AC6">
              <w:t>Judicatura,</w:t>
            </w:r>
            <w:r w:rsidRPr="00293AC6">
              <w:rPr>
                <w:spacing w:val="-2"/>
              </w:rPr>
              <w:t xml:space="preserve"> </w:t>
            </w:r>
            <w:r w:rsidRPr="00293AC6">
              <w:t>a</w:t>
            </w:r>
            <w:r w:rsidRPr="00293AC6">
              <w:rPr>
                <w:spacing w:val="-5"/>
              </w:rPr>
              <w:t xml:space="preserve"> </w:t>
            </w:r>
            <w:r w:rsidRPr="00293AC6">
              <w:t>través</w:t>
            </w:r>
            <w:r w:rsidRPr="00293AC6">
              <w:rPr>
                <w:spacing w:val="-3"/>
              </w:rPr>
              <w:t xml:space="preserve"> </w:t>
            </w:r>
            <w:r w:rsidRPr="00293AC6">
              <w:t>de</w:t>
            </w:r>
            <w:r w:rsidRPr="00293AC6">
              <w:rPr>
                <w:spacing w:val="-6"/>
              </w:rPr>
              <w:t xml:space="preserve"> </w:t>
            </w:r>
            <w:r w:rsidRPr="00293AC6">
              <w:t>la</w:t>
            </w:r>
            <w:r w:rsidRPr="00293AC6">
              <w:rPr>
                <w:spacing w:val="-2"/>
              </w:rPr>
              <w:t xml:space="preserve"> </w:t>
            </w:r>
            <w:r w:rsidRPr="00293AC6">
              <w:t>Dirección</w:t>
            </w:r>
            <w:r w:rsidRPr="00293AC6">
              <w:rPr>
                <w:spacing w:val="-3"/>
              </w:rPr>
              <w:t xml:space="preserve"> </w:t>
            </w:r>
            <w:r w:rsidRPr="00293AC6">
              <w:t>Seccional</w:t>
            </w:r>
            <w:r w:rsidRPr="00293AC6">
              <w:rPr>
                <w:spacing w:val="-4"/>
              </w:rPr>
              <w:t xml:space="preserve"> </w:t>
            </w:r>
            <w:r w:rsidRPr="00293AC6">
              <w:t>de</w:t>
            </w:r>
            <w:r w:rsidRPr="00293AC6">
              <w:rPr>
                <w:spacing w:val="-3"/>
              </w:rPr>
              <w:t xml:space="preserve"> </w:t>
            </w:r>
            <w:r w:rsidRPr="00293AC6">
              <w:t>Administración</w:t>
            </w:r>
            <w:r w:rsidRPr="00293AC6">
              <w:rPr>
                <w:spacing w:val="-3"/>
              </w:rPr>
              <w:t xml:space="preserve"> </w:t>
            </w:r>
            <w:r w:rsidRPr="00293AC6">
              <w:t>Judicial</w:t>
            </w:r>
            <w:r w:rsidRPr="00293AC6">
              <w:rPr>
                <w:spacing w:val="-59"/>
              </w:rPr>
              <w:t xml:space="preserve"> </w:t>
            </w:r>
            <w:r w:rsidRPr="00293AC6">
              <w:t>de</w:t>
            </w:r>
            <w:r w:rsidRPr="00293AC6">
              <w:rPr>
                <w:spacing w:val="1"/>
              </w:rPr>
              <w:t xml:space="preserve"> </w:t>
            </w:r>
            <w:r w:rsidRPr="00293AC6">
              <w:t>Cúcuta, pagara al contratista</w:t>
            </w:r>
            <w:r>
              <w:t xml:space="preserve"> la</w:t>
            </w:r>
            <w:r>
              <w:rPr>
                <w:spacing w:val="1"/>
              </w:rPr>
              <w:t xml:space="preserve"> </w:t>
            </w:r>
            <w:r>
              <w:t>prestación del servicio,</w:t>
            </w:r>
            <w:r>
              <w:rPr>
                <w:spacing w:val="1"/>
              </w:rPr>
              <w:t xml:space="preserve"> </w:t>
            </w:r>
            <w:r>
              <w:t>por mensualidad</w:t>
            </w:r>
            <w:r>
              <w:rPr>
                <w:spacing w:val="1"/>
              </w:rPr>
              <w:t xml:space="preserve"> </w:t>
            </w:r>
            <w:r>
              <w:t>vencida,</w:t>
            </w:r>
            <w:r>
              <w:rPr>
                <w:spacing w:val="1"/>
              </w:rPr>
              <w:t xml:space="preserve"> </w:t>
            </w:r>
            <w:r>
              <w:t>previa</w:t>
            </w:r>
            <w:r>
              <w:rPr>
                <w:spacing w:val="1"/>
              </w:rPr>
              <w:t xml:space="preserve"> </w:t>
            </w:r>
            <w:r>
              <w:t>verificación</w:t>
            </w:r>
            <w:r>
              <w:rPr>
                <w:spacing w:val="32"/>
              </w:rPr>
              <w:t xml:space="preserve"> </w:t>
            </w:r>
            <w:r>
              <w:t>y</w:t>
            </w:r>
            <w:r>
              <w:rPr>
                <w:spacing w:val="31"/>
              </w:rPr>
              <w:t xml:space="preserve"> </w:t>
            </w:r>
            <w:r>
              <w:t>aprobación</w:t>
            </w:r>
            <w:r>
              <w:rPr>
                <w:spacing w:val="33"/>
              </w:rPr>
              <w:t xml:space="preserve"> </w:t>
            </w:r>
            <w:r>
              <w:t>del</w:t>
            </w:r>
            <w:r>
              <w:rPr>
                <w:spacing w:val="33"/>
              </w:rPr>
              <w:t xml:space="preserve"> </w:t>
            </w:r>
            <w:r>
              <w:t>supervisor</w:t>
            </w:r>
            <w:r>
              <w:rPr>
                <w:spacing w:val="34"/>
              </w:rPr>
              <w:t xml:space="preserve"> </w:t>
            </w:r>
            <w:r>
              <w:t>del</w:t>
            </w:r>
            <w:r>
              <w:rPr>
                <w:spacing w:val="32"/>
              </w:rPr>
              <w:t xml:space="preserve"> </w:t>
            </w:r>
            <w:r>
              <w:t>contrato,</w:t>
            </w:r>
            <w:r>
              <w:rPr>
                <w:spacing w:val="34"/>
              </w:rPr>
              <w:t xml:space="preserve"> </w:t>
            </w:r>
            <w:r>
              <w:t>después</w:t>
            </w:r>
            <w:r>
              <w:rPr>
                <w:spacing w:val="34"/>
              </w:rPr>
              <w:t xml:space="preserve"> </w:t>
            </w:r>
            <w:r>
              <w:t>de</w:t>
            </w:r>
            <w:r>
              <w:rPr>
                <w:spacing w:val="30"/>
              </w:rPr>
              <w:t xml:space="preserve"> </w:t>
            </w:r>
            <w:r>
              <w:t>la</w:t>
            </w:r>
            <w:r>
              <w:rPr>
                <w:spacing w:val="33"/>
              </w:rPr>
              <w:t xml:space="preserve"> </w:t>
            </w:r>
            <w:r>
              <w:t>presentación</w:t>
            </w:r>
            <w:r>
              <w:rPr>
                <w:spacing w:val="33"/>
              </w:rPr>
              <w:t xml:space="preserve"> </w:t>
            </w:r>
            <w:r>
              <w:t>de</w:t>
            </w:r>
            <w:r>
              <w:rPr>
                <w:spacing w:val="32"/>
              </w:rPr>
              <w:t xml:space="preserve"> </w:t>
            </w:r>
            <w:r>
              <w:t>la</w:t>
            </w:r>
            <w:r>
              <w:rPr>
                <w:spacing w:val="30"/>
              </w:rPr>
              <w:t xml:space="preserve"> </w:t>
            </w:r>
            <w:r>
              <w:t>factura electrónica causada y aprobada de acuerdo a los requisitos establecidos en el estatuto tributario,</w:t>
            </w:r>
            <w:r>
              <w:rPr>
                <w:spacing w:val="1"/>
              </w:rPr>
              <w:t xml:space="preserve"> </w:t>
            </w:r>
            <w:r>
              <w:t>resolución 000042 del 05 de mayo de 2022 de la DIAN</w:t>
            </w:r>
            <w:r>
              <w:rPr>
                <w:spacing w:val="1"/>
              </w:rPr>
              <w:t xml:space="preserve"> </w:t>
            </w:r>
            <w:r>
              <w:t>y la circular externa 016 del sistema</w:t>
            </w:r>
            <w:r>
              <w:rPr>
                <w:spacing w:val="1"/>
              </w:rPr>
              <w:t xml:space="preserve"> </w:t>
            </w:r>
            <w:r>
              <w:t>integrado de información financiera</w:t>
            </w:r>
            <w:r>
              <w:rPr>
                <w:spacing w:val="61"/>
              </w:rPr>
              <w:t xml:space="preserve"> </w:t>
            </w:r>
            <w:r>
              <w:t>- SIIF Nación del 09 de marzo de 2021, con el cumplimiento</w:t>
            </w:r>
            <w:r>
              <w:rPr>
                <w:spacing w:val="1"/>
              </w:rPr>
              <w:t xml:space="preserve"> </w:t>
            </w:r>
            <w:r>
              <w:t>de los requisitos legales, certificación de cumplimiento y la constancia del pago de los aportes al</w:t>
            </w:r>
            <w:r>
              <w:rPr>
                <w:spacing w:val="1"/>
              </w:rPr>
              <w:t xml:space="preserve"> </w:t>
            </w:r>
            <w:r>
              <w:t>Sistema</w:t>
            </w:r>
            <w:r>
              <w:rPr>
                <w:spacing w:val="-3"/>
              </w:rPr>
              <w:t xml:space="preserve"> </w:t>
            </w:r>
            <w:r>
              <w:t>Integrado</w:t>
            </w:r>
            <w:r>
              <w:rPr>
                <w:spacing w:val="-2"/>
              </w:rPr>
              <w:t xml:space="preserve"> </w:t>
            </w:r>
            <w:r>
              <w:t>de</w:t>
            </w:r>
            <w:r>
              <w:rPr>
                <w:spacing w:val="-1"/>
              </w:rPr>
              <w:t xml:space="preserve"> </w:t>
            </w:r>
            <w:r>
              <w:t>Seguridad Social,</w:t>
            </w:r>
            <w:r>
              <w:rPr>
                <w:spacing w:val="1"/>
              </w:rPr>
              <w:t xml:space="preserve"> </w:t>
            </w:r>
            <w:r>
              <w:t>Parafiscales y</w:t>
            </w:r>
            <w:r>
              <w:rPr>
                <w:spacing w:val="-2"/>
              </w:rPr>
              <w:t xml:space="preserve"> </w:t>
            </w:r>
            <w:r>
              <w:t>demás exigencias</w:t>
            </w:r>
            <w:r>
              <w:rPr>
                <w:spacing w:val="-4"/>
              </w:rPr>
              <w:t xml:space="preserve"> </w:t>
            </w:r>
            <w:r>
              <w:t>de</w:t>
            </w:r>
            <w:r>
              <w:rPr>
                <w:spacing w:val="-1"/>
              </w:rPr>
              <w:t xml:space="preserve"> </w:t>
            </w:r>
            <w:r>
              <w:t>Ley.</w:t>
            </w:r>
          </w:p>
          <w:p w14:paraId="54002679" w14:textId="77777777" w:rsidR="000F7FC1" w:rsidRDefault="000F7FC1" w:rsidP="000F7FC1">
            <w:pPr>
              <w:pStyle w:val="TableParagraph"/>
              <w:spacing w:before="10"/>
              <w:rPr>
                <w:sz w:val="21"/>
              </w:rPr>
            </w:pPr>
          </w:p>
          <w:p w14:paraId="24D0CB4C" w14:textId="0401DEF9" w:rsidR="000F7FC1" w:rsidRDefault="000F7FC1" w:rsidP="000F7FC1">
            <w:pPr>
              <w:pStyle w:val="TableParagraph"/>
              <w:spacing w:before="1"/>
              <w:ind w:left="57" w:right="49"/>
              <w:jc w:val="both"/>
            </w:pPr>
            <w:r>
              <w:t>En todo caso los pagos de la presente quedan sujetos a la asignación de los</w:t>
            </w:r>
            <w:r>
              <w:rPr>
                <w:spacing w:val="1"/>
              </w:rPr>
              <w:t xml:space="preserve"> </w:t>
            </w:r>
            <w:r>
              <w:t>recursos</w:t>
            </w:r>
            <w:r>
              <w:rPr>
                <w:spacing w:val="-10"/>
              </w:rPr>
              <w:t xml:space="preserve"> </w:t>
            </w:r>
            <w:r>
              <w:t>que</w:t>
            </w:r>
            <w:r>
              <w:rPr>
                <w:spacing w:val="-6"/>
              </w:rPr>
              <w:t xml:space="preserve"> </w:t>
            </w:r>
            <w:r>
              <w:t>la</w:t>
            </w:r>
            <w:r>
              <w:rPr>
                <w:spacing w:val="-5"/>
              </w:rPr>
              <w:t xml:space="preserve"> </w:t>
            </w:r>
            <w:r>
              <w:t>Dirección</w:t>
            </w:r>
            <w:r>
              <w:rPr>
                <w:spacing w:val="-6"/>
              </w:rPr>
              <w:t xml:space="preserve"> </w:t>
            </w:r>
            <w:r>
              <w:t>del</w:t>
            </w:r>
            <w:r>
              <w:rPr>
                <w:spacing w:val="-6"/>
              </w:rPr>
              <w:t xml:space="preserve"> </w:t>
            </w:r>
            <w:r>
              <w:t>Tesoro</w:t>
            </w:r>
            <w:r>
              <w:rPr>
                <w:spacing w:val="-5"/>
              </w:rPr>
              <w:t xml:space="preserve"> </w:t>
            </w:r>
            <w:r>
              <w:t>Nacional</w:t>
            </w:r>
            <w:r>
              <w:rPr>
                <w:spacing w:val="-6"/>
              </w:rPr>
              <w:t xml:space="preserve"> </w:t>
            </w:r>
            <w:r>
              <w:t>del</w:t>
            </w:r>
            <w:r>
              <w:rPr>
                <w:spacing w:val="-4"/>
              </w:rPr>
              <w:t xml:space="preserve"> </w:t>
            </w:r>
            <w:r>
              <w:t>Ministerio</w:t>
            </w:r>
            <w:r>
              <w:rPr>
                <w:spacing w:val="-6"/>
              </w:rPr>
              <w:t xml:space="preserve"> </w:t>
            </w:r>
            <w:r>
              <w:t>de</w:t>
            </w:r>
            <w:r>
              <w:rPr>
                <w:spacing w:val="-5"/>
              </w:rPr>
              <w:t xml:space="preserve"> </w:t>
            </w:r>
            <w:r>
              <w:t>Hacienda</w:t>
            </w:r>
            <w:r>
              <w:rPr>
                <w:spacing w:val="-6"/>
              </w:rPr>
              <w:t xml:space="preserve"> </w:t>
            </w:r>
            <w:r>
              <w:t>y</w:t>
            </w:r>
            <w:r>
              <w:rPr>
                <w:spacing w:val="-7"/>
              </w:rPr>
              <w:t xml:space="preserve"> </w:t>
            </w:r>
            <w:r>
              <w:t>Crédito</w:t>
            </w:r>
            <w:r>
              <w:rPr>
                <w:spacing w:val="-5"/>
              </w:rPr>
              <w:t xml:space="preserve"> </w:t>
            </w:r>
            <w:r>
              <w:t>Público,</w:t>
            </w:r>
            <w:r>
              <w:rPr>
                <w:spacing w:val="-4"/>
              </w:rPr>
              <w:t xml:space="preserve"> </w:t>
            </w:r>
            <w:r>
              <w:t>situé</w:t>
            </w:r>
            <w:r>
              <w:rPr>
                <w:spacing w:val="-6"/>
              </w:rPr>
              <w:t xml:space="preserve"> </w:t>
            </w:r>
            <w:r>
              <w:t>a</w:t>
            </w:r>
            <w:r w:rsidR="00293AC6">
              <w:t xml:space="preserve"> </w:t>
            </w:r>
            <w:r>
              <w:rPr>
                <w:spacing w:val="-59"/>
              </w:rPr>
              <w:t xml:space="preserve"> </w:t>
            </w:r>
            <w:r>
              <w:t>la Dirección Seccional de Administración Judicial de Cúcuta, y se realizara de acuerdo a turno y la</w:t>
            </w:r>
            <w:r>
              <w:rPr>
                <w:spacing w:val="-59"/>
              </w:rPr>
              <w:t xml:space="preserve"> </w:t>
            </w:r>
            <w:r>
              <w:t>programación</w:t>
            </w:r>
            <w:r>
              <w:rPr>
                <w:spacing w:val="-3"/>
              </w:rPr>
              <w:t xml:space="preserve"> </w:t>
            </w:r>
            <w:r>
              <w:t>del</w:t>
            </w:r>
            <w:r>
              <w:rPr>
                <w:spacing w:val="-4"/>
              </w:rPr>
              <w:t xml:space="preserve"> </w:t>
            </w:r>
            <w:r>
              <w:t>Plan</w:t>
            </w:r>
            <w:r>
              <w:rPr>
                <w:spacing w:val="-2"/>
              </w:rPr>
              <w:t xml:space="preserve"> </w:t>
            </w:r>
            <w:r>
              <w:t>Anual</w:t>
            </w:r>
            <w:r>
              <w:rPr>
                <w:spacing w:val="-4"/>
              </w:rPr>
              <w:t xml:space="preserve"> </w:t>
            </w:r>
            <w:r>
              <w:t>de</w:t>
            </w:r>
            <w:r>
              <w:rPr>
                <w:spacing w:val="-2"/>
              </w:rPr>
              <w:t xml:space="preserve"> </w:t>
            </w:r>
            <w:r>
              <w:t>Caja</w:t>
            </w:r>
            <w:r>
              <w:rPr>
                <w:spacing w:val="-5"/>
              </w:rPr>
              <w:t xml:space="preserve"> </w:t>
            </w:r>
            <w:r>
              <w:t>(PAC)</w:t>
            </w:r>
            <w:r>
              <w:rPr>
                <w:spacing w:val="-1"/>
              </w:rPr>
              <w:t xml:space="preserve"> </w:t>
            </w:r>
            <w:r>
              <w:t>y</w:t>
            </w:r>
            <w:r>
              <w:rPr>
                <w:spacing w:val="-4"/>
              </w:rPr>
              <w:t xml:space="preserve"> </w:t>
            </w:r>
            <w:r>
              <w:t>esto</w:t>
            </w:r>
            <w:r>
              <w:rPr>
                <w:spacing w:val="-2"/>
              </w:rPr>
              <w:t xml:space="preserve"> </w:t>
            </w:r>
            <w:r>
              <w:t>no</w:t>
            </w:r>
            <w:r>
              <w:rPr>
                <w:spacing w:val="-3"/>
              </w:rPr>
              <w:t xml:space="preserve"> </w:t>
            </w:r>
            <w:r>
              <w:t>podrá</w:t>
            </w:r>
            <w:r>
              <w:rPr>
                <w:spacing w:val="-5"/>
              </w:rPr>
              <w:t xml:space="preserve"> </w:t>
            </w:r>
            <w:r>
              <w:t>afectar</w:t>
            </w:r>
            <w:r>
              <w:rPr>
                <w:spacing w:val="-4"/>
              </w:rPr>
              <w:t xml:space="preserve"> </w:t>
            </w:r>
            <w:r>
              <w:t>el</w:t>
            </w:r>
            <w:r>
              <w:rPr>
                <w:spacing w:val="-4"/>
              </w:rPr>
              <w:t xml:space="preserve"> </w:t>
            </w:r>
            <w:r>
              <w:t>pago</w:t>
            </w:r>
            <w:r>
              <w:rPr>
                <w:spacing w:val="-2"/>
              </w:rPr>
              <w:t xml:space="preserve"> </w:t>
            </w:r>
            <w:r>
              <w:t>oportuno</w:t>
            </w:r>
            <w:r>
              <w:rPr>
                <w:spacing w:val="-5"/>
              </w:rPr>
              <w:t xml:space="preserve"> </w:t>
            </w:r>
            <w:r>
              <w:t>de</w:t>
            </w:r>
            <w:r>
              <w:rPr>
                <w:spacing w:val="-2"/>
              </w:rPr>
              <w:t xml:space="preserve"> </w:t>
            </w:r>
            <w:r>
              <w:t>salarios</w:t>
            </w:r>
            <w:r>
              <w:rPr>
                <w:spacing w:val="-3"/>
              </w:rPr>
              <w:t xml:space="preserve"> </w:t>
            </w:r>
            <w:r>
              <w:t>y</w:t>
            </w:r>
            <w:r>
              <w:rPr>
                <w:spacing w:val="-59"/>
              </w:rPr>
              <w:t xml:space="preserve"> </w:t>
            </w:r>
            <w:r w:rsidR="00293AC6">
              <w:rPr>
                <w:spacing w:val="-59"/>
              </w:rPr>
              <w:t xml:space="preserve">                     </w:t>
            </w:r>
            <w:r>
              <w:t>prestaciones sociales a los operarios contratados cuyos pagos mensuales deben ser realizados a</w:t>
            </w:r>
            <w:r>
              <w:rPr>
                <w:spacing w:val="1"/>
              </w:rPr>
              <w:t xml:space="preserve"> </w:t>
            </w:r>
            <w:r>
              <w:t>más</w:t>
            </w:r>
            <w:r>
              <w:rPr>
                <w:spacing w:val="-3"/>
              </w:rPr>
              <w:t xml:space="preserve"> </w:t>
            </w:r>
            <w:r>
              <w:t>tardar</w:t>
            </w:r>
            <w:r>
              <w:rPr>
                <w:spacing w:val="1"/>
              </w:rPr>
              <w:t xml:space="preserve"> </w:t>
            </w:r>
            <w:r>
              <w:t>dentro</w:t>
            </w:r>
            <w:r>
              <w:rPr>
                <w:spacing w:val="-2"/>
              </w:rPr>
              <w:t xml:space="preserve"> </w:t>
            </w:r>
            <w:r>
              <w:t>de</w:t>
            </w:r>
            <w:r>
              <w:rPr>
                <w:spacing w:val="-2"/>
              </w:rPr>
              <w:t xml:space="preserve"> </w:t>
            </w:r>
            <w:r>
              <w:t>los</w:t>
            </w:r>
            <w:r>
              <w:rPr>
                <w:spacing w:val="-2"/>
              </w:rPr>
              <w:t xml:space="preserve"> </w:t>
            </w:r>
            <w:r>
              <w:t>cinco (5)</w:t>
            </w:r>
            <w:r>
              <w:rPr>
                <w:spacing w:val="-1"/>
              </w:rPr>
              <w:t xml:space="preserve"> </w:t>
            </w:r>
            <w:r>
              <w:t>primeros</w:t>
            </w:r>
            <w:r>
              <w:rPr>
                <w:spacing w:val="-2"/>
              </w:rPr>
              <w:t xml:space="preserve"> </w:t>
            </w:r>
            <w:r>
              <w:t>días calendario</w:t>
            </w:r>
            <w:r>
              <w:rPr>
                <w:spacing w:val="-1"/>
              </w:rPr>
              <w:t xml:space="preserve"> </w:t>
            </w:r>
            <w:r>
              <w:t>de cada</w:t>
            </w:r>
            <w:r>
              <w:rPr>
                <w:spacing w:val="-2"/>
              </w:rPr>
              <w:t xml:space="preserve"> </w:t>
            </w:r>
            <w:r>
              <w:t>mes.</w:t>
            </w:r>
          </w:p>
          <w:p w14:paraId="7913E631" w14:textId="77777777" w:rsidR="000F7FC1" w:rsidRDefault="000F7FC1" w:rsidP="000F7FC1">
            <w:pPr>
              <w:pStyle w:val="TableParagraph"/>
            </w:pPr>
          </w:p>
          <w:p w14:paraId="0B72DFDD" w14:textId="77777777" w:rsidR="000F7FC1" w:rsidRDefault="000F7FC1" w:rsidP="000F7FC1">
            <w:pPr>
              <w:pStyle w:val="TableParagraph"/>
              <w:spacing w:before="1"/>
              <w:ind w:left="57" w:right="52"/>
              <w:jc w:val="both"/>
            </w:pPr>
            <w:r>
              <w:t>PARAGRAFO</w:t>
            </w:r>
            <w:r>
              <w:rPr>
                <w:spacing w:val="1"/>
              </w:rPr>
              <w:t xml:space="preserve"> </w:t>
            </w:r>
            <w:r>
              <w:t>1:</w:t>
            </w:r>
            <w:r>
              <w:rPr>
                <w:spacing w:val="1"/>
              </w:rPr>
              <w:t xml:space="preserve"> </w:t>
            </w:r>
            <w:r>
              <w:t>En</w:t>
            </w:r>
            <w:r>
              <w:rPr>
                <w:spacing w:val="1"/>
              </w:rPr>
              <w:t xml:space="preserve"> </w:t>
            </w:r>
            <w:r>
              <w:t>caso</w:t>
            </w:r>
            <w:r>
              <w:rPr>
                <w:spacing w:val="1"/>
              </w:rPr>
              <w:t xml:space="preserve"> </w:t>
            </w:r>
            <w:r>
              <w:t>de</w:t>
            </w:r>
            <w:r>
              <w:rPr>
                <w:spacing w:val="1"/>
              </w:rPr>
              <w:t xml:space="preserve"> </w:t>
            </w:r>
            <w:r>
              <w:t>devolución</w:t>
            </w:r>
            <w:r>
              <w:rPr>
                <w:spacing w:val="1"/>
              </w:rPr>
              <w:t xml:space="preserve"> </w:t>
            </w:r>
            <w:r>
              <w:t>de</w:t>
            </w:r>
            <w:r>
              <w:rPr>
                <w:spacing w:val="1"/>
              </w:rPr>
              <w:t xml:space="preserve"> </w:t>
            </w:r>
            <w:r>
              <w:t>los</w:t>
            </w:r>
            <w:r>
              <w:rPr>
                <w:spacing w:val="1"/>
              </w:rPr>
              <w:t xml:space="preserve"> </w:t>
            </w:r>
            <w:r>
              <w:t>documentos</w:t>
            </w:r>
            <w:r>
              <w:rPr>
                <w:spacing w:val="1"/>
              </w:rPr>
              <w:t xml:space="preserve"> </w:t>
            </w:r>
            <w:r>
              <w:t>por</w:t>
            </w:r>
            <w:r>
              <w:rPr>
                <w:spacing w:val="1"/>
              </w:rPr>
              <w:t xml:space="preserve"> </w:t>
            </w:r>
            <w:r>
              <w:t>la</w:t>
            </w:r>
            <w:r>
              <w:rPr>
                <w:spacing w:val="1"/>
              </w:rPr>
              <w:t xml:space="preserve"> </w:t>
            </w:r>
            <w:r>
              <w:t>Dirección</w:t>
            </w:r>
            <w:r>
              <w:rPr>
                <w:spacing w:val="1"/>
              </w:rPr>
              <w:t xml:space="preserve"> </w:t>
            </w:r>
            <w:r>
              <w:t>Ejecutiva</w:t>
            </w:r>
            <w:r>
              <w:rPr>
                <w:spacing w:val="1"/>
              </w:rPr>
              <w:t xml:space="preserve"> </w:t>
            </w:r>
            <w:r>
              <w:t>de</w:t>
            </w:r>
            <w:r>
              <w:rPr>
                <w:spacing w:val="1"/>
              </w:rPr>
              <w:t xml:space="preserve"> </w:t>
            </w:r>
            <w:r>
              <w:t>Administración Judicial de Cúcuta al CONTRATISTA, los términos se reinician con la nueva</w:t>
            </w:r>
            <w:r>
              <w:rPr>
                <w:spacing w:val="1"/>
              </w:rPr>
              <w:t xml:space="preserve"> </w:t>
            </w:r>
            <w:r>
              <w:t>radicación.</w:t>
            </w:r>
          </w:p>
          <w:p w14:paraId="5102D0B7" w14:textId="77777777" w:rsidR="000F7FC1" w:rsidRDefault="000F7FC1" w:rsidP="000F7FC1">
            <w:pPr>
              <w:pStyle w:val="TableParagraph"/>
              <w:ind w:left="57" w:right="49"/>
              <w:jc w:val="both"/>
            </w:pPr>
            <w:r>
              <w:t>PARAGRAFO</w:t>
            </w:r>
            <w:r>
              <w:rPr>
                <w:spacing w:val="1"/>
              </w:rPr>
              <w:t xml:space="preserve"> </w:t>
            </w:r>
            <w:r>
              <w:t>2:</w:t>
            </w:r>
            <w:r>
              <w:rPr>
                <w:spacing w:val="1"/>
              </w:rPr>
              <w:t xml:space="preserve"> </w:t>
            </w:r>
            <w:r>
              <w:t>La</w:t>
            </w:r>
            <w:r>
              <w:rPr>
                <w:spacing w:val="1"/>
              </w:rPr>
              <w:t xml:space="preserve"> </w:t>
            </w:r>
            <w:r>
              <w:t>Dirección</w:t>
            </w:r>
            <w:r>
              <w:rPr>
                <w:spacing w:val="1"/>
              </w:rPr>
              <w:t xml:space="preserve"> </w:t>
            </w:r>
            <w:r>
              <w:t>Ejecutiva</w:t>
            </w:r>
            <w:r>
              <w:rPr>
                <w:spacing w:val="1"/>
              </w:rPr>
              <w:t xml:space="preserve"> </w:t>
            </w:r>
            <w:r>
              <w:t>de</w:t>
            </w:r>
            <w:r>
              <w:rPr>
                <w:spacing w:val="1"/>
              </w:rPr>
              <w:t xml:space="preserve"> </w:t>
            </w:r>
            <w:r>
              <w:t>Administración</w:t>
            </w:r>
            <w:r>
              <w:rPr>
                <w:spacing w:val="1"/>
              </w:rPr>
              <w:t xml:space="preserve"> </w:t>
            </w:r>
            <w:r>
              <w:t>Judicial</w:t>
            </w:r>
            <w:r>
              <w:rPr>
                <w:spacing w:val="1"/>
              </w:rPr>
              <w:t xml:space="preserve"> </w:t>
            </w:r>
            <w:r>
              <w:t>de</w:t>
            </w:r>
            <w:r>
              <w:rPr>
                <w:spacing w:val="1"/>
              </w:rPr>
              <w:t xml:space="preserve"> </w:t>
            </w:r>
            <w:r>
              <w:t>Cúcuta,</w:t>
            </w:r>
            <w:r>
              <w:rPr>
                <w:spacing w:val="1"/>
              </w:rPr>
              <w:t xml:space="preserve"> </w:t>
            </w:r>
            <w:r>
              <w:t>efectúa</w:t>
            </w:r>
            <w:r>
              <w:rPr>
                <w:spacing w:val="1"/>
              </w:rPr>
              <w:t xml:space="preserve"> </w:t>
            </w:r>
            <w:r>
              <w:t>las</w:t>
            </w:r>
            <w:r>
              <w:rPr>
                <w:spacing w:val="1"/>
              </w:rPr>
              <w:t xml:space="preserve"> </w:t>
            </w:r>
            <w:r>
              <w:t>retenciones,</w:t>
            </w:r>
            <w:r>
              <w:rPr>
                <w:spacing w:val="-5"/>
              </w:rPr>
              <w:t xml:space="preserve"> </w:t>
            </w:r>
            <w:r>
              <w:t>deducciones</w:t>
            </w:r>
            <w:r>
              <w:rPr>
                <w:spacing w:val="-3"/>
              </w:rPr>
              <w:t xml:space="preserve"> </w:t>
            </w:r>
            <w:r>
              <w:t>o</w:t>
            </w:r>
            <w:r>
              <w:rPr>
                <w:spacing w:val="-5"/>
              </w:rPr>
              <w:t xml:space="preserve"> </w:t>
            </w:r>
            <w:r>
              <w:t>contribuciones</w:t>
            </w:r>
            <w:r>
              <w:rPr>
                <w:spacing w:val="-5"/>
              </w:rPr>
              <w:t xml:space="preserve"> </w:t>
            </w:r>
            <w:r>
              <w:t>a</w:t>
            </w:r>
            <w:r>
              <w:rPr>
                <w:spacing w:val="-8"/>
              </w:rPr>
              <w:t xml:space="preserve"> </w:t>
            </w:r>
            <w:r>
              <w:t>que</w:t>
            </w:r>
            <w:r>
              <w:rPr>
                <w:spacing w:val="-8"/>
              </w:rPr>
              <w:t xml:space="preserve"> </w:t>
            </w:r>
            <w:r>
              <w:t>haya</w:t>
            </w:r>
            <w:r>
              <w:rPr>
                <w:spacing w:val="-3"/>
              </w:rPr>
              <w:t xml:space="preserve"> </w:t>
            </w:r>
            <w:r>
              <w:t>lugar</w:t>
            </w:r>
            <w:r>
              <w:rPr>
                <w:spacing w:val="-5"/>
              </w:rPr>
              <w:t xml:space="preserve"> </w:t>
            </w:r>
            <w:r>
              <w:t>en</w:t>
            </w:r>
            <w:r>
              <w:rPr>
                <w:spacing w:val="-6"/>
              </w:rPr>
              <w:t xml:space="preserve"> </w:t>
            </w:r>
            <w:r>
              <w:t>virtud</w:t>
            </w:r>
            <w:r>
              <w:rPr>
                <w:spacing w:val="-6"/>
              </w:rPr>
              <w:t xml:space="preserve"> </w:t>
            </w:r>
            <w:r>
              <w:t>del</w:t>
            </w:r>
            <w:r>
              <w:rPr>
                <w:spacing w:val="-6"/>
              </w:rPr>
              <w:t xml:space="preserve"> </w:t>
            </w:r>
            <w:r>
              <w:t>contrato</w:t>
            </w:r>
            <w:r>
              <w:rPr>
                <w:spacing w:val="-8"/>
              </w:rPr>
              <w:t xml:space="preserve"> </w:t>
            </w:r>
            <w:r>
              <w:t>que</w:t>
            </w:r>
            <w:r>
              <w:rPr>
                <w:spacing w:val="-6"/>
              </w:rPr>
              <w:t xml:space="preserve"> </w:t>
            </w:r>
            <w:r>
              <w:t>se</w:t>
            </w:r>
            <w:r>
              <w:rPr>
                <w:spacing w:val="-6"/>
              </w:rPr>
              <w:t xml:space="preserve"> </w:t>
            </w:r>
            <w:r>
              <w:t>suscriba,</w:t>
            </w:r>
            <w:r>
              <w:rPr>
                <w:spacing w:val="-58"/>
              </w:rPr>
              <w:t xml:space="preserve"> </w:t>
            </w:r>
            <w:r>
              <w:t>de</w:t>
            </w:r>
            <w:r>
              <w:rPr>
                <w:spacing w:val="-3"/>
              </w:rPr>
              <w:t xml:space="preserve"> </w:t>
            </w:r>
            <w:r>
              <w:t>acuerdo</w:t>
            </w:r>
            <w:r>
              <w:rPr>
                <w:spacing w:val="-4"/>
              </w:rPr>
              <w:t xml:space="preserve"> </w:t>
            </w:r>
            <w:r>
              <w:t>con</w:t>
            </w:r>
            <w:r>
              <w:rPr>
                <w:spacing w:val="-2"/>
              </w:rPr>
              <w:t xml:space="preserve"> </w:t>
            </w:r>
            <w:r>
              <w:t>el</w:t>
            </w:r>
            <w:r>
              <w:rPr>
                <w:spacing w:val="-3"/>
              </w:rPr>
              <w:t xml:space="preserve"> </w:t>
            </w:r>
            <w:r>
              <w:t>Estatuto</w:t>
            </w:r>
            <w:r>
              <w:rPr>
                <w:spacing w:val="-4"/>
              </w:rPr>
              <w:t xml:space="preserve"> </w:t>
            </w:r>
            <w:r>
              <w:t>Tributario</w:t>
            </w:r>
            <w:r>
              <w:rPr>
                <w:spacing w:val="-2"/>
              </w:rPr>
              <w:t xml:space="preserve"> </w:t>
            </w:r>
            <w:r>
              <w:t>en</w:t>
            </w:r>
            <w:r>
              <w:rPr>
                <w:spacing w:val="-5"/>
              </w:rPr>
              <w:t xml:space="preserve"> </w:t>
            </w:r>
            <w:r>
              <w:t>cada</w:t>
            </w:r>
            <w:r>
              <w:rPr>
                <w:spacing w:val="-3"/>
              </w:rPr>
              <w:t xml:space="preserve"> </w:t>
            </w:r>
            <w:r>
              <w:t>uno</w:t>
            </w:r>
            <w:r>
              <w:rPr>
                <w:spacing w:val="-4"/>
              </w:rPr>
              <w:t xml:space="preserve"> </w:t>
            </w:r>
            <w:r>
              <w:t>de</w:t>
            </w:r>
            <w:r>
              <w:rPr>
                <w:spacing w:val="-2"/>
              </w:rPr>
              <w:t xml:space="preserve"> </w:t>
            </w:r>
            <w:r>
              <w:t>los</w:t>
            </w:r>
            <w:r>
              <w:rPr>
                <w:spacing w:val="-2"/>
              </w:rPr>
              <w:t xml:space="preserve"> </w:t>
            </w:r>
            <w:r>
              <w:t>pagos</w:t>
            </w:r>
            <w:r>
              <w:rPr>
                <w:spacing w:val="-7"/>
              </w:rPr>
              <w:t xml:space="preserve"> </w:t>
            </w:r>
            <w:r>
              <w:t>que</w:t>
            </w:r>
            <w:r>
              <w:rPr>
                <w:spacing w:val="-5"/>
              </w:rPr>
              <w:t xml:space="preserve"> </w:t>
            </w:r>
            <w:r>
              <w:t>corresponden</w:t>
            </w:r>
            <w:r>
              <w:rPr>
                <w:spacing w:val="-2"/>
              </w:rPr>
              <w:t xml:space="preserve"> </w:t>
            </w:r>
            <w:r>
              <w:t>a:</w:t>
            </w:r>
            <w:r>
              <w:rPr>
                <w:spacing w:val="-4"/>
              </w:rPr>
              <w:t xml:space="preserve"> </w:t>
            </w:r>
            <w:r>
              <w:t>Retención</w:t>
            </w:r>
            <w:r>
              <w:rPr>
                <w:spacing w:val="-2"/>
              </w:rPr>
              <w:t xml:space="preserve"> </w:t>
            </w:r>
            <w:r>
              <w:t>en</w:t>
            </w:r>
            <w:r>
              <w:rPr>
                <w:spacing w:val="-58"/>
              </w:rPr>
              <w:t xml:space="preserve"> </w:t>
            </w:r>
            <w:r>
              <w:lastRenderedPageBreak/>
              <w:t>la Fuente, retención por IVA y retención de Industria y Comercio y aquellas otras que se deriven</w:t>
            </w:r>
            <w:r>
              <w:rPr>
                <w:spacing w:val="1"/>
              </w:rPr>
              <w:t xml:space="preserve"> </w:t>
            </w:r>
            <w:r>
              <w:t>del contrato, de acuerdo con la calidad del contribuyente o Contratista y de acuerdo con las tablas</w:t>
            </w:r>
            <w:r>
              <w:rPr>
                <w:spacing w:val="-59"/>
              </w:rPr>
              <w:t xml:space="preserve"> </w:t>
            </w:r>
            <w:r>
              <w:t>establecidas</w:t>
            </w:r>
            <w:r>
              <w:rPr>
                <w:spacing w:val="-11"/>
              </w:rPr>
              <w:t xml:space="preserve"> </w:t>
            </w:r>
            <w:r>
              <w:t>por</w:t>
            </w:r>
            <w:r>
              <w:rPr>
                <w:spacing w:val="-9"/>
              </w:rPr>
              <w:t xml:space="preserve"> </w:t>
            </w:r>
            <w:r>
              <w:t>ley</w:t>
            </w:r>
            <w:r>
              <w:rPr>
                <w:spacing w:val="-13"/>
              </w:rPr>
              <w:t xml:space="preserve"> </w:t>
            </w:r>
            <w:r>
              <w:t>según</w:t>
            </w:r>
            <w:r>
              <w:rPr>
                <w:spacing w:val="-10"/>
              </w:rPr>
              <w:t xml:space="preserve"> </w:t>
            </w:r>
            <w:r>
              <w:t>información</w:t>
            </w:r>
            <w:r>
              <w:rPr>
                <w:spacing w:val="-16"/>
              </w:rPr>
              <w:t xml:space="preserve"> </w:t>
            </w:r>
            <w:r>
              <w:t>financiera</w:t>
            </w:r>
            <w:r>
              <w:rPr>
                <w:spacing w:val="-14"/>
              </w:rPr>
              <w:t xml:space="preserve"> </w:t>
            </w:r>
            <w:r>
              <w:t>que</w:t>
            </w:r>
            <w:r>
              <w:rPr>
                <w:spacing w:val="-13"/>
              </w:rPr>
              <w:t xml:space="preserve"> </w:t>
            </w:r>
            <w:r>
              <w:t>reporte</w:t>
            </w:r>
            <w:r>
              <w:rPr>
                <w:spacing w:val="-13"/>
              </w:rPr>
              <w:t xml:space="preserve"> </w:t>
            </w:r>
            <w:r>
              <w:t>cada</w:t>
            </w:r>
            <w:r>
              <w:rPr>
                <w:spacing w:val="-13"/>
              </w:rPr>
              <w:t xml:space="preserve"> </w:t>
            </w:r>
            <w:r>
              <w:t>proveedor,</w:t>
            </w:r>
            <w:r>
              <w:rPr>
                <w:spacing w:val="-11"/>
              </w:rPr>
              <w:t xml:space="preserve"> </w:t>
            </w:r>
            <w:r>
              <w:t>la</w:t>
            </w:r>
            <w:r>
              <w:rPr>
                <w:spacing w:val="-11"/>
              </w:rPr>
              <w:t xml:space="preserve"> </w:t>
            </w:r>
            <w:r>
              <w:t>cual</w:t>
            </w:r>
            <w:r>
              <w:rPr>
                <w:spacing w:val="-13"/>
              </w:rPr>
              <w:t xml:space="preserve"> </w:t>
            </w:r>
            <w:r>
              <w:t>será</w:t>
            </w:r>
            <w:r>
              <w:rPr>
                <w:spacing w:val="-10"/>
              </w:rPr>
              <w:t xml:space="preserve"> </w:t>
            </w:r>
            <w:r>
              <w:t>aplicada</w:t>
            </w:r>
            <w:r>
              <w:rPr>
                <w:spacing w:val="-59"/>
              </w:rPr>
              <w:t xml:space="preserve"> </w:t>
            </w:r>
            <w:r>
              <w:t>bajo</w:t>
            </w:r>
            <w:r>
              <w:rPr>
                <w:spacing w:val="-1"/>
              </w:rPr>
              <w:t xml:space="preserve"> </w:t>
            </w:r>
            <w:r>
              <w:t>su</w:t>
            </w:r>
            <w:r>
              <w:rPr>
                <w:spacing w:val="-2"/>
              </w:rPr>
              <w:t xml:space="preserve"> </w:t>
            </w:r>
            <w:r>
              <w:t>propia</w:t>
            </w:r>
            <w:r>
              <w:rPr>
                <w:spacing w:val="-2"/>
              </w:rPr>
              <w:t xml:space="preserve"> </w:t>
            </w:r>
            <w:r>
              <w:t>responsabilidad</w:t>
            </w:r>
          </w:p>
          <w:p w14:paraId="740DD57E" w14:textId="77777777" w:rsidR="000F7FC1" w:rsidRDefault="000F7FC1" w:rsidP="000F7FC1">
            <w:pPr>
              <w:pStyle w:val="TableParagraph"/>
              <w:spacing w:before="10"/>
            </w:pPr>
          </w:p>
          <w:p w14:paraId="727933B2" w14:textId="0C947A53" w:rsidR="000F7FC1" w:rsidRDefault="000F7FC1" w:rsidP="000F7FC1">
            <w:pPr>
              <w:jc w:val="both"/>
            </w:pPr>
            <w:r>
              <w:rPr>
                <w:rFonts w:ascii="Arial" w:hAnsi="Arial"/>
                <w:b/>
                <w:i/>
              </w:rPr>
              <w:t>En</w:t>
            </w:r>
            <w:r>
              <w:rPr>
                <w:rFonts w:ascii="Arial" w:hAnsi="Arial"/>
                <w:b/>
                <w:i/>
                <w:spacing w:val="-3"/>
              </w:rPr>
              <w:t xml:space="preserve"> </w:t>
            </w:r>
            <w:r>
              <w:rPr>
                <w:rFonts w:ascii="Arial" w:hAnsi="Arial"/>
                <w:b/>
                <w:i/>
              </w:rPr>
              <w:t>todo</w:t>
            </w:r>
            <w:r>
              <w:rPr>
                <w:rFonts w:ascii="Arial" w:hAnsi="Arial"/>
                <w:b/>
                <w:i/>
                <w:spacing w:val="-3"/>
              </w:rPr>
              <w:t xml:space="preserve"> </w:t>
            </w:r>
            <w:r>
              <w:rPr>
                <w:rFonts w:ascii="Arial" w:hAnsi="Arial"/>
                <w:b/>
                <w:i/>
              </w:rPr>
              <w:t>caso</w:t>
            </w:r>
            <w:r>
              <w:rPr>
                <w:rFonts w:ascii="Arial" w:hAnsi="Arial"/>
                <w:b/>
                <w:i/>
                <w:spacing w:val="-5"/>
              </w:rPr>
              <w:t xml:space="preserve"> </w:t>
            </w:r>
            <w:r>
              <w:rPr>
                <w:rFonts w:ascii="Arial" w:hAnsi="Arial"/>
                <w:b/>
                <w:i/>
              </w:rPr>
              <w:t>los</w:t>
            </w:r>
            <w:r>
              <w:rPr>
                <w:rFonts w:ascii="Arial" w:hAnsi="Arial"/>
                <w:b/>
                <w:i/>
                <w:spacing w:val="-6"/>
              </w:rPr>
              <w:t xml:space="preserve"> </w:t>
            </w:r>
            <w:r>
              <w:rPr>
                <w:rFonts w:ascii="Arial" w:hAnsi="Arial"/>
                <w:b/>
                <w:i/>
              </w:rPr>
              <w:t>pagos</w:t>
            </w:r>
            <w:r>
              <w:rPr>
                <w:rFonts w:ascii="Arial" w:hAnsi="Arial"/>
                <w:b/>
                <w:i/>
                <w:spacing w:val="-2"/>
              </w:rPr>
              <w:t xml:space="preserve"> </w:t>
            </w:r>
            <w:r>
              <w:rPr>
                <w:rFonts w:ascii="Arial" w:hAnsi="Arial"/>
                <w:b/>
                <w:i/>
              </w:rPr>
              <w:t>estipulados</w:t>
            </w:r>
            <w:r>
              <w:rPr>
                <w:rFonts w:ascii="Arial" w:hAnsi="Arial"/>
                <w:b/>
                <w:i/>
                <w:spacing w:val="-6"/>
              </w:rPr>
              <w:t xml:space="preserve"> </w:t>
            </w:r>
            <w:r>
              <w:rPr>
                <w:rFonts w:ascii="Arial" w:hAnsi="Arial"/>
                <w:b/>
                <w:i/>
              </w:rPr>
              <w:t>quedan</w:t>
            </w:r>
            <w:r>
              <w:rPr>
                <w:rFonts w:ascii="Arial" w:hAnsi="Arial"/>
                <w:b/>
                <w:i/>
                <w:spacing w:val="-2"/>
              </w:rPr>
              <w:t xml:space="preserve"> </w:t>
            </w:r>
            <w:r>
              <w:rPr>
                <w:rFonts w:ascii="Arial" w:hAnsi="Arial"/>
                <w:b/>
                <w:i/>
              </w:rPr>
              <w:t>sujetos</w:t>
            </w:r>
            <w:r>
              <w:rPr>
                <w:rFonts w:ascii="Arial" w:hAnsi="Arial"/>
                <w:b/>
                <w:i/>
                <w:spacing w:val="-6"/>
              </w:rPr>
              <w:t xml:space="preserve"> </w:t>
            </w:r>
            <w:r>
              <w:rPr>
                <w:rFonts w:ascii="Arial" w:hAnsi="Arial"/>
                <w:b/>
                <w:i/>
              </w:rPr>
              <w:t>a</w:t>
            </w:r>
            <w:r>
              <w:rPr>
                <w:rFonts w:ascii="Arial" w:hAnsi="Arial"/>
                <w:b/>
                <w:i/>
                <w:spacing w:val="-4"/>
              </w:rPr>
              <w:t xml:space="preserve"> </w:t>
            </w:r>
            <w:r>
              <w:rPr>
                <w:rFonts w:ascii="Arial" w:hAnsi="Arial"/>
                <w:b/>
                <w:i/>
              </w:rPr>
              <w:t>los</w:t>
            </w:r>
            <w:r>
              <w:rPr>
                <w:rFonts w:ascii="Arial" w:hAnsi="Arial"/>
                <w:b/>
                <w:i/>
                <w:spacing w:val="-3"/>
              </w:rPr>
              <w:t xml:space="preserve"> </w:t>
            </w:r>
            <w:r>
              <w:rPr>
                <w:rFonts w:ascii="Arial" w:hAnsi="Arial"/>
                <w:b/>
                <w:i/>
              </w:rPr>
              <w:t>recursos</w:t>
            </w:r>
            <w:r>
              <w:rPr>
                <w:rFonts w:ascii="Arial" w:hAnsi="Arial"/>
                <w:b/>
                <w:i/>
                <w:spacing w:val="-3"/>
              </w:rPr>
              <w:t xml:space="preserve"> </w:t>
            </w:r>
            <w:r>
              <w:rPr>
                <w:rFonts w:ascii="Arial" w:hAnsi="Arial"/>
                <w:b/>
                <w:i/>
              </w:rPr>
              <w:t>que</w:t>
            </w:r>
            <w:r>
              <w:rPr>
                <w:rFonts w:ascii="Arial" w:hAnsi="Arial"/>
                <w:b/>
                <w:i/>
                <w:spacing w:val="-2"/>
              </w:rPr>
              <w:t xml:space="preserve"> </w:t>
            </w:r>
            <w:r>
              <w:rPr>
                <w:rFonts w:ascii="Arial" w:hAnsi="Arial"/>
                <w:b/>
                <w:i/>
              </w:rPr>
              <w:t>la</w:t>
            </w:r>
            <w:r>
              <w:rPr>
                <w:rFonts w:ascii="Arial" w:hAnsi="Arial"/>
                <w:b/>
                <w:i/>
                <w:spacing w:val="-3"/>
              </w:rPr>
              <w:t xml:space="preserve"> </w:t>
            </w:r>
            <w:r>
              <w:rPr>
                <w:rFonts w:ascii="Arial" w:hAnsi="Arial"/>
                <w:b/>
                <w:i/>
              </w:rPr>
              <w:t>Dirección</w:t>
            </w:r>
            <w:r>
              <w:rPr>
                <w:rFonts w:ascii="Arial" w:hAnsi="Arial"/>
                <w:b/>
                <w:i/>
                <w:spacing w:val="-5"/>
              </w:rPr>
              <w:t xml:space="preserve"> </w:t>
            </w:r>
            <w:r>
              <w:rPr>
                <w:rFonts w:ascii="Arial" w:hAnsi="Arial"/>
                <w:b/>
                <w:i/>
              </w:rPr>
              <w:t>General</w:t>
            </w:r>
            <w:r>
              <w:rPr>
                <w:rFonts w:ascii="Arial" w:hAnsi="Arial"/>
                <w:b/>
                <w:i/>
                <w:spacing w:val="-59"/>
              </w:rPr>
              <w:t xml:space="preserve"> </w:t>
            </w:r>
            <w:r>
              <w:rPr>
                <w:rFonts w:ascii="Arial" w:hAnsi="Arial"/>
                <w:b/>
                <w:i/>
              </w:rPr>
              <w:t>del</w:t>
            </w:r>
            <w:r>
              <w:rPr>
                <w:rFonts w:ascii="Arial" w:hAnsi="Arial"/>
                <w:b/>
                <w:i/>
                <w:spacing w:val="1"/>
              </w:rPr>
              <w:t xml:space="preserve"> </w:t>
            </w:r>
            <w:r>
              <w:rPr>
                <w:rFonts w:ascii="Arial" w:hAnsi="Arial"/>
                <w:b/>
                <w:i/>
              </w:rPr>
              <w:t>Tesoro-Ministerio de Hacienda</w:t>
            </w:r>
            <w:r>
              <w:rPr>
                <w:rFonts w:ascii="Arial" w:hAnsi="Arial"/>
                <w:b/>
                <w:i/>
                <w:spacing w:val="-1"/>
              </w:rPr>
              <w:t xml:space="preserve"> </w:t>
            </w:r>
            <w:r>
              <w:rPr>
                <w:rFonts w:ascii="Arial" w:hAnsi="Arial"/>
                <w:b/>
                <w:i/>
              </w:rPr>
              <w:t>y</w:t>
            </w:r>
            <w:r>
              <w:rPr>
                <w:rFonts w:ascii="Arial" w:hAnsi="Arial"/>
                <w:b/>
                <w:i/>
                <w:spacing w:val="-2"/>
              </w:rPr>
              <w:t xml:space="preserve"> </w:t>
            </w:r>
            <w:r>
              <w:rPr>
                <w:rFonts w:ascii="Arial" w:hAnsi="Arial"/>
                <w:b/>
                <w:i/>
              </w:rPr>
              <w:t>Crédito</w:t>
            </w:r>
            <w:r>
              <w:rPr>
                <w:rFonts w:ascii="Arial" w:hAnsi="Arial"/>
                <w:b/>
                <w:i/>
                <w:spacing w:val="-2"/>
              </w:rPr>
              <w:t xml:space="preserve"> </w:t>
            </w:r>
            <w:r>
              <w:rPr>
                <w:rFonts w:ascii="Arial" w:hAnsi="Arial"/>
                <w:b/>
                <w:i/>
              </w:rPr>
              <w:t>Público</w:t>
            </w:r>
            <w:r>
              <w:rPr>
                <w:rFonts w:ascii="Arial" w:hAnsi="Arial"/>
                <w:b/>
                <w:i/>
                <w:spacing w:val="-3"/>
              </w:rPr>
              <w:t xml:space="preserve"> </w:t>
            </w:r>
            <w:r>
              <w:rPr>
                <w:rFonts w:ascii="Arial" w:hAnsi="Arial"/>
                <w:b/>
                <w:i/>
              </w:rPr>
              <w:t>sitúe</w:t>
            </w:r>
            <w:r>
              <w:rPr>
                <w:rFonts w:ascii="Arial" w:hAnsi="Arial"/>
                <w:b/>
                <w:i/>
                <w:spacing w:val="-1"/>
              </w:rPr>
              <w:t xml:space="preserve"> </w:t>
            </w:r>
            <w:r>
              <w:rPr>
                <w:rFonts w:ascii="Arial" w:hAnsi="Arial"/>
                <w:b/>
                <w:i/>
              </w:rPr>
              <w:t>a</w:t>
            </w:r>
            <w:r>
              <w:rPr>
                <w:rFonts w:ascii="Arial" w:hAnsi="Arial"/>
                <w:b/>
                <w:i/>
                <w:spacing w:val="-2"/>
              </w:rPr>
              <w:t xml:space="preserve"> </w:t>
            </w:r>
            <w:r>
              <w:rPr>
                <w:rFonts w:ascii="Arial" w:hAnsi="Arial"/>
                <w:b/>
                <w:i/>
              </w:rPr>
              <w:t>la</w:t>
            </w:r>
            <w:r>
              <w:rPr>
                <w:rFonts w:ascii="Arial" w:hAnsi="Arial"/>
                <w:b/>
                <w:i/>
                <w:spacing w:val="-2"/>
              </w:rPr>
              <w:t xml:space="preserve"> </w:t>
            </w:r>
            <w:r>
              <w:rPr>
                <w:rFonts w:ascii="Arial" w:hAnsi="Arial"/>
                <w:b/>
                <w:i/>
              </w:rPr>
              <w:t>Entidad.</w:t>
            </w:r>
          </w:p>
          <w:p w14:paraId="58BBE546" w14:textId="14FD802E" w:rsidR="000F7FC1" w:rsidRPr="00F404CA" w:rsidRDefault="000F7FC1" w:rsidP="000F7FC1">
            <w:pPr>
              <w:jc w:val="both"/>
              <w:rPr>
                <w:rFonts w:ascii="Arial" w:hAnsi="Arial" w:cs="Arial"/>
                <w:color w:val="000000" w:themeColor="text1"/>
                <w:sz w:val="22"/>
                <w:szCs w:val="22"/>
                <w:lang w:val="es-MX"/>
              </w:rPr>
            </w:pPr>
          </w:p>
        </w:tc>
      </w:tr>
      <w:tr w:rsidR="000F7FC1" w:rsidRPr="00DE2E5E" w14:paraId="237D2F45" w14:textId="77777777" w:rsidTr="002F0609">
        <w:trPr>
          <w:trHeight w:val="20"/>
        </w:trPr>
        <w:tc>
          <w:tcPr>
            <w:tcW w:w="5000" w:type="pct"/>
            <w:gridSpan w:val="9"/>
            <w:shd w:val="clear" w:color="auto" w:fill="D9D9D9" w:themeFill="background1" w:themeFillShade="D9"/>
          </w:tcPr>
          <w:p w14:paraId="2755D947" w14:textId="77777777" w:rsidR="000F7FC1" w:rsidRPr="00DE2E5E" w:rsidRDefault="000F7FC1" w:rsidP="000F7FC1">
            <w:pPr>
              <w:jc w:val="both"/>
              <w:rPr>
                <w:rFonts w:ascii="Arial" w:hAnsi="Arial" w:cs="Arial"/>
                <w:color w:val="000000" w:themeColor="text1"/>
                <w:sz w:val="22"/>
                <w:szCs w:val="22"/>
                <w:lang w:val="es-MX" w:eastAsia="es-ES"/>
              </w:rPr>
            </w:pPr>
            <w:r w:rsidRPr="00DE2E5E">
              <w:rPr>
                <w:rFonts w:ascii="Arial" w:hAnsi="Arial" w:cs="Arial"/>
                <w:bCs/>
                <w:color w:val="000000" w:themeColor="text1"/>
                <w:sz w:val="22"/>
                <w:szCs w:val="22"/>
                <w:lang w:eastAsia="es-CO"/>
              </w:rPr>
              <w:lastRenderedPageBreak/>
              <w:t>3.5. CRITERIOS PARA SELECCIONAR LA OFERTA MÁS FAVORABLE</w:t>
            </w:r>
          </w:p>
        </w:tc>
      </w:tr>
      <w:tr w:rsidR="000F7FC1" w:rsidRPr="00DE2E5E" w14:paraId="6FA642C0" w14:textId="77777777" w:rsidTr="00DB2F06">
        <w:trPr>
          <w:trHeight w:val="20"/>
        </w:trPr>
        <w:tc>
          <w:tcPr>
            <w:tcW w:w="5000" w:type="pct"/>
            <w:gridSpan w:val="9"/>
            <w:shd w:val="clear" w:color="auto" w:fill="auto"/>
          </w:tcPr>
          <w:p w14:paraId="4A5CE291" w14:textId="42F5F608" w:rsidR="000F7FC1" w:rsidRPr="00127D79" w:rsidRDefault="000F7FC1" w:rsidP="000F7FC1">
            <w:pPr>
              <w:jc w:val="both"/>
              <w:rPr>
                <w:rFonts w:ascii="Arial" w:hAnsi="Arial" w:cs="Arial"/>
                <w:color w:val="000000" w:themeColor="text1"/>
                <w:sz w:val="22"/>
                <w:szCs w:val="22"/>
                <w:lang w:val="es-MX"/>
              </w:rPr>
            </w:pPr>
            <w:r w:rsidRPr="00127D79">
              <w:rPr>
                <w:rFonts w:ascii="Arial" w:hAnsi="Arial" w:cs="Arial"/>
                <w:color w:val="000000" w:themeColor="text1"/>
                <w:sz w:val="22"/>
                <w:szCs w:val="22"/>
                <w:lang w:val="es-MX"/>
              </w:rPr>
              <w:t xml:space="preserve">De conformidad con lo establecido </w:t>
            </w:r>
            <w:r w:rsidRPr="00F404CA">
              <w:rPr>
                <w:rFonts w:ascii="Arial" w:hAnsi="Arial" w:cs="Arial"/>
                <w:color w:val="000000" w:themeColor="text1"/>
                <w:sz w:val="22"/>
                <w:szCs w:val="22"/>
                <w:lang w:val="es-MX"/>
              </w:rPr>
              <w:t>el numeral 5 del artículo 2 de la Ley 1150 de 2007, que fue modificado por el artículo 94 de la Ley 1474 de 2011,</w:t>
            </w:r>
            <w:r w:rsidR="00455399">
              <w:rPr>
                <w:rFonts w:ascii="Arial" w:hAnsi="Arial" w:cs="Arial"/>
                <w:color w:val="000000" w:themeColor="text1"/>
                <w:sz w:val="22"/>
                <w:szCs w:val="22"/>
                <w:lang w:val="es-MX"/>
              </w:rPr>
              <w:t xml:space="preserve"> </w:t>
            </w:r>
            <w:r w:rsidR="00455399" w:rsidRPr="00455399">
              <w:rPr>
                <w:rFonts w:ascii="Arial" w:hAnsi="Arial" w:cs="Arial"/>
                <w:color w:val="000000" w:themeColor="text1"/>
                <w:sz w:val="22"/>
                <w:szCs w:val="22"/>
                <w:lang w:val="es-MX"/>
              </w:rPr>
              <w:t>el artículo 274 de la Ley 1450 de 2011, por medio del cual se adiciono el numeral 5 del artículo 2 de la Ley 1150 de 2007, y por el artículo 30 de la Ley 2069 de 2020</w:t>
            </w:r>
            <w:r w:rsidR="00455399">
              <w:rPr>
                <w:rFonts w:ascii="Arial" w:hAnsi="Arial" w:cs="Arial"/>
                <w:color w:val="000000" w:themeColor="text1"/>
                <w:sz w:val="22"/>
                <w:szCs w:val="22"/>
                <w:lang w:val="es-MX"/>
              </w:rPr>
              <w:t xml:space="preserve">; </w:t>
            </w:r>
            <w:r w:rsidR="00455399" w:rsidRPr="00455399">
              <w:rPr>
                <w:rFonts w:ascii="Arial" w:hAnsi="Arial" w:cs="Arial"/>
                <w:color w:val="000000" w:themeColor="text1"/>
                <w:sz w:val="22"/>
                <w:szCs w:val="22"/>
                <w:lang w:val="es-MX"/>
              </w:rPr>
              <w:t>el Decreto 1860 del 24 de diciembre de 2021, «Por el cual se modifica y adiciona el Decreto 1082 de 2015, Único Reglamentario del Sector Administrativo de Planeación Nacional</w:t>
            </w:r>
            <w:r w:rsidR="00455399">
              <w:rPr>
                <w:rFonts w:ascii="Arial" w:hAnsi="Arial" w:cs="Arial"/>
                <w:color w:val="000000" w:themeColor="text1"/>
                <w:sz w:val="22"/>
                <w:szCs w:val="22"/>
                <w:lang w:val="es-MX"/>
              </w:rPr>
              <w:t xml:space="preserve">; </w:t>
            </w:r>
            <w:r w:rsidRPr="00127D79">
              <w:rPr>
                <w:rFonts w:ascii="Arial" w:hAnsi="Arial" w:cs="Arial"/>
                <w:color w:val="000000" w:themeColor="text1"/>
                <w:sz w:val="22"/>
                <w:szCs w:val="22"/>
                <w:lang w:val="es-MX"/>
              </w:rPr>
              <w:t xml:space="preserve">la experiencia, la capacidad jurídica, la capacidad </w:t>
            </w:r>
            <w:r>
              <w:rPr>
                <w:rFonts w:ascii="Arial" w:hAnsi="Arial" w:cs="Arial"/>
                <w:color w:val="000000" w:themeColor="text1"/>
                <w:sz w:val="22"/>
                <w:szCs w:val="22"/>
                <w:lang w:val="es-MX"/>
              </w:rPr>
              <w:t>tecnica</w:t>
            </w:r>
            <w:r w:rsidRPr="00127D79">
              <w:rPr>
                <w:rFonts w:ascii="Arial" w:hAnsi="Arial" w:cs="Arial"/>
                <w:color w:val="000000" w:themeColor="text1"/>
                <w:sz w:val="22"/>
                <w:szCs w:val="22"/>
                <w:lang w:val="es-MX"/>
              </w:rPr>
              <w:t xml:space="preserve"> de los proponentes, serán objeto de verificación de cumplimiento como requisitos habilitantes para la participación en el proceso de selección y no otorgarán puntaje.</w:t>
            </w:r>
          </w:p>
          <w:p w14:paraId="23FF57EE" w14:textId="77777777" w:rsidR="00455399" w:rsidRDefault="00455399" w:rsidP="000F7FC1">
            <w:pPr>
              <w:jc w:val="both"/>
              <w:rPr>
                <w:rFonts w:ascii="Arial" w:hAnsi="Arial" w:cs="Arial"/>
                <w:color w:val="000000" w:themeColor="text1"/>
                <w:sz w:val="22"/>
                <w:szCs w:val="22"/>
                <w:lang w:val="es-MX"/>
              </w:rPr>
            </w:pPr>
          </w:p>
          <w:p w14:paraId="338C0855" w14:textId="4BB2C368" w:rsidR="000F7FC1" w:rsidRDefault="000F7FC1" w:rsidP="000F7FC1">
            <w:pPr>
              <w:jc w:val="both"/>
              <w:rPr>
                <w:rFonts w:ascii="Arial" w:hAnsi="Arial" w:cs="Arial"/>
                <w:color w:val="000000" w:themeColor="text1"/>
                <w:sz w:val="22"/>
                <w:szCs w:val="22"/>
                <w:lang w:val="es-MX"/>
              </w:rPr>
            </w:pPr>
            <w:r w:rsidRPr="00127D79">
              <w:rPr>
                <w:rFonts w:ascii="Arial" w:hAnsi="Arial" w:cs="Arial"/>
                <w:color w:val="000000" w:themeColor="text1"/>
                <w:sz w:val="22"/>
                <w:szCs w:val="22"/>
                <w:lang w:val="es-MX"/>
              </w:rPr>
              <w:t>Los requisitos habilitantes para el presente proceso de selección se determinan considerando las condiciones mínimas con las que deben contar los proponentes, de tal suerte que se garantice que el futuro Contratista cuente con la capacidad e idoneidad suficientes para ejecutar el objeto del contrato.</w:t>
            </w:r>
          </w:p>
          <w:p w14:paraId="5D90EF75" w14:textId="77777777" w:rsidR="00455399" w:rsidRDefault="00455399" w:rsidP="000F7FC1">
            <w:pPr>
              <w:jc w:val="both"/>
              <w:rPr>
                <w:rFonts w:ascii="Arial" w:hAnsi="Arial" w:cs="Arial"/>
                <w:bCs/>
                <w:color w:val="000000" w:themeColor="text1"/>
                <w:sz w:val="22"/>
                <w:szCs w:val="22"/>
              </w:rPr>
            </w:pPr>
          </w:p>
          <w:p w14:paraId="31397820" w14:textId="46228FCD" w:rsidR="00455399" w:rsidRPr="00455399" w:rsidRDefault="00455399" w:rsidP="000F7FC1">
            <w:pPr>
              <w:jc w:val="both"/>
              <w:rPr>
                <w:rFonts w:ascii="Arial" w:hAnsi="Arial" w:cs="Arial"/>
                <w:bCs/>
                <w:color w:val="000000" w:themeColor="text1"/>
                <w:sz w:val="22"/>
                <w:szCs w:val="22"/>
                <w:u w:val="single"/>
              </w:rPr>
            </w:pPr>
            <w:r w:rsidRPr="00455399">
              <w:rPr>
                <w:rFonts w:ascii="Arial" w:hAnsi="Arial" w:cs="Arial"/>
                <w:bCs/>
                <w:color w:val="000000" w:themeColor="text1"/>
                <w:sz w:val="22"/>
                <w:szCs w:val="22"/>
                <w:u w:val="single"/>
              </w:rPr>
              <w:t>Requisitos y Documentos Subsanables</w:t>
            </w:r>
          </w:p>
          <w:p w14:paraId="0DEEBF5C" w14:textId="77777777" w:rsidR="005519C1" w:rsidRDefault="005519C1" w:rsidP="000F7FC1">
            <w:pPr>
              <w:jc w:val="both"/>
              <w:rPr>
                <w:rFonts w:ascii="Arial" w:hAnsi="Arial" w:cs="Arial"/>
                <w:bCs/>
                <w:color w:val="000000" w:themeColor="text1"/>
                <w:sz w:val="22"/>
                <w:szCs w:val="22"/>
              </w:rPr>
            </w:pPr>
          </w:p>
          <w:p w14:paraId="16551C48" w14:textId="2E9B442E" w:rsidR="00455399" w:rsidRDefault="005519C1" w:rsidP="000F7FC1">
            <w:pPr>
              <w:jc w:val="both"/>
              <w:rPr>
                <w:rFonts w:ascii="Arial" w:hAnsi="Arial" w:cs="Arial"/>
                <w:bCs/>
                <w:color w:val="000000" w:themeColor="text1"/>
                <w:sz w:val="22"/>
                <w:szCs w:val="22"/>
              </w:rPr>
            </w:pPr>
            <w:r>
              <w:rPr>
                <w:rFonts w:ascii="Arial" w:hAnsi="Arial" w:cs="Arial"/>
                <w:bCs/>
                <w:color w:val="000000" w:themeColor="text1"/>
                <w:sz w:val="22"/>
                <w:szCs w:val="22"/>
              </w:rPr>
              <w:t xml:space="preserve">Los documentos subsanables corresponden a aquellos que son </w:t>
            </w:r>
            <w:r w:rsidRPr="005519C1">
              <w:rPr>
                <w:rFonts w:ascii="Arial" w:hAnsi="Arial" w:cs="Arial"/>
                <w:bCs/>
                <w:color w:val="000000" w:themeColor="text1"/>
                <w:sz w:val="22"/>
                <w:szCs w:val="22"/>
              </w:rPr>
              <w:t xml:space="preserve">esenciales o necesarios para la comparación de las </w:t>
            </w:r>
            <w:r>
              <w:rPr>
                <w:rFonts w:ascii="Arial" w:hAnsi="Arial" w:cs="Arial"/>
                <w:bCs/>
                <w:color w:val="000000" w:themeColor="text1"/>
                <w:sz w:val="22"/>
                <w:szCs w:val="22"/>
              </w:rPr>
              <w:t>ofertas presentadas</w:t>
            </w:r>
            <w:r w:rsidRPr="005519C1">
              <w:rPr>
                <w:rFonts w:ascii="Arial" w:hAnsi="Arial" w:cs="Arial"/>
                <w:bCs/>
                <w:color w:val="000000" w:themeColor="text1"/>
                <w:sz w:val="22"/>
                <w:szCs w:val="22"/>
              </w:rPr>
              <w:t xml:space="preserve"> y que tienen el carácter de habilitantes</w:t>
            </w:r>
            <w:r>
              <w:rPr>
                <w:rFonts w:ascii="Arial" w:hAnsi="Arial" w:cs="Arial"/>
                <w:bCs/>
                <w:color w:val="000000" w:themeColor="text1"/>
                <w:sz w:val="22"/>
                <w:szCs w:val="22"/>
              </w:rPr>
              <w:t>. De igual forma, e</w:t>
            </w:r>
            <w:r w:rsidR="00455399" w:rsidRPr="00455399">
              <w:rPr>
                <w:rFonts w:ascii="Arial" w:hAnsi="Arial" w:cs="Arial"/>
                <w:bCs/>
                <w:color w:val="000000" w:themeColor="text1"/>
                <w:sz w:val="22"/>
                <w:szCs w:val="22"/>
              </w:rPr>
              <w:t>l Decreto 1082 de 2015, en su artículo 2.2.1.2.1.5.2., numeral 5° –modificado por el Decreto 1860 de 2021–, establece que las entidades estatales establecerán un término preclusivo en la invitación para recibir los documentos subsanables, frente a cada uno de los requerimientos</w:t>
            </w:r>
            <w:r>
              <w:rPr>
                <w:rFonts w:ascii="Arial" w:hAnsi="Arial" w:cs="Arial"/>
                <w:bCs/>
                <w:color w:val="000000" w:themeColor="text1"/>
                <w:sz w:val="22"/>
                <w:szCs w:val="22"/>
              </w:rPr>
              <w:t xml:space="preserve">; por lo que para tal fin se establece un término de </w:t>
            </w:r>
            <w:r w:rsidRPr="005519C1">
              <w:rPr>
                <w:rFonts w:ascii="Arial" w:hAnsi="Arial" w:cs="Arial"/>
                <w:b/>
                <w:color w:val="000000" w:themeColor="text1"/>
                <w:sz w:val="22"/>
                <w:szCs w:val="22"/>
                <w:u w:val="single"/>
              </w:rPr>
              <w:t>seis (6) horas</w:t>
            </w:r>
            <w:r>
              <w:rPr>
                <w:rFonts w:ascii="Arial" w:hAnsi="Arial" w:cs="Arial"/>
                <w:bCs/>
                <w:color w:val="000000" w:themeColor="text1"/>
                <w:sz w:val="22"/>
                <w:szCs w:val="22"/>
              </w:rPr>
              <w:t xml:space="preserve"> a partir del envío del respectivo requerimiento por la sección de mensajes de la plataforma SECOPII Colombia Compra Eficiente. </w:t>
            </w:r>
            <w:r w:rsidRPr="005519C1">
              <w:rPr>
                <w:rFonts w:ascii="Arial" w:hAnsi="Arial" w:cs="Arial"/>
                <w:bCs/>
                <w:color w:val="000000" w:themeColor="text1"/>
                <w:sz w:val="22"/>
                <w:szCs w:val="22"/>
              </w:rPr>
              <w:t>De este modo, serán rechazadas las ofertas de aquellos proponentes que no suministren la información y la documentación solicitada por la Entidad dentro del plazo señalado anteriormente.</w:t>
            </w:r>
          </w:p>
          <w:p w14:paraId="32C8B15E" w14:textId="77777777" w:rsidR="00455399" w:rsidRDefault="00455399" w:rsidP="000F7FC1">
            <w:pPr>
              <w:jc w:val="both"/>
              <w:rPr>
                <w:rFonts w:ascii="Arial" w:hAnsi="Arial" w:cs="Arial"/>
                <w:bCs/>
                <w:color w:val="000000" w:themeColor="text1"/>
                <w:sz w:val="22"/>
                <w:szCs w:val="22"/>
              </w:rPr>
            </w:pPr>
          </w:p>
          <w:p w14:paraId="4227EA55" w14:textId="15DD1590" w:rsidR="000F7FC1" w:rsidRPr="00497524" w:rsidRDefault="000F7FC1" w:rsidP="000F7FC1">
            <w:pPr>
              <w:jc w:val="both"/>
              <w:rPr>
                <w:rFonts w:ascii="Arial" w:hAnsi="Arial" w:cs="Arial"/>
                <w:bCs/>
                <w:color w:val="000000" w:themeColor="text1"/>
                <w:sz w:val="22"/>
                <w:szCs w:val="22"/>
              </w:rPr>
            </w:pPr>
            <w:r w:rsidRPr="00497524">
              <w:rPr>
                <w:rFonts w:ascii="Arial" w:hAnsi="Arial" w:cs="Arial"/>
                <w:bCs/>
                <w:color w:val="000000" w:themeColor="text1"/>
                <w:sz w:val="22"/>
                <w:szCs w:val="22"/>
              </w:rPr>
              <w:t xml:space="preserve">El precio es el factor de </w:t>
            </w:r>
            <w:r w:rsidR="00DB2F06" w:rsidRPr="00497524">
              <w:rPr>
                <w:rFonts w:ascii="Arial" w:hAnsi="Arial" w:cs="Arial"/>
                <w:bCs/>
                <w:color w:val="000000" w:themeColor="text1"/>
                <w:sz w:val="22"/>
                <w:szCs w:val="22"/>
              </w:rPr>
              <w:t>selección</w:t>
            </w:r>
            <w:r w:rsidRPr="00497524">
              <w:rPr>
                <w:rFonts w:ascii="Arial" w:hAnsi="Arial" w:cs="Arial"/>
                <w:bCs/>
                <w:color w:val="000000" w:themeColor="text1"/>
                <w:sz w:val="22"/>
                <w:szCs w:val="22"/>
              </w:rPr>
              <w:t xml:space="preserve"> del proponente. Es decir, la Entidad Estatal adjudica el Proceso de </w:t>
            </w:r>
            <w:r w:rsidR="00DB2F06" w:rsidRPr="00497524">
              <w:rPr>
                <w:rFonts w:ascii="Arial" w:hAnsi="Arial" w:cs="Arial"/>
                <w:bCs/>
                <w:color w:val="000000" w:themeColor="text1"/>
                <w:sz w:val="22"/>
                <w:szCs w:val="22"/>
              </w:rPr>
              <w:t>Contratación</w:t>
            </w:r>
            <w:r w:rsidRPr="00497524">
              <w:rPr>
                <w:rFonts w:ascii="Arial" w:hAnsi="Arial" w:cs="Arial"/>
                <w:bCs/>
                <w:color w:val="000000" w:themeColor="text1"/>
                <w:sz w:val="22"/>
                <w:szCs w:val="22"/>
              </w:rPr>
              <w:t xml:space="preserve"> al oferente que cumpla con todas las condiciones exigidas por la Entidad Estatal en los Documentos del Proceso (estudios previos e </w:t>
            </w:r>
            <w:r w:rsidR="00DB2F06" w:rsidRPr="00497524">
              <w:rPr>
                <w:rFonts w:ascii="Arial" w:hAnsi="Arial" w:cs="Arial"/>
                <w:bCs/>
                <w:color w:val="000000" w:themeColor="text1"/>
                <w:sz w:val="22"/>
                <w:szCs w:val="22"/>
              </w:rPr>
              <w:t>invitación</w:t>
            </w:r>
            <w:r w:rsidRPr="00497524">
              <w:rPr>
                <w:rFonts w:ascii="Arial" w:hAnsi="Arial" w:cs="Arial"/>
                <w:bCs/>
                <w:color w:val="000000" w:themeColor="text1"/>
                <w:sz w:val="22"/>
                <w:szCs w:val="22"/>
              </w:rPr>
              <w:t xml:space="preserve"> a participar), y que ofrezca el menor valor. No hay lugar a puntajes para evaluar las ofertas sobre las </w:t>
            </w:r>
            <w:r w:rsidR="00DB2F06" w:rsidRPr="00497524">
              <w:rPr>
                <w:rFonts w:ascii="Arial" w:hAnsi="Arial" w:cs="Arial"/>
                <w:bCs/>
                <w:color w:val="000000" w:themeColor="text1"/>
                <w:sz w:val="22"/>
                <w:szCs w:val="22"/>
              </w:rPr>
              <w:t>características</w:t>
            </w:r>
            <w:r w:rsidRPr="00497524">
              <w:rPr>
                <w:rFonts w:ascii="Arial" w:hAnsi="Arial" w:cs="Arial"/>
                <w:bCs/>
                <w:color w:val="000000" w:themeColor="text1"/>
                <w:sz w:val="22"/>
                <w:szCs w:val="22"/>
              </w:rPr>
              <w:t xml:space="preserve"> del objeto a contratar, su calidad o condiciones.</w:t>
            </w:r>
          </w:p>
          <w:p w14:paraId="3FA945BF" w14:textId="77777777" w:rsidR="00455399" w:rsidRDefault="00455399" w:rsidP="000F7FC1">
            <w:pPr>
              <w:jc w:val="both"/>
              <w:rPr>
                <w:rFonts w:ascii="Arial" w:hAnsi="Arial" w:cs="Arial"/>
                <w:bCs/>
                <w:color w:val="000000" w:themeColor="text1"/>
                <w:sz w:val="22"/>
                <w:szCs w:val="22"/>
              </w:rPr>
            </w:pPr>
          </w:p>
          <w:p w14:paraId="46421180" w14:textId="1C3F338C" w:rsidR="000F7FC1" w:rsidRPr="00127D79" w:rsidRDefault="000F7FC1" w:rsidP="000F7FC1">
            <w:pPr>
              <w:jc w:val="both"/>
              <w:rPr>
                <w:rFonts w:ascii="Arial" w:hAnsi="Arial" w:cs="Arial"/>
                <w:bCs/>
                <w:color w:val="000000" w:themeColor="text1"/>
                <w:sz w:val="22"/>
                <w:szCs w:val="22"/>
              </w:rPr>
            </w:pPr>
            <w:r w:rsidRPr="00497524">
              <w:rPr>
                <w:rFonts w:ascii="Arial" w:hAnsi="Arial" w:cs="Arial"/>
                <w:bCs/>
                <w:color w:val="000000" w:themeColor="text1"/>
                <w:sz w:val="22"/>
                <w:szCs w:val="22"/>
              </w:rPr>
              <w:t>La Entidad Estatal revisar</w:t>
            </w:r>
            <w:r>
              <w:rPr>
                <w:rFonts w:ascii="Arial" w:hAnsi="Arial" w:cs="Arial"/>
                <w:bCs/>
                <w:color w:val="000000" w:themeColor="text1"/>
                <w:sz w:val="22"/>
                <w:szCs w:val="22"/>
              </w:rPr>
              <w:t>á</w:t>
            </w:r>
            <w:r w:rsidRPr="00497524">
              <w:rPr>
                <w:rFonts w:ascii="Arial" w:hAnsi="Arial" w:cs="Arial"/>
                <w:bCs/>
                <w:color w:val="000000" w:themeColor="text1"/>
                <w:sz w:val="22"/>
                <w:szCs w:val="22"/>
              </w:rPr>
              <w:t xml:space="preserve"> las ofertas </w:t>
            </w:r>
            <w:r w:rsidR="00DB2F06" w:rsidRPr="00497524">
              <w:rPr>
                <w:rFonts w:ascii="Arial" w:hAnsi="Arial" w:cs="Arial"/>
                <w:bCs/>
                <w:color w:val="000000" w:themeColor="text1"/>
                <w:sz w:val="22"/>
                <w:szCs w:val="22"/>
              </w:rPr>
              <w:t>económicas</w:t>
            </w:r>
            <w:r w:rsidRPr="00497524">
              <w:rPr>
                <w:rFonts w:ascii="Arial" w:hAnsi="Arial" w:cs="Arial"/>
                <w:bCs/>
                <w:color w:val="000000" w:themeColor="text1"/>
                <w:sz w:val="22"/>
                <w:szCs w:val="22"/>
              </w:rPr>
              <w:t xml:space="preserve"> y verificar</w:t>
            </w:r>
            <w:r>
              <w:rPr>
                <w:rFonts w:ascii="Arial" w:hAnsi="Arial" w:cs="Arial"/>
                <w:bCs/>
                <w:color w:val="000000" w:themeColor="text1"/>
                <w:sz w:val="22"/>
                <w:szCs w:val="22"/>
              </w:rPr>
              <w:t>á</w:t>
            </w:r>
            <w:r w:rsidRPr="00497524">
              <w:rPr>
                <w:rFonts w:ascii="Arial" w:hAnsi="Arial" w:cs="Arial"/>
                <w:bCs/>
                <w:color w:val="000000" w:themeColor="text1"/>
                <w:sz w:val="22"/>
                <w:szCs w:val="22"/>
              </w:rPr>
              <w:t xml:space="preserve"> que la de menor precio cumple con las condiciones de la </w:t>
            </w:r>
            <w:r w:rsidR="00DB2F06" w:rsidRPr="00497524">
              <w:rPr>
                <w:rFonts w:ascii="Arial" w:hAnsi="Arial" w:cs="Arial"/>
                <w:bCs/>
                <w:color w:val="000000" w:themeColor="text1"/>
                <w:sz w:val="22"/>
                <w:szCs w:val="22"/>
              </w:rPr>
              <w:t>invitación</w:t>
            </w:r>
            <w:r w:rsidRPr="00497524">
              <w:rPr>
                <w:rFonts w:ascii="Arial" w:hAnsi="Arial" w:cs="Arial"/>
                <w:bCs/>
                <w:color w:val="000000" w:themeColor="text1"/>
                <w:sz w:val="22"/>
                <w:szCs w:val="22"/>
              </w:rPr>
              <w:t xml:space="preserve">. Si esta no cumple con las condiciones de la </w:t>
            </w:r>
            <w:r w:rsidR="00DB2F06" w:rsidRPr="00497524">
              <w:rPr>
                <w:rFonts w:ascii="Arial" w:hAnsi="Arial" w:cs="Arial"/>
                <w:bCs/>
                <w:color w:val="000000" w:themeColor="text1"/>
                <w:sz w:val="22"/>
                <w:szCs w:val="22"/>
              </w:rPr>
              <w:t>invitación</w:t>
            </w:r>
            <w:r w:rsidRPr="00497524">
              <w:rPr>
                <w:rFonts w:ascii="Arial" w:hAnsi="Arial" w:cs="Arial"/>
                <w:bCs/>
                <w:color w:val="000000" w:themeColor="text1"/>
                <w:sz w:val="22"/>
                <w:szCs w:val="22"/>
              </w:rPr>
              <w:t xml:space="preserve">, la Entidad </w:t>
            </w:r>
            <w:r w:rsidRPr="00497524">
              <w:rPr>
                <w:rFonts w:ascii="Arial" w:hAnsi="Arial" w:cs="Arial"/>
                <w:bCs/>
                <w:color w:val="000000" w:themeColor="text1"/>
                <w:sz w:val="22"/>
                <w:szCs w:val="22"/>
              </w:rPr>
              <w:lastRenderedPageBreak/>
              <w:t xml:space="preserve">Estatal debe verificar el cumplimento de los requisitos de la </w:t>
            </w:r>
            <w:r w:rsidR="00DB2F06" w:rsidRPr="00497524">
              <w:rPr>
                <w:rFonts w:ascii="Arial" w:hAnsi="Arial" w:cs="Arial"/>
                <w:bCs/>
                <w:color w:val="000000" w:themeColor="text1"/>
                <w:sz w:val="22"/>
                <w:szCs w:val="22"/>
              </w:rPr>
              <w:t>invitación</w:t>
            </w:r>
            <w:r w:rsidRPr="00497524">
              <w:rPr>
                <w:rFonts w:ascii="Arial" w:hAnsi="Arial" w:cs="Arial"/>
                <w:bCs/>
                <w:color w:val="000000" w:themeColor="text1"/>
                <w:sz w:val="22"/>
                <w:szCs w:val="22"/>
              </w:rPr>
              <w:t xml:space="preserve"> de la oferta con el segundo mejor precio, y </w:t>
            </w:r>
            <w:r w:rsidR="00DB2F06" w:rsidRPr="00497524">
              <w:rPr>
                <w:rFonts w:ascii="Arial" w:hAnsi="Arial" w:cs="Arial"/>
                <w:bCs/>
                <w:color w:val="000000" w:themeColor="text1"/>
                <w:sz w:val="22"/>
                <w:szCs w:val="22"/>
              </w:rPr>
              <w:t>así</w:t>
            </w:r>
            <w:r w:rsidRPr="00497524">
              <w:rPr>
                <w:rFonts w:ascii="Arial" w:hAnsi="Arial" w:cs="Arial"/>
                <w:bCs/>
                <w:color w:val="000000" w:themeColor="text1"/>
                <w:sz w:val="22"/>
                <w:szCs w:val="22"/>
              </w:rPr>
              <w:t>́ sucesivamente.</w:t>
            </w:r>
          </w:p>
        </w:tc>
      </w:tr>
      <w:tr w:rsidR="000F7FC1" w:rsidRPr="00DE2E5E" w14:paraId="3846CBAD" w14:textId="77777777" w:rsidTr="002F0609">
        <w:trPr>
          <w:trHeight w:val="20"/>
        </w:trPr>
        <w:tc>
          <w:tcPr>
            <w:tcW w:w="5000" w:type="pct"/>
            <w:gridSpan w:val="9"/>
            <w:shd w:val="clear" w:color="auto" w:fill="D9D9D9" w:themeFill="background1" w:themeFillShade="D9"/>
          </w:tcPr>
          <w:p w14:paraId="148B1F91" w14:textId="77777777"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lastRenderedPageBreak/>
              <w:t>3.5.1 Requisitos habilitantes</w:t>
            </w:r>
          </w:p>
        </w:tc>
      </w:tr>
      <w:tr w:rsidR="000F7FC1" w:rsidRPr="00DE2E5E" w14:paraId="2296DCCB" w14:textId="77777777" w:rsidTr="002F0609">
        <w:trPr>
          <w:trHeight w:val="20"/>
        </w:trPr>
        <w:tc>
          <w:tcPr>
            <w:tcW w:w="5000" w:type="pct"/>
            <w:gridSpan w:val="9"/>
            <w:shd w:val="clear" w:color="auto" w:fill="D9D9D9" w:themeFill="background1" w:themeFillShade="D9"/>
          </w:tcPr>
          <w:p w14:paraId="0F008910" w14:textId="77777777"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3.5.1.1 Capacidad jurídica</w:t>
            </w:r>
          </w:p>
        </w:tc>
      </w:tr>
      <w:tr w:rsidR="000F7FC1" w:rsidRPr="00DE2E5E" w14:paraId="0E1B712A" w14:textId="77777777" w:rsidTr="002F0609">
        <w:trPr>
          <w:trHeight w:val="20"/>
        </w:trPr>
        <w:tc>
          <w:tcPr>
            <w:tcW w:w="5000" w:type="pct"/>
            <w:gridSpan w:val="9"/>
          </w:tcPr>
          <w:p w14:paraId="359DCD49" w14:textId="77777777" w:rsidR="000F7FC1" w:rsidRPr="00497524" w:rsidRDefault="000F7FC1" w:rsidP="000F7FC1">
            <w:pPr>
              <w:autoSpaceDE w:val="0"/>
              <w:autoSpaceDN w:val="0"/>
              <w:adjustRightInd w:val="0"/>
              <w:ind w:left="-60" w:right="130"/>
              <w:jc w:val="both"/>
              <w:rPr>
                <w:rFonts w:ascii="Arial" w:hAnsi="Arial" w:cs="Arial"/>
                <w:color w:val="000000" w:themeColor="text1"/>
                <w:sz w:val="22"/>
                <w:szCs w:val="22"/>
                <w:lang w:val="es-MX" w:eastAsia="es-ES"/>
              </w:rPr>
            </w:pPr>
            <w:r w:rsidRPr="00497524">
              <w:rPr>
                <w:rFonts w:ascii="Arial" w:hAnsi="Arial" w:cs="Arial"/>
                <w:color w:val="000000" w:themeColor="text1"/>
                <w:sz w:val="22"/>
                <w:szCs w:val="22"/>
                <w:lang w:val="es-MX" w:eastAsia="es-ES"/>
              </w:rPr>
              <w:t>La capacidad jurídica encuentra sustento legal en el artículo 1502 del código civil, artículo 6 Ley 80 de 1993 y el numeral 2 del artículo 2.2.1.1.1.5.3 del Decreto 1082 de 2015.</w:t>
            </w:r>
          </w:p>
          <w:p w14:paraId="01D926AA" w14:textId="77777777" w:rsidR="000F7FC1" w:rsidRPr="00497524" w:rsidRDefault="000F7FC1" w:rsidP="000F7FC1">
            <w:pPr>
              <w:autoSpaceDE w:val="0"/>
              <w:autoSpaceDN w:val="0"/>
              <w:adjustRightInd w:val="0"/>
              <w:ind w:left="-60" w:right="130"/>
              <w:jc w:val="both"/>
              <w:rPr>
                <w:rFonts w:ascii="Arial" w:hAnsi="Arial" w:cs="Arial"/>
                <w:color w:val="000000" w:themeColor="text1"/>
                <w:sz w:val="22"/>
                <w:szCs w:val="22"/>
                <w:lang w:val="es-MX" w:eastAsia="es-ES"/>
              </w:rPr>
            </w:pPr>
          </w:p>
          <w:p w14:paraId="679BBCB3" w14:textId="77777777" w:rsidR="000F7FC1" w:rsidRPr="00AC738B" w:rsidRDefault="000F7FC1" w:rsidP="000F7FC1">
            <w:pPr>
              <w:pStyle w:val="Prrafodelista"/>
              <w:numPr>
                <w:ilvl w:val="0"/>
                <w:numId w:val="6"/>
              </w:numPr>
              <w:autoSpaceDE w:val="0"/>
              <w:autoSpaceDN w:val="0"/>
              <w:adjustRightInd w:val="0"/>
              <w:spacing w:after="200"/>
              <w:contextualSpacing/>
              <w:jc w:val="both"/>
              <w:rPr>
                <w:rFonts w:ascii="Arial" w:hAnsi="Arial" w:cs="Arial"/>
                <w:sz w:val="22"/>
                <w:szCs w:val="22"/>
                <w:lang w:eastAsia="es-CO"/>
              </w:rPr>
            </w:pPr>
            <w:r w:rsidRPr="00AC738B">
              <w:rPr>
                <w:rFonts w:ascii="Arial" w:hAnsi="Arial" w:cs="Arial"/>
                <w:sz w:val="22"/>
                <w:szCs w:val="22"/>
                <w:lang w:eastAsia="es-CO"/>
              </w:rPr>
              <w:t>Carta de presentación, de la oferta firmada por el ofertante si es personal natural, por el representante legal de la persona Jurídica, o por la persona designada para representar al consorcio o unión temporal cuando de ello se trate. Anexo No. 1.</w:t>
            </w:r>
          </w:p>
          <w:p w14:paraId="5CA3065A" w14:textId="48F04170" w:rsidR="000F7FC1" w:rsidRPr="00AC738B" w:rsidRDefault="000F7FC1" w:rsidP="000F7FC1">
            <w:pPr>
              <w:pStyle w:val="Prrafodelista"/>
              <w:numPr>
                <w:ilvl w:val="0"/>
                <w:numId w:val="6"/>
              </w:numPr>
              <w:autoSpaceDE w:val="0"/>
              <w:autoSpaceDN w:val="0"/>
              <w:adjustRightInd w:val="0"/>
              <w:spacing w:after="200"/>
              <w:contextualSpacing/>
              <w:jc w:val="both"/>
              <w:rPr>
                <w:rFonts w:ascii="Arial" w:hAnsi="Arial" w:cs="Arial"/>
                <w:sz w:val="22"/>
                <w:szCs w:val="22"/>
                <w:lang w:eastAsia="es-CO"/>
              </w:rPr>
            </w:pPr>
            <w:r w:rsidRPr="00AC738B">
              <w:rPr>
                <w:rFonts w:ascii="Arial" w:hAnsi="Arial" w:cs="Arial"/>
                <w:sz w:val="22"/>
                <w:szCs w:val="22"/>
                <w:lang w:eastAsia="es-CO"/>
              </w:rPr>
              <w:t>Certificado de Existencia y Representación Legal expedido por la Cámara de Comercio, con antelación no mayor a un (1) mes, contados a partir de la fecha de cierre del plazo de la presentación de la propuesta.</w:t>
            </w:r>
          </w:p>
          <w:p w14:paraId="7537970A" w14:textId="38C165B6" w:rsidR="000F7FC1" w:rsidRPr="00AC738B" w:rsidRDefault="000F7FC1" w:rsidP="000F7FC1">
            <w:pPr>
              <w:pStyle w:val="Prrafodelista"/>
              <w:numPr>
                <w:ilvl w:val="0"/>
                <w:numId w:val="6"/>
              </w:numPr>
              <w:autoSpaceDE w:val="0"/>
              <w:autoSpaceDN w:val="0"/>
              <w:adjustRightInd w:val="0"/>
              <w:spacing w:after="200"/>
              <w:contextualSpacing/>
              <w:jc w:val="both"/>
              <w:rPr>
                <w:rFonts w:ascii="Arial" w:hAnsi="Arial" w:cs="Arial"/>
                <w:sz w:val="22"/>
                <w:szCs w:val="22"/>
                <w:lang w:eastAsia="es-CO"/>
              </w:rPr>
            </w:pPr>
            <w:r w:rsidRPr="00AC738B">
              <w:rPr>
                <w:rFonts w:ascii="Arial" w:hAnsi="Arial" w:cs="Arial"/>
                <w:sz w:val="22"/>
                <w:szCs w:val="22"/>
                <w:lang w:eastAsia="es-CO"/>
              </w:rPr>
              <w:t xml:space="preserve">Certificado de Matricula de Persona Natural (personas naturales) de la cámara de comercio. Dicho certificado debe haber sido expedido con no más de treinta (30) días calendario de antelación a la fecha de cierre de este Proceso de Invitación Pública. </w:t>
            </w:r>
            <w:r w:rsidRPr="005519C1">
              <w:rPr>
                <w:rFonts w:ascii="Arial" w:hAnsi="Arial" w:cs="Arial"/>
                <w:sz w:val="22"/>
                <w:szCs w:val="22"/>
                <w:u w:val="single"/>
                <w:lang w:eastAsia="es-CO"/>
              </w:rPr>
              <w:t>Renovado el año 20</w:t>
            </w:r>
            <w:r w:rsidR="00293AC6" w:rsidRPr="005519C1">
              <w:rPr>
                <w:rFonts w:ascii="Arial" w:hAnsi="Arial" w:cs="Arial"/>
                <w:sz w:val="22"/>
                <w:szCs w:val="22"/>
                <w:u w:val="single"/>
                <w:lang w:eastAsia="es-CO"/>
              </w:rPr>
              <w:t>23</w:t>
            </w:r>
            <w:r w:rsidRPr="00AC738B">
              <w:rPr>
                <w:rFonts w:ascii="Arial" w:hAnsi="Arial" w:cs="Arial"/>
                <w:sz w:val="22"/>
                <w:szCs w:val="22"/>
                <w:lang w:eastAsia="es-CO"/>
              </w:rPr>
              <w:t>.</w:t>
            </w:r>
          </w:p>
          <w:p w14:paraId="70AA4D7F" w14:textId="77777777" w:rsidR="000F7FC1" w:rsidRPr="00AC738B" w:rsidRDefault="000F7FC1" w:rsidP="000F7FC1">
            <w:pPr>
              <w:pStyle w:val="Prrafodelista"/>
              <w:numPr>
                <w:ilvl w:val="0"/>
                <w:numId w:val="6"/>
              </w:numPr>
              <w:autoSpaceDE w:val="0"/>
              <w:autoSpaceDN w:val="0"/>
              <w:adjustRightInd w:val="0"/>
              <w:spacing w:after="200"/>
              <w:contextualSpacing/>
              <w:jc w:val="both"/>
              <w:rPr>
                <w:rFonts w:ascii="Arial" w:hAnsi="Arial" w:cs="Arial"/>
                <w:sz w:val="22"/>
                <w:szCs w:val="22"/>
                <w:lang w:eastAsia="es-CO"/>
              </w:rPr>
            </w:pPr>
            <w:r w:rsidRPr="00AC738B">
              <w:rPr>
                <w:rFonts w:ascii="Arial" w:hAnsi="Arial" w:cs="Arial"/>
                <w:sz w:val="22"/>
                <w:szCs w:val="22"/>
                <w:lang w:eastAsia="es-CO"/>
              </w:rPr>
              <w:t xml:space="preserve">Documento de conformación del Consorcio o de la Unión Temporal, cuando sea el caso.  Los oferentes o cada uno de los integrantes de Consorcios o Uniones Temporales que sean personas jurídicas, presentarán el Certificado de Existencia y Representación Legal expedido por la Cámara de Comercio de su domicilio o por autoridad competente. Dicho certificado debe haber sido expedido con no más de treinta (30) días calendario de antelación a la fecha de cierre del presente proceso. En éste se acreditará que la duración de la sociedad no será inferior a la del plazo del contrato y un (1) año más.  Los documentos otorgados en el exterior se presentarán legalizados en la forma prevista en el artículo 480 del Código de Comercio o de acuerdo con la Ley 455 de 1988. </w:t>
            </w:r>
          </w:p>
          <w:p w14:paraId="506BEC82" w14:textId="77777777" w:rsidR="000F7FC1" w:rsidRPr="00AC738B" w:rsidRDefault="000F7FC1" w:rsidP="000F7FC1">
            <w:pPr>
              <w:pStyle w:val="Prrafodelista"/>
              <w:numPr>
                <w:ilvl w:val="0"/>
                <w:numId w:val="6"/>
              </w:numPr>
              <w:autoSpaceDE w:val="0"/>
              <w:autoSpaceDN w:val="0"/>
              <w:adjustRightInd w:val="0"/>
              <w:spacing w:after="200"/>
              <w:contextualSpacing/>
              <w:jc w:val="both"/>
              <w:rPr>
                <w:rFonts w:ascii="Arial" w:hAnsi="Arial" w:cs="Arial"/>
                <w:sz w:val="22"/>
                <w:szCs w:val="22"/>
                <w:lang w:eastAsia="es-CO"/>
              </w:rPr>
            </w:pPr>
            <w:r w:rsidRPr="00AC738B">
              <w:rPr>
                <w:rFonts w:ascii="Arial" w:hAnsi="Arial" w:cs="Arial"/>
                <w:sz w:val="22"/>
                <w:szCs w:val="22"/>
                <w:lang w:eastAsia="es-CO"/>
              </w:rPr>
              <w:t>Acta de autorización del órgano societario al Representante Legal del OFERTANTE o de cada uno de los miembros del Consorcio o de la Unión Temporal, cuando tengan alguna limitación para contraer obligaciones.</w:t>
            </w:r>
          </w:p>
          <w:p w14:paraId="575D1C4E" w14:textId="77777777" w:rsidR="000F7FC1" w:rsidRPr="00AC738B" w:rsidRDefault="000F7FC1" w:rsidP="000F7FC1">
            <w:pPr>
              <w:pStyle w:val="Prrafodelista"/>
              <w:numPr>
                <w:ilvl w:val="0"/>
                <w:numId w:val="6"/>
              </w:numPr>
              <w:autoSpaceDE w:val="0"/>
              <w:autoSpaceDN w:val="0"/>
              <w:adjustRightInd w:val="0"/>
              <w:spacing w:after="200"/>
              <w:contextualSpacing/>
              <w:jc w:val="both"/>
              <w:rPr>
                <w:rFonts w:ascii="Arial" w:hAnsi="Arial" w:cs="Arial"/>
                <w:sz w:val="22"/>
                <w:szCs w:val="22"/>
                <w:lang w:eastAsia="es-CO"/>
              </w:rPr>
            </w:pPr>
            <w:r w:rsidRPr="00AC738B">
              <w:rPr>
                <w:rFonts w:ascii="Arial" w:hAnsi="Arial" w:cs="Arial"/>
                <w:sz w:val="22"/>
                <w:szCs w:val="22"/>
                <w:lang w:eastAsia="es-CO"/>
              </w:rPr>
              <w:t>Fotocopia de la cedula representante legal o persona natural.</w:t>
            </w:r>
          </w:p>
          <w:p w14:paraId="2A13B773" w14:textId="77777777" w:rsidR="000F7FC1" w:rsidRPr="00AC738B" w:rsidRDefault="000F7FC1" w:rsidP="000F7FC1">
            <w:pPr>
              <w:pStyle w:val="Prrafodelista"/>
              <w:numPr>
                <w:ilvl w:val="0"/>
                <w:numId w:val="6"/>
              </w:numPr>
              <w:autoSpaceDE w:val="0"/>
              <w:autoSpaceDN w:val="0"/>
              <w:adjustRightInd w:val="0"/>
              <w:contextualSpacing/>
              <w:jc w:val="both"/>
              <w:rPr>
                <w:rFonts w:ascii="Arial" w:hAnsi="Arial" w:cs="Arial"/>
                <w:sz w:val="22"/>
                <w:szCs w:val="22"/>
                <w:lang w:eastAsia="es-CO"/>
              </w:rPr>
            </w:pPr>
            <w:r w:rsidRPr="00AC738B">
              <w:rPr>
                <w:rFonts w:ascii="Arial" w:hAnsi="Arial" w:cs="Arial"/>
                <w:sz w:val="22"/>
                <w:szCs w:val="22"/>
                <w:lang w:eastAsia="es-CO"/>
              </w:rPr>
              <w:t xml:space="preserve">Copia del Registro Único Tributario — RUT. </w:t>
            </w:r>
          </w:p>
          <w:p w14:paraId="79862556" w14:textId="77777777" w:rsidR="000F7FC1" w:rsidRPr="00AC738B" w:rsidRDefault="000F7FC1" w:rsidP="000F7FC1">
            <w:pPr>
              <w:pStyle w:val="Prrafodelista"/>
              <w:numPr>
                <w:ilvl w:val="0"/>
                <w:numId w:val="6"/>
              </w:numPr>
              <w:autoSpaceDE w:val="0"/>
              <w:autoSpaceDN w:val="0"/>
              <w:adjustRightInd w:val="0"/>
              <w:contextualSpacing/>
              <w:jc w:val="both"/>
              <w:rPr>
                <w:rFonts w:ascii="Arial" w:hAnsi="Arial" w:cs="Arial"/>
                <w:sz w:val="22"/>
                <w:szCs w:val="22"/>
                <w:lang w:eastAsia="es-CO"/>
              </w:rPr>
            </w:pPr>
            <w:r w:rsidRPr="00AC738B">
              <w:rPr>
                <w:rFonts w:ascii="Arial" w:hAnsi="Arial" w:cs="Arial"/>
                <w:color w:val="000000"/>
                <w:sz w:val="22"/>
                <w:szCs w:val="22"/>
                <w:lang w:eastAsia="es-CO"/>
              </w:rPr>
              <w:t xml:space="preserve">De conformidad con lo establecido por el artículo 23 de la Ley 1150 de 2007, a la fecha del presente proceso de selección, el proponente debe acreditar que se encuentra al día en el pago de aportes al Sistema de Seguridad Social Integral y parafiscales cuando haya lugar; si es Persona Jurídica, adjuntando certificación en la que se haga constar que se encuentra al día con el pago de los referidos aportes, durante los seis (6) meses anteriores a la presentación de la oferta; dicha certificación debe ser expedida por el Representante Legal o Revisor Fiscal, según sea el caso. </w:t>
            </w:r>
          </w:p>
          <w:p w14:paraId="2A535DAA" w14:textId="77777777" w:rsidR="000F7FC1" w:rsidRPr="00AC738B" w:rsidRDefault="000F7FC1" w:rsidP="000F7FC1">
            <w:pPr>
              <w:pStyle w:val="Prrafodelista"/>
              <w:widowControl w:val="0"/>
              <w:numPr>
                <w:ilvl w:val="0"/>
                <w:numId w:val="6"/>
              </w:numPr>
              <w:autoSpaceDE w:val="0"/>
              <w:autoSpaceDN w:val="0"/>
              <w:adjustRightInd w:val="0"/>
              <w:contextualSpacing/>
              <w:jc w:val="both"/>
              <w:rPr>
                <w:rFonts w:ascii="Arial" w:hAnsi="Arial" w:cs="Arial"/>
                <w:sz w:val="22"/>
                <w:szCs w:val="22"/>
              </w:rPr>
            </w:pPr>
            <w:r w:rsidRPr="00AC738B">
              <w:rPr>
                <w:rFonts w:ascii="Arial" w:hAnsi="Arial" w:cs="Arial"/>
                <w:color w:val="000000"/>
                <w:sz w:val="22"/>
                <w:szCs w:val="22"/>
              </w:rPr>
              <w:t xml:space="preserve">La Nación - Consejo Superior de la Judicatura - Dirección Seccional de Administración Judicial de Cúcuta, consultará en las páginas Web de: la Contraloría General de la República, de la Procuraduría General de la Nación, de la Policía Nacional y </w:t>
            </w:r>
            <w:r w:rsidRPr="00AC738B">
              <w:rPr>
                <w:rFonts w:ascii="Arial" w:hAnsi="Arial" w:cs="Arial"/>
                <w:sz w:val="22"/>
                <w:szCs w:val="22"/>
                <w:shd w:val="clear" w:color="auto" w:fill="FFFFFF"/>
              </w:rPr>
              <w:t xml:space="preserve">en el Registro Nacional de Medidas Correctivas: </w:t>
            </w:r>
            <w:r w:rsidRPr="00AC738B">
              <w:rPr>
                <w:rFonts w:ascii="Arial" w:hAnsi="Arial" w:cs="Arial"/>
                <w:sz w:val="22"/>
                <w:szCs w:val="22"/>
              </w:rPr>
              <w:t>el boletín de responsables fiscales, el certificado de antecedentes disciplinarios,</w:t>
            </w:r>
            <w:r w:rsidRPr="00AC738B">
              <w:rPr>
                <w:rFonts w:ascii="Arial" w:hAnsi="Arial" w:cs="Arial"/>
                <w:sz w:val="22"/>
                <w:szCs w:val="22"/>
                <w:shd w:val="clear" w:color="auto" w:fill="FFFFFF"/>
              </w:rPr>
              <w:t xml:space="preserve"> el certificado de antecedentes judiciales y el pago o no de las multas contempladas en los arts. 180 y 181 de la Ley 1801 del 2016, respectivamente, de la persona que presente la propuesta o del Representante Legal de la Persona Jurídica que la presente y de los NIT de las empresas </w:t>
            </w:r>
            <w:r w:rsidRPr="00AC738B">
              <w:rPr>
                <w:rFonts w:ascii="Arial" w:hAnsi="Arial" w:cs="Arial"/>
                <w:sz w:val="22"/>
                <w:szCs w:val="22"/>
                <w:shd w:val="clear" w:color="auto" w:fill="FFFFFF"/>
              </w:rPr>
              <w:lastRenderedPageBreak/>
              <w:t>oferentes.</w:t>
            </w:r>
          </w:p>
          <w:p w14:paraId="104167CB" w14:textId="77777777" w:rsidR="000F7FC1" w:rsidRPr="00AC738B" w:rsidRDefault="000F7FC1" w:rsidP="000F7FC1">
            <w:pPr>
              <w:pStyle w:val="TableParagraph"/>
              <w:numPr>
                <w:ilvl w:val="0"/>
                <w:numId w:val="6"/>
              </w:numPr>
              <w:tabs>
                <w:tab w:val="left" w:pos="418"/>
              </w:tabs>
              <w:jc w:val="both"/>
            </w:pPr>
            <w:r w:rsidRPr="00AC738B">
              <w:t>Existencia</w:t>
            </w:r>
            <w:r w:rsidRPr="00AC738B">
              <w:rPr>
                <w:spacing w:val="-3"/>
              </w:rPr>
              <w:t xml:space="preserve"> </w:t>
            </w:r>
            <w:r w:rsidRPr="00AC738B">
              <w:t>tratándose</w:t>
            </w:r>
            <w:r w:rsidRPr="00AC738B">
              <w:rPr>
                <w:spacing w:val="-2"/>
              </w:rPr>
              <w:t xml:space="preserve"> </w:t>
            </w:r>
            <w:r w:rsidRPr="00AC738B">
              <w:t>de</w:t>
            </w:r>
            <w:r w:rsidRPr="00AC738B">
              <w:rPr>
                <w:spacing w:val="-5"/>
              </w:rPr>
              <w:t xml:space="preserve"> </w:t>
            </w:r>
            <w:r w:rsidRPr="00AC738B">
              <w:t>MIPYMES:</w:t>
            </w:r>
          </w:p>
          <w:p w14:paraId="38379F5A" w14:textId="77777777" w:rsidR="000F7FC1" w:rsidRPr="00AC738B" w:rsidRDefault="000F7FC1" w:rsidP="000F7FC1">
            <w:pPr>
              <w:pStyle w:val="TableParagraph"/>
              <w:ind w:left="417" w:right="46"/>
              <w:jc w:val="both"/>
            </w:pPr>
            <w:r w:rsidRPr="00AC738B">
              <w:t>En caso que el presente proceso de selección sea limitado a MIPYMES, aquellas tendrán que</w:t>
            </w:r>
            <w:r w:rsidRPr="00AC738B">
              <w:rPr>
                <w:spacing w:val="1"/>
              </w:rPr>
              <w:t xml:space="preserve"> </w:t>
            </w:r>
            <w:r w:rsidRPr="00AC738B">
              <w:t>comprobar que ostentan ese tamaño empresarial y que tienen mínimo un (01) año de haberse</w:t>
            </w:r>
            <w:r w:rsidRPr="00AC738B">
              <w:rPr>
                <w:spacing w:val="-59"/>
              </w:rPr>
              <w:t xml:space="preserve"> </w:t>
            </w:r>
            <w:r w:rsidRPr="00AC738B">
              <w:t>constituido</w:t>
            </w:r>
            <w:r w:rsidRPr="00AC738B">
              <w:rPr>
                <w:spacing w:val="-11"/>
              </w:rPr>
              <w:t xml:space="preserve"> </w:t>
            </w:r>
            <w:r w:rsidRPr="00AC738B">
              <w:t>contado</w:t>
            </w:r>
            <w:r w:rsidRPr="00AC738B">
              <w:rPr>
                <w:spacing w:val="-9"/>
              </w:rPr>
              <w:t xml:space="preserve"> </w:t>
            </w:r>
            <w:r w:rsidRPr="00AC738B">
              <w:t>desde</w:t>
            </w:r>
            <w:r w:rsidRPr="00AC738B">
              <w:rPr>
                <w:spacing w:val="-8"/>
              </w:rPr>
              <w:t xml:space="preserve"> </w:t>
            </w:r>
            <w:r w:rsidRPr="00AC738B">
              <w:t>la</w:t>
            </w:r>
            <w:r w:rsidRPr="00AC738B">
              <w:rPr>
                <w:spacing w:val="-9"/>
              </w:rPr>
              <w:t xml:space="preserve"> </w:t>
            </w:r>
            <w:r w:rsidRPr="00AC738B">
              <w:t>fecha</w:t>
            </w:r>
            <w:r w:rsidRPr="00AC738B">
              <w:rPr>
                <w:spacing w:val="-8"/>
              </w:rPr>
              <w:t xml:space="preserve"> </w:t>
            </w:r>
            <w:r w:rsidRPr="00AC738B">
              <w:t>de</w:t>
            </w:r>
            <w:r w:rsidRPr="00AC738B">
              <w:rPr>
                <w:spacing w:val="-10"/>
              </w:rPr>
              <w:t xml:space="preserve"> </w:t>
            </w:r>
            <w:r w:rsidRPr="00AC738B">
              <w:t>publicación</w:t>
            </w:r>
            <w:r w:rsidRPr="00AC738B">
              <w:rPr>
                <w:spacing w:val="-10"/>
              </w:rPr>
              <w:t xml:space="preserve"> </w:t>
            </w:r>
            <w:r w:rsidRPr="00AC738B">
              <w:t>de</w:t>
            </w:r>
            <w:r w:rsidRPr="00AC738B">
              <w:rPr>
                <w:spacing w:val="-8"/>
              </w:rPr>
              <w:t xml:space="preserve"> </w:t>
            </w:r>
            <w:r w:rsidRPr="00AC738B">
              <w:t>esta</w:t>
            </w:r>
            <w:r w:rsidRPr="00AC738B">
              <w:rPr>
                <w:spacing w:val="-9"/>
              </w:rPr>
              <w:t xml:space="preserve"> </w:t>
            </w:r>
            <w:r w:rsidRPr="00AC738B">
              <w:t>convocatoria,</w:t>
            </w:r>
            <w:r w:rsidRPr="00AC738B">
              <w:rPr>
                <w:spacing w:val="-9"/>
              </w:rPr>
              <w:t xml:space="preserve"> </w:t>
            </w:r>
            <w:r w:rsidRPr="00AC738B">
              <w:t>factores</w:t>
            </w:r>
            <w:r w:rsidRPr="00AC738B">
              <w:rPr>
                <w:spacing w:val="-12"/>
              </w:rPr>
              <w:t xml:space="preserve"> </w:t>
            </w:r>
            <w:r w:rsidRPr="00AC738B">
              <w:t>que</w:t>
            </w:r>
            <w:r w:rsidRPr="00AC738B">
              <w:rPr>
                <w:spacing w:val="-11"/>
              </w:rPr>
              <w:t xml:space="preserve"> </w:t>
            </w:r>
            <w:r w:rsidRPr="00AC738B">
              <w:t>acreditará</w:t>
            </w:r>
            <w:r w:rsidRPr="00AC738B">
              <w:rPr>
                <w:spacing w:val="-58"/>
              </w:rPr>
              <w:t xml:space="preserve"> </w:t>
            </w:r>
            <w:r w:rsidRPr="00AC738B">
              <w:t xml:space="preserve">así: </w:t>
            </w:r>
            <w:r w:rsidRPr="00AC738B">
              <w:rPr>
                <w:u w:val="single"/>
              </w:rPr>
              <w:t>PERSONAS NATURALES</w:t>
            </w:r>
            <w:r w:rsidRPr="00AC738B">
              <w:t>: mediante certificación expedida y suscrita por la persona</w:t>
            </w:r>
            <w:r w:rsidRPr="00AC738B">
              <w:rPr>
                <w:spacing w:val="1"/>
              </w:rPr>
              <w:t xml:space="preserve"> </w:t>
            </w:r>
            <w:r w:rsidRPr="00AC738B">
              <w:t xml:space="preserve">natural y por un contador público, adjuntando también el Registro Mercantil. </w:t>
            </w:r>
            <w:r w:rsidRPr="00AC738B">
              <w:rPr>
                <w:u w:val="single"/>
              </w:rPr>
              <w:t>PERSONAS</w:t>
            </w:r>
            <w:r w:rsidRPr="00AC738B">
              <w:rPr>
                <w:spacing w:val="1"/>
              </w:rPr>
              <w:t xml:space="preserve"> </w:t>
            </w:r>
            <w:r w:rsidRPr="00AC738B">
              <w:rPr>
                <w:spacing w:val="-1"/>
                <w:u w:val="single"/>
              </w:rPr>
              <w:t>JURÍDICAS</w:t>
            </w:r>
            <w:r w:rsidRPr="00AC738B">
              <w:rPr>
                <w:spacing w:val="-1"/>
              </w:rPr>
              <w:t>:</w:t>
            </w:r>
            <w:r w:rsidRPr="00AC738B">
              <w:rPr>
                <w:spacing w:val="-13"/>
              </w:rPr>
              <w:t xml:space="preserve"> </w:t>
            </w:r>
            <w:r w:rsidRPr="00AC738B">
              <w:t>a</w:t>
            </w:r>
            <w:r w:rsidRPr="00AC738B">
              <w:rPr>
                <w:spacing w:val="-14"/>
              </w:rPr>
              <w:t xml:space="preserve"> </w:t>
            </w:r>
            <w:r w:rsidRPr="00AC738B">
              <w:t>través</w:t>
            </w:r>
            <w:r w:rsidRPr="00AC738B">
              <w:rPr>
                <w:spacing w:val="-13"/>
              </w:rPr>
              <w:t xml:space="preserve"> </w:t>
            </w:r>
            <w:r w:rsidRPr="00AC738B">
              <w:t>de</w:t>
            </w:r>
            <w:r w:rsidRPr="00AC738B">
              <w:rPr>
                <w:spacing w:val="-14"/>
              </w:rPr>
              <w:t xml:space="preserve"> </w:t>
            </w:r>
            <w:r w:rsidRPr="00AC738B">
              <w:t>certificación</w:t>
            </w:r>
            <w:r w:rsidRPr="00AC738B">
              <w:rPr>
                <w:spacing w:val="-14"/>
              </w:rPr>
              <w:t xml:space="preserve"> </w:t>
            </w:r>
            <w:r w:rsidRPr="00AC738B">
              <w:t>expedida</w:t>
            </w:r>
            <w:r w:rsidRPr="00AC738B">
              <w:rPr>
                <w:spacing w:val="-14"/>
              </w:rPr>
              <w:t xml:space="preserve"> </w:t>
            </w:r>
            <w:r w:rsidRPr="00AC738B">
              <w:t>y</w:t>
            </w:r>
            <w:r w:rsidRPr="00AC738B">
              <w:rPr>
                <w:spacing w:val="-15"/>
              </w:rPr>
              <w:t xml:space="preserve"> </w:t>
            </w:r>
            <w:r w:rsidRPr="00AC738B">
              <w:t>suscrita</w:t>
            </w:r>
            <w:r w:rsidRPr="00AC738B">
              <w:rPr>
                <w:spacing w:val="-13"/>
              </w:rPr>
              <w:t xml:space="preserve"> </w:t>
            </w:r>
            <w:r w:rsidRPr="00AC738B">
              <w:t>por</w:t>
            </w:r>
            <w:r w:rsidRPr="00AC738B">
              <w:rPr>
                <w:spacing w:val="-13"/>
              </w:rPr>
              <w:t xml:space="preserve"> </w:t>
            </w:r>
            <w:r w:rsidRPr="00AC738B">
              <w:t>el</w:t>
            </w:r>
            <w:r w:rsidRPr="00AC738B">
              <w:rPr>
                <w:spacing w:val="-14"/>
              </w:rPr>
              <w:t xml:space="preserve"> </w:t>
            </w:r>
            <w:r w:rsidRPr="00AC738B">
              <w:t>representante</w:t>
            </w:r>
            <w:r w:rsidRPr="00AC738B">
              <w:rPr>
                <w:spacing w:val="-14"/>
              </w:rPr>
              <w:t xml:space="preserve"> </w:t>
            </w:r>
            <w:r w:rsidRPr="00AC738B">
              <w:t>legal</w:t>
            </w:r>
            <w:r w:rsidRPr="00AC738B">
              <w:rPr>
                <w:spacing w:val="-15"/>
              </w:rPr>
              <w:t xml:space="preserve"> </w:t>
            </w:r>
            <w:r w:rsidRPr="00AC738B">
              <w:t>y</w:t>
            </w:r>
            <w:r w:rsidRPr="00AC738B">
              <w:rPr>
                <w:spacing w:val="-15"/>
              </w:rPr>
              <w:t xml:space="preserve"> </w:t>
            </w:r>
            <w:r w:rsidRPr="00AC738B">
              <w:t>el</w:t>
            </w:r>
            <w:r w:rsidRPr="00AC738B">
              <w:rPr>
                <w:spacing w:val="-15"/>
              </w:rPr>
              <w:t xml:space="preserve"> </w:t>
            </w:r>
            <w:r w:rsidRPr="00AC738B">
              <w:t>contador</w:t>
            </w:r>
            <w:r w:rsidRPr="00AC738B">
              <w:rPr>
                <w:spacing w:val="-59"/>
              </w:rPr>
              <w:t xml:space="preserve"> </w:t>
            </w:r>
            <w:r w:rsidRPr="00AC738B">
              <w:t>o revisor fiscal, si están obligados a tenerlo, adjuntando también el Certificado de Existencia y</w:t>
            </w:r>
            <w:r w:rsidRPr="00AC738B">
              <w:rPr>
                <w:spacing w:val="1"/>
              </w:rPr>
              <w:t xml:space="preserve"> </w:t>
            </w:r>
            <w:r w:rsidRPr="00AC738B">
              <w:t>Representación</w:t>
            </w:r>
            <w:r w:rsidRPr="00AC738B">
              <w:rPr>
                <w:spacing w:val="-12"/>
              </w:rPr>
              <w:t xml:space="preserve"> </w:t>
            </w:r>
            <w:r w:rsidRPr="00AC738B">
              <w:t>Legal</w:t>
            </w:r>
            <w:r w:rsidRPr="00AC738B">
              <w:rPr>
                <w:spacing w:val="-11"/>
              </w:rPr>
              <w:t xml:space="preserve"> </w:t>
            </w:r>
            <w:r w:rsidRPr="00AC738B">
              <w:t>expedido</w:t>
            </w:r>
            <w:r w:rsidRPr="00AC738B">
              <w:rPr>
                <w:spacing w:val="-11"/>
              </w:rPr>
              <w:t xml:space="preserve"> </w:t>
            </w:r>
            <w:r w:rsidRPr="00AC738B">
              <w:t>por</w:t>
            </w:r>
            <w:r w:rsidRPr="00AC738B">
              <w:rPr>
                <w:spacing w:val="-10"/>
              </w:rPr>
              <w:t xml:space="preserve"> </w:t>
            </w:r>
            <w:r w:rsidRPr="00AC738B">
              <w:t>la</w:t>
            </w:r>
            <w:r w:rsidRPr="00AC738B">
              <w:rPr>
                <w:spacing w:val="-10"/>
              </w:rPr>
              <w:t xml:space="preserve"> </w:t>
            </w:r>
            <w:r w:rsidRPr="00AC738B">
              <w:t>Cámara</w:t>
            </w:r>
            <w:r w:rsidRPr="00AC738B">
              <w:rPr>
                <w:spacing w:val="-10"/>
              </w:rPr>
              <w:t xml:space="preserve"> </w:t>
            </w:r>
            <w:r w:rsidRPr="00AC738B">
              <w:t>de</w:t>
            </w:r>
            <w:r w:rsidRPr="00AC738B">
              <w:rPr>
                <w:spacing w:val="-13"/>
              </w:rPr>
              <w:t xml:space="preserve"> </w:t>
            </w:r>
            <w:r w:rsidRPr="00AC738B">
              <w:t>Comercio</w:t>
            </w:r>
            <w:r w:rsidRPr="00AC738B">
              <w:rPr>
                <w:spacing w:val="-10"/>
              </w:rPr>
              <w:t xml:space="preserve"> </w:t>
            </w:r>
            <w:r w:rsidRPr="00AC738B">
              <w:t>o</w:t>
            </w:r>
            <w:r w:rsidRPr="00AC738B">
              <w:rPr>
                <w:spacing w:val="-10"/>
              </w:rPr>
              <w:t xml:space="preserve"> </w:t>
            </w:r>
            <w:r w:rsidRPr="00AC738B">
              <w:t>por</w:t>
            </w:r>
            <w:r w:rsidRPr="00AC738B">
              <w:rPr>
                <w:spacing w:val="-10"/>
              </w:rPr>
              <w:t xml:space="preserve"> </w:t>
            </w:r>
            <w:r w:rsidRPr="00AC738B">
              <w:t>la</w:t>
            </w:r>
            <w:r w:rsidRPr="00AC738B">
              <w:rPr>
                <w:spacing w:val="-10"/>
              </w:rPr>
              <w:t xml:space="preserve"> </w:t>
            </w:r>
            <w:r w:rsidRPr="00AC738B">
              <w:t>autoridad</w:t>
            </w:r>
            <w:r w:rsidRPr="00AC738B">
              <w:rPr>
                <w:spacing w:val="-10"/>
              </w:rPr>
              <w:t xml:space="preserve"> </w:t>
            </w:r>
            <w:r w:rsidRPr="00AC738B">
              <w:t>competente</w:t>
            </w:r>
            <w:r w:rsidRPr="00AC738B">
              <w:rPr>
                <w:spacing w:val="-10"/>
              </w:rPr>
              <w:t xml:space="preserve"> </w:t>
            </w:r>
            <w:r w:rsidRPr="00AC738B">
              <w:t>para</w:t>
            </w:r>
            <w:r w:rsidRPr="00AC738B">
              <w:rPr>
                <w:spacing w:val="-59"/>
              </w:rPr>
              <w:t xml:space="preserve"> </w:t>
            </w:r>
            <w:r w:rsidRPr="00AC738B">
              <w:t xml:space="preserve">expedir dicha certificación. </w:t>
            </w:r>
            <w:r w:rsidRPr="00AC738B">
              <w:rPr>
                <w:u w:val="single"/>
              </w:rPr>
              <w:t>NOTA 1:</w:t>
            </w:r>
            <w:r w:rsidRPr="00AC738B">
              <w:t xml:space="preserve"> También podrán acreditar la condición de MIPYME con el</w:t>
            </w:r>
            <w:r w:rsidRPr="00AC738B">
              <w:rPr>
                <w:spacing w:val="-59"/>
              </w:rPr>
              <w:t xml:space="preserve"> </w:t>
            </w:r>
            <w:r w:rsidRPr="00AC738B">
              <w:t>Registro</w:t>
            </w:r>
            <w:r w:rsidRPr="00AC738B">
              <w:rPr>
                <w:spacing w:val="-3"/>
              </w:rPr>
              <w:t xml:space="preserve"> </w:t>
            </w:r>
            <w:r w:rsidRPr="00AC738B">
              <w:t>Único</w:t>
            </w:r>
            <w:r w:rsidRPr="00AC738B">
              <w:rPr>
                <w:spacing w:val="-2"/>
              </w:rPr>
              <w:t xml:space="preserve"> </w:t>
            </w:r>
            <w:r w:rsidRPr="00AC738B">
              <w:t>de</w:t>
            </w:r>
            <w:r w:rsidRPr="00AC738B">
              <w:rPr>
                <w:spacing w:val="-3"/>
              </w:rPr>
              <w:t xml:space="preserve"> </w:t>
            </w:r>
            <w:r w:rsidRPr="00AC738B">
              <w:t>Proponentes,</w:t>
            </w:r>
            <w:r w:rsidRPr="00AC738B">
              <w:rPr>
                <w:spacing w:val="-5"/>
              </w:rPr>
              <w:t xml:space="preserve"> </w:t>
            </w:r>
            <w:r w:rsidRPr="00AC738B">
              <w:t>que</w:t>
            </w:r>
            <w:r w:rsidRPr="00AC738B">
              <w:rPr>
                <w:spacing w:val="-2"/>
              </w:rPr>
              <w:t xml:space="preserve"> </w:t>
            </w:r>
            <w:r w:rsidRPr="00AC738B">
              <w:t>deberá</w:t>
            </w:r>
            <w:r w:rsidRPr="00AC738B">
              <w:rPr>
                <w:spacing w:val="-5"/>
              </w:rPr>
              <w:t xml:space="preserve"> </w:t>
            </w:r>
            <w:r w:rsidRPr="00AC738B">
              <w:t>estar</w:t>
            </w:r>
            <w:r w:rsidRPr="00AC738B">
              <w:rPr>
                <w:spacing w:val="-3"/>
              </w:rPr>
              <w:t xml:space="preserve"> </w:t>
            </w:r>
            <w:r w:rsidRPr="00AC738B">
              <w:t>en</w:t>
            </w:r>
            <w:r w:rsidRPr="00AC738B">
              <w:rPr>
                <w:spacing w:val="-5"/>
              </w:rPr>
              <w:t xml:space="preserve"> </w:t>
            </w:r>
            <w:r w:rsidRPr="00AC738B">
              <w:t>firme</w:t>
            </w:r>
            <w:r w:rsidRPr="00AC738B">
              <w:rPr>
                <w:spacing w:val="-3"/>
              </w:rPr>
              <w:t xml:space="preserve"> </w:t>
            </w:r>
            <w:r w:rsidRPr="00AC738B">
              <w:t>y</w:t>
            </w:r>
            <w:r w:rsidRPr="00AC738B">
              <w:rPr>
                <w:spacing w:val="-4"/>
              </w:rPr>
              <w:t xml:space="preserve"> </w:t>
            </w:r>
            <w:r w:rsidRPr="00AC738B">
              <w:t>vigente.</w:t>
            </w:r>
            <w:r w:rsidRPr="00AC738B">
              <w:rPr>
                <w:spacing w:val="-1"/>
              </w:rPr>
              <w:t xml:space="preserve"> </w:t>
            </w:r>
            <w:r w:rsidRPr="00AC738B">
              <w:rPr>
                <w:u w:val="single"/>
              </w:rPr>
              <w:t>NOTA</w:t>
            </w:r>
            <w:r w:rsidRPr="00AC738B">
              <w:rPr>
                <w:spacing w:val="-3"/>
                <w:u w:val="single"/>
              </w:rPr>
              <w:t xml:space="preserve"> </w:t>
            </w:r>
            <w:r w:rsidRPr="00AC738B">
              <w:rPr>
                <w:u w:val="single"/>
              </w:rPr>
              <w:t>2:</w:t>
            </w:r>
            <w:r w:rsidRPr="00AC738B">
              <w:t xml:space="preserve"> En</w:t>
            </w:r>
            <w:r w:rsidRPr="00AC738B">
              <w:rPr>
                <w:spacing w:val="-5"/>
              </w:rPr>
              <w:t xml:space="preserve"> </w:t>
            </w:r>
            <w:r w:rsidRPr="00AC738B">
              <w:t>todo</w:t>
            </w:r>
            <w:r w:rsidRPr="00AC738B">
              <w:rPr>
                <w:spacing w:val="-2"/>
              </w:rPr>
              <w:t xml:space="preserve"> </w:t>
            </w:r>
            <w:r w:rsidRPr="00AC738B">
              <w:t>caso,</w:t>
            </w:r>
            <w:r w:rsidRPr="00AC738B">
              <w:rPr>
                <w:spacing w:val="-1"/>
              </w:rPr>
              <w:t xml:space="preserve"> </w:t>
            </w:r>
            <w:r w:rsidRPr="00AC738B">
              <w:t>el</w:t>
            </w:r>
            <w:r w:rsidRPr="00AC738B">
              <w:rPr>
                <w:spacing w:val="-59"/>
              </w:rPr>
              <w:t xml:space="preserve"> </w:t>
            </w:r>
            <w:r w:rsidRPr="00AC738B">
              <w:t>Registro Mercantil, el Certificado de Existencia y Representación Legal o el Registro Único de</w:t>
            </w:r>
            <w:r w:rsidRPr="00AC738B">
              <w:rPr>
                <w:spacing w:val="1"/>
              </w:rPr>
              <w:t xml:space="preserve"> </w:t>
            </w:r>
            <w:r w:rsidRPr="00AC738B">
              <w:t>Proponentes,</w:t>
            </w:r>
            <w:r w:rsidRPr="00AC738B">
              <w:rPr>
                <w:spacing w:val="-12"/>
              </w:rPr>
              <w:t xml:space="preserve"> </w:t>
            </w:r>
            <w:r w:rsidRPr="00AC738B">
              <w:t>deberán</w:t>
            </w:r>
            <w:r w:rsidRPr="00AC738B">
              <w:rPr>
                <w:spacing w:val="-14"/>
              </w:rPr>
              <w:t xml:space="preserve"> </w:t>
            </w:r>
            <w:r w:rsidRPr="00AC738B">
              <w:t>tener</w:t>
            </w:r>
            <w:r w:rsidRPr="00AC738B">
              <w:rPr>
                <w:spacing w:val="-10"/>
              </w:rPr>
              <w:t xml:space="preserve"> </w:t>
            </w:r>
            <w:r w:rsidRPr="00AC738B">
              <w:t>una</w:t>
            </w:r>
            <w:r w:rsidRPr="00AC738B">
              <w:rPr>
                <w:spacing w:val="-12"/>
              </w:rPr>
              <w:t xml:space="preserve"> </w:t>
            </w:r>
            <w:r w:rsidRPr="00AC738B">
              <w:t>fecha</w:t>
            </w:r>
            <w:r w:rsidRPr="00AC738B">
              <w:rPr>
                <w:spacing w:val="-13"/>
              </w:rPr>
              <w:t xml:space="preserve"> </w:t>
            </w:r>
            <w:r w:rsidRPr="00AC738B">
              <w:t>de</w:t>
            </w:r>
            <w:r w:rsidRPr="00AC738B">
              <w:rPr>
                <w:spacing w:val="-13"/>
              </w:rPr>
              <w:t xml:space="preserve"> </w:t>
            </w:r>
            <w:r w:rsidRPr="00AC738B">
              <w:t>expedición</w:t>
            </w:r>
            <w:r w:rsidRPr="00AC738B">
              <w:rPr>
                <w:spacing w:val="-11"/>
              </w:rPr>
              <w:t xml:space="preserve"> </w:t>
            </w:r>
            <w:r w:rsidRPr="00AC738B">
              <w:t>no</w:t>
            </w:r>
            <w:r w:rsidRPr="00AC738B">
              <w:rPr>
                <w:spacing w:val="-13"/>
              </w:rPr>
              <w:t xml:space="preserve"> </w:t>
            </w:r>
            <w:r w:rsidRPr="00AC738B">
              <w:t>superior</w:t>
            </w:r>
            <w:r w:rsidRPr="00AC738B">
              <w:rPr>
                <w:spacing w:val="-11"/>
              </w:rPr>
              <w:t xml:space="preserve"> </w:t>
            </w:r>
            <w:r w:rsidRPr="00AC738B">
              <w:t>a</w:t>
            </w:r>
            <w:r w:rsidRPr="00AC738B">
              <w:rPr>
                <w:spacing w:val="-15"/>
              </w:rPr>
              <w:t xml:space="preserve"> </w:t>
            </w:r>
            <w:r w:rsidRPr="00AC738B">
              <w:t>sesenta</w:t>
            </w:r>
            <w:r w:rsidRPr="00AC738B">
              <w:rPr>
                <w:spacing w:val="-12"/>
              </w:rPr>
              <w:t xml:space="preserve"> </w:t>
            </w:r>
            <w:r w:rsidRPr="00AC738B">
              <w:t>(60)</w:t>
            </w:r>
            <w:r w:rsidRPr="00AC738B">
              <w:rPr>
                <w:spacing w:val="-11"/>
              </w:rPr>
              <w:t xml:space="preserve"> </w:t>
            </w:r>
            <w:r w:rsidRPr="00AC738B">
              <w:t>días</w:t>
            </w:r>
            <w:r w:rsidRPr="00AC738B">
              <w:rPr>
                <w:spacing w:val="-10"/>
              </w:rPr>
              <w:t xml:space="preserve"> </w:t>
            </w:r>
            <w:r w:rsidRPr="00AC738B">
              <w:t>calendario</w:t>
            </w:r>
            <w:r w:rsidRPr="00AC738B">
              <w:rPr>
                <w:spacing w:val="-59"/>
              </w:rPr>
              <w:t xml:space="preserve"> </w:t>
            </w:r>
            <w:r w:rsidRPr="00AC738B">
              <w:t>anteriores</w:t>
            </w:r>
            <w:r w:rsidRPr="00AC738B">
              <w:rPr>
                <w:spacing w:val="-11"/>
              </w:rPr>
              <w:t xml:space="preserve"> </w:t>
            </w:r>
            <w:r w:rsidRPr="00AC738B">
              <w:t>a</w:t>
            </w:r>
            <w:r w:rsidRPr="00AC738B">
              <w:rPr>
                <w:spacing w:val="-10"/>
              </w:rPr>
              <w:t xml:space="preserve"> </w:t>
            </w:r>
            <w:r w:rsidRPr="00AC738B">
              <w:t>la</w:t>
            </w:r>
            <w:r w:rsidRPr="00AC738B">
              <w:rPr>
                <w:spacing w:val="-10"/>
              </w:rPr>
              <w:t xml:space="preserve"> </w:t>
            </w:r>
            <w:r w:rsidRPr="00AC738B">
              <w:t>fecha</w:t>
            </w:r>
            <w:r w:rsidRPr="00AC738B">
              <w:rPr>
                <w:spacing w:val="-11"/>
              </w:rPr>
              <w:t xml:space="preserve"> </w:t>
            </w:r>
            <w:r w:rsidRPr="00AC738B">
              <w:t>prevista</w:t>
            </w:r>
            <w:r w:rsidRPr="00AC738B">
              <w:rPr>
                <w:spacing w:val="-8"/>
              </w:rPr>
              <w:t xml:space="preserve"> </w:t>
            </w:r>
            <w:r w:rsidRPr="00AC738B">
              <w:t>en</w:t>
            </w:r>
            <w:r w:rsidRPr="00AC738B">
              <w:rPr>
                <w:spacing w:val="-11"/>
              </w:rPr>
              <w:t xml:space="preserve"> </w:t>
            </w:r>
            <w:r w:rsidRPr="00AC738B">
              <w:t>el</w:t>
            </w:r>
            <w:r w:rsidRPr="00AC738B">
              <w:rPr>
                <w:spacing w:val="-12"/>
              </w:rPr>
              <w:t xml:space="preserve"> </w:t>
            </w:r>
            <w:r w:rsidRPr="00AC738B">
              <w:t>cronograma</w:t>
            </w:r>
            <w:r w:rsidRPr="00AC738B">
              <w:rPr>
                <w:spacing w:val="-10"/>
              </w:rPr>
              <w:t xml:space="preserve"> </w:t>
            </w:r>
            <w:r w:rsidRPr="00AC738B">
              <w:t>para</w:t>
            </w:r>
            <w:r w:rsidRPr="00AC738B">
              <w:rPr>
                <w:spacing w:val="-8"/>
              </w:rPr>
              <w:t xml:space="preserve"> </w:t>
            </w:r>
            <w:r w:rsidRPr="00AC738B">
              <w:t>el</w:t>
            </w:r>
            <w:r w:rsidRPr="00AC738B">
              <w:rPr>
                <w:spacing w:val="-12"/>
              </w:rPr>
              <w:t xml:space="preserve"> </w:t>
            </w:r>
            <w:r w:rsidRPr="00AC738B">
              <w:t>inicio</w:t>
            </w:r>
            <w:r w:rsidRPr="00AC738B">
              <w:rPr>
                <w:spacing w:val="-8"/>
              </w:rPr>
              <w:t xml:space="preserve"> </w:t>
            </w:r>
            <w:r w:rsidRPr="00AC738B">
              <w:t>del</w:t>
            </w:r>
            <w:r w:rsidRPr="00AC738B">
              <w:rPr>
                <w:spacing w:val="-9"/>
              </w:rPr>
              <w:t xml:space="preserve"> </w:t>
            </w:r>
            <w:r w:rsidRPr="00AC738B">
              <w:t>plazo</w:t>
            </w:r>
            <w:r w:rsidRPr="00AC738B">
              <w:rPr>
                <w:spacing w:val="-9"/>
              </w:rPr>
              <w:t xml:space="preserve"> </w:t>
            </w:r>
            <w:r w:rsidRPr="00AC738B">
              <w:t>para</w:t>
            </w:r>
            <w:r w:rsidRPr="00AC738B">
              <w:rPr>
                <w:spacing w:val="-13"/>
              </w:rPr>
              <w:t xml:space="preserve"> </w:t>
            </w:r>
            <w:r w:rsidRPr="00AC738B">
              <w:t>solicitar</w:t>
            </w:r>
            <w:r w:rsidRPr="00AC738B">
              <w:rPr>
                <w:spacing w:val="-7"/>
              </w:rPr>
              <w:t xml:space="preserve"> </w:t>
            </w:r>
            <w:r w:rsidRPr="00AC738B">
              <w:t>la</w:t>
            </w:r>
            <w:r w:rsidRPr="00AC738B">
              <w:rPr>
                <w:spacing w:val="-9"/>
              </w:rPr>
              <w:t xml:space="preserve"> </w:t>
            </w:r>
            <w:r w:rsidRPr="00AC738B">
              <w:t>limitación</w:t>
            </w:r>
            <w:r w:rsidRPr="00AC738B">
              <w:rPr>
                <w:spacing w:val="-59"/>
              </w:rPr>
              <w:t xml:space="preserve"> </w:t>
            </w:r>
            <w:r w:rsidRPr="00AC738B">
              <w:t>de</w:t>
            </w:r>
            <w:r w:rsidRPr="00AC738B">
              <w:rPr>
                <w:spacing w:val="-8"/>
              </w:rPr>
              <w:t xml:space="preserve"> </w:t>
            </w:r>
            <w:r w:rsidRPr="00AC738B">
              <w:t>la</w:t>
            </w:r>
            <w:r w:rsidRPr="00AC738B">
              <w:rPr>
                <w:spacing w:val="-8"/>
              </w:rPr>
              <w:t xml:space="preserve"> </w:t>
            </w:r>
            <w:r w:rsidRPr="00AC738B">
              <w:t>convocatoria.</w:t>
            </w:r>
            <w:r w:rsidRPr="00AC738B">
              <w:rPr>
                <w:spacing w:val="-6"/>
              </w:rPr>
              <w:t xml:space="preserve"> </w:t>
            </w:r>
            <w:r w:rsidRPr="00AC738B">
              <w:rPr>
                <w:u w:val="single"/>
              </w:rPr>
              <w:t>NOTA</w:t>
            </w:r>
            <w:r w:rsidRPr="00AC738B">
              <w:rPr>
                <w:spacing w:val="-9"/>
                <w:u w:val="single"/>
              </w:rPr>
              <w:t xml:space="preserve"> </w:t>
            </w:r>
            <w:r w:rsidRPr="00AC738B">
              <w:rPr>
                <w:u w:val="single"/>
              </w:rPr>
              <w:t>3:</w:t>
            </w:r>
            <w:r w:rsidRPr="00AC738B">
              <w:rPr>
                <w:spacing w:val="-6"/>
              </w:rPr>
              <w:t xml:space="preserve"> </w:t>
            </w:r>
            <w:r w:rsidRPr="00AC738B">
              <w:t>En</w:t>
            </w:r>
            <w:r w:rsidRPr="00AC738B">
              <w:rPr>
                <w:spacing w:val="-8"/>
              </w:rPr>
              <w:t xml:space="preserve"> </w:t>
            </w:r>
            <w:r w:rsidRPr="00AC738B">
              <w:t>caso</w:t>
            </w:r>
            <w:r w:rsidRPr="00AC738B">
              <w:rPr>
                <w:spacing w:val="-8"/>
              </w:rPr>
              <w:t xml:space="preserve"> </w:t>
            </w:r>
            <w:r w:rsidRPr="00AC738B">
              <w:t>de</w:t>
            </w:r>
            <w:r w:rsidRPr="00AC738B">
              <w:rPr>
                <w:spacing w:val="-8"/>
              </w:rPr>
              <w:t xml:space="preserve"> </w:t>
            </w:r>
            <w:r w:rsidRPr="00AC738B">
              <w:t>haberse</w:t>
            </w:r>
            <w:r w:rsidRPr="00AC738B">
              <w:rPr>
                <w:spacing w:val="-10"/>
              </w:rPr>
              <w:t xml:space="preserve"> </w:t>
            </w:r>
            <w:r w:rsidRPr="00AC738B">
              <w:t>limitado</w:t>
            </w:r>
            <w:r w:rsidRPr="00AC738B">
              <w:rPr>
                <w:spacing w:val="-7"/>
              </w:rPr>
              <w:t xml:space="preserve"> </w:t>
            </w:r>
            <w:r w:rsidRPr="00AC738B">
              <w:t>la</w:t>
            </w:r>
            <w:r w:rsidRPr="00AC738B">
              <w:rPr>
                <w:spacing w:val="-8"/>
              </w:rPr>
              <w:t xml:space="preserve"> </w:t>
            </w:r>
            <w:r w:rsidRPr="00AC738B">
              <w:t>presente</w:t>
            </w:r>
            <w:r w:rsidRPr="00AC738B">
              <w:rPr>
                <w:spacing w:val="-10"/>
              </w:rPr>
              <w:t xml:space="preserve"> </w:t>
            </w:r>
            <w:r w:rsidRPr="00AC738B">
              <w:t>convocatoria</w:t>
            </w:r>
            <w:r w:rsidRPr="00AC738B">
              <w:rPr>
                <w:spacing w:val="-8"/>
              </w:rPr>
              <w:t xml:space="preserve"> </w:t>
            </w:r>
            <w:r w:rsidRPr="00AC738B">
              <w:t>a</w:t>
            </w:r>
            <w:r w:rsidRPr="00AC738B">
              <w:rPr>
                <w:spacing w:val="-7"/>
              </w:rPr>
              <w:t xml:space="preserve"> </w:t>
            </w:r>
            <w:r w:rsidRPr="00AC738B">
              <w:t>MIPYMES</w:t>
            </w:r>
            <w:r w:rsidRPr="00AC738B">
              <w:rPr>
                <w:spacing w:val="-59"/>
              </w:rPr>
              <w:t xml:space="preserve"> </w:t>
            </w:r>
            <w:r w:rsidRPr="00AC738B">
              <w:t>TERRITORIALES,</w:t>
            </w:r>
            <w:r w:rsidRPr="00AC738B">
              <w:rPr>
                <w:spacing w:val="1"/>
              </w:rPr>
              <w:t xml:space="preserve"> </w:t>
            </w:r>
            <w:r w:rsidRPr="00AC738B">
              <w:t>en</w:t>
            </w:r>
            <w:r w:rsidRPr="00AC738B">
              <w:rPr>
                <w:spacing w:val="1"/>
              </w:rPr>
              <w:t xml:space="preserve"> </w:t>
            </w:r>
            <w:r w:rsidRPr="00AC738B">
              <w:t>los</w:t>
            </w:r>
            <w:r w:rsidRPr="00AC738B">
              <w:rPr>
                <w:spacing w:val="1"/>
              </w:rPr>
              <w:t xml:space="preserve"> </w:t>
            </w:r>
            <w:r w:rsidRPr="00AC738B">
              <w:t>mencionados</w:t>
            </w:r>
            <w:r w:rsidRPr="00AC738B">
              <w:rPr>
                <w:spacing w:val="1"/>
              </w:rPr>
              <w:t xml:space="preserve"> </w:t>
            </w:r>
            <w:r w:rsidRPr="00AC738B">
              <w:t>documentos</w:t>
            </w:r>
            <w:r w:rsidRPr="00AC738B">
              <w:rPr>
                <w:spacing w:val="1"/>
              </w:rPr>
              <w:t xml:space="preserve"> </w:t>
            </w:r>
            <w:r w:rsidRPr="00AC738B">
              <w:t>tendrá</w:t>
            </w:r>
            <w:r w:rsidRPr="00AC738B">
              <w:rPr>
                <w:spacing w:val="1"/>
              </w:rPr>
              <w:t xml:space="preserve"> </w:t>
            </w:r>
            <w:r w:rsidRPr="00AC738B">
              <w:t>que</w:t>
            </w:r>
            <w:r w:rsidRPr="00AC738B">
              <w:rPr>
                <w:spacing w:val="1"/>
              </w:rPr>
              <w:t xml:space="preserve"> </w:t>
            </w:r>
            <w:r w:rsidRPr="00AC738B">
              <w:t>constar</w:t>
            </w:r>
            <w:r w:rsidRPr="00AC738B">
              <w:rPr>
                <w:spacing w:val="1"/>
              </w:rPr>
              <w:t xml:space="preserve"> </w:t>
            </w:r>
            <w:r w:rsidRPr="00AC738B">
              <w:t>que</w:t>
            </w:r>
            <w:r w:rsidRPr="00AC738B">
              <w:rPr>
                <w:spacing w:val="1"/>
              </w:rPr>
              <w:t xml:space="preserve"> </w:t>
            </w:r>
            <w:r w:rsidRPr="00AC738B">
              <w:t>el</w:t>
            </w:r>
            <w:r w:rsidRPr="00AC738B">
              <w:rPr>
                <w:spacing w:val="1"/>
              </w:rPr>
              <w:t xml:space="preserve"> </w:t>
            </w:r>
            <w:r w:rsidRPr="00AC738B">
              <w:t>domicilio</w:t>
            </w:r>
            <w:r w:rsidRPr="00AC738B">
              <w:rPr>
                <w:spacing w:val="1"/>
              </w:rPr>
              <w:t xml:space="preserve"> </w:t>
            </w:r>
            <w:r w:rsidRPr="00AC738B">
              <w:t>principal</w:t>
            </w:r>
            <w:r w:rsidRPr="00AC738B">
              <w:rPr>
                <w:spacing w:val="-1"/>
              </w:rPr>
              <w:t xml:space="preserve"> </w:t>
            </w:r>
            <w:r w:rsidRPr="00AC738B">
              <w:t>de la MIPYME se</w:t>
            </w:r>
            <w:r w:rsidRPr="00AC738B">
              <w:rPr>
                <w:spacing w:val="-1"/>
              </w:rPr>
              <w:t xml:space="preserve"> </w:t>
            </w:r>
            <w:r w:rsidRPr="00AC738B">
              <w:t>encuentra</w:t>
            </w:r>
            <w:r w:rsidRPr="00AC738B">
              <w:rPr>
                <w:spacing w:val="-2"/>
              </w:rPr>
              <w:t xml:space="preserve"> </w:t>
            </w:r>
            <w:r w:rsidRPr="00AC738B">
              <w:t>en</w:t>
            </w:r>
            <w:r w:rsidRPr="00AC738B">
              <w:rPr>
                <w:spacing w:val="2"/>
              </w:rPr>
              <w:t xml:space="preserve"> </w:t>
            </w:r>
            <w:r w:rsidRPr="00AC738B">
              <w:t>el Departamento.</w:t>
            </w:r>
          </w:p>
          <w:p w14:paraId="1277073E" w14:textId="77777777" w:rsidR="000F7FC1" w:rsidRPr="00AC738B" w:rsidRDefault="000F7FC1" w:rsidP="000F7FC1">
            <w:pPr>
              <w:pStyle w:val="TableParagraph"/>
              <w:numPr>
                <w:ilvl w:val="0"/>
                <w:numId w:val="6"/>
              </w:numPr>
              <w:tabs>
                <w:tab w:val="left" w:pos="418"/>
              </w:tabs>
            </w:pPr>
            <w:r w:rsidRPr="00AC738B">
              <w:t>Compromiso</w:t>
            </w:r>
            <w:r w:rsidRPr="00AC738B">
              <w:rPr>
                <w:spacing w:val="-5"/>
              </w:rPr>
              <w:t xml:space="preserve"> </w:t>
            </w:r>
            <w:r w:rsidRPr="00AC738B">
              <w:t>Anticorrupción</w:t>
            </w:r>
            <w:r w:rsidRPr="00AC738B">
              <w:rPr>
                <w:spacing w:val="-6"/>
              </w:rPr>
              <w:t xml:space="preserve"> </w:t>
            </w:r>
            <w:r w:rsidRPr="00AC738B">
              <w:t>firmado.</w:t>
            </w:r>
          </w:p>
          <w:p w14:paraId="1AE47C77" w14:textId="5C068E92" w:rsidR="000F7FC1" w:rsidRPr="00AC738B" w:rsidRDefault="000F7FC1" w:rsidP="000F7FC1">
            <w:pPr>
              <w:pStyle w:val="Prrafodelista"/>
              <w:widowControl w:val="0"/>
              <w:numPr>
                <w:ilvl w:val="0"/>
                <w:numId w:val="6"/>
              </w:numPr>
              <w:autoSpaceDE w:val="0"/>
              <w:autoSpaceDN w:val="0"/>
              <w:adjustRightInd w:val="0"/>
              <w:contextualSpacing/>
              <w:jc w:val="both"/>
              <w:rPr>
                <w:rFonts w:ascii="Arial" w:hAnsi="Arial" w:cs="Arial"/>
                <w:sz w:val="22"/>
                <w:szCs w:val="22"/>
              </w:rPr>
            </w:pPr>
            <w:r w:rsidRPr="00AC738B">
              <w:rPr>
                <w:rFonts w:ascii="Arial" w:hAnsi="Arial" w:cs="Arial"/>
                <w:sz w:val="22"/>
                <w:szCs w:val="22"/>
              </w:rPr>
              <w:t>GARANTIA DE SERIEDAD DE LA OFERTA 10% DEL VALOR DEL PRESUPUESTO OFICIAL CON UNA VIGENCIA DE TRES MESES La Entidad hará efectiva la Garantía de Seriedad de la oferta por el 100% del valor de la misma, cuando el adjudicatario no suscriba el contrato correspondiente dentro de los términos señalados en el pliego de condiciones, o no otorgue dentro del plazo señalado en el contrato, la garantía única de cumplimiento exigida por la entidad para amparar el incumplimiento de las obligaciones del mismo, quedando a favor de la Nación - Consejo Superior de la Judicatura Nit. 800.165.874-0, en calidad de sanción, dicho valor, sin menoscabo de las acciones legales conducentes al reconocimiento de perjuicios causados y no cubiertos con el valor de la citada garantía (Ley 80 de 1993, articulo 30, numeral 12, inciso 1. Nota: Texto incluido en cumplimiento del Decreto 1082 de 2015.</w:t>
            </w:r>
          </w:p>
          <w:p w14:paraId="7CBF3547" w14:textId="77777777" w:rsidR="000F7FC1" w:rsidRDefault="000F7FC1" w:rsidP="000F7FC1">
            <w:pPr>
              <w:jc w:val="both"/>
              <w:rPr>
                <w:rFonts w:ascii="Arial" w:hAnsi="Arial" w:cs="Arial"/>
                <w:sz w:val="22"/>
                <w:szCs w:val="22"/>
              </w:rPr>
            </w:pPr>
          </w:p>
          <w:p w14:paraId="5F63939E" w14:textId="56830E0F" w:rsidR="000F7FC1" w:rsidRPr="00497524" w:rsidRDefault="000F7FC1" w:rsidP="000F7FC1">
            <w:pPr>
              <w:jc w:val="both"/>
              <w:rPr>
                <w:rFonts w:ascii="Arial" w:hAnsi="Arial" w:cs="Arial"/>
                <w:color w:val="000000" w:themeColor="text1"/>
                <w:sz w:val="22"/>
                <w:szCs w:val="22"/>
                <w:lang w:val="es-MX"/>
              </w:rPr>
            </w:pPr>
            <w:r w:rsidRPr="00497524">
              <w:rPr>
                <w:rFonts w:ascii="Arial" w:hAnsi="Arial" w:cs="Arial"/>
                <w:sz w:val="22"/>
                <w:szCs w:val="22"/>
              </w:rPr>
              <w:t>Podrán participar  el proponente que no esté incurso en alguna causal de inhabilidad o incompatibilidad establecidos en la Constitución Política y en la Ley y que además de cumplir con todos los requisitos establecidos en la Ley y en la presente invitación. De conformidad con la función de advertencia de la Contraloría general de la república No 2014EE0081179 del 30 de abril de 2014, no es posible contratar con quienes tengan la calidad de responsables fiscales.</w:t>
            </w:r>
          </w:p>
          <w:p w14:paraId="10A11125" w14:textId="35081E6C" w:rsidR="000F7FC1" w:rsidRPr="00497524" w:rsidRDefault="000F7FC1" w:rsidP="000F7FC1">
            <w:pPr>
              <w:pStyle w:val="Prrafodelista"/>
              <w:ind w:left="0"/>
              <w:jc w:val="both"/>
              <w:rPr>
                <w:rFonts w:ascii="Arial" w:hAnsi="Arial" w:cs="Arial"/>
                <w:color w:val="000000" w:themeColor="text1"/>
                <w:sz w:val="22"/>
                <w:szCs w:val="22"/>
                <w:lang w:val="es-MX"/>
              </w:rPr>
            </w:pPr>
          </w:p>
        </w:tc>
      </w:tr>
      <w:tr w:rsidR="000F7FC1" w:rsidRPr="00DE2E5E" w14:paraId="6A9EBBBB" w14:textId="77777777" w:rsidTr="002F0609">
        <w:trPr>
          <w:trHeight w:val="20"/>
        </w:trPr>
        <w:tc>
          <w:tcPr>
            <w:tcW w:w="5000" w:type="pct"/>
            <w:gridSpan w:val="9"/>
            <w:shd w:val="clear" w:color="auto" w:fill="D9D9D9" w:themeFill="background1" w:themeFillShade="D9"/>
          </w:tcPr>
          <w:p w14:paraId="4DD11EFD" w14:textId="77777777"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lastRenderedPageBreak/>
              <w:t>3.5.1.2 Experiencia</w:t>
            </w:r>
          </w:p>
        </w:tc>
      </w:tr>
      <w:tr w:rsidR="000F7FC1" w:rsidRPr="00DE2E5E" w14:paraId="6DCA035A" w14:textId="77777777" w:rsidTr="002F0609">
        <w:trPr>
          <w:trHeight w:val="20"/>
        </w:trPr>
        <w:tc>
          <w:tcPr>
            <w:tcW w:w="5000" w:type="pct"/>
            <w:gridSpan w:val="9"/>
            <w:shd w:val="clear" w:color="auto" w:fill="D9D9D9" w:themeFill="background1" w:themeFillShade="D9"/>
          </w:tcPr>
          <w:p w14:paraId="1C07AECF" w14:textId="393118F4" w:rsidR="000F7FC1" w:rsidRPr="00DE2E5E" w:rsidRDefault="000F7FC1" w:rsidP="000F7FC1">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3.5.1.2.1 Experiencia General</w:t>
            </w:r>
          </w:p>
        </w:tc>
      </w:tr>
      <w:tr w:rsidR="000F7FC1" w:rsidRPr="00DE2E5E" w14:paraId="6F1531CC" w14:textId="77777777" w:rsidTr="002F0609">
        <w:trPr>
          <w:trHeight w:val="20"/>
        </w:trPr>
        <w:tc>
          <w:tcPr>
            <w:tcW w:w="5000" w:type="pct"/>
            <w:gridSpan w:val="9"/>
            <w:shd w:val="clear" w:color="auto" w:fill="auto"/>
          </w:tcPr>
          <w:p w14:paraId="37856AC6" w14:textId="77777777" w:rsidR="000F7FC1" w:rsidRDefault="000F7FC1" w:rsidP="000F7FC1">
            <w:pPr>
              <w:ind w:left="80"/>
              <w:jc w:val="both"/>
              <w:rPr>
                <w:rFonts w:ascii="Arial" w:hAnsi="Arial" w:cs="Arial"/>
                <w:bCs/>
                <w:color w:val="000000" w:themeColor="text1"/>
                <w:sz w:val="22"/>
                <w:szCs w:val="22"/>
                <w:lang w:eastAsia="es-CO"/>
              </w:rPr>
            </w:pPr>
          </w:p>
          <w:p w14:paraId="462FF4A6" w14:textId="77777777" w:rsidR="000F7FC1" w:rsidRPr="00497524" w:rsidRDefault="000F7FC1" w:rsidP="000F7FC1">
            <w:pPr>
              <w:jc w:val="both"/>
              <w:rPr>
                <w:rFonts w:ascii="Arial" w:hAnsi="Arial" w:cs="Arial"/>
                <w:sz w:val="22"/>
                <w:szCs w:val="22"/>
              </w:rPr>
            </w:pPr>
            <w:r w:rsidRPr="00497524">
              <w:rPr>
                <w:rFonts w:ascii="Arial" w:hAnsi="Arial" w:cs="Arial"/>
                <w:sz w:val="22"/>
                <w:szCs w:val="22"/>
              </w:rPr>
              <w:t>El oferente debe cumplir con todas las características técnicas mínimas exigidas se evaluará con cumple o no cumple.</w:t>
            </w:r>
          </w:p>
          <w:p w14:paraId="38C96723" w14:textId="77777777" w:rsidR="000F7FC1" w:rsidRPr="00497524" w:rsidRDefault="000F7FC1" w:rsidP="000F7FC1">
            <w:pPr>
              <w:jc w:val="both"/>
              <w:rPr>
                <w:rFonts w:ascii="Arial" w:hAnsi="Arial" w:cs="Arial"/>
                <w:sz w:val="22"/>
                <w:szCs w:val="22"/>
              </w:rPr>
            </w:pPr>
          </w:p>
          <w:p w14:paraId="21867399" w14:textId="77A4CC53" w:rsidR="000F7FC1" w:rsidRPr="00AC738B" w:rsidRDefault="000F7FC1" w:rsidP="000F7FC1">
            <w:pPr>
              <w:jc w:val="both"/>
              <w:rPr>
                <w:rFonts w:ascii="Arial" w:hAnsi="Arial" w:cs="Arial"/>
                <w:sz w:val="22"/>
                <w:szCs w:val="22"/>
              </w:rPr>
            </w:pPr>
            <w:r w:rsidRPr="00AC738B">
              <w:rPr>
                <w:rFonts w:ascii="Arial" w:hAnsi="Arial" w:cs="Arial"/>
                <w:sz w:val="22"/>
                <w:szCs w:val="22"/>
              </w:rPr>
              <w:t xml:space="preserve">1. Hasta dos (02) certificaciones de experiencia de contratos de objeto igual o similar al del presente proceso, cuyo valor sea igual o superior al presupuesto oficial estimado, o en su defecto copia del </w:t>
            </w:r>
            <w:r w:rsidRPr="00AC738B">
              <w:rPr>
                <w:rFonts w:ascii="Arial" w:hAnsi="Arial" w:cs="Arial"/>
                <w:sz w:val="22"/>
                <w:szCs w:val="22"/>
              </w:rPr>
              <w:lastRenderedPageBreak/>
              <w:t>contrato con el cumplido a satisfacción y acta de liquidación del mismo. SI SON CONTRATOS CON EL ESTADO. SI ES CON ENTIDADES PRIVADAS Y/O PARTICULARES ADJUNTAR COPIA DE LA FACTURA</w:t>
            </w:r>
            <w:r w:rsidR="005519C1">
              <w:rPr>
                <w:rFonts w:ascii="Arial" w:hAnsi="Arial" w:cs="Arial"/>
                <w:sz w:val="22"/>
                <w:szCs w:val="22"/>
              </w:rPr>
              <w:t xml:space="preserve"> DIAN.</w:t>
            </w:r>
          </w:p>
          <w:p w14:paraId="3E0D6BCE" w14:textId="77777777" w:rsidR="000F7FC1" w:rsidRDefault="000F7FC1" w:rsidP="000F7FC1">
            <w:pPr>
              <w:jc w:val="both"/>
              <w:rPr>
                <w:rFonts w:ascii="Arial" w:hAnsi="Arial" w:cs="Arial"/>
                <w:sz w:val="22"/>
                <w:szCs w:val="22"/>
              </w:rPr>
            </w:pPr>
          </w:p>
          <w:p w14:paraId="502015D5" w14:textId="77777777" w:rsidR="00806F28" w:rsidRDefault="00806F28" w:rsidP="00806F28">
            <w:pPr>
              <w:jc w:val="both"/>
              <w:rPr>
                <w:rFonts w:ascii="Calibri" w:hAnsi="Calibri" w:cs="Calibri"/>
                <w:color w:val="000000"/>
                <w:sz w:val="22"/>
                <w:szCs w:val="22"/>
              </w:rPr>
            </w:pPr>
            <w:r>
              <w:rPr>
                <w:rStyle w:val="xcontentpasted0"/>
                <w:rFonts w:ascii="Arial" w:hAnsi="Arial" w:cs="Arial"/>
                <w:color w:val="000000"/>
                <w:sz w:val="22"/>
                <w:szCs w:val="22"/>
                <w:lang w:val="es-ES"/>
              </w:rPr>
              <w:t>Para el caso de contratos ejecutados con ENTIDADES DEL ESTADO, la experiencia podrá acreditarse, con los siguientes documentos: Certificación o copia del contrato y su respectiva acta de liquidación o acta de recibo final.  </w:t>
            </w:r>
            <w:r>
              <w:rPr>
                <w:rFonts w:ascii="Calibri" w:hAnsi="Calibri" w:cs="Calibri"/>
                <w:color w:val="000000"/>
                <w:sz w:val="22"/>
                <w:szCs w:val="22"/>
              </w:rPr>
              <w:br/>
            </w:r>
          </w:p>
          <w:p w14:paraId="79F2677D" w14:textId="225D5570" w:rsidR="00806F28" w:rsidRDefault="00806F28" w:rsidP="00806F28">
            <w:pPr>
              <w:jc w:val="both"/>
              <w:rPr>
                <w:rFonts w:ascii="Calibri" w:hAnsi="Calibri" w:cs="Calibri"/>
                <w:color w:val="000000"/>
                <w:sz w:val="22"/>
                <w:szCs w:val="22"/>
              </w:rPr>
            </w:pPr>
            <w:r>
              <w:rPr>
                <w:rStyle w:val="xcontentpasted0"/>
                <w:rFonts w:ascii="Arial" w:hAnsi="Arial" w:cs="Arial"/>
                <w:color w:val="000000"/>
                <w:sz w:val="22"/>
                <w:szCs w:val="22"/>
                <w:lang w:val="es-ES"/>
              </w:rPr>
              <w:t>Si la experiencia que se pretende acreditar es con PERSONAS DEL SECTOR PRIVADO el proponente deberá adjuntar adicional a la certificación, la siguiente información: copia del contrato y copia de las facturas debidamente legalizadas.</w:t>
            </w:r>
          </w:p>
          <w:p w14:paraId="637921D1" w14:textId="77777777" w:rsidR="00806F28" w:rsidRDefault="00806F28" w:rsidP="00806F28">
            <w:pPr>
              <w:rPr>
                <w:rFonts w:ascii="Calibri" w:hAnsi="Calibri" w:cs="Calibri"/>
                <w:color w:val="000000"/>
                <w:sz w:val="22"/>
                <w:szCs w:val="22"/>
              </w:rPr>
            </w:pPr>
          </w:p>
          <w:p w14:paraId="5562A35A" w14:textId="77777777" w:rsidR="00806F28" w:rsidRPr="00AC738B" w:rsidRDefault="00806F28" w:rsidP="000F7FC1">
            <w:pPr>
              <w:jc w:val="both"/>
              <w:rPr>
                <w:rFonts w:ascii="Arial" w:hAnsi="Arial" w:cs="Arial"/>
                <w:sz w:val="22"/>
                <w:szCs w:val="22"/>
              </w:rPr>
            </w:pPr>
          </w:p>
          <w:p w14:paraId="23ED92A8" w14:textId="13735019" w:rsidR="000F7FC1" w:rsidRPr="00AC738B" w:rsidRDefault="000F7FC1" w:rsidP="000F7FC1">
            <w:pPr>
              <w:jc w:val="both"/>
              <w:rPr>
                <w:rFonts w:ascii="Arial" w:hAnsi="Arial" w:cs="Arial"/>
                <w:sz w:val="22"/>
                <w:szCs w:val="22"/>
              </w:rPr>
            </w:pPr>
            <w:r w:rsidRPr="00AC738B">
              <w:rPr>
                <w:rFonts w:ascii="Arial" w:hAnsi="Arial" w:cs="Arial"/>
                <w:sz w:val="22"/>
                <w:szCs w:val="22"/>
              </w:rPr>
              <w:t xml:space="preserve">2. Cuando la certificación de experiencia sea de Consorcios o Uniones Temporales, éstas especificarán claramente el porcentaje de participación de cada uno de los integrantes. El proponente deberá tener un porcentaje de participación igual o superior al sesenta por ciento (60%) para que pueda ser tenida en cuenta la certificación para su puntaje. Si la certificación presentada corresponde a 2 o más integrantes del consorcio o unión temporal proponente del presente proceso, el porcentaje a tener en cuenta será la sumatoria que corresponda a esos miembros, sin que sea inferior a 60%. </w:t>
            </w:r>
          </w:p>
          <w:p w14:paraId="6C20022F" w14:textId="77777777" w:rsidR="000F7FC1" w:rsidRPr="00AC738B" w:rsidRDefault="000F7FC1" w:rsidP="000F7FC1">
            <w:pPr>
              <w:jc w:val="both"/>
              <w:rPr>
                <w:rFonts w:ascii="Arial" w:hAnsi="Arial" w:cs="Arial"/>
                <w:sz w:val="22"/>
                <w:szCs w:val="22"/>
              </w:rPr>
            </w:pPr>
          </w:p>
          <w:p w14:paraId="37FFE587" w14:textId="2300A609" w:rsidR="000F7FC1" w:rsidRPr="008E0967" w:rsidRDefault="000F7FC1" w:rsidP="000F7FC1">
            <w:pPr>
              <w:jc w:val="both"/>
              <w:rPr>
                <w:rFonts w:ascii="Arial" w:hAnsi="Arial" w:cs="Arial"/>
                <w:bCs/>
                <w:color w:val="000000" w:themeColor="text1"/>
                <w:sz w:val="22"/>
                <w:szCs w:val="22"/>
                <w:lang w:eastAsia="es-CO"/>
              </w:rPr>
            </w:pPr>
            <w:r w:rsidRPr="00AC738B">
              <w:rPr>
                <w:rFonts w:ascii="Arial" w:hAnsi="Arial" w:cs="Arial"/>
                <w:sz w:val="22"/>
                <w:szCs w:val="22"/>
              </w:rPr>
              <w:t>La experiencia para consorcios o uniones temporales será la sumatoria de las certificaciones de los integrantes.</w:t>
            </w:r>
          </w:p>
        </w:tc>
      </w:tr>
      <w:tr w:rsidR="000F7FC1" w:rsidRPr="00DE2E5E" w14:paraId="3908A639" w14:textId="77777777" w:rsidTr="002F0609">
        <w:trPr>
          <w:trHeight w:val="20"/>
        </w:trPr>
        <w:tc>
          <w:tcPr>
            <w:tcW w:w="5000" w:type="pct"/>
            <w:gridSpan w:val="9"/>
            <w:shd w:val="clear" w:color="auto" w:fill="E7E6E6" w:themeFill="background2"/>
          </w:tcPr>
          <w:p w14:paraId="29478D68" w14:textId="1FCE8A24" w:rsidR="000F7FC1" w:rsidRPr="000E56F7" w:rsidRDefault="000F7FC1" w:rsidP="000F7FC1">
            <w:pPr>
              <w:jc w:val="both"/>
              <w:rPr>
                <w:rFonts w:ascii="Arial" w:hAnsi="Arial" w:cs="Arial"/>
                <w:bCs/>
                <w:color w:val="FF0000"/>
                <w:sz w:val="22"/>
                <w:szCs w:val="22"/>
                <w:lang w:eastAsia="es-CO"/>
              </w:rPr>
            </w:pPr>
            <w:r w:rsidRPr="0046558D">
              <w:rPr>
                <w:rFonts w:ascii="Arial" w:hAnsi="Arial" w:cs="Arial"/>
                <w:bCs/>
                <w:sz w:val="22"/>
                <w:szCs w:val="22"/>
                <w:lang w:eastAsia="es-CO"/>
              </w:rPr>
              <w:lastRenderedPageBreak/>
              <w:t xml:space="preserve">3.5.1.2.2 </w:t>
            </w:r>
            <w:r>
              <w:rPr>
                <w:rFonts w:ascii="Arial" w:hAnsi="Arial" w:cs="Arial"/>
                <w:bCs/>
                <w:sz w:val="22"/>
                <w:szCs w:val="22"/>
                <w:lang w:eastAsia="es-CO"/>
              </w:rPr>
              <w:t>E</w:t>
            </w:r>
            <w:r w:rsidRPr="0046558D">
              <w:rPr>
                <w:rFonts w:ascii="Arial" w:hAnsi="Arial" w:cs="Arial"/>
                <w:sz w:val="22"/>
                <w:szCs w:val="22"/>
                <w:lang w:eastAsia="es-CO"/>
              </w:rPr>
              <w:t xml:space="preserve">xperiencia </w:t>
            </w:r>
            <w:r w:rsidRPr="0046558D">
              <w:rPr>
                <w:rFonts w:ascii="Arial" w:hAnsi="Arial" w:cs="Arial"/>
                <w:color w:val="000000" w:themeColor="text1"/>
                <w:sz w:val="22"/>
                <w:szCs w:val="22"/>
                <w:lang w:eastAsia="es-CO"/>
              </w:rPr>
              <w:t>específica del proponente</w:t>
            </w:r>
          </w:p>
        </w:tc>
      </w:tr>
      <w:tr w:rsidR="000F7FC1" w:rsidRPr="00DE2E5E" w14:paraId="77FDDA61" w14:textId="77777777" w:rsidTr="002F0609">
        <w:trPr>
          <w:trHeight w:val="20"/>
        </w:trPr>
        <w:tc>
          <w:tcPr>
            <w:tcW w:w="5000" w:type="pct"/>
            <w:gridSpan w:val="9"/>
            <w:shd w:val="clear" w:color="auto" w:fill="auto"/>
          </w:tcPr>
          <w:p w14:paraId="6694DD62" w14:textId="3E434C0B" w:rsidR="000F7FC1" w:rsidRPr="00DE2E5E" w:rsidRDefault="000F7FC1" w:rsidP="000F7FC1">
            <w:pPr>
              <w:spacing w:before="100" w:beforeAutospacing="1" w:after="100" w:afterAutospacing="1"/>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N/A</w:t>
            </w:r>
          </w:p>
        </w:tc>
      </w:tr>
      <w:tr w:rsidR="000F7FC1" w:rsidRPr="00DE2E5E" w14:paraId="50F30D02" w14:textId="77777777" w:rsidTr="002F0609">
        <w:trPr>
          <w:trHeight w:val="20"/>
        </w:trPr>
        <w:tc>
          <w:tcPr>
            <w:tcW w:w="5000" w:type="pct"/>
            <w:gridSpan w:val="9"/>
            <w:shd w:val="clear" w:color="auto" w:fill="D9D9D9" w:themeFill="background1" w:themeFillShade="D9"/>
          </w:tcPr>
          <w:p w14:paraId="60AFBD03" w14:textId="77777777" w:rsidR="000F7FC1" w:rsidRPr="00DE2E5E" w:rsidRDefault="000F7FC1" w:rsidP="000F7FC1">
            <w:pPr>
              <w:jc w:val="both"/>
              <w:rPr>
                <w:rFonts w:ascii="Arial" w:hAnsi="Arial" w:cs="Arial"/>
                <w:bCs/>
                <w:color w:val="000000" w:themeColor="text1"/>
                <w:sz w:val="22"/>
                <w:szCs w:val="22"/>
                <w:lang w:eastAsia="es-CO"/>
              </w:rPr>
            </w:pPr>
            <w:r w:rsidRPr="00D06EB7">
              <w:rPr>
                <w:rFonts w:ascii="Arial" w:hAnsi="Arial" w:cs="Arial"/>
                <w:bCs/>
                <w:color w:val="000000" w:themeColor="text1"/>
                <w:sz w:val="22"/>
                <w:szCs w:val="22"/>
                <w:lang w:eastAsia="es-CO"/>
              </w:rPr>
              <w:t>3.5.1.3 Capacidad financiera</w:t>
            </w:r>
          </w:p>
        </w:tc>
      </w:tr>
      <w:tr w:rsidR="000F7FC1" w:rsidRPr="00DE2E5E" w14:paraId="1371C111" w14:textId="77777777" w:rsidTr="002F0609">
        <w:trPr>
          <w:trHeight w:val="20"/>
        </w:trPr>
        <w:tc>
          <w:tcPr>
            <w:tcW w:w="5000" w:type="pct"/>
            <w:gridSpan w:val="9"/>
            <w:shd w:val="clear" w:color="auto" w:fill="auto"/>
          </w:tcPr>
          <w:p w14:paraId="1746D54E" w14:textId="6E496685" w:rsidR="000F7FC1" w:rsidRPr="00DE2E5E" w:rsidRDefault="000F7FC1" w:rsidP="000F7FC1">
            <w:pPr>
              <w:jc w:val="both"/>
              <w:rPr>
                <w:rFonts w:ascii="Arial" w:hAnsi="Arial" w:cs="Arial"/>
                <w:bCs/>
                <w:color w:val="000000" w:themeColor="text1"/>
                <w:sz w:val="22"/>
                <w:szCs w:val="22"/>
                <w:lang w:eastAsia="es-CO"/>
              </w:rPr>
            </w:pPr>
            <w:r>
              <w:rPr>
                <w:rFonts w:ascii="Arial" w:hAnsi="Arial" w:cs="Arial"/>
                <w:sz w:val="22"/>
                <w:szCs w:val="22"/>
                <w:lang w:eastAsia="es-CO"/>
              </w:rPr>
              <w:t>N/A</w:t>
            </w:r>
          </w:p>
        </w:tc>
      </w:tr>
      <w:tr w:rsidR="000F7FC1" w:rsidRPr="00DE2E5E" w14:paraId="75E4F5A6" w14:textId="77777777" w:rsidTr="002F0609">
        <w:trPr>
          <w:trHeight w:val="20"/>
        </w:trPr>
        <w:tc>
          <w:tcPr>
            <w:tcW w:w="5000" w:type="pct"/>
            <w:gridSpan w:val="9"/>
            <w:shd w:val="clear" w:color="auto" w:fill="D9D9D9" w:themeFill="background1" w:themeFillShade="D9"/>
          </w:tcPr>
          <w:p w14:paraId="0E0877B4" w14:textId="77777777"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3.5.1.4 Capacidad organizacional</w:t>
            </w:r>
          </w:p>
        </w:tc>
      </w:tr>
      <w:tr w:rsidR="000F7FC1" w:rsidRPr="00DE2E5E" w14:paraId="7CFB9C35" w14:textId="77777777" w:rsidTr="002F0609">
        <w:trPr>
          <w:trHeight w:val="20"/>
        </w:trPr>
        <w:tc>
          <w:tcPr>
            <w:tcW w:w="5000" w:type="pct"/>
            <w:gridSpan w:val="9"/>
            <w:shd w:val="clear" w:color="auto" w:fill="auto"/>
          </w:tcPr>
          <w:p w14:paraId="6BB0E986" w14:textId="7CFADB40" w:rsidR="000F7FC1" w:rsidRPr="00DE2E5E" w:rsidRDefault="000F7FC1" w:rsidP="000F7FC1">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N/A</w:t>
            </w:r>
          </w:p>
        </w:tc>
      </w:tr>
      <w:tr w:rsidR="000F7FC1" w:rsidRPr="00DE2E5E" w14:paraId="64B7675D" w14:textId="77777777" w:rsidTr="002F0609">
        <w:trPr>
          <w:trHeight w:val="20"/>
        </w:trPr>
        <w:tc>
          <w:tcPr>
            <w:tcW w:w="5000" w:type="pct"/>
            <w:gridSpan w:val="9"/>
            <w:shd w:val="clear" w:color="auto" w:fill="E7E6E6" w:themeFill="background2"/>
          </w:tcPr>
          <w:p w14:paraId="0FA26989" w14:textId="01629704" w:rsidR="000F7FC1" w:rsidRDefault="000F7FC1" w:rsidP="000F7FC1">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3.5.1.4 Capacidad Técnica</w:t>
            </w:r>
          </w:p>
        </w:tc>
      </w:tr>
      <w:tr w:rsidR="000F7FC1" w:rsidRPr="00DE2E5E" w14:paraId="12321819" w14:textId="77777777" w:rsidTr="002F0609">
        <w:trPr>
          <w:trHeight w:val="20"/>
        </w:trPr>
        <w:tc>
          <w:tcPr>
            <w:tcW w:w="5000" w:type="pct"/>
            <w:gridSpan w:val="9"/>
            <w:shd w:val="clear" w:color="auto" w:fill="auto"/>
          </w:tcPr>
          <w:p w14:paraId="39335414" w14:textId="77777777" w:rsidR="00C756A5" w:rsidRDefault="00C756A5" w:rsidP="00C756A5">
            <w:pPr>
              <w:pStyle w:val="TableParagraph"/>
              <w:spacing w:before="57"/>
              <w:ind w:left="57"/>
            </w:pPr>
            <w:r>
              <w:t>La</w:t>
            </w:r>
            <w:r>
              <w:rPr>
                <w:spacing w:val="-2"/>
              </w:rPr>
              <w:t xml:space="preserve"> </w:t>
            </w:r>
            <w:r>
              <w:t>verificación</w:t>
            </w:r>
            <w:r>
              <w:rPr>
                <w:spacing w:val="-3"/>
              </w:rPr>
              <w:t xml:space="preserve"> </w:t>
            </w:r>
            <w:r>
              <w:t>de</w:t>
            </w:r>
            <w:r>
              <w:rPr>
                <w:spacing w:val="-1"/>
              </w:rPr>
              <w:t xml:space="preserve"> </w:t>
            </w:r>
            <w:r>
              <w:t>las</w:t>
            </w:r>
            <w:r>
              <w:rPr>
                <w:spacing w:val="-3"/>
              </w:rPr>
              <w:t xml:space="preserve"> </w:t>
            </w:r>
            <w:r>
              <w:t>condiciones</w:t>
            </w:r>
            <w:r>
              <w:rPr>
                <w:spacing w:val="-1"/>
              </w:rPr>
              <w:t xml:space="preserve"> </w:t>
            </w:r>
            <w:r>
              <w:t>técnicas</w:t>
            </w:r>
            <w:r>
              <w:rPr>
                <w:spacing w:val="-4"/>
              </w:rPr>
              <w:t xml:space="preserve"> </w:t>
            </w:r>
            <w:r>
              <w:t>se</w:t>
            </w:r>
            <w:r>
              <w:rPr>
                <w:spacing w:val="-1"/>
              </w:rPr>
              <w:t xml:space="preserve"> </w:t>
            </w:r>
            <w:r>
              <w:t>confirmará</w:t>
            </w:r>
            <w:r>
              <w:rPr>
                <w:spacing w:val="-1"/>
              </w:rPr>
              <w:t xml:space="preserve"> </w:t>
            </w:r>
            <w:r>
              <w:t>así:</w:t>
            </w:r>
          </w:p>
          <w:p w14:paraId="3EAC44A7" w14:textId="77777777" w:rsidR="00C756A5" w:rsidRDefault="00C756A5" w:rsidP="000F7FC1">
            <w:pPr>
              <w:jc w:val="both"/>
              <w:rPr>
                <w:rFonts w:ascii="Arial" w:hAnsi="Arial" w:cs="Arial"/>
                <w:sz w:val="22"/>
                <w:szCs w:val="22"/>
              </w:rPr>
            </w:pPr>
          </w:p>
          <w:p w14:paraId="34B92E4D" w14:textId="39B752F8" w:rsidR="00C756A5" w:rsidRPr="00AC738B" w:rsidRDefault="00C756A5" w:rsidP="00C20B94">
            <w:pPr>
              <w:pStyle w:val="Prrafodelista"/>
              <w:numPr>
                <w:ilvl w:val="0"/>
                <w:numId w:val="13"/>
              </w:numPr>
              <w:jc w:val="both"/>
              <w:rPr>
                <w:rFonts w:ascii="Arial" w:hAnsi="Arial" w:cs="Arial"/>
                <w:sz w:val="22"/>
                <w:szCs w:val="22"/>
              </w:rPr>
            </w:pPr>
            <w:r w:rsidRPr="00AC738B">
              <w:rPr>
                <w:rFonts w:ascii="Arial" w:hAnsi="Arial" w:cs="Arial"/>
                <w:sz w:val="22"/>
                <w:szCs w:val="22"/>
              </w:rPr>
              <w:t>El oferente debe cumplir con todas las características técnicas mínimas exigidas en el numeral de especificaciones del objeto contractual y se evaluara con cumple o no cumple.</w:t>
            </w:r>
          </w:p>
          <w:p w14:paraId="3F321AB6" w14:textId="77777777" w:rsidR="00C756A5" w:rsidRPr="00AC738B" w:rsidRDefault="00C756A5" w:rsidP="00C756A5">
            <w:pPr>
              <w:jc w:val="both"/>
              <w:rPr>
                <w:rFonts w:ascii="Arial" w:hAnsi="Arial" w:cs="Arial"/>
                <w:sz w:val="22"/>
                <w:szCs w:val="22"/>
              </w:rPr>
            </w:pPr>
          </w:p>
          <w:p w14:paraId="1C197605" w14:textId="47BB983C" w:rsidR="00C756A5" w:rsidRPr="00C756A5" w:rsidRDefault="00C756A5" w:rsidP="00C756A5">
            <w:pPr>
              <w:jc w:val="both"/>
              <w:rPr>
                <w:rFonts w:ascii="Arial" w:hAnsi="Arial" w:cs="Arial"/>
                <w:sz w:val="22"/>
                <w:szCs w:val="22"/>
              </w:rPr>
            </w:pPr>
            <w:r w:rsidRPr="00AC738B">
              <w:rPr>
                <w:rFonts w:ascii="Arial" w:hAnsi="Arial" w:cs="Arial"/>
                <w:sz w:val="22"/>
                <w:szCs w:val="22"/>
              </w:rPr>
              <w:t xml:space="preserve">b) Hasta dos (02) certificaciones de experiencia de contratos de objeto igual o similar al del presente proceso, donde se evidencie que el valor ejecutado de </w:t>
            </w:r>
            <w:r w:rsidR="00283301">
              <w:rPr>
                <w:rFonts w:ascii="Arial" w:hAnsi="Arial" w:cs="Arial"/>
                <w:sz w:val="22"/>
                <w:szCs w:val="22"/>
              </w:rPr>
              <w:t xml:space="preserve"> los </w:t>
            </w:r>
            <w:r w:rsidRPr="00AC738B">
              <w:rPr>
                <w:rFonts w:ascii="Arial" w:hAnsi="Arial" w:cs="Arial"/>
                <w:sz w:val="22"/>
                <w:szCs w:val="22"/>
              </w:rPr>
              <w:t>contrato</w:t>
            </w:r>
            <w:r w:rsidR="00283301">
              <w:rPr>
                <w:rFonts w:ascii="Arial" w:hAnsi="Arial" w:cs="Arial"/>
                <w:sz w:val="22"/>
                <w:szCs w:val="22"/>
              </w:rPr>
              <w:t>s</w:t>
            </w:r>
            <w:r w:rsidRPr="00AC738B">
              <w:rPr>
                <w:rFonts w:ascii="Arial" w:hAnsi="Arial" w:cs="Arial"/>
                <w:sz w:val="22"/>
                <w:szCs w:val="22"/>
              </w:rPr>
              <w:t xml:space="preserve"> sea igual o superior al presupuesto oficial estimado para el presente proceso, o en su defecto copia del contrato y acta de liquidación o recibo final del mismo. SI SON CONTRATOS CON EL ESTADO. SI ES CON ENTIDADES PRIVADAS Y/O PARTICULARES ADJUNTAR COPIA DE LA FACTURA</w:t>
            </w:r>
            <w:r w:rsidR="005519C1">
              <w:rPr>
                <w:rFonts w:ascii="Arial" w:hAnsi="Arial" w:cs="Arial"/>
                <w:sz w:val="22"/>
                <w:szCs w:val="22"/>
              </w:rPr>
              <w:t xml:space="preserve"> DIAN.</w:t>
            </w:r>
          </w:p>
          <w:p w14:paraId="17D15FC2" w14:textId="77777777" w:rsidR="00C756A5" w:rsidRPr="00C756A5" w:rsidRDefault="00C756A5" w:rsidP="00C756A5">
            <w:pPr>
              <w:jc w:val="both"/>
              <w:rPr>
                <w:rFonts w:ascii="Arial" w:hAnsi="Arial" w:cs="Arial"/>
                <w:sz w:val="22"/>
                <w:szCs w:val="22"/>
              </w:rPr>
            </w:pPr>
          </w:p>
          <w:p w14:paraId="565342F5" w14:textId="77777777" w:rsidR="00C756A5" w:rsidRPr="00C756A5" w:rsidRDefault="00C756A5" w:rsidP="00C756A5">
            <w:pPr>
              <w:jc w:val="both"/>
              <w:rPr>
                <w:rFonts w:ascii="Arial" w:hAnsi="Arial" w:cs="Arial"/>
                <w:sz w:val="22"/>
                <w:szCs w:val="22"/>
              </w:rPr>
            </w:pPr>
            <w:r w:rsidRPr="00C756A5">
              <w:rPr>
                <w:rFonts w:ascii="Arial" w:hAnsi="Arial" w:cs="Arial"/>
                <w:sz w:val="22"/>
                <w:szCs w:val="22"/>
              </w:rPr>
              <w:lastRenderedPageBreak/>
              <w:t>Cuando la certificación de experiencia sea de Consorcios o Uniones Temporales, éstas especificarán claramente el porcentaje de participación de cada uno de los integrantes. El proponente deberá tener un porcentaje de participación igual o superior al sesenta por ciento (60%) para que pueda ser tenida en cuenta la certificación para su puntaje. Si la certificación presentada corresponde a 2 o más integrantes del consorcio o unión temporal proponente del presente proceso, el porcentaje a tener en cuenta será la sumatoria que corresponda a esos miembros, sin que sea inferior a 60%.</w:t>
            </w:r>
          </w:p>
          <w:p w14:paraId="533C94A8" w14:textId="77777777" w:rsidR="00C756A5" w:rsidRPr="00C756A5" w:rsidRDefault="00C756A5" w:rsidP="00C756A5">
            <w:pPr>
              <w:jc w:val="both"/>
              <w:rPr>
                <w:rFonts w:ascii="Arial" w:hAnsi="Arial" w:cs="Arial"/>
                <w:sz w:val="22"/>
                <w:szCs w:val="22"/>
              </w:rPr>
            </w:pPr>
          </w:p>
          <w:p w14:paraId="561FE133" w14:textId="77777777" w:rsidR="00C756A5" w:rsidRPr="00C756A5" w:rsidRDefault="00C756A5" w:rsidP="00C756A5">
            <w:pPr>
              <w:jc w:val="both"/>
              <w:rPr>
                <w:rFonts w:ascii="Arial" w:hAnsi="Arial" w:cs="Arial"/>
                <w:sz w:val="22"/>
                <w:szCs w:val="22"/>
              </w:rPr>
            </w:pPr>
            <w:r w:rsidRPr="00C756A5">
              <w:rPr>
                <w:rFonts w:ascii="Arial" w:hAnsi="Arial" w:cs="Arial"/>
                <w:sz w:val="22"/>
                <w:szCs w:val="22"/>
              </w:rPr>
              <w:t>La experiencia para consorcios o uniones temporales será la sumatoria de las certificaciones de los integrantes.</w:t>
            </w:r>
          </w:p>
          <w:p w14:paraId="200F3826" w14:textId="77777777" w:rsidR="00C756A5" w:rsidRPr="00C756A5" w:rsidRDefault="00C756A5" w:rsidP="00C756A5">
            <w:pPr>
              <w:jc w:val="both"/>
              <w:rPr>
                <w:rFonts w:ascii="Arial" w:hAnsi="Arial" w:cs="Arial"/>
                <w:sz w:val="22"/>
                <w:szCs w:val="22"/>
              </w:rPr>
            </w:pPr>
          </w:p>
          <w:p w14:paraId="02E9BC63" w14:textId="2E9D3F61" w:rsidR="00C756A5" w:rsidRPr="00AC738B" w:rsidRDefault="00C756A5" w:rsidP="00C756A5">
            <w:pPr>
              <w:jc w:val="both"/>
              <w:rPr>
                <w:rFonts w:ascii="Arial" w:hAnsi="Arial" w:cs="Arial"/>
                <w:sz w:val="22"/>
                <w:szCs w:val="22"/>
              </w:rPr>
            </w:pPr>
            <w:r w:rsidRPr="00AC738B">
              <w:rPr>
                <w:rFonts w:ascii="Arial" w:hAnsi="Arial" w:cs="Arial"/>
                <w:sz w:val="22"/>
                <w:szCs w:val="22"/>
              </w:rPr>
              <w:t>c) La verificación de las condiciones técnicas se realizará mediante confirmación del cumplimiento de las características según ANEXO TÉCNICO, y demás requisitos solicitados en el proceso, el cual deberá presentarse junto con la propuesta debidamente firmado.</w:t>
            </w:r>
          </w:p>
          <w:p w14:paraId="5BECC661" w14:textId="77777777" w:rsidR="00C756A5" w:rsidRPr="00AC738B" w:rsidRDefault="00C756A5" w:rsidP="00C756A5">
            <w:pPr>
              <w:jc w:val="both"/>
              <w:rPr>
                <w:rFonts w:ascii="Arial" w:hAnsi="Arial" w:cs="Arial"/>
                <w:sz w:val="22"/>
                <w:szCs w:val="22"/>
              </w:rPr>
            </w:pPr>
          </w:p>
          <w:p w14:paraId="36D18E50" w14:textId="4A221D51" w:rsidR="00C756A5" w:rsidRPr="00AC738B" w:rsidRDefault="00C756A5" w:rsidP="00C756A5">
            <w:pPr>
              <w:jc w:val="both"/>
              <w:rPr>
                <w:rFonts w:ascii="Arial" w:hAnsi="Arial" w:cs="Arial"/>
                <w:sz w:val="22"/>
                <w:szCs w:val="22"/>
              </w:rPr>
            </w:pPr>
            <w:r w:rsidRPr="00AC738B">
              <w:rPr>
                <w:rFonts w:ascii="Arial" w:hAnsi="Arial" w:cs="Arial"/>
                <w:sz w:val="22"/>
                <w:szCs w:val="22"/>
              </w:rPr>
              <w:t>d) Presentar diligenciado y debidamente firmado el Anexo. Formato Ficha de manejo ambiental.</w:t>
            </w:r>
          </w:p>
          <w:p w14:paraId="6CC5CA94" w14:textId="77777777" w:rsidR="00C756A5" w:rsidRPr="00AC738B" w:rsidRDefault="00C756A5" w:rsidP="00C756A5">
            <w:pPr>
              <w:jc w:val="both"/>
              <w:rPr>
                <w:rFonts w:ascii="Arial" w:hAnsi="Arial" w:cs="Arial"/>
                <w:sz w:val="22"/>
                <w:szCs w:val="22"/>
              </w:rPr>
            </w:pPr>
          </w:p>
          <w:p w14:paraId="63A78DBC" w14:textId="3375FE6C" w:rsidR="000F7FC1" w:rsidRPr="00AC738B" w:rsidRDefault="00C756A5" w:rsidP="000F7FC1">
            <w:pPr>
              <w:jc w:val="both"/>
              <w:rPr>
                <w:rFonts w:ascii="Arial" w:hAnsi="Arial" w:cs="Arial"/>
                <w:sz w:val="22"/>
                <w:szCs w:val="22"/>
              </w:rPr>
            </w:pPr>
            <w:r w:rsidRPr="00AC738B">
              <w:rPr>
                <w:rFonts w:ascii="Arial" w:hAnsi="Arial" w:cs="Arial"/>
                <w:sz w:val="22"/>
                <w:szCs w:val="22"/>
              </w:rPr>
              <w:t xml:space="preserve">e) </w:t>
            </w:r>
            <w:r w:rsidR="000F7FC1" w:rsidRPr="00AC738B">
              <w:rPr>
                <w:rFonts w:ascii="Arial" w:hAnsi="Arial" w:cs="Arial"/>
                <w:sz w:val="22"/>
                <w:szCs w:val="22"/>
              </w:rPr>
              <w:t>Carta suscrita por el representante legal a la adopción e implementación del Plan de Gestión Ambiental de la Rama Judicial, durante la ejecución del contrato en las instalaciones de la Rama. Asimismo, garantizar por escrito el almacenamiento y disposición segura del gas refrigerante retirado durante el mantenimiento, en concordancia con las exigencias técnicas de la Oficina de Ozono del Ministerio de Ambiente.</w:t>
            </w:r>
          </w:p>
          <w:p w14:paraId="245471F1" w14:textId="77777777" w:rsidR="000F7FC1" w:rsidRPr="00AC738B" w:rsidRDefault="000F7FC1" w:rsidP="000F7FC1">
            <w:pPr>
              <w:jc w:val="both"/>
              <w:rPr>
                <w:rFonts w:ascii="Arial" w:hAnsi="Arial" w:cs="Arial"/>
                <w:sz w:val="22"/>
                <w:szCs w:val="22"/>
              </w:rPr>
            </w:pPr>
          </w:p>
          <w:p w14:paraId="0F110298" w14:textId="40720D15" w:rsidR="000F7FC1" w:rsidRPr="00AC738B" w:rsidRDefault="00C756A5" w:rsidP="000F7FC1">
            <w:pPr>
              <w:jc w:val="both"/>
              <w:rPr>
                <w:rFonts w:ascii="Arial" w:hAnsi="Arial" w:cs="Arial"/>
                <w:sz w:val="22"/>
                <w:szCs w:val="22"/>
              </w:rPr>
            </w:pPr>
            <w:r w:rsidRPr="00AC738B">
              <w:rPr>
                <w:rFonts w:ascii="Arial" w:hAnsi="Arial" w:cs="Arial"/>
                <w:sz w:val="22"/>
                <w:szCs w:val="22"/>
              </w:rPr>
              <w:t xml:space="preserve">f) </w:t>
            </w:r>
            <w:r w:rsidR="000F7FC1" w:rsidRPr="00AC738B">
              <w:rPr>
                <w:rFonts w:ascii="Arial" w:hAnsi="Arial" w:cs="Arial"/>
                <w:sz w:val="22"/>
                <w:szCs w:val="22"/>
              </w:rPr>
              <w:t xml:space="preserve">El </w:t>
            </w:r>
            <w:r w:rsidRPr="00AC738B">
              <w:rPr>
                <w:rFonts w:ascii="Arial" w:hAnsi="Arial" w:cs="Arial"/>
                <w:sz w:val="22"/>
                <w:szCs w:val="22"/>
              </w:rPr>
              <w:t>proponente</w:t>
            </w:r>
            <w:r w:rsidR="000F7FC1" w:rsidRPr="00AC738B">
              <w:rPr>
                <w:rFonts w:ascii="Arial" w:hAnsi="Arial" w:cs="Arial"/>
                <w:sz w:val="22"/>
                <w:szCs w:val="22"/>
              </w:rPr>
              <w:t xml:space="preserve"> deberá contar con el registro ante autoridad ambiental competente como generador de residuos peligrosos - RESPEL</w:t>
            </w:r>
          </w:p>
          <w:p w14:paraId="46474C09" w14:textId="77777777" w:rsidR="000F7FC1" w:rsidRPr="00AC738B" w:rsidRDefault="000F7FC1" w:rsidP="000F7FC1">
            <w:pPr>
              <w:jc w:val="both"/>
              <w:rPr>
                <w:rFonts w:ascii="Arial" w:hAnsi="Arial" w:cs="Arial"/>
                <w:sz w:val="22"/>
                <w:szCs w:val="22"/>
              </w:rPr>
            </w:pPr>
          </w:p>
          <w:p w14:paraId="41FFECF4" w14:textId="598149D2" w:rsidR="000F7FC1" w:rsidRDefault="00C756A5" w:rsidP="000F7FC1">
            <w:pPr>
              <w:jc w:val="both"/>
              <w:rPr>
                <w:rFonts w:ascii="Arial" w:hAnsi="Arial" w:cs="Arial"/>
                <w:bCs/>
                <w:color w:val="000000" w:themeColor="text1"/>
                <w:sz w:val="22"/>
                <w:szCs w:val="22"/>
                <w:lang w:eastAsia="es-CO"/>
              </w:rPr>
            </w:pPr>
            <w:r w:rsidRPr="00AC738B">
              <w:rPr>
                <w:rFonts w:ascii="Arial" w:hAnsi="Arial" w:cs="Arial"/>
                <w:sz w:val="22"/>
                <w:szCs w:val="22"/>
              </w:rPr>
              <w:t xml:space="preserve">g) </w:t>
            </w:r>
            <w:r w:rsidR="000F7FC1" w:rsidRPr="00AC738B">
              <w:rPr>
                <w:rFonts w:ascii="Arial" w:hAnsi="Arial" w:cs="Arial"/>
                <w:sz w:val="22"/>
                <w:szCs w:val="22"/>
              </w:rPr>
              <w:t>Se debe adjuntar Formato Beneficiario Cuenta diligenciado; se deberá presentar una Certificación de la entidad bancaria en donde conste</w:t>
            </w:r>
            <w:r w:rsidR="000F7FC1" w:rsidRPr="00AC738B">
              <w:rPr>
                <w:rFonts w:ascii="Arial" w:hAnsi="Arial" w:cs="Arial"/>
                <w:sz w:val="18"/>
                <w:szCs w:val="18"/>
              </w:rPr>
              <w:t xml:space="preserve"> </w:t>
            </w:r>
            <w:r w:rsidR="000F7FC1" w:rsidRPr="00AC738B">
              <w:rPr>
                <w:rFonts w:ascii="Arial" w:hAnsi="Arial" w:cs="Arial"/>
                <w:sz w:val="22"/>
                <w:szCs w:val="22"/>
              </w:rPr>
              <w:t>el nombre de la cuenta habiente, número de identificación, número cuenta y si se encuentra activa a la fecha.</w:t>
            </w:r>
          </w:p>
        </w:tc>
      </w:tr>
      <w:tr w:rsidR="000F7FC1" w:rsidRPr="00DE2E5E" w14:paraId="546A6C90" w14:textId="77777777" w:rsidTr="002F0609">
        <w:trPr>
          <w:trHeight w:val="20"/>
        </w:trPr>
        <w:tc>
          <w:tcPr>
            <w:tcW w:w="5000" w:type="pct"/>
            <w:gridSpan w:val="9"/>
            <w:shd w:val="clear" w:color="auto" w:fill="D9D9D9" w:themeFill="background1" w:themeFillShade="D9"/>
          </w:tcPr>
          <w:p w14:paraId="5BA4980F" w14:textId="35685F2B"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lastRenderedPageBreak/>
              <w:t>3.5.2 Factores de evaluación</w:t>
            </w:r>
          </w:p>
        </w:tc>
      </w:tr>
      <w:tr w:rsidR="000F7FC1" w:rsidRPr="00DE2E5E" w14:paraId="7FA6922C" w14:textId="77777777" w:rsidTr="002F0609">
        <w:trPr>
          <w:trHeight w:val="20"/>
        </w:trPr>
        <w:tc>
          <w:tcPr>
            <w:tcW w:w="5000" w:type="pct"/>
            <w:gridSpan w:val="9"/>
          </w:tcPr>
          <w:p w14:paraId="11D3A67C" w14:textId="3F06E075" w:rsidR="000F7FC1" w:rsidRPr="008F5DEF" w:rsidRDefault="000F7FC1" w:rsidP="000F7FC1">
            <w:pPr>
              <w:pStyle w:val="NormalWeb"/>
              <w:jc w:val="both"/>
              <w:rPr>
                <w:rFonts w:ascii="Arial" w:hAnsi="Arial" w:cs="Arial"/>
                <w:bCs/>
                <w:color w:val="000000" w:themeColor="text1"/>
                <w:sz w:val="22"/>
                <w:szCs w:val="22"/>
              </w:rPr>
            </w:pPr>
            <w:r w:rsidRPr="002D32D0">
              <w:rPr>
                <w:rFonts w:ascii="Arial" w:hAnsi="Arial" w:cs="Arial"/>
                <w:bCs/>
                <w:color w:val="000000" w:themeColor="text1"/>
                <w:sz w:val="22"/>
                <w:szCs w:val="22"/>
              </w:rPr>
              <w:t>De conformidad con el artículo 2.2.1.2.1.5.2 del Decreto 1082 de 2015 la a Entidad debe aceptar la oferta de menor precio, siempre que cumpla con las condiciones establecidas en la invitación a participar en procesos de mínima cuantía.</w:t>
            </w:r>
          </w:p>
        </w:tc>
      </w:tr>
      <w:tr w:rsidR="000F7FC1" w:rsidRPr="00DE2E5E" w14:paraId="7CC7AC6C" w14:textId="77777777" w:rsidTr="002F0609">
        <w:trPr>
          <w:trHeight w:val="20"/>
        </w:trPr>
        <w:tc>
          <w:tcPr>
            <w:tcW w:w="5000" w:type="pct"/>
            <w:gridSpan w:val="9"/>
            <w:shd w:val="clear" w:color="auto" w:fill="D9D9D9" w:themeFill="background1" w:themeFillShade="D9"/>
          </w:tcPr>
          <w:p w14:paraId="3442ABDA" w14:textId="77777777"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3.5.3 Reglas de desempate de ofertas</w:t>
            </w:r>
          </w:p>
        </w:tc>
      </w:tr>
      <w:tr w:rsidR="000F7FC1" w:rsidRPr="00DE2E5E" w14:paraId="013450D9" w14:textId="77777777" w:rsidTr="002F0609">
        <w:trPr>
          <w:trHeight w:val="20"/>
        </w:trPr>
        <w:tc>
          <w:tcPr>
            <w:tcW w:w="5000" w:type="pct"/>
            <w:gridSpan w:val="9"/>
          </w:tcPr>
          <w:p w14:paraId="11E1BDB9" w14:textId="3CC58C5B" w:rsidR="00C756A5" w:rsidRPr="00C756A5" w:rsidRDefault="00C756A5" w:rsidP="00C756A5">
            <w:pPr>
              <w:pStyle w:val="NormalWeb"/>
              <w:jc w:val="both"/>
              <w:rPr>
                <w:rFonts w:ascii="Arial" w:hAnsi="Arial" w:cs="Arial"/>
                <w:bCs/>
                <w:sz w:val="22"/>
                <w:szCs w:val="22"/>
              </w:rPr>
            </w:pPr>
            <w:r w:rsidRPr="00C756A5">
              <w:rPr>
                <w:rFonts w:ascii="Arial" w:hAnsi="Arial" w:cs="Arial"/>
                <w:bCs/>
                <w:sz w:val="22"/>
                <w:szCs w:val="22"/>
              </w:rPr>
              <w:t>En caso de empate, la Entidad Estatal aplicará los criterios de desempate de que trata el artículo 35 de la Ley 2069 de 2020, conforme a los medios de acreditación del artículo 2.2.1.2.4.2.17 del Decreto 1860 de 2021 o las normas que los modifiquen, adicionen o sustituyan:</w:t>
            </w:r>
          </w:p>
          <w:p w14:paraId="48FC6530" w14:textId="77777777" w:rsidR="00C756A5" w:rsidRDefault="00C756A5" w:rsidP="00C756A5">
            <w:pPr>
              <w:pStyle w:val="NormalWeb"/>
              <w:jc w:val="both"/>
              <w:rPr>
                <w:rFonts w:ascii="Arial" w:hAnsi="Arial" w:cs="Arial"/>
                <w:bCs/>
                <w:sz w:val="22"/>
                <w:szCs w:val="22"/>
              </w:rPr>
            </w:pPr>
            <w:r w:rsidRPr="00C756A5">
              <w:rPr>
                <w:rFonts w:ascii="Arial" w:hAnsi="Arial" w:cs="Arial"/>
                <w:bCs/>
                <w:sz w:val="22"/>
                <w:szCs w:val="22"/>
              </w:rPr>
              <w:t>1.</w:t>
            </w:r>
            <w:r w:rsidRPr="00C756A5">
              <w:rPr>
                <w:rFonts w:ascii="Arial" w:hAnsi="Arial" w:cs="Arial"/>
                <w:bCs/>
                <w:sz w:val="22"/>
                <w:szCs w:val="22"/>
              </w:rPr>
              <w:tab/>
              <w:t>Preferir la oferta de bienes o servicios nacionales frente a la oferta de bienes o servicios extranjeros. Se acredita con una certificación bajo la gravedad del juramento firmada por el representante legal en la que indique que el personal a vincular para la ejecución del contrato será 100% colombiano.</w:t>
            </w:r>
          </w:p>
          <w:p w14:paraId="6A08A99C" w14:textId="77777777" w:rsidR="000F7FC1" w:rsidRDefault="00C756A5" w:rsidP="00C756A5">
            <w:pPr>
              <w:pStyle w:val="NormalWeb"/>
              <w:jc w:val="both"/>
              <w:rPr>
                <w:rFonts w:ascii="Arial" w:hAnsi="Arial" w:cs="Arial"/>
                <w:bCs/>
                <w:sz w:val="22"/>
                <w:szCs w:val="22"/>
              </w:rPr>
            </w:pPr>
            <w:r w:rsidRPr="00C756A5">
              <w:rPr>
                <w:rFonts w:ascii="Arial" w:hAnsi="Arial" w:cs="Arial"/>
                <w:bCs/>
                <w:sz w:val="22"/>
                <w:szCs w:val="22"/>
              </w:rPr>
              <w:lastRenderedPageBreak/>
              <w:t>2.</w:t>
            </w:r>
            <w:r w:rsidRPr="00C756A5">
              <w:rPr>
                <w:rFonts w:ascii="Arial" w:hAnsi="Arial" w:cs="Arial"/>
                <w:bCs/>
                <w:sz w:val="22"/>
                <w:szCs w:val="22"/>
              </w:rPr>
              <w:tab/>
              <w:t>Preferir la propuesta de la persona jurídica en la cual participe o participen mayoritariamente mujeres cabeza de familia y/o mujeres víctimas de violencia intrafamiliar; o, la de un proponente plural constituido por mujeres cabeza de familia y/o mujeres víctimas de violencia intrafamiliar. Este criterio se acredita de la siguiente forma: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w:t>
            </w:r>
          </w:p>
          <w:p w14:paraId="18CFA437" w14:textId="5A264BDC" w:rsidR="00C756A5" w:rsidRDefault="00C756A5" w:rsidP="00C756A5">
            <w:pPr>
              <w:pStyle w:val="NormalWeb"/>
              <w:jc w:val="both"/>
              <w:rPr>
                <w:rFonts w:ascii="Arial" w:hAnsi="Arial" w:cs="Arial"/>
                <w:bCs/>
                <w:sz w:val="22"/>
                <w:szCs w:val="22"/>
              </w:rPr>
            </w:pPr>
            <w:r w:rsidRPr="00C756A5">
              <w:rPr>
                <w:rFonts w:ascii="Arial" w:hAnsi="Arial" w:cs="Arial"/>
                <w:bCs/>
                <w:sz w:val="22"/>
                <w:szCs w:val="22"/>
              </w:rPr>
              <w:t>3.</w:t>
            </w:r>
            <w:r w:rsidRPr="00C756A5">
              <w:rPr>
                <w:rFonts w:ascii="Arial" w:hAnsi="Arial" w:cs="Arial"/>
                <w:bCs/>
                <w:sz w:val="22"/>
                <w:szCs w:val="22"/>
              </w:rPr>
              <w:tab/>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r>
              <w:rPr>
                <w:rFonts w:ascii="Arial" w:hAnsi="Arial" w:cs="Arial"/>
                <w:bCs/>
                <w:sz w:val="22"/>
                <w:szCs w:val="22"/>
              </w:rPr>
              <w:t xml:space="preserve"> </w:t>
            </w:r>
            <w:r w:rsidRPr="00C756A5">
              <w:rPr>
                <w:rFonts w:ascii="Arial" w:hAnsi="Arial" w:cs="Arial"/>
                <w:bCs/>
                <w:sz w:val="22"/>
                <w:szCs w:val="22"/>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32FFEFA1" w14:textId="642A3909" w:rsidR="00C756A5" w:rsidRDefault="00C756A5" w:rsidP="00C756A5">
            <w:pPr>
              <w:pStyle w:val="NormalWeb"/>
              <w:jc w:val="both"/>
              <w:rPr>
                <w:rFonts w:ascii="Arial" w:hAnsi="Arial" w:cs="Arial"/>
                <w:bCs/>
                <w:sz w:val="22"/>
                <w:szCs w:val="22"/>
              </w:rPr>
            </w:pPr>
            <w:r w:rsidRPr="00C756A5">
              <w:rPr>
                <w:rFonts w:ascii="Arial" w:hAnsi="Arial" w:cs="Arial"/>
                <w:bCs/>
                <w:sz w:val="22"/>
                <w:szCs w:val="22"/>
              </w:rPr>
              <w:t>4.</w:t>
            </w:r>
            <w:r w:rsidRPr="00C756A5">
              <w:rPr>
                <w:rFonts w:ascii="Arial" w:hAnsi="Arial" w:cs="Arial"/>
                <w:bCs/>
                <w:sz w:val="22"/>
                <w:szCs w:val="22"/>
              </w:rPr>
              <w:tab/>
              <w:t>Preferir la propuesta presentada por el oferente que acredite la vinculación en mayor proporción de personas mayores que no sean beneficiarios de la pensión de vejez, familiar o de sobrevivencia y que hayan cumplido el requisito de edad de pensión establecido en la Ley, de la siguiente manera:</w:t>
            </w:r>
            <w:r>
              <w:rPr>
                <w:rFonts w:ascii="Arial" w:hAnsi="Arial" w:cs="Arial"/>
                <w:bCs/>
                <w:sz w:val="22"/>
                <w:szCs w:val="22"/>
              </w:rPr>
              <w:t xml:space="preserve"> </w:t>
            </w:r>
            <w:r w:rsidRPr="00C756A5">
              <w:rPr>
                <w:rFonts w:ascii="Arial" w:hAnsi="Arial" w:cs="Arial"/>
                <w:bCs/>
                <w:sz w:val="22"/>
                <w:szCs w:val="22"/>
              </w:rPr>
              <w:t>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w:t>
            </w:r>
            <w:r>
              <w:rPr>
                <w:rFonts w:ascii="Arial" w:hAnsi="Arial" w:cs="Arial"/>
                <w:bCs/>
                <w:sz w:val="22"/>
                <w:szCs w:val="22"/>
              </w:rPr>
              <w:t xml:space="preserve"> </w:t>
            </w:r>
            <w:r w:rsidRPr="00C756A5">
              <w:rPr>
                <w:rFonts w:ascii="Arial" w:hAnsi="Arial" w:cs="Arial"/>
                <w:bCs/>
                <w:sz w:val="22"/>
                <w:szCs w:val="22"/>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r>
              <w:rPr>
                <w:rFonts w:ascii="Arial" w:hAnsi="Arial" w:cs="Arial"/>
                <w:bCs/>
                <w:sz w:val="22"/>
                <w:szCs w:val="22"/>
              </w:rPr>
              <w:t xml:space="preserve"> </w:t>
            </w:r>
            <w:r w:rsidRPr="00C756A5">
              <w:rPr>
                <w:rFonts w:ascii="Arial" w:hAnsi="Arial" w:cs="Arial"/>
                <w:bCs/>
                <w:sz w:val="22"/>
                <w:szCs w:val="22"/>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En el caso de los proponentes plurales, su representante legal acreditará el número de trabajadores vinculados que son personas mayores no </w:t>
            </w:r>
            <w:r w:rsidRPr="00C756A5">
              <w:rPr>
                <w:rFonts w:ascii="Arial" w:hAnsi="Arial" w:cs="Arial"/>
                <w:bCs/>
                <w:sz w:val="22"/>
                <w:szCs w:val="22"/>
              </w:rPr>
              <w:lastRenderedPageBreak/>
              <w:t>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r>
              <w:rPr>
                <w:rFonts w:ascii="Arial" w:hAnsi="Arial" w:cs="Arial"/>
                <w:bCs/>
                <w:sz w:val="22"/>
                <w:szCs w:val="22"/>
              </w:rPr>
              <w:t xml:space="preserve"> </w:t>
            </w:r>
            <w:r w:rsidRPr="00C756A5">
              <w:rPr>
                <w:rFonts w:ascii="Arial" w:hAnsi="Arial" w:cs="Arial"/>
                <w:bCs/>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76314FE8" w14:textId="081718CF" w:rsidR="00C756A5" w:rsidRPr="00C756A5" w:rsidRDefault="00C756A5" w:rsidP="00C756A5">
            <w:pPr>
              <w:pStyle w:val="NormalWeb"/>
              <w:jc w:val="both"/>
              <w:rPr>
                <w:rFonts w:ascii="Arial" w:hAnsi="Arial" w:cs="Arial"/>
                <w:bCs/>
                <w:sz w:val="22"/>
                <w:szCs w:val="22"/>
              </w:rPr>
            </w:pPr>
            <w:r w:rsidRPr="00C756A5">
              <w:rPr>
                <w:rFonts w:ascii="Arial" w:hAnsi="Arial" w:cs="Arial"/>
                <w:bCs/>
                <w:sz w:val="22"/>
                <w:szCs w:val="22"/>
              </w:rPr>
              <w:t>5.</w:t>
            </w:r>
            <w:r w:rsidRPr="00C756A5">
              <w:rPr>
                <w:rFonts w:ascii="Arial" w:hAnsi="Arial" w:cs="Arial"/>
                <w:bCs/>
                <w:sz w:val="22"/>
                <w:szCs w:val="22"/>
              </w:rPr>
              <w:tab/>
              <w:t>Preferir la propuesta presentada por el oferente que acredite que por lo menos el diez por ciento (10%) de su nómina pertenece a población indígena, negra, afrocolombiana, raizal,</w:t>
            </w:r>
            <w:r>
              <w:rPr>
                <w:rFonts w:ascii="Arial" w:hAnsi="Arial" w:cs="Arial"/>
                <w:bCs/>
                <w:sz w:val="22"/>
                <w:szCs w:val="22"/>
              </w:rPr>
              <w:t xml:space="preserve"> </w:t>
            </w:r>
            <w:r w:rsidRPr="00C756A5">
              <w:rPr>
                <w:rFonts w:ascii="Arial" w:hAnsi="Arial" w:cs="Arial"/>
                <w:bCs/>
                <w:sz w:val="22"/>
                <w:szCs w:val="22"/>
              </w:rPr>
              <w:t xml:space="preserve">palanquera, </w:t>
            </w:r>
            <w:proofErr w:type="spellStart"/>
            <w:r w:rsidRPr="00C756A5">
              <w:rPr>
                <w:rFonts w:ascii="Arial" w:hAnsi="Arial" w:cs="Arial"/>
                <w:bCs/>
                <w:sz w:val="22"/>
                <w:szCs w:val="22"/>
              </w:rPr>
              <w:t>Rrom</w:t>
            </w:r>
            <w:proofErr w:type="spellEnd"/>
            <w:r w:rsidRPr="00C756A5">
              <w:rPr>
                <w:rFonts w:ascii="Arial" w:hAnsi="Arial" w:cs="Arial"/>
                <w:bCs/>
                <w:sz w:val="22"/>
                <w:szCs w:val="22"/>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w:t>
            </w:r>
            <w:r w:rsidR="00AC738B">
              <w:rPr>
                <w:rFonts w:ascii="Arial" w:hAnsi="Arial" w:cs="Arial"/>
                <w:bCs/>
                <w:sz w:val="22"/>
                <w:szCs w:val="22"/>
              </w:rPr>
              <w:t xml:space="preserve"> </w:t>
            </w:r>
            <w:r w:rsidRPr="00C756A5">
              <w:rPr>
                <w:rFonts w:ascii="Arial" w:hAnsi="Arial" w:cs="Arial"/>
                <w:bCs/>
                <w:sz w:val="22"/>
                <w:szCs w:val="22"/>
              </w:rPr>
              <w:t xml:space="preserve">palanquera, </w:t>
            </w:r>
            <w:proofErr w:type="spellStart"/>
            <w:r w:rsidRPr="00C756A5">
              <w:rPr>
                <w:rFonts w:ascii="Arial" w:hAnsi="Arial" w:cs="Arial"/>
                <w:bCs/>
                <w:sz w:val="22"/>
                <w:szCs w:val="22"/>
              </w:rPr>
              <w:t>Rrom</w:t>
            </w:r>
            <w:proofErr w:type="spellEnd"/>
            <w:r w:rsidRPr="00C756A5">
              <w:rPr>
                <w:rFonts w:ascii="Arial" w:hAnsi="Arial" w:cs="Arial"/>
                <w:bCs/>
                <w:sz w:val="22"/>
                <w:szCs w:val="22"/>
              </w:rPr>
              <w:t xml:space="preserve"> o gitana.</w:t>
            </w:r>
            <w:r>
              <w:rPr>
                <w:rFonts w:ascii="Arial" w:hAnsi="Arial" w:cs="Arial"/>
                <w:bCs/>
                <w:sz w:val="22"/>
                <w:szCs w:val="22"/>
              </w:rPr>
              <w:t xml:space="preserve"> </w:t>
            </w:r>
            <w:r w:rsidRPr="00C756A5">
              <w:rPr>
                <w:rFonts w:ascii="Arial" w:hAnsi="Arial" w:cs="Arial"/>
                <w:bCs/>
                <w:sz w:val="22"/>
                <w:szCs w:val="22"/>
              </w:rPr>
              <w:t xml:space="preserve">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palenquera, </w:t>
            </w:r>
            <w:proofErr w:type="spellStart"/>
            <w:r w:rsidRPr="00C756A5">
              <w:rPr>
                <w:rFonts w:ascii="Arial" w:hAnsi="Arial" w:cs="Arial"/>
                <w:bCs/>
                <w:sz w:val="22"/>
                <w:szCs w:val="22"/>
              </w:rPr>
              <w:t>Rrom</w:t>
            </w:r>
            <w:proofErr w:type="spellEnd"/>
            <w:r w:rsidRPr="00C756A5">
              <w:rPr>
                <w:rFonts w:ascii="Arial" w:hAnsi="Arial" w:cs="Arial"/>
                <w:bCs/>
                <w:sz w:val="22"/>
                <w:szCs w:val="22"/>
              </w:rPr>
              <w:t xml:space="preserve">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C756A5">
              <w:rPr>
                <w:rFonts w:ascii="Arial" w:hAnsi="Arial" w:cs="Arial"/>
                <w:bCs/>
                <w:sz w:val="22"/>
                <w:szCs w:val="22"/>
              </w:rPr>
              <w:t>Rrom</w:t>
            </w:r>
            <w:proofErr w:type="spellEnd"/>
            <w:r w:rsidRPr="00C756A5">
              <w:rPr>
                <w:rFonts w:ascii="Arial" w:hAnsi="Arial" w:cs="Arial"/>
                <w:bCs/>
                <w:sz w:val="22"/>
                <w:szCs w:val="22"/>
              </w:rPr>
              <w:t xml:space="preserve"> o gitana.</w:t>
            </w:r>
            <w:r>
              <w:rPr>
                <w:rFonts w:ascii="Arial" w:hAnsi="Arial" w:cs="Arial"/>
                <w:bCs/>
                <w:sz w:val="22"/>
                <w:szCs w:val="22"/>
              </w:rPr>
              <w:t xml:space="preserve"> </w:t>
            </w:r>
            <w:r w:rsidRPr="00C756A5">
              <w:rPr>
                <w:rFonts w:ascii="Arial" w:hAnsi="Arial" w:cs="Arial"/>
                <w:bCs/>
                <w:sz w:val="22"/>
                <w:szCs w:val="22"/>
              </w:rPr>
              <w:t xml:space="preserve">Este porcentaje se definirá de acuerdo con la sumatoria de la nómina de cada uno delos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C756A5">
              <w:rPr>
                <w:rFonts w:ascii="Arial" w:hAnsi="Arial" w:cs="Arial"/>
                <w:bCs/>
                <w:sz w:val="22"/>
                <w:szCs w:val="22"/>
              </w:rPr>
              <w:t>Rrom</w:t>
            </w:r>
            <w:proofErr w:type="spellEnd"/>
            <w:r w:rsidRPr="00C756A5">
              <w:rPr>
                <w:rFonts w:ascii="Arial" w:hAnsi="Arial" w:cs="Arial"/>
                <w:bCs/>
                <w:sz w:val="22"/>
                <w:szCs w:val="22"/>
              </w:rPr>
              <w:t xml:space="preserve"> o gitana en los términos del Decreto Ley 2893 de 2011, o la norma que lo modifique, sustituya o complemente.</w:t>
            </w:r>
          </w:p>
          <w:p w14:paraId="69A5FB16" w14:textId="7EDFB06F" w:rsidR="00C756A5" w:rsidRPr="00C756A5" w:rsidRDefault="00C756A5" w:rsidP="00C756A5">
            <w:pPr>
              <w:pStyle w:val="NormalWeb"/>
              <w:jc w:val="both"/>
              <w:rPr>
                <w:rFonts w:ascii="Arial" w:hAnsi="Arial" w:cs="Arial"/>
                <w:bCs/>
                <w:sz w:val="22"/>
                <w:szCs w:val="22"/>
              </w:rPr>
            </w:pPr>
            <w:r w:rsidRPr="00C756A5">
              <w:rPr>
                <w:rFonts w:ascii="Arial" w:hAnsi="Arial" w:cs="Arial"/>
                <w:bCs/>
                <w:sz w:val="22"/>
                <w:szCs w:val="22"/>
              </w:rPr>
              <w:t>6.</w:t>
            </w:r>
            <w:r>
              <w:rPr>
                <w:rFonts w:ascii="Arial" w:hAnsi="Arial" w:cs="Arial"/>
                <w:bCs/>
                <w:sz w:val="22"/>
                <w:szCs w:val="22"/>
              </w:rPr>
              <w:t xml:space="preserve"> </w:t>
            </w:r>
            <w:r w:rsidRPr="00C756A5">
              <w:rPr>
                <w:rFonts w:ascii="Arial" w:hAnsi="Arial" w:cs="Arial"/>
                <w:bCs/>
                <w:sz w:val="22"/>
                <w:szCs w:val="22"/>
              </w:rPr>
              <w:t xml:space="preserve">Preferir la propuesta de personas jurídicas constituidas por personas en proceso de reintegración o reincorporación. En el caso de las personas jurídicas, el representante </w:t>
            </w:r>
            <w:proofErr w:type="spellStart"/>
            <w:r w:rsidRPr="00C756A5">
              <w:rPr>
                <w:rFonts w:ascii="Arial" w:hAnsi="Arial" w:cs="Arial"/>
                <w:bCs/>
                <w:sz w:val="22"/>
                <w:szCs w:val="22"/>
              </w:rPr>
              <w:t>legalo</w:t>
            </w:r>
            <w:proofErr w:type="spellEnd"/>
            <w:r w:rsidRPr="00C756A5">
              <w:rPr>
                <w:rFonts w:ascii="Arial" w:hAnsi="Arial" w:cs="Arial"/>
                <w:bCs/>
                <w:sz w:val="22"/>
                <w:szCs w:val="22"/>
              </w:rPr>
              <w:t xml:space="preserve">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w:t>
            </w:r>
            <w:r w:rsidRPr="00C756A5">
              <w:rPr>
                <w:rFonts w:ascii="Arial" w:hAnsi="Arial" w:cs="Arial"/>
                <w:bCs/>
                <w:sz w:val="22"/>
                <w:szCs w:val="22"/>
              </w:rPr>
              <w:lastRenderedPageBreak/>
              <w:t>identificación de cada una de las personas que está en proceso de reincorporación o reintegración.</w:t>
            </w:r>
            <w:r>
              <w:rPr>
                <w:rFonts w:ascii="Arial" w:hAnsi="Arial" w:cs="Arial"/>
                <w:bCs/>
                <w:sz w:val="22"/>
                <w:szCs w:val="22"/>
              </w:rPr>
              <w:t xml:space="preserve"> </w:t>
            </w:r>
            <w:r w:rsidRPr="00C756A5">
              <w:rPr>
                <w:rFonts w:ascii="Arial" w:hAnsi="Arial" w:cs="Arial"/>
                <w:bCs/>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r>
              <w:rPr>
                <w:rFonts w:ascii="Arial" w:hAnsi="Arial" w:cs="Arial"/>
                <w:bCs/>
                <w:sz w:val="22"/>
                <w:szCs w:val="22"/>
              </w:rPr>
              <w:t>.</w:t>
            </w:r>
          </w:p>
          <w:p w14:paraId="6ED04B19" w14:textId="0A16132A" w:rsidR="00C756A5" w:rsidRDefault="00C756A5" w:rsidP="00C756A5">
            <w:pPr>
              <w:pStyle w:val="NormalWeb"/>
              <w:jc w:val="both"/>
              <w:rPr>
                <w:rFonts w:ascii="Arial" w:hAnsi="Arial" w:cs="Arial"/>
                <w:bCs/>
                <w:sz w:val="22"/>
                <w:szCs w:val="22"/>
              </w:rPr>
            </w:pPr>
            <w:r w:rsidRPr="00C756A5">
              <w:rPr>
                <w:rFonts w:ascii="Arial" w:hAnsi="Arial" w:cs="Arial"/>
                <w:bCs/>
                <w:sz w:val="22"/>
                <w:szCs w:val="22"/>
              </w:rPr>
              <w:t>7.</w:t>
            </w:r>
            <w:r>
              <w:rPr>
                <w:rFonts w:ascii="Arial" w:hAnsi="Arial" w:cs="Arial"/>
                <w:bCs/>
                <w:sz w:val="22"/>
                <w:szCs w:val="22"/>
              </w:rPr>
              <w:t xml:space="preserve"> </w:t>
            </w:r>
            <w:r w:rsidRPr="00C756A5">
              <w:rPr>
                <w:rFonts w:ascii="Arial" w:hAnsi="Arial" w:cs="Arial"/>
                <w:bCs/>
                <w:sz w:val="22"/>
                <w:szCs w:val="22"/>
              </w:rPr>
              <w:t>Preferir la oferta presentada por un proponente plural siempre que se cumplan las condiciones de los numerales 7.1 al 7.3 del Decreto 1860 del 24 de diciembre de 2021.</w:t>
            </w:r>
          </w:p>
          <w:p w14:paraId="2B6E9768" w14:textId="018DCB85" w:rsidR="00C756A5" w:rsidRPr="00C756A5" w:rsidRDefault="00C756A5" w:rsidP="00C756A5">
            <w:pPr>
              <w:pStyle w:val="NormalWeb"/>
              <w:jc w:val="both"/>
              <w:rPr>
                <w:rFonts w:ascii="Arial" w:hAnsi="Arial" w:cs="Arial"/>
                <w:bCs/>
                <w:sz w:val="22"/>
                <w:szCs w:val="22"/>
              </w:rPr>
            </w:pPr>
            <w:r w:rsidRPr="00C756A5">
              <w:rPr>
                <w:rFonts w:ascii="Arial" w:hAnsi="Arial" w:cs="Arial"/>
                <w:bCs/>
                <w:sz w:val="22"/>
                <w:szCs w:val="22"/>
              </w:rPr>
              <w:t>8.</w:t>
            </w:r>
            <w:r>
              <w:rPr>
                <w:rFonts w:ascii="Arial" w:hAnsi="Arial" w:cs="Arial"/>
                <w:bCs/>
                <w:sz w:val="22"/>
                <w:szCs w:val="22"/>
              </w:rPr>
              <w:t xml:space="preserve"> </w:t>
            </w:r>
            <w:r w:rsidRPr="00C756A5">
              <w:rPr>
                <w:rFonts w:ascii="Arial" w:hAnsi="Arial" w:cs="Arial"/>
                <w:bCs/>
                <w:sz w:val="22"/>
                <w:szCs w:val="22"/>
              </w:rPr>
              <w:t>Preferir la oferta presentada por una Mipyme, lo cual se verificará en los términos del artículo 2.2.1.2.4.2.4 del presente Decreto, en concordancia con el parágrafo del artículo 2.2.1.13.2.4 del Decreto 1074 de 2015.</w:t>
            </w:r>
          </w:p>
          <w:p w14:paraId="0807E690" w14:textId="394AF76C" w:rsidR="00C756A5" w:rsidRPr="00C756A5" w:rsidRDefault="00C756A5" w:rsidP="00C756A5">
            <w:pPr>
              <w:pStyle w:val="NormalWeb"/>
              <w:jc w:val="both"/>
              <w:rPr>
                <w:rFonts w:ascii="Arial" w:hAnsi="Arial" w:cs="Arial"/>
                <w:bCs/>
                <w:sz w:val="22"/>
                <w:szCs w:val="22"/>
              </w:rPr>
            </w:pPr>
            <w:r w:rsidRPr="00C756A5">
              <w:rPr>
                <w:rFonts w:ascii="Arial" w:hAnsi="Arial" w:cs="Arial"/>
                <w:bCs/>
                <w:sz w:val="22"/>
                <w:szCs w:val="22"/>
              </w:rPr>
              <w:t>9.</w:t>
            </w:r>
            <w:r>
              <w:rPr>
                <w:rFonts w:ascii="Arial" w:hAnsi="Arial" w:cs="Arial"/>
                <w:bCs/>
                <w:sz w:val="22"/>
                <w:szCs w:val="22"/>
              </w:rPr>
              <w:t xml:space="preserve"> </w:t>
            </w:r>
            <w:r w:rsidRPr="00C756A5">
              <w:rPr>
                <w:rFonts w:ascii="Arial" w:hAnsi="Arial" w:cs="Arial"/>
                <w:bCs/>
                <w:sz w:val="22"/>
                <w:szCs w:val="22"/>
              </w:rPr>
              <w:t>Preferir la oferta presentada por el proponente plural constituido en su totalidad por micro y/o pequeñas empresas, cooperativas o asociaciones mutuales. La condición de micro o</w:t>
            </w:r>
            <w:r>
              <w:rPr>
                <w:rFonts w:ascii="Arial" w:hAnsi="Arial" w:cs="Arial"/>
                <w:bCs/>
                <w:sz w:val="22"/>
                <w:szCs w:val="22"/>
              </w:rPr>
              <w:t xml:space="preserve"> </w:t>
            </w:r>
            <w:r w:rsidRPr="00C756A5">
              <w:rPr>
                <w:rFonts w:ascii="Arial" w:hAnsi="Arial" w:cs="Arial"/>
                <w:bCs/>
                <w:sz w:val="22"/>
                <w:szCs w:val="22"/>
              </w:rPr>
              <w:t>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w:t>
            </w:r>
            <w:r>
              <w:rPr>
                <w:rFonts w:ascii="Arial" w:hAnsi="Arial" w:cs="Arial"/>
                <w:bCs/>
                <w:sz w:val="22"/>
                <w:szCs w:val="22"/>
              </w:rPr>
              <w:t xml:space="preserve"> </w:t>
            </w:r>
            <w:r w:rsidRPr="00C756A5">
              <w:rPr>
                <w:rFonts w:ascii="Arial" w:hAnsi="Arial" w:cs="Arial"/>
                <w:bCs/>
                <w:sz w:val="22"/>
                <w:szCs w:val="22"/>
              </w:rPr>
              <w:t>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0FF1F6C" w14:textId="5073AA54" w:rsidR="00C756A5" w:rsidRPr="00C756A5" w:rsidRDefault="00C756A5" w:rsidP="00C756A5">
            <w:pPr>
              <w:pStyle w:val="NormalWeb"/>
              <w:jc w:val="both"/>
              <w:rPr>
                <w:rFonts w:ascii="Arial" w:hAnsi="Arial" w:cs="Arial"/>
                <w:bCs/>
                <w:sz w:val="22"/>
                <w:szCs w:val="22"/>
              </w:rPr>
            </w:pPr>
            <w:r w:rsidRPr="00C756A5">
              <w:rPr>
                <w:rFonts w:ascii="Arial" w:hAnsi="Arial" w:cs="Arial"/>
                <w:bCs/>
                <w:sz w:val="22"/>
                <w:szCs w:val="22"/>
              </w:rPr>
              <w:t>10.Preferir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r>
              <w:rPr>
                <w:rFonts w:ascii="Arial" w:hAnsi="Arial" w:cs="Arial"/>
                <w:bCs/>
                <w:sz w:val="22"/>
                <w:szCs w:val="22"/>
              </w:rPr>
              <w:t xml:space="preserve"> </w:t>
            </w:r>
            <w:r w:rsidRPr="00C756A5">
              <w:rPr>
                <w:rFonts w:ascii="Arial" w:hAnsi="Arial" w:cs="Arial"/>
                <w:bCs/>
                <w:sz w:val="22"/>
                <w:szCs w:val="22"/>
              </w:rPr>
              <w:t>Igualmente, cuando la oferta es presentada por un proponente plural se preferirá a este siempre que concurran las condiciones mencionadas en los numerales 10.1. al 10.3. del Decreto 1850 del 24 de diciembre de 2021.</w:t>
            </w:r>
          </w:p>
          <w:p w14:paraId="35CB5618" w14:textId="44EE3041" w:rsidR="00C756A5" w:rsidRPr="00C756A5" w:rsidRDefault="00C756A5" w:rsidP="00C756A5">
            <w:pPr>
              <w:pStyle w:val="NormalWeb"/>
              <w:jc w:val="both"/>
              <w:rPr>
                <w:rFonts w:ascii="Arial" w:hAnsi="Arial" w:cs="Arial"/>
                <w:bCs/>
                <w:sz w:val="22"/>
                <w:szCs w:val="22"/>
              </w:rPr>
            </w:pPr>
            <w:r w:rsidRPr="00C756A5">
              <w:rPr>
                <w:rFonts w:ascii="Arial" w:hAnsi="Arial" w:cs="Arial"/>
                <w:bCs/>
                <w:sz w:val="22"/>
                <w:szCs w:val="22"/>
              </w:rPr>
              <w:t>11.</w:t>
            </w:r>
            <w:r>
              <w:rPr>
                <w:rFonts w:ascii="Arial" w:hAnsi="Arial" w:cs="Arial"/>
                <w:bCs/>
                <w:sz w:val="22"/>
                <w:szCs w:val="22"/>
              </w:rPr>
              <w:t xml:space="preserve"> </w:t>
            </w:r>
            <w:r w:rsidRPr="00C756A5">
              <w:rPr>
                <w:rFonts w:ascii="Arial" w:hAnsi="Arial" w:cs="Arial"/>
                <w:bCs/>
                <w:sz w:val="22"/>
                <w:szCs w:val="22"/>
              </w:rPr>
              <w:t xml:space="preserve">Preferir las empresas reconocidas y establecidas como Sociedad de Beneficio e Interés Colectivo o Sociedad BIC, del segmento Mipymes, para lo cual se presentará el certificado de </w:t>
            </w:r>
            <w:r w:rsidRPr="00C756A5">
              <w:rPr>
                <w:rFonts w:ascii="Arial" w:hAnsi="Arial" w:cs="Arial"/>
                <w:bCs/>
                <w:sz w:val="22"/>
                <w:szCs w:val="22"/>
              </w:rPr>
              <w:lastRenderedPageBreak/>
              <w:t>existencia y representación legal en el que conste el cumplimiento a los requisitos del artículo 2 de la Ley 1901 de 2018, o la norma que la modifique o la sustituya. Asimismo, acreditará la condición de Mipyme en los términos del numeral 8 del Artículo 2.2.1.2.4.2.17. Factores de desempate y acreditación, del Decreto 1860 del 24 de diciembre de 2021. Tratándose de proponentes plurales, se preferirá la oferta cuando cada uno de los integrantes acredite las condiciones señaladas en el inciso anterior del mismo numeral.</w:t>
            </w:r>
          </w:p>
          <w:p w14:paraId="54B2ABE9" w14:textId="228ED5BB" w:rsidR="00C756A5" w:rsidRPr="00C756A5" w:rsidRDefault="00C756A5" w:rsidP="00C756A5">
            <w:pPr>
              <w:pStyle w:val="NormalWeb"/>
              <w:jc w:val="both"/>
              <w:rPr>
                <w:rFonts w:ascii="Arial" w:hAnsi="Arial" w:cs="Arial"/>
                <w:bCs/>
                <w:sz w:val="22"/>
                <w:szCs w:val="22"/>
              </w:rPr>
            </w:pPr>
            <w:r w:rsidRPr="00C756A5">
              <w:rPr>
                <w:rFonts w:ascii="Arial" w:hAnsi="Arial" w:cs="Arial"/>
                <w:bCs/>
                <w:sz w:val="22"/>
                <w:szCs w:val="22"/>
              </w:rPr>
              <w:t>12.</w:t>
            </w:r>
            <w:r>
              <w:rPr>
                <w:rFonts w:ascii="Arial" w:hAnsi="Arial" w:cs="Arial"/>
                <w:bCs/>
                <w:sz w:val="22"/>
                <w:szCs w:val="22"/>
              </w:rPr>
              <w:t xml:space="preserve"> </w:t>
            </w:r>
            <w:r w:rsidRPr="00C756A5">
              <w:rPr>
                <w:rFonts w:ascii="Arial" w:hAnsi="Arial" w:cs="Arial"/>
                <w:bCs/>
                <w:sz w:val="22"/>
                <w:szCs w:val="22"/>
              </w:rPr>
              <w:t>Utilizar un método aleatorio para seleccionar el oferente, método que deberá́ haber sido previsto previamente en los Documentos del Proceso.</w:t>
            </w:r>
          </w:p>
          <w:p w14:paraId="131E1AEF" w14:textId="77777777" w:rsidR="00C756A5" w:rsidRPr="00C756A5" w:rsidRDefault="00C756A5" w:rsidP="00C756A5">
            <w:pPr>
              <w:pStyle w:val="NormalWeb"/>
              <w:jc w:val="both"/>
              <w:rPr>
                <w:rFonts w:ascii="Arial" w:hAnsi="Arial" w:cs="Arial"/>
                <w:bCs/>
                <w:sz w:val="22"/>
                <w:szCs w:val="22"/>
              </w:rPr>
            </w:pPr>
            <w:r w:rsidRPr="00C756A5">
              <w:rPr>
                <w:rFonts w:ascii="Arial" w:hAnsi="Arial" w:cs="Arial"/>
                <w:bCs/>
                <w:sz w:val="22"/>
                <w:szCs w:val="22"/>
              </w:rPr>
              <w:t>Se procederá a elegir el ganador mediante el sorteo.</w:t>
            </w:r>
          </w:p>
          <w:p w14:paraId="47E03931" w14:textId="00BDF6AC" w:rsidR="00C756A5" w:rsidRPr="00C756A5" w:rsidRDefault="00C756A5" w:rsidP="00C756A5">
            <w:pPr>
              <w:pStyle w:val="NormalWeb"/>
              <w:jc w:val="both"/>
              <w:rPr>
                <w:rFonts w:ascii="Arial" w:hAnsi="Arial" w:cs="Arial"/>
                <w:bCs/>
                <w:sz w:val="22"/>
                <w:szCs w:val="22"/>
              </w:rPr>
            </w:pPr>
            <w:r w:rsidRPr="00C756A5">
              <w:rPr>
                <w:rFonts w:ascii="Arial" w:hAnsi="Arial" w:cs="Arial"/>
                <w:bCs/>
                <w:sz w:val="22"/>
                <w:szCs w:val="22"/>
              </w:rPr>
              <w:t>El método aleatorio consistirá en un sorteo que se realizará de la siguiente manera, teniendo en cuenta los proponentes empatados, y que para los efectos del sorteo se identificarán con los números publicados de acuerdo al orden de la plataforma SECOP II:</w:t>
            </w:r>
          </w:p>
          <w:p w14:paraId="7FFEECA1" w14:textId="0C786373" w:rsidR="00C756A5" w:rsidRPr="00C756A5" w:rsidRDefault="00C756A5" w:rsidP="00C756A5">
            <w:pPr>
              <w:pStyle w:val="NormalWeb"/>
              <w:jc w:val="both"/>
              <w:rPr>
                <w:rFonts w:ascii="Arial" w:hAnsi="Arial" w:cs="Arial"/>
                <w:bCs/>
                <w:sz w:val="22"/>
                <w:szCs w:val="22"/>
              </w:rPr>
            </w:pPr>
            <w:r w:rsidRPr="00C756A5">
              <w:rPr>
                <w:rFonts w:ascii="Arial" w:hAnsi="Arial" w:cs="Arial"/>
                <w:bCs/>
                <w:sz w:val="22"/>
                <w:szCs w:val="22"/>
              </w:rPr>
              <w:t>A.</w:t>
            </w:r>
            <w:r>
              <w:rPr>
                <w:rFonts w:ascii="Arial" w:hAnsi="Arial" w:cs="Arial"/>
                <w:bCs/>
                <w:sz w:val="22"/>
                <w:szCs w:val="22"/>
              </w:rPr>
              <w:t xml:space="preserve"> </w:t>
            </w:r>
            <w:r w:rsidRPr="00C756A5">
              <w:rPr>
                <w:rFonts w:ascii="Arial" w:hAnsi="Arial" w:cs="Arial"/>
                <w:bCs/>
                <w:sz w:val="22"/>
                <w:szCs w:val="22"/>
              </w:rPr>
              <w:t>Se insertarán en un sobre de manila, el número de papeletas de características iguales de acuerdo con el número de proponentes empatados, una papeleta con el término “PRIMER ORDEN DE ELEGIBILIDAD” y la otra, o las demás con el término “SEGUNDO ORDEN” y así́ ́sucesivamente de acuerdo con el número de proponentes empatados.</w:t>
            </w:r>
          </w:p>
          <w:p w14:paraId="761FB125" w14:textId="77144AD5" w:rsidR="00C756A5" w:rsidRDefault="00C756A5" w:rsidP="00C756A5">
            <w:pPr>
              <w:pStyle w:val="NormalWeb"/>
              <w:jc w:val="both"/>
              <w:rPr>
                <w:rFonts w:ascii="Arial" w:hAnsi="Arial" w:cs="Arial"/>
                <w:bCs/>
                <w:sz w:val="22"/>
                <w:szCs w:val="22"/>
              </w:rPr>
            </w:pPr>
            <w:r w:rsidRPr="00C756A5">
              <w:rPr>
                <w:rFonts w:ascii="Arial" w:hAnsi="Arial" w:cs="Arial"/>
                <w:bCs/>
                <w:sz w:val="22"/>
                <w:szCs w:val="22"/>
              </w:rPr>
              <w:t>B.</w:t>
            </w:r>
            <w:r>
              <w:rPr>
                <w:rFonts w:ascii="Arial" w:hAnsi="Arial" w:cs="Arial"/>
                <w:bCs/>
                <w:sz w:val="22"/>
                <w:szCs w:val="22"/>
              </w:rPr>
              <w:t xml:space="preserve"> </w:t>
            </w:r>
            <w:r w:rsidRPr="00C756A5">
              <w:rPr>
                <w:rFonts w:ascii="Arial" w:hAnsi="Arial" w:cs="Arial"/>
                <w:bCs/>
                <w:sz w:val="22"/>
                <w:szCs w:val="22"/>
              </w:rPr>
              <w:t>En otro sobre se insertarán papeletas, cada una con un número de acuerdo al número de proponentes (1, 2, …n), a fin de establecer el orden ascendente y se sacará la papeleta de cada uno de los proponentes que se encuentran empatados, en concordancia con lo enunciado en el literal anterior.</w:t>
            </w:r>
          </w:p>
          <w:p w14:paraId="13AC5B8A" w14:textId="77777777" w:rsidR="00C756A5" w:rsidRDefault="00C756A5" w:rsidP="00C756A5">
            <w:pPr>
              <w:pStyle w:val="NormalWeb"/>
              <w:jc w:val="both"/>
              <w:rPr>
                <w:rFonts w:ascii="Arial" w:hAnsi="Arial" w:cs="Arial"/>
                <w:bCs/>
                <w:sz w:val="22"/>
                <w:szCs w:val="22"/>
              </w:rPr>
            </w:pPr>
            <w:r w:rsidRPr="00C756A5">
              <w:rPr>
                <w:rFonts w:ascii="Arial" w:hAnsi="Arial" w:cs="Arial"/>
                <w:bCs/>
                <w:sz w:val="22"/>
                <w:szCs w:val="22"/>
              </w:rPr>
              <w:t>C. Para efectos de determinar el orden de elegibilidad, las papeletas estarán identificadas así: ́papeleta “PRIMER ORDEN DE ELEGIBILIDAD”, Papeleta “SEGUNDO ORDEN” y así́ sucesivamente.</w:t>
            </w:r>
          </w:p>
          <w:p w14:paraId="0BFE818B" w14:textId="77777777" w:rsidR="00C756A5" w:rsidRDefault="00C756A5" w:rsidP="00C756A5">
            <w:pPr>
              <w:pStyle w:val="NormalWeb"/>
              <w:jc w:val="both"/>
              <w:rPr>
                <w:rFonts w:ascii="Arial" w:hAnsi="Arial" w:cs="Arial"/>
                <w:bCs/>
                <w:sz w:val="22"/>
                <w:szCs w:val="22"/>
              </w:rPr>
            </w:pPr>
            <w:r w:rsidRPr="00C756A5">
              <w:rPr>
                <w:rFonts w:ascii="Arial" w:hAnsi="Arial" w:cs="Arial"/>
                <w:bCs/>
                <w:sz w:val="22"/>
                <w:szCs w:val="22"/>
              </w:rPr>
              <w:t>Nota 1. La omisión de la información requerida en este numeral al momento de la presentación dela oferta, no será subsanable por ser criterio de desempate. En todo caso, la no presentación de la información requerida no restringe la participación del oferente ni es causal de rechazo de la oferta.</w:t>
            </w:r>
          </w:p>
          <w:p w14:paraId="36244773" w14:textId="04715CB7" w:rsidR="00C756A5" w:rsidRPr="00C756A5" w:rsidRDefault="00C756A5" w:rsidP="00C756A5">
            <w:pPr>
              <w:pStyle w:val="NormalWeb"/>
              <w:jc w:val="both"/>
              <w:rPr>
                <w:rFonts w:ascii="Arial" w:hAnsi="Arial" w:cs="Arial"/>
                <w:bCs/>
                <w:sz w:val="22"/>
                <w:szCs w:val="22"/>
              </w:rPr>
            </w:pPr>
            <w:r w:rsidRPr="00C756A5">
              <w:rPr>
                <w:rFonts w:ascii="Arial" w:hAnsi="Arial" w:cs="Arial"/>
                <w:bCs/>
                <w:sz w:val="22"/>
                <w:szCs w:val="22"/>
              </w:rPr>
              <w:t>Nota 2. El proponente deberá allegar los documentos que allí se establecen, con el fin de aplicar los criterios si hay lugar. En todo caso el formato será indicativo.</w:t>
            </w:r>
          </w:p>
          <w:p w14:paraId="21106CFC" w14:textId="2E36D4AB" w:rsidR="00C756A5" w:rsidRDefault="00C756A5" w:rsidP="00C756A5">
            <w:pPr>
              <w:pStyle w:val="NormalWeb"/>
              <w:jc w:val="both"/>
              <w:rPr>
                <w:rFonts w:ascii="Arial" w:hAnsi="Arial" w:cs="Arial"/>
                <w:bCs/>
                <w:sz w:val="22"/>
                <w:szCs w:val="22"/>
              </w:rPr>
            </w:pPr>
            <w:r w:rsidRPr="00C756A5">
              <w:rPr>
                <w:rFonts w:ascii="Arial" w:hAnsi="Arial" w:cs="Arial"/>
                <w:bCs/>
                <w:sz w:val="22"/>
                <w:szCs w:val="22"/>
              </w:rPr>
              <w:t>En el evento que dos o más propuestas obtengan el mismo puntaje (oferta de menor precio), se dará aplicación al siguiente procedimiento de desempate, teniendo en cuenta los siguientes criterios establecidos en el Decreto 1082 de 2015, Ley 2069 de 2020:</w:t>
            </w:r>
          </w:p>
          <w:tbl>
            <w:tblPr>
              <w:tblStyle w:val="Tablaconcuadrcula"/>
              <w:tblW w:w="0" w:type="auto"/>
              <w:tblLayout w:type="fixed"/>
              <w:tblLook w:val="04A0" w:firstRow="1" w:lastRow="0" w:firstColumn="1" w:lastColumn="0" w:noHBand="0" w:noVBand="1"/>
            </w:tblPr>
            <w:tblGrid>
              <w:gridCol w:w="4793"/>
              <w:gridCol w:w="4794"/>
            </w:tblGrid>
            <w:tr w:rsidR="00C756A5" w:rsidRPr="00424043" w14:paraId="3A4368C3" w14:textId="77777777" w:rsidTr="00FA0798">
              <w:tc>
                <w:tcPr>
                  <w:tcW w:w="4793" w:type="dxa"/>
                </w:tcPr>
                <w:p w14:paraId="0B4D0CCA" w14:textId="77777777" w:rsidR="00C756A5" w:rsidRPr="00424043" w:rsidRDefault="00C756A5" w:rsidP="00C756A5">
                  <w:pPr>
                    <w:pStyle w:val="NormalWeb"/>
                    <w:spacing w:before="0" w:beforeAutospacing="0" w:after="0" w:afterAutospacing="0"/>
                    <w:jc w:val="center"/>
                    <w:rPr>
                      <w:rFonts w:ascii="Arial" w:hAnsi="Arial" w:cs="Arial"/>
                      <w:bCs/>
                      <w:color w:val="000000" w:themeColor="text1"/>
                      <w:sz w:val="18"/>
                      <w:szCs w:val="18"/>
                    </w:rPr>
                  </w:pPr>
                  <w:r w:rsidRPr="00424043">
                    <w:rPr>
                      <w:rFonts w:ascii="Arial"/>
                      <w:b/>
                      <w:sz w:val="18"/>
                      <w:szCs w:val="18"/>
                    </w:rPr>
                    <w:t>NUMERALES DEL FACTOR DE</w:t>
                  </w:r>
                  <w:r w:rsidRPr="00424043">
                    <w:rPr>
                      <w:rFonts w:ascii="Arial"/>
                      <w:b/>
                      <w:spacing w:val="-59"/>
                      <w:sz w:val="18"/>
                      <w:szCs w:val="18"/>
                    </w:rPr>
                    <w:t xml:space="preserve"> </w:t>
                  </w:r>
                  <w:r w:rsidRPr="00424043">
                    <w:rPr>
                      <w:rFonts w:ascii="Arial"/>
                      <w:b/>
                      <w:sz w:val="18"/>
                      <w:szCs w:val="18"/>
                    </w:rPr>
                    <w:t>DESEMPATE</w:t>
                  </w:r>
                </w:p>
              </w:tc>
              <w:tc>
                <w:tcPr>
                  <w:tcW w:w="4794" w:type="dxa"/>
                </w:tcPr>
                <w:p w14:paraId="25F04D38" w14:textId="77777777" w:rsidR="00C756A5" w:rsidRPr="00424043" w:rsidRDefault="00C756A5" w:rsidP="00C756A5">
                  <w:pPr>
                    <w:pStyle w:val="NormalWeb"/>
                    <w:spacing w:before="0" w:beforeAutospacing="0" w:after="0" w:afterAutospacing="0"/>
                    <w:jc w:val="center"/>
                    <w:rPr>
                      <w:rFonts w:ascii="Arial" w:hAnsi="Arial" w:cs="Arial"/>
                      <w:b/>
                      <w:color w:val="000000" w:themeColor="text1"/>
                      <w:sz w:val="18"/>
                      <w:szCs w:val="18"/>
                    </w:rPr>
                  </w:pPr>
                  <w:r w:rsidRPr="00424043">
                    <w:rPr>
                      <w:rFonts w:ascii="Arial" w:hAnsi="Arial" w:cs="Arial"/>
                      <w:b/>
                      <w:color w:val="000000" w:themeColor="text1"/>
                      <w:sz w:val="18"/>
                      <w:szCs w:val="18"/>
                    </w:rPr>
                    <w:t>DOCUMENTOS CON LOS QUE SE</w:t>
                  </w:r>
                </w:p>
                <w:p w14:paraId="0ECF1ACA" w14:textId="77777777" w:rsidR="00C756A5" w:rsidRPr="00424043" w:rsidRDefault="00C756A5" w:rsidP="00C756A5">
                  <w:pPr>
                    <w:pStyle w:val="NormalWeb"/>
                    <w:spacing w:before="0" w:beforeAutospacing="0" w:after="0" w:afterAutospacing="0"/>
                    <w:jc w:val="center"/>
                    <w:rPr>
                      <w:rFonts w:ascii="Arial" w:hAnsi="Arial" w:cs="Arial"/>
                      <w:b/>
                      <w:color w:val="000000" w:themeColor="text1"/>
                      <w:sz w:val="18"/>
                      <w:szCs w:val="18"/>
                    </w:rPr>
                  </w:pPr>
                  <w:r w:rsidRPr="00424043">
                    <w:rPr>
                      <w:rFonts w:ascii="Arial" w:hAnsi="Arial" w:cs="Arial"/>
                      <w:b/>
                      <w:color w:val="000000" w:themeColor="text1"/>
                      <w:sz w:val="18"/>
                      <w:szCs w:val="18"/>
                    </w:rPr>
                    <w:t>DEBE ACREDITAR CADA NUMERAL</w:t>
                  </w:r>
                </w:p>
              </w:tc>
            </w:tr>
            <w:tr w:rsidR="00C756A5" w:rsidRPr="00424043" w14:paraId="16A542A9" w14:textId="77777777" w:rsidTr="00FA0798">
              <w:tc>
                <w:tcPr>
                  <w:tcW w:w="4793" w:type="dxa"/>
                </w:tcPr>
                <w:p w14:paraId="4716CF37" w14:textId="77777777" w:rsidR="00C756A5"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Numeral 2 del artículo 35 de la Ley 2069</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de 2020:</w:t>
                  </w:r>
                </w:p>
                <w:p w14:paraId="51184AAB"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lastRenderedPageBreak/>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4794" w:type="dxa"/>
                </w:tcPr>
                <w:p w14:paraId="2BF56C39" w14:textId="77777777" w:rsidR="00C756A5"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lastRenderedPageBreak/>
                    <w:t>En este caso se acreditará según</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corresponda:</w:t>
                  </w:r>
                </w:p>
                <w:p w14:paraId="014581FB"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lastRenderedPageBreak/>
                    <w:t>1.</w:t>
                  </w:r>
                  <w:r w:rsidRPr="00424043">
                    <w:rPr>
                      <w:rFonts w:ascii="Arial" w:hAnsi="Arial" w:cs="Arial"/>
                      <w:bCs/>
                      <w:color w:val="000000" w:themeColor="text1"/>
                      <w:sz w:val="18"/>
                      <w:szCs w:val="18"/>
                    </w:rPr>
                    <w:tab/>
                    <w:t>Declaración ante notario para acreditar la condición de mujer cabeza de familia.</w:t>
                  </w:r>
                </w:p>
                <w:p w14:paraId="6298214B"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2.</w:t>
                  </w:r>
                  <w:r w:rsidRPr="00424043">
                    <w:rPr>
                      <w:rFonts w:ascii="Arial" w:hAnsi="Arial" w:cs="Arial"/>
                      <w:bCs/>
                      <w:color w:val="000000" w:themeColor="text1"/>
                      <w:sz w:val="18"/>
                      <w:szCs w:val="18"/>
                    </w:rPr>
                    <w:tab/>
                    <w:t>Providencia que establezca la medida de protección para acreditar la situación de mujer víctima de violencia intrafamiliar.</w:t>
                  </w:r>
                </w:p>
                <w:p w14:paraId="01423369"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3.</w:t>
                  </w:r>
                  <w:r w:rsidRPr="00424043">
                    <w:rPr>
                      <w:rFonts w:ascii="Arial" w:hAnsi="Arial" w:cs="Arial"/>
                      <w:bCs/>
                      <w:color w:val="000000" w:themeColor="text1"/>
                      <w:sz w:val="18"/>
                      <w:szCs w:val="18"/>
                    </w:rPr>
                    <w:tab/>
                    <w:t>Personas jurídicas, la participación se puede acreditar con el correspondiente certificado de existencia y representación o con los documentos estatutarios respectivos.</w:t>
                  </w:r>
                </w:p>
                <w:p w14:paraId="63BAF711"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4.</w:t>
                  </w:r>
                  <w:r w:rsidRPr="00424043">
                    <w:rPr>
                      <w:rFonts w:ascii="Arial" w:hAnsi="Arial" w:cs="Arial"/>
                      <w:bCs/>
                      <w:color w:val="000000" w:themeColor="text1"/>
                      <w:sz w:val="18"/>
                      <w:szCs w:val="18"/>
                    </w:rPr>
                    <w:tab/>
                    <w:t>Para el proponente plural además se debe aportar el acta de constitución en la que</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se evidencie la participación de sus miembros.</w:t>
                  </w:r>
                </w:p>
              </w:tc>
            </w:tr>
            <w:tr w:rsidR="00C756A5" w:rsidRPr="00424043" w14:paraId="7EAE8627" w14:textId="77777777" w:rsidTr="00FA0798">
              <w:tc>
                <w:tcPr>
                  <w:tcW w:w="4793" w:type="dxa"/>
                </w:tcPr>
                <w:p w14:paraId="5CFB1985"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lastRenderedPageBreak/>
                    <w:t>Numeral 3 del artículo 35 de la Ley 2069</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de 2020:</w:t>
                  </w:r>
                </w:p>
                <w:p w14:paraId="280EF223"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por ciento (25%) de la experiencia acreditada en la oferta.</w:t>
                  </w:r>
                </w:p>
              </w:tc>
              <w:tc>
                <w:tcPr>
                  <w:tcW w:w="4794" w:type="dxa"/>
                </w:tcPr>
                <w:p w14:paraId="606BF4FD" w14:textId="77777777" w:rsidR="00C756A5" w:rsidRPr="00424043" w:rsidRDefault="00C756A5" w:rsidP="00C756A5">
                  <w:pPr>
                    <w:pStyle w:val="NormalWeb"/>
                    <w:jc w:val="both"/>
                    <w:rPr>
                      <w:rFonts w:ascii="Arial" w:hAnsi="Arial" w:cs="Arial"/>
                      <w:bCs/>
                      <w:color w:val="000000" w:themeColor="text1"/>
                      <w:sz w:val="18"/>
                      <w:szCs w:val="18"/>
                    </w:rPr>
                  </w:pPr>
                  <w:r w:rsidRPr="00424043">
                    <w:rPr>
                      <w:rFonts w:ascii="Arial" w:hAnsi="Arial" w:cs="Arial"/>
                      <w:bCs/>
                      <w:color w:val="000000" w:themeColor="text1"/>
                      <w:sz w:val="18"/>
                      <w:szCs w:val="18"/>
                    </w:rPr>
                    <w:t>1.</w:t>
                  </w:r>
                  <w:r w:rsidRPr="00424043">
                    <w:rPr>
                      <w:rFonts w:ascii="Arial" w:hAnsi="Arial" w:cs="Arial"/>
                      <w:bCs/>
                      <w:color w:val="000000" w:themeColor="text1"/>
                      <w:sz w:val="18"/>
                      <w:szCs w:val="18"/>
                    </w:rPr>
                    <w:tab/>
                    <w:t>Certificado del número total de trabajadores vinculados a la planta de personal del proponente o sus integrantes a la fecha de cierre del proceso de selección, suscrito por la persona natural, el representante legal de la persona jurídica o el revisor fiscal, según corresponda.</w:t>
                  </w:r>
                </w:p>
                <w:p w14:paraId="28A28AAB"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2.</w:t>
                  </w:r>
                  <w:r w:rsidRPr="00424043">
                    <w:rPr>
                      <w:rFonts w:ascii="Arial" w:hAnsi="Arial" w:cs="Arial"/>
                      <w:bCs/>
                      <w:color w:val="000000" w:themeColor="text1"/>
                      <w:sz w:val="18"/>
                      <w:szCs w:val="18"/>
                    </w:rPr>
                    <w:tab/>
                    <w:t>Certificado del número mínimo de personas con discapacidad en su planta de personal, vigente a la fecha de cierre del proceso de selección, expedido por el Ministerio de Trabajo.</w:t>
                  </w:r>
                </w:p>
              </w:tc>
            </w:tr>
            <w:tr w:rsidR="00C756A5" w:rsidRPr="00424043" w14:paraId="0DCD422E" w14:textId="77777777" w:rsidTr="00FA0798">
              <w:tc>
                <w:tcPr>
                  <w:tcW w:w="4793" w:type="dxa"/>
                </w:tcPr>
                <w:p w14:paraId="085D83AD"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Numeral 4 del artículo 35 de la Ley 2069 de 2020:</w:t>
                  </w:r>
                </w:p>
                <w:p w14:paraId="069140EB"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Preferir la propuesta presentada por el oferente que acredite la vinculación en mayor proporción de personas mayores que no sean beneficiarios de la pensión de vejez, familiar o de sobrevivencia y que hayan cumplido el requisito de edad de pensión</w:t>
                  </w:r>
                </w:p>
                <w:p w14:paraId="0D742C46"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establecido en la Ley.</w:t>
                  </w:r>
                </w:p>
              </w:tc>
              <w:tc>
                <w:tcPr>
                  <w:tcW w:w="4794" w:type="dxa"/>
                </w:tcPr>
                <w:p w14:paraId="3CD3360C"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1. Para estos efectos, la persona natural, el representante legal de la persona jurídica o el revisor fiscal, según corresponda, certificará, bajo la gravedad de juramento, el número total de trabajadores vinculados a la planta de personal del proponente o sus integrantes que cumplan con lo aquí señalado a la fecha de cierre del proceso de selección.</w:t>
                  </w:r>
                </w:p>
              </w:tc>
            </w:tr>
            <w:tr w:rsidR="00C756A5" w:rsidRPr="00424043" w14:paraId="3042CA73" w14:textId="77777777" w:rsidTr="00FA0798">
              <w:tc>
                <w:tcPr>
                  <w:tcW w:w="4793" w:type="dxa"/>
                </w:tcPr>
                <w:p w14:paraId="16708DB2"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Numeral 5 del artículo 35 de la Ley 2069</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de 2020:</w:t>
                  </w:r>
                </w:p>
                <w:p w14:paraId="76F894DE"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424043">
                    <w:rPr>
                      <w:rFonts w:ascii="Arial" w:hAnsi="Arial" w:cs="Arial"/>
                      <w:bCs/>
                      <w:color w:val="000000" w:themeColor="text1"/>
                      <w:sz w:val="18"/>
                      <w:szCs w:val="18"/>
                    </w:rPr>
                    <w:t>Rrom</w:t>
                  </w:r>
                  <w:proofErr w:type="spellEnd"/>
                  <w:r w:rsidRPr="00424043">
                    <w:rPr>
                      <w:rFonts w:ascii="Arial" w:hAnsi="Arial" w:cs="Arial"/>
                      <w:bCs/>
                      <w:color w:val="000000" w:themeColor="text1"/>
                      <w:sz w:val="18"/>
                      <w:szCs w:val="18"/>
                    </w:rPr>
                    <w:t xml:space="preserve"> o gitanas.</w:t>
                  </w:r>
                </w:p>
              </w:tc>
              <w:tc>
                <w:tcPr>
                  <w:tcW w:w="4794" w:type="dxa"/>
                </w:tcPr>
                <w:p w14:paraId="3973F31F" w14:textId="77777777" w:rsidR="00C756A5" w:rsidRPr="00424043" w:rsidRDefault="00C756A5" w:rsidP="00C756A5">
                  <w:pPr>
                    <w:pStyle w:val="NormalWeb"/>
                    <w:jc w:val="both"/>
                    <w:rPr>
                      <w:rFonts w:ascii="Arial" w:hAnsi="Arial" w:cs="Arial"/>
                      <w:bCs/>
                      <w:color w:val="000000" w:themeColor="text1"/>
                      <w:sz w:val="18"/>
                      <w:szCs w:val="18"/>
                    </w:rPr>
                  </w:pPr>
                  <w:r w:rsidRPr="00424043">
                    <w:rPr>
                      <w:rFonts w:ascii="Arial" w:hAnsi="Arial" w:cs="Arial"/>
                      <w:bCs/>
                      <w:color w:val="000000" w:themeColor="text1"/>
                      <w:sz w:val="18"/>
                      <w:szCs w:val="18"/>
                    </w:rPr>
                    <w:t>1. El representante legal de la persona jurídica o el revisor fiscal, según corresponda, certificará, bajo la gravedad de juramento, el número total de trabajadores vinculados a la planta de personal del proponente o sus integrantes que cumplan con lo aquí señalado a la fecha de cierre del proceso de selección y anexando la certificación del</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Ministerio del Interior de cada una de ellas</w:t>
                  </w:r>
                </w:p>
              </w:tc>
            </w:tr>
            <w:tr w:rsidR="00C756A5" w:rsidRPr="00424043" w14:paraId="253D4B54" w14:textId="77777777" w:rsidTr="00FA0798">
              <w:tc>
                <w:tcPr>
                  <w:tcW w:w="4793" w:type="dxa"/>
                </w:tcPr>
                <w:p w14:paraId="0D5D5D9F"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Numeral 6 del artículo 35 de la Ley 2069</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de 2020:</w:t>
                  </w:r>
                </w:p>
                <w:p w14:paraId="51DD46F2"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mayoritariamente.</w:t>
                  </w:r>
                </w:p>
              </w:tc>
              <w:tc>
                <w:tcPr>
                  <w:tcW w:w="4794" w:type="dxa"/>
                </w:tcPr>
                <w:p w14:paraId="30F795DF"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1. Certificado donde se acredite dicha circunstancia, emitida por La Agencia para la Reincorporación y la Normalización – ARN.</w:t>
                  </w:r>
                </w:p>
              </w:tc>
            </w:tr>
            <w:tr w:rsidR="00C756A5" w:rsidRPr="00424043" w14:paraId="212363DC" w14:textId="77777777" w:rsidTr="00FA0798">
              <w:tc>
                <w:tcPr>
                  <w:tcW w:w="4793" w:type="dxa"/>
                </w:tcPr>
                <w:p w14:paraId="3B7F9BA6"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Numeral 7 del artículo 35 de la Ley 2069 de 2020:</w:t>
                  </w:r>
                </w:p>
                <w:p w14:paraId="298309BF"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w:t>
                  </w:r>
                  <w:r w:rsidRPr="00424043">
                    <w:rPr>
                      <w:rFonts w:ascii="Arial" w:hAnsi="Arial" w:cs="Arial"/>
                      <w:bCs/>
                      <w:color w:val="000000" w:themeColor="text1"/>
                      <w:sz w:val="18"/>
                      <w:szCs w:val="18"/>
                    </w:rPr>
                    <w:lastRenderedPageBreak/>
                    <w:t>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empleados, socios o accionistas de los miembros del proponente plural.</w:t>
                  </w:r>
                </w:p>
              </w:tc>
              <w:tc>
                <w:tcPr>
                  <w:tcW w:w="4794" w:type="dxa"/>
                </w:tcPr>
                <w:p w14:paraId="2319A115" w14:textId="77777777" w:rsidR="00C756A5" w:rsidRPr="00424043" w:rsidRDefault="00C756A5" w:rsidP="00C756A5">
                  <w:pPr>
                    <w:pStyle w:val="NormalWeb"/>
                    <w:jc w:val="both"/>
                    <w:rPr>
                      <w:rFonts w:ascii="Arial" w:hAnsi="Arial" w:cs="Arial"/>
                      <w:bCs/>
                      <w:color w:val="000000" w:themeColor="text1"/>
                      <w:sz w:val="18"/>
                      <w:szCs w:val="18"/>
                    </w:rPr>
                  </w:pPr>
                  <w:r w:rsidRPr="00424043">
                    <w:rPr>
                      <w:rFonts w:ascii="Arial" w:hAnsi="Arial" w:cs="Arial"/>
                      <w:bCs/>
                      <w:color w:val="000000" w:themeColor="text1"/>
                      <w:sz w:val="18"/>
                      <w:szCs w:val="18"/>
                    </w:rPr>
                    <w:lastRenderedPageBreak/>
                    <w:t>1.</w:t>
                  </w:r>
                  <w:r w:rsidRPr="00424043">
                    <w:rPr>
                      <w:rFonts w:ascii="Arial" w:hAnsi="Arial" w:cs="Arial"/>
                      <w:bCs/>
                      <w:color w:val="000000" w:themeColor="text1"/>
                      <w:sz w:val="18"/>
                      <w:szCs w:val="18"/>
                    </w:rPr>
                    <w:tab/>
                    <w:t>La oferta del proponente plural integrado por una persona jurídica solo es preferida como factor de desempate, si: (i) si en la persona jurídica la participación de las mujeres cabeza de familia o personas en proceso de reincorporación o reintegración es mayoritaria, y si, además, (</w:t>
                  </w:r>
                  <w:proofErr w:type="spellStart"/>
                  <w:r w:rsidRPr="00424043">
                    <w:rPr>
                      <w:rFonts w:ascii="Arial" w:hAnsi="Arial" w:cs="Arial"/>
                      <w:bCs/>
                      <w:color w:val="000000" w:themeColor="text1"/>
                      <w:sz w:val="18"/>
                      <w:szCs w:val="18"/>
                    </w:rPr>
                    <w:t>ii</w:t>
                  </w:r>
                  <w:proofErr w:type="spellEnd"/>
                  <w:r w:rsidRPr="00424043">
                    <w:rPr>
                      <w:rFonts w:ascii="Arial" w:hAnsi="Arial" w:cs="Arial"/>
                      <w:bCs/>
                      <w:color w:val="000000" w:themeColor="text1"/>
                      <w:sz w:val="18"/>
                      <w:szCs w:val="18"/>
                    </w:rPr>
                    <w:t xml:space="preserve">) la persona jurídica participa por lo menos en </w:t>
                  </w:r>
                  <w:r w:rsidRPr="00424043">
                    <w:rPr>
                      <w:rFonts w:ascii="Arial" w:hAnsi="Arial" w:cs="Arial"/>
                      <w:bCs/>
                      <w:color w:val="000000" w:themeColor="text1"/>
                      <w:sz w:val="18"/>
                      <w:szCs w:val="18"/>
                    </w:rPr>
                    <w:lastRenderedPageBreak/>
                    <w:t>un veinticinco por ciento (25%) en el proponente plural, por lo cual se deben reunir ambas condiciones.</w:t>
                  </w:r>
                </w:p>
                <w:p w14:paraId="29455B0D" w14:textId="77777777" w:rsidR="00C756A5" w:rsidRPr="00424043" w:rsidRDefault="00C756A5" w:rsidP="00C756A5">
                  <w:pPr>
                    <w:pStyle w:val="NormalWeb"/>
                    <w:jc w:val="both"/>
                    <w:rPr>
                      <w:rFonts w:ascii="Arial" w:hAnsi="Arial" w:cs="Arial"/>
                      <w:bCs/>
                      <w:color w:val="000000" w:themeColor="text1"/>
                      <w:sz w:val="18"/>
                      <w:szCs w:val="18"/>
                    </w:rPr>
                  </w:pPr>
                  <w:r w:rsidRPr="00424043">
                    <w:rPr>
                      <w:rFonts w:ascii="Arial" w:hAnsi="Arial" w:cs="Arial"/>
                      <w:bCs/>
                      <w:color w:val="000000" w:themeColor="text1"/>
                      <w:sz w:val="18"/>
                      <w:szCs w:val="18"/>
                    </w:rPr>
                    <w:t>2.</w:t>
                  </w:r>
                  <w:r w:rsidRPr="00424043">
                    <w:rPr>
                      <w:rFonts w:ascii="Arial" w:hAnsi="Arial" w:cs="Arial"/>
                      <w:bCs/>
                      <w:color w:val="000000" w:themeColor="text1"/>
                      <w:sz w:val="18"/>
                      <w:szCs w:val="18"/>
                    </w:rPr>
                    <w:tab/>
                    <w:t>La condición de madre cabeza de familia se acredita con la declaración ante notario para acreditar la condición de mujer cabeza de familia.</w:t>
                  </w:r>
                </w:p>
                <w:p w14:paraId="64C2D2F1" w14:textId="77777777" w:rsidR="00C756A5" w:rsidRPr="00424043" w:rsidRDefault="00C756A5" w:rsidP="00C756A5">
                  <w:pPr>
                    <w:pStyle w:val="NormalWeb"/>
                    <w:jc w:val="both"/>
                    <w:rPr>
                      <w:rFonts w:ascii="Arial" w:hAnsi="Arial" w:cs="Arial"/>
                      <w:bCs/>
                      <w:color w:val="000000" w:themeColor="text1"/>
                      <w:sz w:val="18"/>
                      <w:szCs w:val="18"/>
                    </w:rPr>
                  </w:pPr>
                  <w:r w:rsidRPr="00424043">
                    <w:rPr>
                      <w:rFonts w:ascii="Arial" w:hAnsi="Arial" w:cs="Arial"/>
                      <w:bCs/>
                      <w:color w:val="000000" w:themeColor="text1"/>
                      <w:sz w:val="18"/>
                      <w:szCs w:val="18"/>
                    </w:rPr>
                    <w:t>3.</w:t>
                  </w:r>
                  <w:r w:rsidRPr="00424043">
                    <w:rPr>
                      <w:rFonts w:ascii="Arial" w:hAnsi="Arial" w:cs="Arial"/>
                      <w:bCs/>
                      <w:color w:val="000000" w:themeColor="text1"/>
                      <w:sz w:val="18"/>
                      <w:szCs w:val="18"/>
                    </w:rPr>
                    <w:tab/>
                    <w:t>La condición de persona en proceso de reintegración o reincorporación se acredita con el Certificado emitido por</w:t>
                  </w:r>
                  <w:r>
                    <w:rPr>
                      <w:rFonts w:ascii="Arial" w:hAnsi="Arial" w:cs="Arial"/>
                      <w:bCs/>
                      <w:color w:val="000000" w:themeColor="text1"/>
                      <w:sz w:val="18"/>
                      <w:szCs w:val="18"/>
                    </w:rPr>
                    <w:t xml:space="preserve"> l</w:t>
                  </w:r>
                  <w:r w:rsidRPr="00424043">
                    <w:rPr>
                      <w:rFonts w:ascii="Arial" w:hAnsi="Arial" w:cs="Arial"/>
                      <w:bCs/>
                      <w:color w:val="000000" w:themeColor="text1"/>
                      <w:sz w:val="18"/>
                      <w:szCs w:val="18"/>
                    </w:rPr>
                    <w:t>a Agencia para la Reincorporación y la Normalización – ARN.</w:t>
                  </w:r>
                </w:p>
              </w:tc>
            </w:tr>
            <w:tr w:rsidR="00C756A5" w:rsidRPr="00424043" w14:paraId="04EEEB15" w14:textId="77777777" w:rsidTr="00FA0798">
              <w:tc>
                <w:tcPr>
                  <w:tcW w:w="4793" w:type="dxa"/>
                </w:tcPr>
                <w:p w14:paraId="65BAAF82" w14:textId="77777777" w:rsidR="00C756A5"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lastRenderedPageBreak/>
                    <w:t>Numeral 8 del artículo 35 de la Ley 2069</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de 2020:</w:t>
                  </w:r>
                  <w:r>
                    <w:rPr>
                      <w:rFonts w:ascii="Arial" w:hAnsi="Arial" w:cs="Arial"/>
                      <w:bCs/>
                      <w:color w:val="000000" w:themeColor="text1"/>
                      <w:sz w:val="18"/>
                      <w:szCs w:val="18"/>
                    </w:rPr>
                    <w:t xml:space="preserve"> </w:t>
                  </w:r>
                </w:p>
                <w:p w14:paraId="45EBFE18"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Preferir la oferta presentada por una Mipyme o cooperativas o asociaciones mutuales; o un</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proponente plural constituido por Mipymes, cooperativas o asociaciones mutuales.</w:t>
                  </w:r>
                </w:p>
              </w:tc>
              <w:tc>
                <w:tcPr>
                  <w:tcW w:w="4794" w:type="dxa"/>
                </w:tcPr>
                <w:p w14:paraId="097FBFD4"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 xml:space="preserve">Certificado de Cámara de Comercio no mayor a </w:t>
                  </w:r>
                  <w:r>
                    <w:rPr>
                      <w:rFonts w:ascii="Arial" w:hAnsi="Arial" w:cs="Arial"/>
                      <w:bCs/>
                      <w:color w:val="000000" w:themeColor="text1"/>
                      <w:sz w:val="18"/>
                      <w:szCs w:val="18"/>
                    </w:rPr>
                    <w:t>un</w:t>
                  </w:r>
                  <w:r w:rsidRPr="00424043">
                    <w:rPr>
                      <w:rFonts w:ascii="Arial" w:hAnsi="Arial" w:cs="Arial"/>
                      <w:bCs/>
                      <w:color w:val="000000" w:themeColor="text1"/>
                      <w:sz w:val="18"/>
                      <w:szCs w:val="18"/>
                    </w:rPr>
                    <w:t xml:space="preserve"> (</w:t>
                  </w:r>
                  <w:r>
                    <w:rPr>
                      <w:rFonts w:ascii="Arial" w:hAnsi="Arial" w:cs="Arial"/>
                      <w:bCs/>
                      <w:color w:val="000000" w:themeColor="text1"/>
                      <w:sz w:val="18"/>
                      <w:szCs w:val="18"/>
                    </w:rPr>
                    <w:t>1</w:t>
                  </w:r>
                  <w:r w:rsidRPr="00424043">
                    <w:rPr>
                      <w:rFonts w:ascii="Arial" w:hAnsi="Arial" w:cs="Arial"/>
                      <w:bCs/>
                      <w:color w:val="000000" w:themeColor="text1"/>
                      <w:sz w:val="18"/>
                      <w:szCs w:val="18"/>
                    </w:rPr>
                    <w:t>) mes, donde se acredite dicho requisito.</w:t>
                  </w:r>
                </w:p>
              </w:tc>
            </w:tr>
            <w:tr w:rsidR="00C756A5" w:rsidRPr="00424043" w14:paraId="23142F51" w14:textId="77777777" w:rsidTr="00FA0798">
              <w:tc>
                <w:tcPr>
                  <w:tcW w:w="4793" w:type="dxa"/>
                </w:tcPr>
                <w:p w14:paraId="5CBD278B"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Numeral 9 del artículo 35 de la Ley 2069 de 2020:</w:t>
                  </w:r>
                </w:p>
                <w:p w14:paraId="5FA2F20F"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Preferir</w:t>
                  </w:r>
                  <w:r w:rsidRPr="00424043">
                    <w:rPr>
                      <w:rFonts w:ascii="Arial" w:hAnsi="Arial" w:cs="Arial"/>
                      <w:bCs/>
                      <w:color w:val="000000" w:themeColor="text1"/>
                      <w:sz w:val="18"/>
                      <w:szCs w:val="18"/>
                    </w:rPr>
                    <w:tab/>
                    <w:t>la</w:t>
                  </w:r>
                  <w:r w:rsidRPr="00424043">
                    <w:rPr>
                      <w:rFonts w:ascii="Arial" w:hAnsi="Arial" w:cs="Arial"/>
                      <w:bCs/>
                      <w:color w:val="000000" w:themeColor="text1"/>
                      <w:sz w:val="18"/>
                      <w:szCs w:val="18"/>
                    </w:rPr>
                    <w:tab/>
                    <w:t>oferta</w:t>
                  </w:r>
                  <w:r w:rsidRPr="00424043">
                    <w:rPr>
                      <w:rFonts w:ascii="Arial" w:hAnsi="Arial" w:cs="Arial"/>
                      <w:bCs/>
                      <w:color w:val="000000" w:themeColor="text1"/>
                      <w:sz w:val="18"/>
                      <w:szCs w:val="18"/>
                    </w:rPr>
                    <w:tab/>
                  </w:r>
                  <w:r w:rsidRPr="00424043">
                    <w:rPr>
                      <w:rFonts w:ascii="Arial" w:hAnsi="Arial" w:cs="Arial"/>
                      <w:bCs/>
                      <w:color w:val="000000" w:themeColor="text1"/>
                      <w:sz w:val="18"/>
                      <w:szCs w:val="18"/>
                    </w:rPr>
                    <w:tab/>
                    <w:t>presentada</w:t>
                  </w:r>
                  <w:r w:rsidRPr="00424043">
                    <w:rPr>
                      <w:rFonts w:ascii="Arial" w:hAnsi="Arial" w:cs="Arial"/>
                      <w:bCs/>
                      <w:color w:val="000000" w:themeColor="text1"/>
                      <w:sz w:val="18"/>
                      <w:szCs w:val="18"/>
                    </w:rPr>
                    <w:tab/>
                    <w:t>por</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el proponente plural</w:t>
                  </w:r>
                  <w:r w:rsidRPr="00424043">
                    <w:rPr>
                      <w:rFonts w:ascii="Arial" w:hAnsi="Arial" w:cs="Arial"/>
                      <w:bCs/>
                      <w:color w:val="000000" w:themeColor="text1"/>
                      <w:sz w:val="18"/>
                      <w:szCs w:val="18"/>
                    </w:rPr>
                    <w:tab/>
                    <w:t>constituido por micro y/o</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pequeñas empresas, cooperativas o asociaciones mutuales.</w:t>
                  </w:r>
                </w:p>
              </w:tc>
              <w:tc>
                <w:tcPr>
                  <w:tcW w:w="4794" w:type="dxa"/>
                </w:tcPr>
                <w:p w14:paraId="092D1F3D"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Certificado de Cámara de Comercio no mayor a tres (3) meses, donde se acredite dicho requisito.</w:t>
                  </w:r>
                </w:p>
              </w:tc>
            </w:tr>
            <w:tr w:rsidR="00C756A5" w:rsidRPr="00424043" w14:paraId="6DBDD49D" w14:textId="77777777" w:rsidTr="00FA0798">
              <w:tc>
                <w:tcPr>
                  <w:tcW w:w="4793" w:type="dxa"/>
                </w:tcPr>
                <w:p w14:paraId="58680D31" w14:textId="77777777" w:rsidR="00C756A5"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Numeral 10 del artículo 35 de la Ley 2069</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de 2020:</w:t>
                  </w:r>
                </w:p>
                <w:p w14:paraId="2ACEF7AE"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acreditada en la oferta; y (c) ni la MIPYME, cooperativa o asociación mutual ni sus</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accionistas, socios o representantes legales sean empleados, socios o accionistas de los miembros del proponente</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Plural</w:t>
                  </w:r>
                </w:p>
              </w:tc>
              <w:tc>
                <w:tcPr>
                  <w:tcW w:w="4794" w:type="dxa"/>
                </w:tcPr>
                <w:p w14:paraId="610090BF"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Certificado de Registro Único de Proponentes RUP en firme y los estados financieros con corte al 31 de diciembre del año inmediatamente anterior al del proceso de selección</w:t>
                  </w:r>
                </w:p>
              </w:tc>
            </w:tr>
            <w:tr w:rsidR="00C756A5" w:rsidRPr="00424043" w14:paraId="589231E2" w14:textId="77777777" w:rsidTr="00FA0798">
              <w:tc>
                <w:tcPr>
                  <w:tcW w:w="4793" w:type="dxa"/>
                </w:tcPr>
                <w:p w14:paraId="26927416"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Numeral 11 del artículo 35 de la Ley 2069</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de 2020:</w:t>
                  </w:r>
                </w:p>
                <w:p w14:paraId="5B7C3CF1"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p>
                <w:p w14:paraId="483AD84B"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Preferir</w:t>
                  </w:r>
                  <w:r w:rsidRPr="00424043">
                    <w:rPr>
                      <w:rFonts w:ascii="Arial" w:hAnsi="Arial" w:cs="Arial"/>
                      <w:bCs/>
                      <w:color w:val="000000" w:themeColor="text1"/>
                      <w:sz w:val="18"/>
                      <w:szCs w:val="18"/>
                    </w:rPr>
                    <w:tab/>
                    <w:t>las</w:t>
                  </w:r>
                  <w:r w:rsidRPr="00424043">
                    <w:rPr>
                      <w:rFonts w:ascii="Arial" w:hAnsi="Arial" w:cs="Arial"/>
                      <w:bCs/>
                      <w:color w:val="000000" w:themeColor="text1"/>
                      <w:sz w:val="18"/>
                      <w:szCs w:val="18"/>
                    </w:rPr>
                    <w:tab/>
                    <w:t>empresas</w:t>
                  </w:r>
                  <w:r w:rsidRPr="00424043">
                    <w:rPr>
                      <w:rFonts w:ascii="Arial" w:hAnsi="Arial" w:cs="Arial"/>
                      <w:bCs/>
                      <w:color w:val="000000" w:themeColor="text1"/>
                      <w:sz w:val="18"/>
                      <w:szCs w:val="18"/>
                    </w:rPr>
                    <w:tab/>
                    <w:t>reconocidas</w:t>
                  </w:r>
                  <w:r w:rsidRPr="00424043">
                    <w:rPr>
                      <w:rFonts w:ascii="Arial" w:hAnsi="Arial" w:cs="Arial"/>
                      <w:bCs/>
                      <w:color w:val="000000" w:themeColor="text1"/>
                      <w:sz w:val="18"/>
                      <w:szCs w:val="18"/>
                    </w:rPr>
                    <w:tab/>
                    <w:t>y establecidas como Sociedad de Beneficio e</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Interés</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Colectivo</w:t>
                  </w:r>
                  <w:r w:rsidRPr="00424043">
                    <w:rPr>
                      <w:rFonts w:ascii="Arial" w:hAnsi="Arial" w:cs="Arial"/>
                      <w:bCs/>
                      <w:color w:val="000000" w:themeColor="text1"/>
                      <w:sz w:val="18"/>
                      <w:szCs w:val="18"/>
                    </w:rPr>
                    <w:tab/>
                    <w:t>o</w:t>
                  </w:r>
                  <w:r w:rsidRPr="00424043">
                    <w:rPr>
                      <w:rFonts w:ascii="Arial" w:hAnsi="Arial" w:cs="Arial"/>
                      <w:bCs/>
                      <w:color w:val="000000" w:themeColor="text1"/>
                      <w:sz w:val="18"/>
                      <w:szCs w:val="18"/>
                    </w:rPr>
                    <w:tab/>
                    <w:t>Sociedad</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BIC,</w:t>
                  </w:r>
                  <w:r w:rsidRPr="00424043">
                    <w:rPr>
                      <w:rFonts w:ascii="Arial" w:hAnsi="Arial" w:cs="Arial"/>
                      <w:bCs/>
                      <w:color w:val="000000" w:themeColor="text1"/>
                      <w:sz w:val="18"/>
                      <w:szCs w:val="18"/>
                    </w:rPr>
                    <w:tab/>
                    <w:t>del segmento MIPYMES.</w:t>
                  </w:r>
                </w:p>
              </w:tc>
              <w:tc>
                <w:tcPr>
                  <w:tcW w:w="4794" w:type="dxa"/>
                </w:tcPr>
                <w:p w14:paraId="1488A0EC"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Certificado de existencia y representación legal de la sociedad en el que conste que reúne los requisitos del artículo 2 de la Ley 1.901 de 2018</w:t>
                  </w:r>
                  <w:r>
                    <w:rPr>
                      <w:rFonts w:ascii="Arial" w:hAnsi="Arial" w:cs="Arial"/>
                      <w:bCs/>
                      <w:color w:val="000000" w:themeColor="text1"/>
                      <w:sz w:val="18"/>
                      <w:szCs w:val="18"/>
                    </w:rPr>
                    <w:t>.ñ</w:t>
                  </w:r>
                </w:p>
              </w:tc>
            </w:tr>
            <w:tr w:rsidR="00C756A5" w:rsidRPr="00424043" w14:paraId="4E7816C7" w14:textId="77777777" w:rsidTr="00FA0798">
              <w:tc>
                <w:tcPr>
                  <w:tcW w:w="4793" w:type="dxa"/>
                </w:tcPr>
                <w:p w14:paraId="7B90951F"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Numeral 12 del artículo 35 de la Ley 2069</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de 2020:</w:t>
                  </w:r>
                </w:p>
                <w:p w14:paraId="74B5C749"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Utilizar un método aleatorio para seleccionar el oferente, método que deberá haber sido previsto previamente en los Documentos del Proceso.</w:t>
                  </w:r>
                </w:p>
              </w:tc>
              <w:tc>
                <w:tcPr>
                  <w:tcW w:w="4794" w:type="dxa"/>
                </w:tcPr>
                <w:p w14:paraId="7CAB33A0"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En audiencia pública se efectuará un sorteo entre las propuestas empatadas para lo cual se utilizará el sistema de balota.</w:t>
                  </w:r>
                </w:p>
                <w:p w14:paraId="4EE887EC"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w:t>
                  </w:r>
                  <w:r w:rsidRPr="00424043">
                    <w:rPr>
                      <w:rFonts w:ascii="Arial" w:hAnsi="Arial" w:cs="Arial"/>
                      <w:bCs/>
                      <w:color w:val="000000" w:themeColor="text1"/>
                      <w:sz w:val="18"/>
                      <w:szCs w:val="18"/>
                    </w:rPr>
                    <w:tab/>
                    <w:t>Se introducirán en una bolsa negra tantas balotas como proponentes empatados;</w:t>
                  </w:r>
                </w:p>
                <w:p w14:paraId="49B339E2"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w:t>
                  </w:r>
                  <w:r w:rsidRPr="00424043">
                    <w:rPr>
                      <w:rFonts w:ascii="Arial" w:hAnsi="Arial" w:cs="Arial"/>
                      <w:bCs/>
                      <w:color w:val="000000" w:themeColor="text1"/>
                      <w:sz w:val="18"/>
                      <w:szCs w:val="18"/>
                    </w:rPr>
                    <w:tab/>
                    <w:t>Todas las balotas estarán numeradas;</w:t>
                  </w:r>
                </w:p>
                <w:p w14:paraId="7BC06213"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w:t>
                  </w:r>
                  <w:r w:rsidRPr="00424043">
                    <w:rPr>
                      <w:rFonts w:ascii="Arial" w:hAnsi="Arial" w:cs="Arial"/>
                      <w:bCs/>
                      <w:color w:val="000000" w:themeColor="text1"/>
                      <w:sz w:val="18"/>
                      <w:szCs w:val="18"/>
                    </w:rPr>
                    <w:tab/>
                    <w:t>Se sacarán las balotas en el orden de recibo de su propuesta; (para tal efecto se solicitará el acompañamiento de un delegado de la Procuraduría)</w:t>
                  </w:r>
                </w:p>
                <w:p w14:paraId="1E7F5DFA"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lastRenderedPageBreak/>
                    <w:t>•</w:t>
                  </w:r>
                  <w:r w:rsidRPr="00424043">
                    <w:rPr>
                      <w:rFonts w:ascii="Arial" w:hAnsi="Arial" w:cs="Arial"/>
                      <w:bCs/>
                      <w:color w:val="000000" w:themeColor="text1"/>
                      <w:sz w:val="18"/>
                      <w:szCs w:val="18"/>
                    </w:rPr>
                    <w:tab/>
                    <w:t>El proponente ganador es aquel que retire la balota con la menor denominación.</w:t>
                  </w:r>
                </w:p>
                <w:p w14:paraId="17450907" w14:textId="77777777" w:rsidR="00C756A5" w:rsidRPr="00424043" w:rsidRDefault="00C756A5" w:rsidP="00C756A5">
                  <w:pPr>
                    <w:pStyle w:val="NormalWeb"/>
                    <w:spacing w:before="0" w:beforeAutospacing="0" w:after="0" w:afterAutospacing="0"/>
                    <w:jc w:val="both"/>
                    <w:rPr>
                      <w:rFonts w:ascii="Arial" w:hAnsi="Arial" w:cs="Arial"/>
                      <w:bCs/>
                      <w:color w:val="000000" w:themeColor="text1"/>
                      <w:sz w:val="18"/>
                      <w:szCs w:val="18"/>
                    </w:rPr>
                  </w:pPr>
                  <w:r w:rsidRPr="00424043">
                    <w:rPr>
                      <w:rFonts w:ascii="Arial" w:hAnsi="Arial" w:cs="Arial"/>
                      <w:bCs/>
                      <w:color w:val="000000" w:themeColor="text1"/>
                      <w:sz w:val="18"/>
                      <w:szCs w:val="18"/>
                    </w:rPr>
                    <w:t>La metodología anterior podrá surtirse de forma presencial o virtual, según</w:t>
                  </w:r>
                  <w:r>
                    <w:rPr>
                      <w:rFonts w:ascii="Arial" w:hAnsi="Arial" w:cs="Arial"/>
                      <w:bCs/>
                      <w:color w:val="000000" w:themeColor="text1"/>
                      <w:sz w:val="18"/>
                      <w:szCs w:val="18"/>
                    </w:rPr>
                    <w:t xml:space="preserve"> </w:t>
                  </w:r>
                  <w:r w:rsidRPr="00424043">
                    <w:rPr>
                      <w:rFonts w:ascii="Arial" w:hAnsi="Arial" w:cs="Arial"/>
                      <w:bCs/>
                      <w:color w:val="000000" w:themeColor="text1"/>
                      <w:sz w:val="18"/>
                      <w:szCs w:val="18"/>
                    </w:rPr>
                    <w:t>determine la entidad.</w:t>
                  </w:r>
                </w:p>
              </w:tc>
            </w:tr>
          </w:tbl>
          <w:p w14:paraId="132EB076" w14:textId="70DB956A" w:rsidR="00C756A5" w:rsidRPr="002D32D0" w:rsidRDefault="00C756A5" w:rsidP="00C756A5">
            <w:pPr>
              <w:pStyle w:val="NormalWeb"/>
              <w:jc w:val="both"/>
              <w:rPr>
                <w:rFonts w:ascii="Arial" w:hAnsi="Arial" w:cs="Arial"/>
                <w:bCs/>
                <w:sz w:val="22"/>
                <w:szCs w:val="22"/>
              </w:rPr>
            </w:pPr>
          </w:p>
        </w:tc>
      </w:tr>
      <w:tr w:rsidR="000F7FC1" w:rsidRPr="00DE2E5E" w14:paraId="145BB370" w14:textId="77777777" w:rsidTr="00A636AE">
        <w:trPr>
          <w:trHeight w:val="20"/>
        </w:trPr>
        <w:tc>
          <w:tcPr>
            <w:tcW w:w="5000" w:type="pct"/>
            <w:gridSpan w:val="9"/>
            <w:shd w:val="clear" w:color="auto" w:fill="D0CECE" w:themeFill="background2" w:themeFillShade="E6"/>
          </w:tcPr>
          <w:p w14:paraId="0AC0752B" w14:textId="19479B80" w:rsidR="000F7FC1" w:rsidRPr="00A636AE" w:rsidRDefault="000F7FC1" w:rsidP="000F7FC1">
            <w:pPr>
              <w:pStyle w:val="NormalWeb"/>
              <w:jc w:val="both"/>
              <w:rPr>
                <w:rFonts w:ascii="Arial" w:hAnsi="Arial" w:cs="Arial"/>
                <w:bCs/>
                <w:sz w:val="22"/>
                <w:szCs w:val="22"/>
                <w:highlight w:val="lightGray"/>
              </w:rPr>
            </w:pPr>
            <w:r w:rsidRPr="00A636AE">
              <w:rPr>
                <w:rFonts w:ascii="Arial" w:hAnsi="Arial" w:cs="Arial"/>
                <w:bCs/>
                <w:sz w:val="22"/>
                <w:szCs w:val="22"/>
                <w:highlight w:val="lightGray"/>
              </w:rPr>
              <w:lastRenderedPageBreak/>
              <w:t>3.5.4 Propuesta Económica</w:t>
            </w:r>
          </w:p>
        </w:tc>
      </w:tr>
      <w:tr w:rsidR="000F7FC1" w:rsidRPr="00DE2E5E" w14:paraId="3365C62F" w14:textId="77777777" w:rsidTr="002F0609">
        <w:trPr>
          <w:trHeight w:val="20"/>
        </w:trPr>
        <w:tc>
          <w:tcPr>
            <w:tcW w:w="5000" w:type="pct"/>
            <w:gridSpan w:val="9"/>
          </w:tcPr>
          <w:p w14:paraId="0324ED45" w14:textId="77777777" w:rsidR="000F7FC1" w:rsidRDefault="000F7FC1" w:rsidP="000F7FC1">
            <w:pPr>
              <w:pStyle w:val="NormalWeb"/>
              <w:jc w:val="both"/>
              <w:rPr>
                <w:rFonts w:ascii="Arial" w:hAnsi="Arial" w:cs="Arial"/>
                <w:bCs/>
                <w:sz w:val="22"/>
                <w:szCs w:val="22"/>
              </w:rPr>
            </w:pPr>
            <w:r w:rsidRPr="00A47ABF">
              <w:rPr>
                <w:rFonts w:ascii="Arial" w:hAnsi="Arial" w:cs="Arial"/>
                <w:bCs/>
                <w:sz w:val="22"/>
                <w:szCs w:val="22"/>
              </w:rPr>
              <w:t>De conformidad con el numeral 6 del artículo 2.2.1.2.1.5.2 del Decreto 1082 de 2015, “...La Entidad Estatal debe aceptar la oferta de menor precio, siempre que cumpla con las condiciones establecidas en la invitación a participar en procesos de mínima cuantía...”.</w:t>
            </w:r>
          </w:p>
          <w:p w14:paraId="3036F560" w14:textId="77777777" w:rsidR="0094157C" w:rsidRDefault="0094157C" w:rsidP="0094157C">
            <w:pPr>
              <w:pStyle w:val="NormalWeb"/>
              <w:jc w:val="both"/>
              <w:rPr>
                <w:rFonts w:ascii="Arial" w:hAnsi="Arial" w:cs="Arial"/>
                <w:bCs/>
                <w:sz w:val="22"/>
                <w:szCs w:val="22"/>
              </w:rPr>
            </w:pPr>
            <w:r w:rsidRPr="0094157C">
              <w:rPr>
                <w:rFonts w:ascii="Arial" w:hAnsi="Arial" w:cs="Arial"/>
                <w:bCs/>
                <w:sz w:val="22"/>
                <w:szCs w:val="22"/>
              </w:rPr>
              <w:t>El oferente debe diligenciar en la Plataforma de SECOP II el valor total de su oferta Económica. Dicho valor incluye, la totalidad de los costos y gastos necesarios para la ejecución del contrato, el impuesto a las ventas y todos los tributos que se generen con ocasión a la celebración, ejecución y liquidación del contrato. Adicionalmente, debe diligenciar el Anexo OFERTA ECONÓMICA.</w:t>
            </w:r>
          </w:p>
          <w:p w14:paraId="0961E79B" w14:textId="1D466254" w:rsidR="0094157C" w:rsidRPr="0094157C" w:rsidRDefault="0094157C" w:rsidP="0094157C">
            <w:pPr>
              <w:pStyle w:val="NormalWeb"/>
              <w:jc w:val="both"/>
              <w:rPr>
                <w:rFonts w:ascii="Arial" w:hAnsi="Arial" w:cs="Arial"/>
                <w:bCs/>
                <w:sz w:val="22"/>
                <w:szCs w:val="22"/>
              </w:rPr>
            </w:pPr>
            <w:r w:rsidRPr="0094157C">
              <w:rPr>
                <w:rFonts w:ascii="Arial" w:hAnsi="Arial" w:cs="Arial"/>
                <w:bCs/>
                <w:sz w:val="22"/>
                <w:szCs w:val="22"/>
              </w:rPr>
              <w:t>La evaluación de la oferta económica, será determinado por el valor total de los elementos a ofertar, de conformidad con el “Anexo Oferta Económica”, el cual debe coincidir con el valor que relacione el proveedor en SECOP II.</w:t>
            </w:r>
          </w:p>
          <w:p w14:paraId="5E519155" w14:textId="1C549617" w:rsidR="0094157C" w:rsidRPr="0094157C" w:rsidRDefault="0094157C" w:rsidP="0094157C">
            <w:pPr>
              <w:pStyle w:val="NormalWeb"/>
              <w:jc w:val="both"/>
              <w:rPr>
                <w:rFonts w:ascii="Arial" w:hAnsi="Arial" w:cs="Arial"/>
                <w:bCs/>
                <w:sz w:val="22"/>
                <w:szCs w:val="22"/>
              </w:rPr>
            </w:pPr>
            <w:r w:rsidRPr="0094157C">
              <w:rPr>
                <w:rFonts w:ascii="Arial" w:hAnsi="Arial" w:cs="Arial"/>
                <w:bCs/>
                <w:sz w:val="22"/>
                <w:szCs w:val="22"/>
              </w:rPr>
              <w:t>Los ítems del Anexo oferta económica, deberá</w:t>
            </w:r>
            <w:r w:rsidR="00A56039">
              <w:rPr>
                <w:rFonts w:ascii="Arial" w:hAnsi="Arial" w:cs="Arial"/>
                <w:bCs/>
                <w:sz w:val="22"/>
                <w:szCs w:val="22"/>
              </w:rPr>
              <w:t>n</w:t>
            </w:r>
            <w:r w:rsidRPr="0094157C">
              <w:rPr>
                <w:rFonts w:ascii="Arial" w:hAnsi="Arial" w:cs="Arial"/>
                <w:bCs/>
                <w:sz w:val="22"/>
                <w:szCs w:val="22"/>
              </w:rPr>
              <w:t xml:space="preserve"> ser diligenciado</w:t>
            </w:r>
            <w:r w:rsidR="00A56039">
              <w:rPr>
                <w:rFonts w:ascii="Arial" w:hAnsi="Arial" w:cs="Arial"/>
                <w:bCs/>
                <w:sz w:val="22"/>
                <w:szCs w:val="22"/>
              </w:rPr>
              <w:t>s</w:t>
            </w:r>
            <w:r w:rsidRPr="0094157C">
              <w:rPr>
                <w:rFonts w:ascii="Arial" w:hAnsi="Arial" w:cs="Arial"/>
                <w:bCs/>
                <w:sz w:val="22"/>
                <w:szCs w:val="22"/>
              </w:rPr>
              <w:t xml:space="preserve"> en su totalidad.</w:t>
            </w:r>
          </w:p>
          <w:p w14:paraId="3525F7A3" w14:textId="77777777" w:rsidR="0094157C" w:rsidRPr="0094157C" w:rsidRDefault="0094157C" w:rsidP="0094157C">
            <w:pPr>
              <w:pStyle w:val="NormalWeb"/>
              <w:jc w:val="both"/>
              <w:rPr>
                <w:rFonts w:ascii="Arial" w:hAnsi="Arial" w:cs="Arial"/>
                <w:bCs/>
                <w:sz w:val="22"/>
                <w:szCs w:val="22"/>
              </w:rPr>
            </w:pPr>
            <w:r w:rsidRPr="0094157C">
              <w:rPr>
                <w:rFonts w:ascii="Arial" w:hAnsi="Arial" w:cs="Arial"/>
                <w:bCs/>
                <w:sz w:val="22"/>
                <w:szCs w:val="22"/>
              </w:rPr>
              <w:t>Los valores unitarios de la propuesta no estarán sujetos a ajuste alguno, serán de exclusiva responsabilidad del proponente los errores u omisiones en que incurra al indicar los precios unitarios de los elementos, lo cual implica que deberá asumir los mayores costos o pérdidas que se deriven de dichos errores u omisiones, sin que se modifique el valor total de la propuesta económica, salvo las correcciones aritméticas a que haya lugar.</w:t>
            </w:r>
          </w:p>
          <w:p w14:paraId="09F4B448" w14:textId="77777777" w:rsidR="0094157C" w:rsidRPr="0094157C" w:rsidRDefault="0094157C" w:rsidP="0094157C">
            <w:pPr>
              <w:pStyle w:val="NormalWeb"/>
              <w:jc w:val="both"/>
              <w:rPr>
                <w:rFonts w:ascii="Arial" w:hAnsi="Arial" w:cs="Arial"/>
                <w:bCs/>
                <w:sz w:val="22"/>
                <w:szCs w:val="22"/>
              </w:rPr>
            </w:pPr>
            <w:r w:rsidRPr="0094157C">
              <w:rPr>
                <w:rFonts w:ascii="Arial" w:hAnsi="Arial" w:cs="Arial"/>
                <w:bCs/>
                <w:sz w:val="22"/>
                <w:szCs w:val="22"/>
              </w:rPr>
              <w:t>Para todos los efectos, el valor de la oferta se expresará en pesos colombianos y en números enteros (Sin decimales).</w:t>
            </w:r>
          </w:p>
          <w:p w14:paraId="348E9D8B" w14:textId="6E83B23C" w:rsidR="0094157C" w:rsidRPr="0094157C" w:rsidRDefault="00A56039" w:rsidP="0094157C">
            <w:pPr>
              <w:pStyle w:val="NormalWeb"/>
              <w:jc w:val="both"/>
              <w:rPr>
                <w:rFonts w:ascii="Arial" w:hAnsi="Arial" w:cs="Arial"/>
                <w:bCs/>
                <w:sz w:val="22"/>
                <w:szCs w:val="22"/>
              </w:rPr>
            </w:pPr>
            <w:r w:rsidRPr="00A56039">
              <w:rPr>
                <w:rFonts w:ascii="Arial" w:hAnsi="Arial" w:cs="Arial"/>
                <w:bCs/>
                <w:sz w:val="22"/>
                <w:szCs w:val="22"/>
                <w:u w:val="single"/>
              </w:rPr>
              <w:t>Para el caso presente de CONTRATO DE SUMINISTRO CON CONTRAPRESTACION A PRECIO UNITARIOS DE MONTO AGOTABLE</w:t>
            </w:r>
            <w:r>
              <w:rPr>
                <w:rFonts w:ascii="Arial" w:hAnsi="Arial" w:cs="Arial"/>
                <w:bCs/>
                <w:sz w:val="22"/>
                <w:szCs w:val="22"/>
                <w:u w:val="single"/>
              </w:rPr>
              <w:t>,</w:t>
            </w:r>
            <w:r>
              <w:rPr>
                <w:rFonts w:ascii="Arial" w:hAnsi="Arial" w:cs="Arial"/>
                <w:bCs/>
                <w:sz w:val="22"/>
                <w:szCs w:val="22"/>
              </w:rPr>
              <w:t xml:space="preserve"> e</w:t>
            </w:r>
            <w:r w:rsidR="0094157C" w:rsidRPr="0094157C">
              <w:rPr>
                <w:rFonts w:ascii="Arial" w:hAnsi="Arial" w:cs="Arial"/>
                <w:bCs/>
                <w:sz w:val="22"/>
                <w:szCs w:val="22"/>
              </w:rPr>
              <w:t>l valor ofertado por cada ítem en el Anexo OFERTA ECONOMICA no podrá superar el valor determinado por la entidad en el estudio de mercado para cada ítem por vigencia, so pena de incurrir en causal de rechazo.</w:t>
            </w:r>
          </w:p>
          <w:p w14:paraId="2506C732" w14:textId="77777777" w:rsidR="0094157C" w:rsidRPr="0094157C" w:rsidRDefault="0094157C" w:rsidP="0094157C">
            <w:pPr>
              <w:pStyle w:val="NormalWeb"/>
              <w:jc w:val="both"/>
              <w:rPr>
                <w:rFonts w:ascii="Arial" w:hAnsi="Arial" w:cs="Arial"/>
                <w:bCs/>
                <w:sz w:val="22"/>
                <w:szCs w:val="22"/>
              </w:rPr>
            </w:pPr>
            <w:r w:rsidRPr="0094157C">
              <w:rPr>
                <w:rFonts w:ascii="Arial" w:hAnsi="Arial" w:cs="Arial"/>
                <w:bCs/>
                <w:sz w:val="22"/>
                <w:szCs w:val="22"/>
              </w:rPr>
              <w:t>Para efectos de lo anterior deberá tener en cuenta:</w:t>
            </w:r>
          </w:p>
          <w:p w14:paraId="37920BF0" w14:textId="77777777" w:rsidR="0094157C" w:rsidRDefault="0094157C" w:rsidP="0094157C">
            <w:pPr>
              <w:pStyle w:val="NormalWeb"/>
              <w:jc w:val="both"/>
              <w:rPr>
                <w:rFonts w:ascii="Arial" w:hAnsi="Arial" w:cs="Arial"/>
                <w:bCs/>
                <w:sz w:val="22"/>
                <w:szCs w:val="22"/>
              </w:rPr>
            </w:pPr>
            <w:r w:rsidRPr="0094157C">
              <w:rPr>
                <w:rFonts w:ascii="Arial" w:hAnsi="Arial" w:cs="Arial"/>
                <w:bCs/>
                <w:sz w:val="22"/>
                <w:szCs w:val="22"/>
              </w:rPr>
              <w:t>a) El valor unitario ofertado en cada ítem no podrá ser superior a su valor promedio determinado por la entidad.</w:t>
            </w:r>
          </w:p>
          <w:p w14:paraId="45EBA18D" w14:textId="34A21C45" w:rsidR="0094157C" w:rsidRPr="0094157C" w:rsidRDefault="0094157C" w:rsidP="0094157C">
            <w:pPr>
              <w:pStyle w:val="NormalWeb"/>
              <w:jc w:val="both"/>
              <w:rPr>
                <w:rFonts w:ascii="Arial" w:hAnsi="Arial" w:cs="Arial"/>
                <w:bCs/>
                <w:sz w:val="22"/>
                <w:szCs w:val="22"/>
              </w:rPr>
            </w:pPr>
            <w:r w:rsidRPr="0094157C">
              <w:rPr>
                <w:rFonts w:ascii="Arial" w:hAnsi="Arial" w:cs="Arial"/>
                <w:bCs/>
                <w:sz w:val="22"/>
                <w:szCs w:val="22"/>
              </w:rPr>
              <w:t>b)</w:t>
            </w:r>
            <w:r>
              <w:rPr>
                <w:rFonts w:ascii="Arial" w:hAnsi="Arial" w:cs="Arial"/>
                <w:bCs/>
                <w:sz w:val="22"/>
                <w:szCs w:val="22"/>
              </w:rPr>
              <w:t xml:space="preserve"> </w:t>
            </w:r>
            <w:r w:rsidRPr="0094157C">
              <w:rPr>
                <w:rFonts w:ascii="Arial" w:hAnsi="Arial" w:cs="Arial"/>
                <w:bCs/>
                <w:sz w:val="22"/>
                <w:szCs w:val="22"/>
              </w:rPr>
              <w:t>La sumatoria total de los ítems incluido el valor de impuestos (IVA), será el valor a comparar y evaluar en los aspectos económicos.</w:t>
            </w:r>
          </w:p>
          <w:p w14:paraId="7BA176B6" w14:textId="479F19C0" w:rsidR="0094157C" w:rsidRPr="0094157C" w:rsidRDefault="0094157C" w:rsidP="0094157C">
            <w:pPr>
              <w:pStyle w:val="NormalWeb"/>
              <w:jc w:val="both"/>
              <w:rPr>
                <w:rFonts w:ascii="Arial" w:hAnsi="Arial" w:cs="Arial"/>
                <w:bCs/>
                <w:sz w:val="22"/>
                <w:szCs w:val="22"/>
              </w:rPr>
            </w:pPr>
            <w:r w:rsidRPr="0094157C">
              <w:rPr>
                <w:rFonts w:ascii="Arial" w:hAnsi="Arial" w:cs="Arial"/>
                <w:bCs/>
                <w:sz w:val="22"/>
                <w:szCs w:val="22"/>
              </w:rPr>
              <w:lastRenderedPageBreak/>
              <w:t>c)</w:t>
            </w:r>
            <w:r>
              <w:rPr>
                <w:rFonts w:ascii="Arial" w:hAnsi="Arial" w:cs="Arial"/>
                <w:bCs/>
                <w:sz w:val="22"/>
                <w:szCs w:val="22"/>
              </w:rPr>
              <w:t xml:space="preserve"> </w:t>
            </w:r>
            <w:r w:rsidRPr="0094157C">
              <w:rPr>
                <w:rFonts w:ascii="Arial" w:hAnsi="Arial" w:cs="Arial"/>
                <w:bCs/>
                <w:sz w:val="22"/>
                <w:szCs w:val="22"/>
              </w:rPr>
              <w:t>Los precios de las propuestas deberán darse en pesos colombianos, sin centavos, discriminando los costos directos, costos indirectos, AIU y el IVA, teniendo en cuenta todos los impuestos de ley y costos para la legalización del contrato.</w:t>
            </w:r>
          </w:p>
          <w:p w14:paraId="7C5411CF" w14:textId="7DD1A6D2" w:rsidR="0094157C" w:rsidRPr="0094157C" w:rsidRDefault="0094157C" w:rsidP="0094157C">
            <w:pPr>
              <w:pStyle w:val="NormalWeb"/>
              <w:jc w:val="both"/>
              <w:rPr>
                <w:rFonts w:ascii="Arial" w:hAnsi="Arial" w:cs="Arial"/>
                <w:bCs/>
                <w:sz w:val="22"/>
                <w:szCs w:val="22"/>
              </w:rPr>
            </w:pPr>
            <w:r w:rsidRPr="0094157C">
              <w:rPr>
                <w:rFonts w:ascii="Arial" w:hAnsi="Arial" w:cs="Arial"/>
                <w:bCs/>
                <w:sz w:val="22"/>
                <w:szCs w:val="22"/>
              </w:rPr>
              <w:t>d)</w:t>
            </w:r>
            <w:r>
              <w:rPr>
                <w:rFonts w:ascii="Arial" w:hAnsi="Arial" w:cs="Arial"/>
                <w:bCs/>
                <w:sz w:val="22"/>
                <w:szCs w:val="22"/>
              </w:rPr>
              <w:t xml:space="preserve"> </w:t>
            </w:r>
            <w:r w:rsidRPr="0094157C">
              <w:rPr>
                <w:rFonts w:ascii="Arial" w:hAnsi="Arial" w:cs="Arial"/>
                <w:bCs/>
                <w:sz w:val="22"/>
                <w:szCs w:val="22"/>
              </w:rPr>
              <w:t>No se aceptarán propuestas alternativas o que no hayan cotizado la totalidad de los elementos y/o servicios requeridos.</w:t>
            </w:r>
          </w:p>
          <w:p w14:paraId="403C2F68" w14:textId="7C834113" w:rsidR="0094157C" w:rsidRPr="0094157C" w:rsidRDefault="0094157C" w:rsidP="0094157C">
            <w:pPr>
              <w:pStyle w:val="NormalWeb"/>
              <w:jc w:val="both"/>
              <w:rPr>
                <w:rFonts w:ascii="Arial" w:hAnsi="Arial" w:cs="Arial"/>
                <w:bCs/>
                <w:sz w:val="22"/>
                <w:szCs w:val="22"/>
              </w:rPr>
            </w:pPr>
            <w:r w:rsidRPr="0094157C">
              <w:rPr>
                <w:rFonts w:ascii="Arial" w:hAnsi="Arial" w:cs="Arial"/>
                <w:bCs/>
                <w:sz w:val="22"/>
                <w:szCs w:val="22"/>
              </w:rPr>
              <w:t>e)</w:t>
            </w:r>
            <w:r>
              <w:rPr>
                <w:rFonts w:ascii="Arial" w:hAnsi="Arial" w:cs="Arial"/>
                <w:bCs/>
                <w:sz w:val="22"/>
                <w:szCs w:val="22"/>
              </w:rPr>
              <w:t xml:space="preserve"> </w:t>
            </w:r>
            <w:r w:rsidRPr="0094157C">
              <w:rPr>
                <w:rFonts w:ascii="Arial" w:hAnsi="Arial" w:cs="Arial"/>
                <w:bCs/>
                <w:sz w:val="22"/>
                <w:szCs w:val="22"/>
              </w:rPr>
              <w:t>Los valores unitarios propuestos contemplarán todos los costos directos e indirectos, impuestos, tasas y contribuciones y cualquier otra erogación para la correcta ejecución del contrato, según las especificaciones técnicas contenidas en el presente documento.</w:t>
            </w:r>
          </w:p>
          <w:p w14:paraId="5FF37056" w14:textId="6F87646B" w:rsidR="0094157C" w:rsidRPr="0094157C" w:rsidRDefault="0094157C" w:rsidP="0094157C">
            <w:pPr>
              <w:pStyle w:val="NormalWeb"/>
              <w:jc w:val="both"/>
              <w:rPr>
                <w:rFonts w:ascii="Arial" w:hAnsi="Arial" w:cs="Arial"/>
                <w:bCs/>
                <w:sz w:val="22"/>
                <w:szCs w:val="22"/>
              </w:rPr>
            </w:pPr>
            <w:r w:rsidRPr="0094157C">
              <w:rPr>
                <w:rFonts w:ascii="Arial" w:hAnsi="Arial" w:cs="Arial"/>
                <w:bCs/>
                <w:sz w:val="22"/>
                <w:szCs w:val="22"/>
              </w:rPr>
              <w:t>f)</w:t>
            </w:r>
            <w:r>
              <w:rPr>
                <w:rFonts w:ascii="Arial" w:hAnsi="Arial" w:cs="Arial"/>
                <w:bCs/>
                <w:sz w:val="22"/>
                <w:szCs w:val="22"/>
              </w:rPr>
              <w:t xml:space="preserve"> </w:t>
            </w:r>
            <w:r w:rsidRPr="0094157C">
              <w:rPr>
                <w:rFonts w:ascii="Arial" w:hAnsi="Arial" w:cs="Arial"/>
                <w:bCs/>
                <w:sz w:val="22"/>
                <w:szCs w:val="22"/>
              </w:rPr>
              <w:t>Si el proponente no discrimina el IVA y el objeto del contrato causa dicho impuesto, la entidad lo considerará INCLUIDO en el valor total de la oferta y así lo aceptará el proponente.</w:t>
            </w:r>
          </w:p>
          <w:p w14:paraId="12070C0B" w14:textId="67F99164" w:rsidR="0094157C" w:rsidRPr="002D32D0" w:rsidRDefault="0094157C" w:rsidP="0094157C">
            <w:pPr>
              <w:pStyle w:val="NormalWeb"/>
              <w:jc w:val="both"/>
              <w:rPr>
                <w:rFonts w:ascii="Arial" w:hAnsi="Arial" w:cs="Arial"/>
                <w:bCs/>
                <w:sz w:val="22"/>
                <w:szCs w:val="22"/>
              </w:rPr>
            </w:pPr>
            <w:r w:rsidRPr="0094157C">
              <w:rPr>
                <w:rFonts w:ascii="Arial" w:hAnsi="Arial" w:cs="Arial"/>
                <w:bCs/>
                <w:sz w:val="22"/>
                <w:szCs w:val="22"/>
              </w:rPr>
              <w:t>El proponente que presente la propuesta más económica, con la totalidad de los ítems requeridos y que adicionalmente haya cumplido los requisitos exigidos por la entidad, se le adjudicará el respectivo contrato con previa comunicación de aceptación de la oferta presentada.</w:t>
            </w:r>
          </w:p>
        </w:tc>
      </w:tr>
      <w:tr w:rsidR="000F7FC1" w:rsidRPr="00DE2E5E" w14:paraId="72DBE627" w14:textId="77777777" w:rsidTr="002F0609">
        <w:trPr>
          <w:trHeight w:val="20"/>
        </w:trPr>
        <w:tc>
          <w:tcPr>
            <w:tcW w:w="5000" w:type="pct"/>
            <w:gridSpan w:val="9"/>
            <w:shd w:val="clear" w:color="auto" w:fill="D9D9D9" w:themeFill="background1" w:themeFillShade="D9"/>
          </w:tcPr>
          <w:p w14:paraId="4F0E4E3A" w14:textId="1B8291D3" w:rsidR="000F7FC1" w:rsidRPr="00DE2E5E" w:rsidRDefault="000F7FC1" w:rsidP="000F7FC1">
            <w:pPr>
              <w:jc w:val="both"/>
              <w:rPr>
                <w:rFonts w:ascii="Arial" w:hAnsi="Arial" w:cs="Arial"/>
                <w:color w:val="000000" w:themeColor="text1"/>
                <w:sz w:val="22"/>
                <w:szCs w:val="22"/>
                <w:lang w:val="es-MX" w:eastAsia="es-ES"/>
              </w:rPr>
            </w:pPr>
            <w:r w:rsidRPr="00DE2E5E">
              <w:rPr>
                <w:rFonts w:ascii="Arial" w:hAnsi="Arial" w:cs="Arial"/>
                <w:bCs/>
                <w:color w:val="000000" w:themeColor="text1"/>
                <w:sz w:val="22"/>
                <w:szCs w:val="22"/>
                <w:lang w:eastAsia="es-CO"/>
              </w:rPr>
              <w:lastRenderedPageBreak/>
              <w:t>3.6 ANÁLISIS DE RIESGOS Y FORMA</w:t>
            </w:r>
            <w:r>
              <w:rPr>
                <w:rFonts w:ascii="Arial" w:hAnsi="Arial" w:cs="Arial"/>
                <w:bCs/>
                <w:color w:val="000000" w:themeColor="text1"/>
                <w:sz w:val="22"/>
                <w:szCs w:val="22"/>
                <w:lang w:eastAsia="es-CO"/>
              </w:rPr>
              <w:t>S</w:t>
            </w:r>
            <w:r w:rsidRPr="00DE2E5E">
              <w:rPr>
                <w:rFonts w:ascii="Arial" w:hAnsi="Arial" w:cs="Arial"/>
                <w:bCs/>
                <w:color w:val="000000" w:themeColor="text1"/>
                <w:sz w:val="22"/>
                <w:szCs w:val="22"/>
                <w:lang w:eastAsia="es-CO"/>
              </w:rPr>
              <w:t xml:space="preserve"> DE MITIGARLO</w:t>
            </w:r>
          </w:p>
        </w:tc>
      </w:tr>
      <w:tr w:rsidR="000F7FC1" w:rsidRPr="00DE2E5E" w14:paraId="7DD4C888" w14:textId="77777777" w:rsidTr="002F0609">
        <w:trPr>
          <w:trHeight w:val="20"/>
        </w:trPr>
        <w:tc>
          <w:tcPr>
            <w:tcW w:w="5000" w:type="pct"/>
            <w:gridSpan w:val="9"/>
          </w:tcPr>
          <w:p w14:paraId="79195EB9" w14:textId="5C2E271E" w:rsidR="000F7FC1" w:rsidRPr="00DE2E5E" w:rsidRDefault="000F7FC1" w:rsidP="000F7FC1">
            <w:pPr>
              <w:jc w:val="both"/>
              <w:rPr>
                <w:rFonts w:ascii="Arial" w:hAnsi="Arial" w:cs="Arial"/>
                <w:color w:val="000000" w:themeColor="text1"/>
                <w:sz w:val="22"/>
                <w:szCs w:val="22"/>
                <w:lang w:eastAsia="es-ES"/>
              </w:rPr>
            </w:pPr>
            <w:r w:rsidRPr="00DE2E5E">
              <w:rPr>
                <w:rFonts w:ascii="Arial" w:hAnsi="Arial" w:cs="Arial"/>
                <w:color w:val="000000" w:themeColor="text1"/>
                <w:sz w:val="22"/>
                <w:szCs w:val="22"/>
                <w:lang w:eastAsia="es-ES"/>
              </w:rPr>
              <w:t xml:space="preserve">El Consejo Superior de la Judicatura, de acuerdo con las disposiciones del artículo 4 de la Ley 1150 de 2007 y de los artículos 2.2.1.1.1.6.1 y el numeral 2 del artículo 2.2.1.2.5.2 del Decreto 1082 de 2015 y con base en la Metodología para identificar y clasificar los riesgos elaborado por Colombia Compra Eficiente procede a tipificar, estimar y asignar los riesgos de la contratación. </w:t>
            </w:r>
            <w:r>
              <w:rPr>
                <w:rFonts w:ascii="Arial" w:hAnsi="Arial" w:cs="Arial"/>
                <w:color w:val="000000" w:themeColor="text1"/>
                <w:sz w:val="22"/>
                <w:szCs w:val="22"/>
                <w:lang w:eastAsia="es-ES"/>
              </w:rPr>
              <w:t>Ver matriz de riesgos.</w:t>
            </w:r>
          </w:p>
          <w:p w14:paraId="5D53E973" w14:textId="77777777" w:rsidR="000F7FC1" w:rsidRPr="00DE2E5E" w:rsidRDefault="000F7FC1" w:rsidP="000F7FC1">
            <w:pPr>
              <w:jc w:val="both"/>
              <w:rPr>
                <w:rFonts w:ascii="Arial" w:hAnsi="Arial" w:cs="Arial"/>
                <w:color w:val="000000" w:themeColor="text1"/>
                <w:sz w:val="22"/>
                <w:szCs w:val="22"/>
                <w:lang w:eastAsia="es-ES"/>
              </w:rPr>
            </w:pPr>
          </w:p>
          <w:p w14:paraId="0EE08750" w14:textId="77777777" w:rsidR="000F7FC1" w:rsidRPr="00F3612F" w:rsidRDefault="000F7FC1" w:rsidP="000F7FC1">
            <w:pPr>
              <w:spacing w:before="60"/>
              <w:jc w:val="center"/>
              <w:rPr>
                <w:rFonts w:ascii="Arial" w:hAnsi="Arial" w:cs="Arial"/>
                <w:bCs/>
                <w:iCs/>
                <w:sz w:val="18"/>
                <w:szCs w:val="18"/>
              </w:rPr>
            </w:pPr>
            <w:r w:rsidRPr="00F3612F">
              <w:rPr>
                <w:noProof/>
                <w:sz w:val="18"/>
                <w:szCs w:val="18"/>
                <w:lang w:eastAsia="es-CO"/>
              </w:rPr>
              <w:drawing>
                <wp:anchor distT="0" distB="0" distL="114300" distR="114300" simplePos="0" relativeHeight="251672576" behindDoc="0" locked="0" layoutInCell="1" allowOverlap="1" wp14:anchorId="56B3B4A5" wp14:editId="4725FAB4">
                  <wp:simplePos x="0" y="0"/>
                  <wp:positionH relativeFrom="column">
                    <wp:posOffset>0</wp:posOffset>
                  </wp:positionH>
                  <wp:positionV relativeFrom="paragraph">
                    <wp:posOffset>210185</wp:posOffset>
                  </wp:positionV>
                  <wp:extent cx="4488815" cy="2438400"/>
                  <wp:effectExtent l="0" t="0" r="0" b="0"/>
                  <wp:wrapTopAndBottom/>
                  <wp:docPr id="4"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6"/>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8815" cy="2438400"/>
                          </a:xfrm>
                          <a:prstGeom prst="rect">
                            <a:avLst/>
                          </a:prstGeom>
                          <a:noFill/>
                        </pic:spPr>
                      </pic:pic>
                    </a:graphicData>
                  </a:graphic>
                  <wp14:sizeRelH relativeFrom="page">
                    <wp14:pctWidth>0</wp14:pctWidth>
                  </wp14:sizeRelH>
                  <wp14:sizeRelV relativeFrom="page">
                    <wp14:pctHeight>0</wp14:pctHeight>
                  </wp14:sizeRelV>
                </wp:anchor>
              </w:drawing>
            </w:r>
            <w:r w:rsidRPr="00F3612F">
              <w:rPr>
                <w:rFonts w:ascii="Arial" w:hAnsi="Arial" w:cs="Arial"/>
                <w:bCs/>
                <w:iCs/>
                <w:sz w:val="18"/>
                <w:szCs w:val="18"/>
              </w:rPr>
              <w:t>Tabla 1 – Probabilidad del Riesgo</w:t>
            </w:r>
          </w:p>
          <w:p w14:paraId="1C85E05F" w14:textId="77777777" w:rsidR="000F7FC1" w:rsidRDefault="000F7FC1" w:rsidP="000F7FC1">
            <w:pPr>
              <w:jc w:val="both"/>
              <w:rPr>
                <w:rFonts w:ascii="Arial" w:hAnsi="Arial" w:cs="Arial"/>
                <w:color w:val="000000" w:themeColor="text1"/>
                <w:sz w:val="22"/>
                <w:szCs w:val="22"/>
                <w:lang w:eastAsia="es-ES"/>
              </w:rPr>
            </w:pPr>
          </w:p>
          <w:p w14:paraId="0E88EE59" w14:textId="77777777" w:rsidR="000F7FC1" w:rsidRPr="00F3612F" w:rsidRDefault="000F7FC1" w:rsidP="000F7FC1">
            <w:pPr>
              <w:spacing w:before="60"/>
              <w:jc w:val="center"/>
              <w:rPr>
                <w:rFonts w:ascii="Arial" w:hAnsi="Arial" w:cs="Arial"/>
                <w:bCs/>
                <w:iCs/>
                <w:sz w:val="18"/>
                <w:szCs w:val="18"/>
              </w:rPr>
            </w:pPr>
            <w:r w:rsidRPr="00F3612F">
              <w:rPr>
                <w:noProof/>
                <w:sz w:val="18"/>
                <w:szCs w:val="18"/>
                <w:lang w:eastAsia="es-CO"/>
              </w:rPr>
              <w:lastRenderedPageBreak/>
              <w:drawing>
                <wp:anchor distT="0" distB="0" distL="114300" distR="114300" simplePos="0" relativeHeight="251673600" behindDoc="0" locked="0" layoutInCell="1" allowOverlap="1" wp14:anchorId="6757B587" wp14:editId="2ADBF4AE">
                  <wp:simplePos x="0" y="0"/>
                  <wp:positionH relativeFrom="column">
                    <wp:posOffset>0</wp:posOffset>
                  </wp:positionH>
                  <wp:positionV relativeFrom="paragraph">
                    <wp:posOffset>244475</wp:posOffset>
                  </wp:positionV>
                  <wp:extent cx="4494530" cy="2143125"/>
                  <wp:effectExtent l="0" t="0" r="0" b="0"/>
                  <wp:wrapTopAndBottom/>
                  <wp:docPr id="5"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7"/>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4530" cy="2143125"/>
                          </a:xfrm>
                          <a:prstGeom prst="rect">
                            <a:avLst/>
                          </a:prstGeom>
                          <a:noFill/>
                        </pic:spPr>
                      </pic:pic>
                    </a:graphicData>
                  </a:graphic>
                  <wp14:sizeRelH relativeFrom="page">
                    <wp14:pctWidth>0</wp14:pctWidth>
                  </wp14:sizeRelH>
                  <wp14:sizeRelV relativeFrom="page">
                    <wp14:pctHeight>0</wp14:pctHeight>
                  </wp14:sizeRelV>
                </wp:anchor>
              </w:drawing>
            </w:r>
            <w:r w:rsidRPr="00F3612F">
              <w:rPr>
                <w:rFonts w:ascii="Arial" w:hAnsi="Arial" w:cs="Arial"/>
                <w:bCs/>
                <w:iCs/>
                <w:sz w:val="18"/>
                <w:szCs w:val="18"/>
              </w:rPr>
              <w:t>Tabla 2 – Impacto del Riesgo Valoración del Riesgo</w:t>
            </w:r>
          </w:p>
          <w:p w14:paraId="362C94DD" w14:textId="77777777" w:rsidR="000F7FC1" w:rsidRDefault="000F7FC1" w:rsidP="000F7FC1">
            <w:pPr>
              <w:jc w:val="both"/>
              <w:rPr>
                <w:rFonts w:ascii="Arial" w:eastAsia="Arial" w:hAnsi="Arial" w:cs="Arial"/>
                <w:sz w:val="10"/>
                <w:szCs w:val="10"/>
                <w:highlight w:val="yellow"/>
              </w:rPr>
            </w:pPr>
            <w:r>
              <w:rPr>
                <w:noProof/>
                <w:lang w:eastAsia="es-CO"/>
              </w:rPr>
              <w:drawing>
                <wp:anchor distT="0" distB="0" distL="114300" distR="114300" simplePos="0" relativeHeight="251674624" behindDoc="0" locked="0" layoutInCell="1" allowOverlap="1" wp14:anchorId="53467B9F" wp14:editId="7F2C44D8">
                  <wp:simplePos x="0" y="0"/>
                  <wp:positionH relativeFrom="column">
                    <wp:posOffset>19050</wp:posOffset>
                  </wp:positionH>
                  <wp:positionV relativeFrom="paragraph">
                    <wp:posOffset>83185</wp:posOffset>
                  </wp:positionV>
                  <wp:extent cx="5323840" cy="3622675"/>
                  <wp:effectExtent l="0" t="0" r="0" b="0"/>
                  <wp:wrapTopAndBottom/>
                  <wp:docPr id="6" name="Imagen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3840" cy="3622675"/>
                          </a:xfrm>
                          <a:prstGeom prst="rect">
                            <a:avLst/>
                          </a:prstGeom>
                          <a:noFill/>
                        </pic:spPr>
                      </pic:pic>
                    </a:graphicData>
                  </a:graphic>
                  <wp14:sizeRelH relativeFrom="page">
                    <wp14:pctWidth>0</wp14:pctWidth>
                  </wp14:sizeRelH>
                  <wp14:sizeRelV relativeFrom="page">
                    <wp14:pctHeight>0</wp14:pctHeight>
                  </wp14:sizeRelV>
                </wp:anchor>
              </w:drawing>
            </w:r>
          </w:p>
          <w:p w14:paraId="52F1C08B" w14:textId="77777777" w:rsidR="000F7FC1" w:rsidRDefault="000F7FC1" w:rsidP="000F7FC1">
            <w:pPr>
              <w:jc w:val="both"/>
              <w:rPr>
                <w:rFonts w:ascii="Arial" w:hAnsi="Arial" w:cs="Arial"/>
                <w:color w:val="000000" w:themeColor="text1"/>
                <w:sz w:val="22"/>
                <w:szCs w:val="22"/>
                <w:lang w:eastAsia="es-ES"/>
              </w:rPr>
            </w:pPr>
          </w:p>
          <w:p w14:paraId="772FBF8F" w14:textId="1B44594D" w:rsidR="000F7FC1" w:rsidRPr="00DE2E5E" w:rsidRDefault="000F7FC1" w:rsidP="000F7FC1">
            <w:pPr>
              <w:jc w:val="both"/>
              <w:rPr>
                <w:rFonts w:ascii="Arial" w:hAnsi="Arial" w:cs="Arial"/>
                <w:color w:val="000000" w:themeColor="text1"/>
                <w:sz w:val="22"/>
                <w:szCs w:val="22"/>
                <w:lang w:eastAsia="es-ES"/>
              </w:rPr>
            </w:pPr>
          </w:p>
        </w:tc>
      </w:tr>
      <w:tr w:rsidR="000F7FC1" w:rsidRPr="00DE2E5E" w14:paraId="05CDFE26" w14:textId="77777777" w:rsidTr="002F0609">
        <w:trPr>
          <w:trHeight w:val="20"/>
        </w:trPr>
        <w:tc>
          <w:tcPr>
            <w:tcW w:w="5000" w:type="pct"/>
            <w:gridSpan w:val="9"/>
            <w:shd w:val="clear" w:color="auto" w:fill="D9D9D9" w:themeFill="background1" w:themeFillShade="D9"/>
          </w:tcPr>
          <w:p w14:paraId="671E05B6" w14:textId="77777777" w:rsidR="000F7FC1" w:rsidRPr="00DE2E5E" w:rsidRDefault="000F7FC1" w:rsidP="000F7FC1">
            <w:pPr>
              <w:jc w:val="both"/>
              <w:rPr>
                <w:rFonts w:ascii="Arial" w:hAnsi="Arial" w:cs="Arial"/>
                <w:color w:val="000000" w:themeColor="text1"/>
                <w:sz w:val="22"/>
                <w:szCs w:val="22"/>
                <w:lang w:val="es-MX" w:eastAsia="es-ES"/>
              </w:rPr>
            </w:pPr>
            <w:r w:rsidRPr="00DE2E5E">
              <w:rPr>
                <w:rFonts w:ascii="Arial" w:hAnsi="Arial" w:cs="Arial"/>
                <w:bCs/>
                <w:color w:val="000000" w:themeColor="text1"/>
                <w:sz w:val="22"/>
                <w:szCs w:val="22"/>
                <w:lang w:eastAsia="es-CO"/>
              </w:rPr>
              <w:lastRenderedPageBreak/>
              <w:t>3.7 GARANTÍAS EXIGIDAS EN EL PROCESO DE CONTRATACIÓN</w:t>
            </w:r>
          </w:p>
        </w:tc>
      </w:tr>
      <w:tr w:rsidR="000F7FC1" w:rsidRPr="00DE2E5E" w14:paraId="4F9F6AFE" w14:textId="77777777" w:rsidTr="002F0609">
        <w:trPr>
          <w:trHeight w:val="20"/>
        </w:trPr>
        <w:tc>
          <w:tcPr>
            <w:tcW w:w="5000" w:type="pct"/>
            <w:gridSpan w:val="9"/>
            <w:shd w:val="clear" w:color="auto" w:fill="D9D9D9" w:themeFill="background1" w:themeFillShade="D9"/>
          </w:tcPr>
          <w:p w14:paraId="4A9BA1EA" w14:textId="3E75FD49"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 xml:space="preserve">3.7.1 Garantía de Seriedad de la Oferta </w:t>
            </w:r>
          </w:p>
        </w:tc>
      </w:tr>
      <w:tr w:rsidR="000F7FC1" w:rsidRPr="00DE2E5E" w14:paraId="3B145379" w14:textId="77777777" w:rsidTr="002F0609">
        <w:trPr>
          <w:trHeight w:val="20"/>
        </w:trPr>
        <w:tc>
          <w:tcPr>
            <w:tcW w:w="5000" w:type="pct"/>
            <w:gridSpan w:val="9"/>
            <w:tcBorders>
              <w:top w:val="single" w:sz="2" w:space="0" w:color="auto"/>
              <w:left w:val="single" w:sz="2" w:space="0" w:color="auto"/>
              <w:bottom w:val="single" w:sz="2" w:space="0" w:color="auto"/>
              <w:right w:val="single" w:sz="2" w:space="0" w:color="auto"/>
            </w:tcBorders>
            <w:shd w:val="clear" w:color="auto" w:fill="auto"/>
          </w:tcPr>
          <w:p w14:paraId="31D87C13" w14:textId="77777777" w:rsidR="000F7FC1" w:rsidRPr="00DE2E5E" w:rsidRDefault="000F7FC1" w:rsidP="000F7FC1">
            <w:pPr>
              <w:pStyle w:val="paragraph"/>
              <w:spacing w:before="0" w:beforeAutospacing="0" w:after="0" w:afterAutospacing="0"/>
              <w:jc w:val="both"/>
              <w:textAlignment w:val="baseline"/>
              <w:rPr>
                <w:rFonts w:ascii="Arial" w:hAnsi="Arial" w:cs="Arial"/>
                <w:sz w:val="22"/>
                <w:szCs w:val="22"/>
                <w:lang w:val="es-MX"/>
              </w:rPr>
            </w:pPr>
            <w:r w:rsidRPr="00DE2E5E">
              <w:rPr>
                <w:rFonts w:ascii="Arial" w:hAnsi="Arial" w:cs="Arial"/>
                <w:bCs/>
                <w:color w:val="000000" w:themeColor="text1"/>
                <w:sz w:val="22"/>
                <w:szCs w:val="22"/>
                <w:lang w:val="es-MX" w:eastAsia="es-CO"/>
              </w:rPr>
              <w:t xml:space="preserve">El oferente deberá </w:t>
            </w:r>
            <w:r w:rsidRPr="00DE2E5E">
              <w:rPr>
                <w:rFonts w:ascii="Arial" w:hAnsi="Arial" w:cs="Arial"/>
                <w:sz w:val="22"/>
                <w:szCs w:val="22"/>
                <w:lang w:val="es-CO"/>
              </w:rPr>
              <w:t>garantizar la seriedad de la oferta en los términos del artículo 2.2.1.2.3.1.9 del Decreto 1082 de 2015:</w:t>
            </w:r>
            <w:r w:rsidRPr="00DE2E5E">
              <w:rPr>
                <w:rFonts w:ascii="Arial" w:hAnsi="Arial" w:cs="Arial"/>
                <w:sz w:val="22"/>
                <w:szCs w:val="22"/>
                <w:lang w:val="es-MX"/>
              </w:rPr>
              <w:t> </w:t>
            </w:r>
          </w:p>
          <w:p w14:paraId="18E94CEE" w14:textId="5252E5C3" w:rsidR="000F7FC1" w:rsidRPr="00DE2E5E" w:rsidRDefault="000F7FC1" w:rsidP="000F7FC1">
            <w:pPr>
              <w:jc w:val="both"/>
              <w:textAlignment w:val="baseline"/>
              <w:rPr>
                <w:rFonts w:ascii="Arial" w:hAnsi="Arial" w:cs="Arial"/>
                <w:sz w:val="22"/>
                <w:szCs w:val="22"/>
                <w:lang w:val="es-MX" w:eastAsia="en-US"/>
              </w:rPr>
            </w:pPr>
            <w:r w:rsidRPr="00DE2E5E">
              <w:rPr>
                <w:rFonts w:ascii="Arial" w:hAnsi="Arial" w:cs="Arial"/>
                <w:sz w:val="22"/>
                <w:szCs w:val="22"/>
                <w:lang w:val="es-MX" w:eastAsia="en-US"/>
              </w:rPr>
              <w:t> </w:t>
            </w:r>
          </w:p>
          <w:tbl>
            <w:tblPr>
              <w:tblW w:w="8789" w:type="dxa"/>
              <w:tblInd w:w="7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418"/>
              <w:gridCol w:w="1275"/>
              <w:gridCol w:w="2552"/>
              <w:gridCol w:w="3544"/>
            </w:tblGrid>
            <w:tr w:rsidR="000F7FC1" w:rsidRPr="00DE2E5E" w14:paraId="112207FB" w14:textId="77777777" w:rsidTr="004204B3">
              <w:trPr>
                <w:trHeight w:val="300"/>
              </w:trPr>
              <w:tc>
                <w:tcPr>
                  <w:tcW w:w="141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BCBF35B" w14:textId="77777777" w:rsidR="000F7FC1" w:rsidRPr="00DE2E5E" w:rsidRDefault="000F7FC1" w:rsidP="000F7FC1">
                  <w:pPr>
                    <w:jc w:val="center"/>
                    <w:textAlignment w:val="baseline"/>
                    <w:rPr>
                      <w:rFonts w:ascii="Arial" w:hAnsi="Arial" w:cs="Arial"/>
                      <w:sz w:val="22"/>
                      <w:szCs w:val="22"/>
                      <w:lang w:val="en-US" w:eastAsia="en-US"/>
                    </w:rPr>
                  </w:pPr>
                  <w:r w:rsidRPr="00DE2E5E">
                    <w:rPr>
                      <w:rFonts w:ascii="Arial" w:hAnsi="Arial" w:cs="Arial"/>
                      <w:sz w:val="22"/>
                      <w:szCs w:val="22"/>
                      <w:lang w:eastAsia="en-US"/>
                    </w:rPr>
                    <w:t>Amparo</w:t>
                  </w:r>
                </w:p>
              </w:tc>
              <w:tc>
                <w:tcPr>
                  <w:tcW w:w="127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A43BB5C" w14:textId="77777777" w:rsidR="000F7FC1" w:rsidRPr="00DE2E5E" w:rsidRDefault="000F7FC1" w:rsidP="000F7FC1">
                  <w:pPr>
                    <w:jc w:val="center"/>
                    <w:textAlignment w:val="baseline"/>
                    <w:rPr>
                      <w:rFonts w:ascii="Arial" w:hAnsi="Arial" w:cs="Arial"/>
                      <w:sz w:val="22"/>
                      <w:szCs w:val="22"/>
                      <w:lang w:val="en-US" w:eastAsia="en-US"/>
                    </w:rPr>
                  </w:pPr>
                  <w:r w:rsidRPr="00DE2E5E">
                    <w:rPr>
                      <w:rFonts w:ascii="Arial" w:hAnsi="Arial" w:cs="Arial"/>
                      <w:sz w:val="22"/>
                      <w:szCs w:val="22"/>
                      <w:lang w:eastAsia="en-US"/>
                    </w:rPr>
                    <w:t>Suficiencia</w:t>
                  </w:r>
                </w:p>
              </w:tc>
              <w:tc>
                <w:tcPr>
                  <w:tcW w:w="255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3776EF9" w14:textId="77777777" w:rsidR="000F7FC1" w:rsidRPr="00DE2E5E" w:rsidRDefault="000F7FC1" w:rsidP="000F7FC1">
                  <w:pPr>
                    <w:jc w:val="center"/>
                    <w:textAlignment w:val="baseline"/>
                    <w:rPr>
                      <w:rFonts w:ascii="Arial" w:hAnsi="Arial" w:cs="Arial"/>
                      <w:sz w:val="22"/>
                      <w:szCs w:val="22"/>
                      <w:lang w:val="en-US" w:eastAsia="en-US"/>
                    </w:rPr>
                  </w:pPr>
                  <w:r w:rsidRPr="00DE2E5E">
                    <w:rPr>
                      <w:rFonts w:ascii="Arial" w:hAnsi="Arial" w:cs="Arial"/>
                      <w:sz w:val="22"/>
                      <w:szCs w:val="22"/>
                      <w:lang w:eastAsia="en-US"/>
                    </w:rPr>
                    <w:t>Sobre el valor</w:t>
                  </w:r>
                </w:p>
              </w:tc>
              <w:tc>
                <w:tcPr>
                  <w:tcW w:w="354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7E902EE" w14:textId="77777777" w:rsidR="000F7FC1" w:rsidRPr="00DE2E5E" w:rsidRDefault="000F7FC1" w:rsidP="000F7FC1">
                  <w:pPr>
                    <w:jc w:val="center"/>
                    <w:textAlignment w:val="baseline"/>
                    <w:rPr>
                      <w:rFonts w:ascii="Arial" w:hAnsi="Arial" w:cs="Arial"/>
                      <w:sz w:val="22"/>
                      <w:szCs w:val="22"/>
                      <w:lang w:val="en-US" w:eastAsia="en-US"/>
                    </w:rPr>
                  </w:pPr>
                  <w:r w:rsidRPr="00DE2E5E">
                    <w:rPr>
                      <w:rFonts w:ascii="Arial" w:hAnsi="Arial" w:cs="Arial"/>
                      <w:sz w:val="22"/>
                      <w:szCs w:val="22"/>
                      <w:lang w:eastAsia="en-US"/>
                    </w:rPr>
                    <w:t>Vigencia</w:t>
                  </w:r>
                </w:p>
              </w:tc>
            </w:tr>
            <w:tr w:rsidR="000F7FC1" w:rsidRPr="00DE2E5E" w14:paraId="3B8AB31F" w14:textId="77777777" w:rsidTr="004204B3">
              <w:trPr>
                <w:trHeight w:val="505"/>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98DF67" w14:textId="77777777" w:rsidR="000F7FC1" w:rsidRPr="00DE2E5E" w:rsidRDefault="000F7FC1" w:rsidP="000F7FC1">
                  <w:pPr>
                    <w:jc w:val="center"/>
                    <w:textAlignment w:val="baseline"/>
                    <w:rPr>
                      <w:rFonts w:ascii="Arial" w:hAnsi="Arial" w:cs="Arial"/>
                      <w:sz w:val="22"/>
                      <w:szCs w:val="22"/>
                      <w:lang w:val="en-US" w:eastAsia="en-US"/>
                    </w:rPr>
                  </w:pPr>
                  <w:r w:rsidRPr="00DE2E5E">
                    <w:rPr>
                      <w:rFonts w:ascii="Arial" w:hAnsi="Arial" w:cs="Arial"/>
                      <w:sz w:val="22"/>
                      <w:szCs w:val="22"/>
                      <w:lang w:eastAsia="en-US"/>
                    </w:rPr>
                    <w:t>Seriedad de la Oferta</w:t>
                  </w:r>
                  <w:r w:rsidRPr="00DE2E5E">
                    <w:rPr>
                      <w:rFonts w:ascii="Arial" w:hAnsi="Arial" w:cs="Arial"/>
                      <w:sz w:val="22"/>
                      <w:szCs w:val="22"/>
                      <w:lang w:val="en-US" w:eastAsia="en-US"/>
                    </w:rPr>
                    <w:t> </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BF6D9A" w14:textId="77777777" w:rsidR="000F7FC1" w:rsidRPr="00DE2E5E" w:rsidRDefault="000F7FC1" w:rsidP="000F7FC1">
                  <w:pPr>
                    <w:jc w:val="center"/>
                    <w:textAlignment w:val="baseline"/>
                    <w:rPr>
                      <w:rFonts w:ascii="Arial" w:hAnsi="Arial" w:cs="Arial"/>
                      <w:sz w:val="22"/>
                      <w:szCs w:val="22"/>
                      <w:lang w:val="en-US" w:eastAsia="en-US"/>
                    </w:rPr>
                  </w:pPr>
                  <w:r w:rsidRPr="00DE2E5E">
                    <w:rPr>
                      <w:rFonts w:ascii="Arial" w:hAnsi="Arial" w:cs="Arial"/>
                      <w:sz w:val="22"/>
                      <w:szCs w:val="22"/>
                      <w:lang w:eastAsia="en-US"/>
                    </w:rPr>
                    <w:t>10%</w:t>
                  </w:r>
                  <w:r w:rsidRPr="00DE2E5E">
                    <w:rPr>
                      <w:rFonts w:ascii="Arial" w:hAnsi="Arial" w:cs="Arial"/>
                      <w:sz w:val="22"/>
                      <w:szCs w:val="22"/>
                      <w:lang w:val="en-US" w:eastAsia="en-US"/>
                    </w:rPr>
                    <w:t> </w:t>
                  </w:r>
                </w:p>
              </w:tc>
              <w:tc>
                <w:tcPr>
                  <w:tcW w:w="25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DC781A" w14:textId="77777777" w:rsidR="000F7FC1" w:rsidRPr="00DE2E5E" w:rsidRDefault="000F7FC1" w:rsidP="000F7FC1">
                  <w:pPr>
                    <w:jc w:val="center"/>
                    <w:textAlignment w:val="baseline"/>
                    <w:rPr>
                      <w:rFonts w:ascii="Arial" w:hAnsi="Arial" w:cs="Arial"/>
                      <w:sz w:val="22"/>
                      <w:szCs w:val="22"/>
                      <w:lang w:val="en-US" w:eastAsia="en-US"/>
                    </w:rPr>
                  </w:pPr>
                  <w:r w:rsidRPr="00DE2E5E">
                    <w:rPr>
                      <w:rFonts w:ascii="Arial" w:hAnsi="Arial" w:cs="Arial"/>
                      <w:sz w:val="22"/>
                      <w:szCs w:val="22"/>
                      <w:lang w:eastAsia="en-US"/>
                    </w:rPr>
                    <w:t>Del presupuesto oficial</w:t>
                  </w:r>
                </w:p>
              </w:tc>
              <w:tc>
                <w:tcPr>
                  <w:tcW w:w="3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F8380A" w14:textId="77777777" w:rsidR="000F7FC1" w:rsidRPr="00DE2E5E" w:rsidRDefault="000F7FC1" w:rsidP="000F7FC1">
                  <w:pPr>
                    <w:jc w:val="center"/>
                    <w:textAlignment w:val="baseline"/>
                    <w:rPr>
                      <w:rFonts w:ascii="Arial" w:hAnsi="Arial" w:cs="Arial"/>
                      <w:sz w:val="22"/>
                      <w:szCs w:val="22"/>
                      <w:lang w:val="es-MX" w:eastAsia="en-US"/>
                    </w:rPr>
                  </w:pPr>
                  <w:r w:rsidRPr="00DE2E5E">
                    <w:rPr>
                      <w:rFonts w:ascii="Arial" w:hAnsi="Arial" w:cs="Arial"/>
                      <w:sz w:val="22"/>
                      <w:szCs w:val="22"/>
                      <w:lang w:eastAsia="en-US"/>
                    </w:rPr>
                    <w:t>Desde la presentación de la oferta y por tres meses más.</w:t>
                  </w:r>
                </w:p>
              </w:tc>
            </w:tr>
          </w:tbl>
          <w:p w14:paraId="53067DC8" w14:textId="77777777" w:rsidR="000F7FC1" w:rsidRPr="00DE2E5E" w:rsidRDefault="000F7FC1" w:rsidP="000F7FC1">
            <w:pPr>
              <w:jc w:val="both"/>
              <w:rPr>
                <w:rFonts w:ascii="Arial" w:hAnsi="Arial" w:cs="Arial"/>
                <w:bCs/>
                <w:color w:val="000000" w:themeColor="text1"/>
                <w:sz w:val="22"/>
                <w:szCs w:val="22"/>
                <w:lang w:eastAsia="es-CO"/>
              </w:rPr>
            </w:pPr>
          </w:p>
        </w:tc>
      </w:tr>
      <w:tr w:rsidR="000F7FC1" w:rsidRPr="00DE2E5E" w14:paraId="5F696399" w14:textId="77777777" w:rsidTr="002F0609">
        <w:trPr>
          <w:trHeight w:val="20"/>
        </w:trPr>
        <w:tc>
          <w:tcPr>
            <w:tcW w:w="5000" w:type="pct"/>
            <w:gridSpan w:val="9"/>
            <w:shd w:val="clear" w:color="auto" w:fill="D9D9D9" w:themeFill="background1" w:themeFillShade="D9"/>
          </w:tcPr>
          <w:p w14:paraId="15D31F6D" w14:textId="77777777" w:rsidR="000F7FC1" w:rsidRPr="00DE2E5E" w:rsidRDefault="000F7FC1" w:rsidP="000F7FC1">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3.7.2 Análisis de garantías y amparos durante la ejecución del contrato</w:t>
            </w:r>
          </w:p>
        </w:tc>
      </w:tr>
      <w:tr w:rsidR="000F7FC1" w:rsidRPr="00DE2E5E" w14:paraId="57E5AD3C" w14:textId="77777777" w:rsidTr="002F0609">
        <w:trPr>
          <w:trHeight w:val="20"/>
        </w:trPr>
        <w:tc>
          <w:tcPr>
            <w:tcW w:w="5000" w:type="pct"/>
            <w:gridSpan w:val="9"/>
          </w:tcPr>
          <w:p w14:paraId="691EDDF7" w14:textId="77777777" w:rsidR="000F7FC1" w:rsidRPr="00DE2E5E" w:rsidRDefault="000F7FC1" w:rsidP="000F7FC1">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 xml:space="preserve">En virtud del artículo 2.2.1.2.3.1.1. del Decreto 1082 de 2015, el CONTRATISTA deberá otorgar garantía con los siguientes amparos (pueden ser un amparo o varios): </w:t>
            </w:r>
          </w:p>
          <w:tbl>
            <w:tblPr>
              <w:tblStyle w:val="Tablaconcuadrcula"/>
              <w:tblW w:w="8724" w:type="dxa"/>
              <w:jc w:val="center"/>
              <w:tblLayout w:type="fixed"/>
              <w:tblCellMar>
                <w:top w:w="28" w:type="dxa"/>
                <w:left w:w="85" w:type="dxa"/>
                <w:bottom w:w="28" w:type="dxa"/>
                <w:right w:w="85" w:type="dxa"/>
              </w:tblCellMar>
              <w:tblLook w:val="04A0" w:firstRow="1" w:lastRow="0" w:firstColumn="1" w:lastColumn="0" w:noHBand="0" w:noVBand="1"/>
            </w:tblPr>
            <w:tblGrid>
              <w:gridCol w:w="2993"/>
              <w:gridCol w:w="770"/>
              <w:gridCol w:w="3118"/>
              <w:gridCol w:w="1843"/>
            </w:tblGrid>
            <w:tr w:rsidR="000F7FC1" w:rsidRPr="005116B4" w14:paraId="690080E4" w14:textId="77777777" w:rsidTr="004204B3">
              <w:trPr>
                <w:trHeight w:val="413"/>
                <w:jc w:val="center"/>
              </w:trPr>
              <w:tc>
                <w:tcPr>
                  <w:tcW w:w="2993" w:type="dxa"/>
                  <w:shd w:val="clear" w:color="auto" w:fill="D9D9D9" w:themeFill="background1" w:themeFillShade="D9"/>
                  <w:vAlign w:val="center"/>
                </w:tcPr>
                <w:p w14:paraId="19EDEFA4" w14:textId="77777777" w:rsidR="000F7FC1" w:rsidRPr="005116B4" w:rsidRDefault="000F7FC1" w:rsidP="000F7FC1">
                  <w:pPr>
                    <w:jc w:val="both"/>
                    <w:rPr>
                      <w:rFonts w:ascii="Arial" w:hAnsi="Arial" w:cs="Arial"/>
                      <w:bCs/>
                      <w:color w:val="000000" w:themeColor="text1"/>
                      <w:sz w:val="18"/>
                      <w:szCs w:val="18"/>
                      <w:lang w:eastAsia="es-CO"/>
                    </w:rPr>
                  </w:pPr>
                  <w:r w:rsidRPr="005116B4">
                    <w:rPr>
                      <w:rFonts w:ascii="Arial" w:hAnsi="Arial" w:cs="Arial"/>
                      <w:bCs/>
                      <w:color w:val="000000" w:themeColor="text1"/>
                      <w:sz w:val="18"/>
                      <w:szCs w:val="18"/>
                      <w:lang w:eastAsia="es-CO"/>
                    </w:rPr>
                    <w:t>Amparo</w:t>
                  </w:r>
                </w:p>
              </w:tc>
              <w:tc>
                <w:tcPr>
                  <w:tcW w:w="770" w:type="dxa"/>
                  <w:shd w:val="clear" w:color="auto" w:fill="D9D9D9" w:themeFill="background1" w:themeFillShade="D9"/>
                  <w:vAlign w:val="center"/>
                </w:tcPr>
                <w:p w14:paraId="580F3913" w14:textId="77777777" w:rsidR="000F7FC1" w:rsidRPr="005116B4" w:rsidRDefault="000F7FC1" w:rsidP="000F7FC1">
                  <w:pPr>
                    <w:jc w:val="both"/>
                    <w:rPr>
                      <w:rFonts w:ascii="Arial" w:hAnsi="Arial" w:cs="Arial"/>
                      <w:color w:val="000000" w:themeColor="text1"/>
                      <w:sz w:val="18"/>
                      <w:szCs w:val="18"/>
                      <w:lang w:eastAsia="es-CO"/>
                    </w:rPr>
                  </w:pPr>
                  <w:r w:rsidRPr="005116B4">
                    <w:rPr>
                      <w:rFonts w:ascii="Arial" w:hAnsi="Arial" w:cs="Arial"/>
                      <w:bCs/>
                      <w:color w:val="000000" w:themeColor="text1"/>
                      <w:sz w:val="18"/>
                      <w:szCs w:val="18"/>
                      <w:lang w:eastAsia="es-CO"/>
                    </w:rPr>
                    <w:t>Si / No</w:t>
                  </w:r>
                </w:p>
              </w:tc>
              <w:tc>
                <w:tcPr>
                  <w:tcW w:w="3118" w:type="dxa"/>
                  <w:shd w:val="clear" w:color="auto" w:fill="D9D9D9" w:themeFill="background1" w:themeFillShade="D9"/>
                  <w:vAlign w:val="center"/>
                </w:tcPr>
                <w:p w14:paraId="5B0D6737" w14:textId="77777777" w:rsidR="000F7FC1" w:rsidRPr="005116B4" w:rsidRDefault="000F7FC1" w:rsidP="000F7FC1">
                  <w:pPr>
                    <w:jc w:val="both"/>
                    <w:rPr>
                      <w:rFonts w:ascii="Arial" w:hAnsi="Arial" w:cs="Arial"/>
                      <w:bCs/>
                      <w:color w:val="000000" w:themeColor="text1"/>
                      <w:sz w:val="18"/>
                      <w:szCs w:val="18"/>
                      <w:lang w:eastAsia="es-CO"/>
                    </w:rPr>
                  </w:pPr>
                  <w:r w:rsidRPr="005116B4">
                    <w:rPr>
                      <w:rFonts w:ascii="Arial" w:hAnsi="Arial" w:cs="Arial"/>
                      <w:bCs/>
                      <w:color w:val="000000" w:themeColor="text1"/>
                      <w:sz w:val="18"/>
                      <w:szCs w:val="18"/>
                      <w:lang w:eastAsia="es-CO"/>
                    </w:rPr>
                    <w:t>Vigencia</w:t>
                  </w:r>
                </w:p>
              </w:tc>
              <w:tc>
                <w:tcPr>
                  <w:tcW w:w="1843" w:type="dxa"/>
                  <w:shd w:val="clear" w:color="auto" w:fill="D9D9D9" w:themeFill="background1" w:themeFillShade="D9"/>
                  <w:vAlign w:val="center"/>
                </w:tcPr>
                <w:p w14:paraId="2C3D969A" w14:textId="77777777" w:rsidR="000F7FC1" w:rsidRPr="005116B4" w:rsidRDefault="000F7FC1" w:rsidP="000F7FC1">
                  <w:pPr>
                    <w:jc w:val="both"/>
                    <w:rPr>
                      <w:rFonts w:ascii="Arial" w:hAnsi="Arial" w:cs="Arial"/>
                      <w:bCs/>
                      <w:color w:val="000000" w:themeColor="text1"/>
                      <w:sz w:val="18"/>
                      <w:szCs w:val="18"/>
                      <w:lang w:eastAsia="es-CO"/>
                    </w:rPr>
                  </w:pPr>
                  <w:r w:rsidRPr="005116B4">
                    <w:rPr>
                      <w:rFonts w:ascii="Arial" w:hAnsi="Arial" w:cs="Arial"/>
                      <w:bCs/>
                      <w:color w:val="000000" w:themeColor="text1"/>
                      <w:sz w:val="18"/>
                      <w:szCs w:val="18"/>
                      <w:lang w:eastAsia="es-CO"/>
                    </w:rPr>
                    <w:t>Valor asegurado</w:t>
                  </w:r>
                </w:p>
                <w:p w14:paraId="51C761D1" w14:textId="77777777" w:rsidR="000F7FC1" w:rsidRPr="005116B4" w:rsidRDefault="000F7FC1" w:rsidP="000F7FC1">
                  <w:pPr>
                    <w:jc w:val="both"/>
                    <w:rPr>
                      <w:rFonts w:ascii="Arial" w:hAnsi="Arial" w:cs="Arial"/>
                      <w:bCs/>
                      <w:color w:val="000000" w:themeColor="text1"/>
                      <w:sz w:val="18"/>
                      <w:szCs w:val="18"/>
                      <w:lang w:eastAsia="es-CO"/>
                    </w:rPr>
                  </w:pPr>
                  <w:r w:rsidRPr="005116B4">
                    <w:rPr>
                      <w:rFonts w:ascii="Arial" w:hAnsi="Arial" w:cs="Arial"/>
                      <w:bCs/>
                      <w:color w:val="000000" w:themeColor="text1"/>
                      <w:sz w:val="18"/>
                      <w:szCs w:val="18"/>
                      <w:lang w:eastAsia="es-CO"/>
                    </w:rPr>
                    <w:t>(</w:t>
                  </w:r>
                  <w:r w:rsidRPr="005116B4">
                    <w:rPr>
                      <w:rFonts w:ascii="Arial" w:hAnsi="Arial" w:cs="Arial"/>
                      <w:color w:val="000000" w:themeColor="text1"/>
                      <w:sz w:val="18"/>
                      <w:szCs w:val="18"/>
                      <w:lang w:eastAsia="es-CO"/>
                    </w:rPr>
                    <w:t>% del contrato</w:t>
                  </w:r>
                  <w:r w:rsidRPr="005116B4">
                    <w:rPr>
                      <w:rFonts w:ascii="Arial" w:hAnsi="Arial" w:cs="Arial"/>
                      <w:bCs/>
                      <w:color w:val="000000" w:themeColor="text1"/>
                      <w:sz w:val="18"/>
                      <w:szCs w:val="18"/>
                      <w:lang w:eastAsia="es-CO"/>
                    </w:rPr>
                    <w:t>)</w:t>
                  </w:r>
                </w:p>
              </w:tc>
            </w:tr>
            <w:tr w:rsidR="000F7FC1" w:rsidRPr="005116B4" w14:paraId="69850A54" w14:textId="77777777" w:rsidTr="003C7B34">
              <w:trPr>
                <w:trHeight w:val="413"/>
                <w:jc w:val="center"/>
              </w:trPr>
              <w:tc>
                <w:tcPr>
                  <w:tcW w:w="2993" w:type="dxa"/>
                  <w:vAlign w:val="center"/>
                </w:tcPr>
                <w:p w14:paraId="535D8F3B" w14:textId="0438F3C4" w:rsidR="000F7FC1" w:rsidRPr="005116B4" w:rsidRDefault="000F7FC1" w:rsidP="000F7FC1">
                  <w:pPr>
                    <w:jc w:val="both"/>
                    <w:rPr>
                      <w:rFonts w:ascii="Arial" w:hAnsi="Arial" w:cs="Arial"/>
                      <w:color w:val="000000" w:themeColor="text1"/>
                      <w:sz w:val="18"/>
                      <w:szCs w:val="18"/>
                      <w:highlight w:val="green"/>
                      <w:lang w:eastAsia="es-CO"/>
                    </w:rPr>
                  </w:pPr>
                  <w:r w:rsidRPr="005116B4">
                    <w:rPr>
                      <w:rFonts w:ascii="Arial" w:hAnsi="Arial" w:cs="Arial"/>
                      <w:color w:val="000000" w:themeColor="text1"/>
                      <w:sz w:val="18"/>
                      <w:szCs w:val="18"/>
                      <w:lang w:eastAsia="es-CO"/>
                    </w:rPr>
                    <w:t>Cumplimiento de obligaciones contractuales</w:t>
                  </w:r>
                </w:p>
              </w:tc>
              <w:tc>
                <w:tcPr>
                  <w:tcW w:w="770" w:type="dxa"/>
                  <w:vAlign w:val="center"/>
                </w:tcPr>
                <w:p w14:paraId="474CB38F" w14:textId="42730E97" w:rsidR="000F7FC1" w:rsidRPr="005116B4" w:rsidRDefault="000F7FC1" w:rsidP="000F7FC1">
                  <w:pPr>
                    <w:jc w:val="both"/>
                    <w:rPr>
                      <w:rFonts w:ascii="Arial" w:hAnsi="Arial" w:cs="Arial"/>
                      <w:color w:val="000000" w:themeColor="text1"/>
                      <w:sz w:val="18"/>
                      <w:szCs w:val="18"/>
                      <w:lang w:eastAsia="es-CO"/>
                    </w:rPr>
                  </w:pPr>
                  <w:r w:rsidRPr="005116B4">
                    <w:rPr>
                      <w:rFonts w:ascii="Arial" w:hAnsi="Arial" w:cs="Arial"/>
                      <w:color w:val="000000" w:themeColor="text1"/>
                      <w:sz w:val="18"/>
                      <w:szCs w:val="18"/>
                      <w:lang w:eastAsia="es-CO"/>
                    </w:rPr>
                    <w:t>SI</w:t>
                  </w:r>
                </w:p>
              </w:tc>
              <w:tc>
                <w:tcPr>
                  <w:tcW w:w="3118" w:type="dxa"/>
                  <w:vAlign w:val="center"/>
                </w:tcPr>
                <w:p w14:paraId="649148B8" w14:textId="3AB11249" w:rsidR="000F7FC1" w:rsidRPr="005116B4" w:rsidRDefault="000F7FC1" w:rsidP="000F7FC1">
                  <w:pPr>
                    <w:jc w:val="both"/>
                    <w:rPr>
                      <w:rFonts w:ascii="Arial" w:hAnsi="Arial" w:cs="Arial"/>
                      <w:color w:val="000000" w:themeColor="text1"/>
                      <w:sz w:val="18"/>
                      <w:szCs w:val="18"/>
                      <w:lang w:eastAsia="es-CO"/>
                    </w:rPr>
                  </w:pPr>
                  <w:r w:rsidRPr="005116B4">
                    <w:rPr>
                      <w:rFonts w:ascii="Arial" w:hAnsi="Arial" w:cs="Arial"/>
                      <w:color w:val="000000" w:themeColor="text1"/>
                      <w:sz w:val="18"/>
                      <w:szCs w:val="18"/>
                      <w:lang w:eastAsia="es-CO"/>
                    </w:rPr>
                    <w:t>El plazo de ejecución del contrato y seis (6) meses más</w:t>
                  </w:r>
                </w:p>
              </w:tc>
              <w:tc>
                <w:tcPr>
                  <w:tcW w:w="1843" w:type="dxa"/>
                  <w:vAlign w:val="center"/>
                </w:tcPr>
                <w:p w14:paraId="349F9788" w14:textId="3BF0067B" w:rsidR="000F7FC1" w:rsidRPr="005116B4" w:rsidRDefault="000F7FC1" w:rsidP="000F7FC1">
                  <w:pPr>
                    <w:jc w:val="center"/>
                    <w:rPr>
                      <w:rFonts w:ascii="Arial" w:hAnsi="Arial" w:cs="Arial"/>
                      <w:color w:val="000000" w:themeColor="text1"/>
                      <w:sz w:val="18"/>
                      <w:szCs w:val="18"/>
                      <w:lang w:eastAsia="es-CO"/>
                    </w:rPr>
                  </w:pPr>
                  <w:r w:rsidRPr="005116B4">
                    <w:rPr>
                      <w:rFonts w:ascii="Arial" w:hAnsi="Arial" w:cs="Arial"/>
                      <w:color w:val="000000" w:themeColor="text1"/>
                      <w:sz w:val="18"/>
                      <w:szCs w:val="18"/>
                      <w:lang w:eastAsia="es-CO"/>
                    </w:rPr>
                    <w:t>10</w:t>
                  </w:r>
                </w:p>
              </w:tc>
            </w:tr>
            <w:tr w:rsidR="000F7FC1" w:rsidRPr="005116B4" w14:paraId="43B09567" w14:textId="77777777" w:rsidTr="003C7B34">
              <w:trPr>
                <w:trHeight w:val="567"/>
                <w:jc w:val="center"/>
              </w:trPr>
              <w:tc>
                <w:tcPr>
                  <w:tcW w:w="2993" w:type="dxa"/>
                  <w:vAlign w:val="center"/>
                </w:tcPr>
                <w:p w14:paraId="1DA704BF" w14:textId="49675F89" w:rsidR="000F7FC1" w:rsidRPr="005116B4" w:rsidRDefault="000F7FC1" w:rsidP="000F7FC1">
                  <w:pPr>
                    <w:jc w:val="both"/>
                    <w:rPr>
                      <w:rFonts w:ascii="Arial" w:hAnsi="Arial" w:cs="Arial"/>
                      <w:color w:val="000000" w:themeColor="text1"/>
                      <w:sz w:val="18"/>
                      <w:szCs w:val="18"/>
                      <w:highlight w:val="green"/>
                      <w:lang w:eastAsia="es-CO"/>
                    </w:rPr>
                  </w:pPr>
                  <w:r w:rsidRPr="005116B4">
                    <w:rPr>
                      <w:rFonts w:ascii="Arial" w:hAnsi="Arial" w:cs="Arial"/>
                      <w:color w:val="000000" w:themeColor="text1"/>
                      <w:sz w:val="18"/>
                      <w:szCs w:val="18"/>
                      <w:lang w:eastAsia="es-CO"/>
                    </w:rPr>
                    <w:lastRenderedPageBreak/>
                    <w:t xml:space="preserve">Calidad </w:t>
                  </w:r>
                  <w:r w:rsidR="00F202F6">
                    <w:rPr>
                      <w:rFonts w:ascii="Arial" w:hAnsi="Arial" w:cs="Arial"/>
                      <w:color w:val="000000" w:themeColor="text1"/>
                      <w:sz w:val="18"/>
                      <w:szCs w:val="18"/>
                      <w:lang w:eastAsia="es-CO"/>
                    </w:rPr>
                    <w:t>y correcto funcionamiento de los bienes</w:t>
                  </w:r>
                </w:p>
              </w:tc>
              <w:tc>
                <w:tcPr>
                  <w:tcW w:w="770" w:type="dxa"/>
                  <w:vAlign w:val="center"/>
                </w:tcPr>
                <w:p w14:paraId="2B6DE43C" w14:textId="0805F0AF" w:rsidR="000F7FC1" w:rsidRPr="005116B4" w:rsidRDefault="000F7FC1" w:rsidP="000F7FC1">
                  <w:pPr>
                    <w:jc w:val="both"/>
                    <w:rPr>
                      <w:rFonts w:ascii="Arial" w:hAnsi="Arial" w:cs="Arial"/>
                      <w:color w:val="000000" w:themeColor="text1"/>
                      <w:sz w:val="18"/>
                      <w:szCs w:val="18"/>
                      <w:lang w:eastAsia="es-CO"/>
                    </w:rPr>
                  </w:pPr>
                  <w:r w:rsidRPr="005116B4">
                    <w:rPr>
                      <w:rFonts w:ascii="Arial" w:hAnsi="Arial" w:cs="Arial"/>
                      <w:color w:val="000000" w:themeColor="text1"/>
                      <w:sz w:val="18"/>
                      <w:szCs w:val="18"/>
                      <w:lang w:eastAsia="es-CO"/>
                    </w:rPr>
                    <w:t>SI</w:t>
                  </w:r>
                </w:p>
              </w:tc>
              <w:tc>
                <w:tcPr>
                  <w:tcW w:w="3118" w:type="dxa"/>
                  <w:vAlign w:val="center"/>
                </w:tcPr>
                <w:p w14:paraId="31D9AB43" w14:textId="731B406A" w:rsidR="000F7FC1" w:rsidRPr="005116B4" w:rsidRDefault="000F7FC1" w:rsidP="000F7FC1">
                  <w:pPr>
                    <w:jc w:val="both"/>
                    <w:rPr>
                      <w:rFonts w:ascii="Arial" w:hAnsi="Arial" w:cs="Arial"/>
                      <w:color w:val="000000" w:themeColor="text1"/>
                      <w:sz w:val="18"/>
                      <w:szCs w:val="18"/>
                      <w:lang w:eastAsia="es-CO"/>
                    </w:rPr>
                  </w:pPr>
                  <w:r w:rsidRPr="005116B4">
                    <w:rPr>
                      <w:rFonts w:ascii="Arial" w:hAnsi="Arial" w:cs="Arial"/>
                      <w:color w:val="000000" w:themeColor="text1"/>
                      <w:sz w:val="18"/>
                      <w:szCs w:val="18"/>
                      <w:lang w:eastAsia="es-CO"/>
                    </w:rPr>
                    <w:t>El plazo de ejecución del contrato y seis (6) meses más</w:t>
                  </w:r>
                </w:p>
              </w:tc>
              <w:tc>
                <w:tcPr>
                  <w:tcW w:w="1843" w:type="dxa"/>
                  <w:vAlign w:val="center"/>
                </w:tcPr>
                <w:p w14:paraId="068BFE8A" w14:textId="56E8B1AC" w:rsidR="000F7FC1" w:rsidRPr="005116B4" w:rsidRDefault="000F7FC1" w:rsidP="000F7FC1">
                  <w:pPr>
                    <w:jc w:val="center"/>
                    <w:rPr>
                      <w:rFonts w:ascii="Arial" w:hAnsi="Arial" w:cs="Arial"/>
                      <w:color w:val="000000" w:themeColor="text1"/>
                      <w:sz w:val="18"/>
                      <w:szCs w:val="18"/>
                      <w:lang w:eastAsia="es-CO"/>
                    </w:rPr>
                  </w:pPr>
                  <w:r w:rsidRPr="005116B4">
                    <w:rPr>
                      <w:rFonts w:ascii="Arial" w:hAnsi="Arial" w:cs="Arial"/>
                      <w:color w:val="000000" w:themeColor="text1"/>
                      <w:sz w:val="18"/>
                      <w:szCs w:val="18"/>
                      <w:lang w:eastAsia="es-CO"/>
                    </w:rPr>
                    <w:t>10</w:t>
                  </w:r>
                </w:p>
              </w:tc>
            </w:tr>
            <w:tr w:rsidR="000F7FC1" w:rsidRPr="005116B4" w14:paraId="088E5EB2" w14:textId="77777777" w:rsidTr="003C7B34">
              <w:trPr>
                <w:trHeight w:val="567"/>
                <w:jc w:val="center"/>
              </w:trPr>
              <w:tc>
                <w:tcPr>
                  <w:tcW w:w="2993" w:type="dxa"/>
                  <w:vAlign w:val="center"/>
                </w:tcPr>
                <w:p w14:paraId="79047768" w14:textId="77777777" w:rsidR="000F7FC1" w:rsidRPr="003C7B34" w:rsidRDefault="000F7FC1" w:rsidP="000F7FC1">
                  <w:pPr>
                    <w:jc w:val="both"/>
                    <w:rPr>
                      <w:rFonts w:ascii="Arial" w:hAnsi="Arial" w:cs="Arial"/>
                      <w:sz w:val="18"/>
                      <w:szCs w:val="18"/>
                    </w:rPr>
                  </w:pPr>
                  <w:r w:rsidRPr="003C7B34">
                    <w:rPr>
                      <w:rFonts w:ascii="Arial" w:hAnsi="Arial" w:cs="Arial"/>
                      <w:sz w:val="18"/>
                      <w:szCs w:val="18"/>
                    </w:rPr>
                    <w:t>Pago de salarios y prestaciones sociales e indemnizaciones laborales</w:t>
                  </w:r>
                </w:p>
                <w:p w14:paraId="523973E0" w14:textId="753586D8" w:rsidR="000F7FC1" w:rsidRPr="005116B4" w:rsidRDefault="000F7FC1" w:rsidP="000F7FC1">
                  <w:pPr>
                    <w:jc w:val="both"/>
                    <w:rPr>
                      <w:rFonts w:ascii="Arial" w:hAnsi="Arial" w:cs="Arial"/>
                      <w:color w:val="000000" w:themeColor="text1"/>
                      <w:sz w:val="18"/>
                      <w:szCs w:val="18"/>
                      <w:lang w:eastAsia="es-CO"/>
                    </w:rPr>
                  </w:pPr>
                </w:p>
              </w:tc>
              <w:tc>
                <w:tcPr>
                  <w:tcW w:w="770" w:type="dxa"/>
                  <w:vAlign w:val="center"/>
                </w:tcPr>
                <w:p w14:paraId="011F45A0" w14:textId="3E7D87ED" w:rsidR="000F7FC1" w:rsidRPr="005116B4" w:rsidRDefault="000F7FC1" w:rsidP="000F7FC1">
                  <w:pPr>
                    <w:jc w:val="both"/>
                    <w:rPr>
                      <w:rFonts w:ascii="Arial" w:hAnsi="Arial" w:cs="Arial"/>
                      <w:color w:val="000000" w:themeColor="text1"/>
                      <w:sz w:val="18"/>
                      <w:szCs w:val="18"/>
                      <w:lang w:eastAsia="es-CO"/>
                    </w:rPr>
                  </w:pPr>
                  <w:r w:rsidRPr="005116B4">
                    <w:rPr>
                      <w:rFonts w:ascii="Arial" w:hAnsi="Arial" w:cs="Arial"/>
                      <w:color w:val="000000"/>
                      <w:sz w:val="18"/>
                      <w:szCs w:val="18"/>
                      <w:lang w:eastAsia="es-CO"/>
                    </w:rPr>
                    <w:t>SI</w:t>
                  </w:r>
                </w:p>
              </w:tc>
              <w:tc>
                <w:tcPr>
                  <w:tcW w:w="3118" w:type="dxa"/>
                  <w:vAlign w:val="center"/>
                </w:tcPr>
                <w:p w14:paraId="27BEB829" w14:textId="0AA21676" w:rsidR="000F7FC1" w:rsidRPr="005116B4" w:rsidRDefault="000F7FC1" w:rsidP="000F7FC1">
                  <w:pPr>
                    <w:jc w:val="both"/>
                    <w:rPr>
                      <w:rFonts w:ascii="Arial" w:hAnsi="Arial" w:cs="Arial"/>
                      <w:color w:val="000000" w:themeColor="text1"/>
                      <w:sz w:val="18"/>
                      <w:szCs w:val="18"/>
                      <w:lang w:eastAsia="es-CO"/>
                    </w:rPr>
                  </w:pPr>
                  <w:r w:rsidRPr="005116B4">
                    <w:rPr>
                      <w:rFonts w:ascii="Arial" w:hAnsi="Arial" w:cs="Arial"/>
                      <w:color w:val="000000"/>
                      <w:sz w:val="18"/>
                      <w:szCs w:val="18"/>
                      <w:lang w:eastAsia="es-CO"/>
                    </w:rPr>
                    <w:t xml:space="preserve">El plazo de </w:t>
                  </w:r>
                  <w:r w:rsidRPr="003C7B34">
                    <w:rPr>
                      <w:rFonts w:ascii="Arial" w:hAnsi="Arial" w:cs="Arial"/>
                      <w:color w:val="000000"/>
                      <w:sz w:val="18"/>
                      <w:szCs w:val="18"/>
                      <w:lang w:eastAsia="es-CO"/>
                    </w:rPr>
                    <w:t>ejecución del contrato y tres (3) años más.</w:t>
                  </w:r>
                </w:p>
              </w:tc>
              <w:tc>
                <w:tcPr>
                  <w:tcW w:w="1843" w:type="dxa"/>
                  <w:vAlign w:val="center"/>
                </w:tcPr>
                <w:p w14:paraId="5AABB6BD" w14:textId="1F157902" w:rsidR="000F7FC1" w:rsidRPr="005116B4" w:rsidRDefault="000F7FC1" w:rsidP="000F7FC1">
                  <w:pPr>
                    <w:jc w:val="center"/>
                    <w:rPr>
                      <w:rFonts w:ascii="Arial" w:hAnsi="Arial" w:cs="Arial"/>
                      <w:color w:val="000000" w:themeColor="text1"/>
                      <w:sz w:val="18"/>
                      <w:szCs w:val="18"/>
                      <w:lang w:eastAsia="es-CO"/>
                    </w:rPr>
                  </w:pPr>
                  <w:r w:rsidRPr="005116B4">
                    <w:rPr>
                      <w:rFonts w:ascii="Arial" w:hAnsi="Arial" w:cs="Arial"/>
                      <w:color w:val="000000"/>
                      <w:sz w:val="18"/>
                      <w:szCs w:val="18"/>
                      <w:lang w:eastAsia="es-CO"/>
                    </w:rPr>
                    <w:t>10</w:t>
                  </w:r>
                </w:p>
              </w:tc>
            </w:tr>
            <w:tr w:rsidR="000F7FC1" w:rsidRPr="005116B4" w14:paraId="02E9CEB2" w14:textId="77777777" w:rsidTr="003C7B34">
              <w:trPr>
                <w:trHeight w:val="567"/>
                <w:jc w:val="center"/>
              </w:trPr>
              <w:tc>
                <w:tcPr>
                  <w:tcW w:w="2993" w:type="dxa"/>
                  <w:vAlign w:val="center"/>
                </w:tcPr>
                <w:p w14:paraId="758CF8CA" w14:textId="2E3A2583" w:rsidR="000F7FC1" w:rsidRPr="003C7B34" w:rsidRDefault="000F7FC1" w:rsidP="000F7FC1">
                  <w:pPr>
                    <w:jc w:val="both"/>
                    <w:rPr>
                      <w:rFonts w:ascii="Arial" w:hAnsi="Arial" w:cs="Arial"/>
                      <w:sz w:val="18"/>
                      <w:szCs w:val="18"/>
                    </w:rPr>
                  </w:pPr>
                  <w:r>
                    <w:rPr>
                      <w:rFonts w:ascii="Arial" w:hAnsi="Arial" w:cs="Arial"/>
                      <w:sz w:val="18"/>
                      <w:szCs w:val="18"/>
                    </w:rPr>
                    <w:t>Responsabilidad civil extracontractual</w:t>
                  </w:r>
                </w:p>
              </w:tc>
              <w:tc>
                <w:tcPr>
                  <w:tcW w:w="770" w:type="dxa"/>
                  <w:vAlign w:val="center"/>
                </w:tcPr>
                <w:p w14:paraId="3C315F89" w14:textId="1AF63737" w:rsidR="000F7FC1" w:rsidRPr="005116B4" w:rsidRDefault="000F7FC1" w:rsidP="000F7FC1">
                  <w:pPr>
                    <w:jc w:val="both"/>
                    <w:rPr>
                      <w:rFonts w:ascii="Arial" w:hAnsi="Arial" w:cs="Arial"/>
                      <w:color w:val="000000"/>
                      <w:sz w:val="18"/>
                      <w:szCs w:val="18"/>
                      <w:lang w:eastAsia="es-CO"/>
                    </w:rPr>
                  </w:pPr>
                  <w:r>
                    <w:rPr>
                      <w:rFonts w:ascii="Arial" w:hAnsi="Arial" w:cs="Arial"/>
                      <w:color w:val="000000"/>
                      <w:sz w:val="18"/>
                      <w:szCs w:val="18"/>
                      <w:lang w:eastAsia="es-CO"/>
                    </w:rPr>
                    <w:t>SI</w:t>
                  </w:r>
                </w:p>
              </w:tc>
              <w:tc>
                <w:tcPr>
                  <w:tcW w:w="3118" w:type="dxa"/>
                  <w:vAlign w:val="center"/>
                </w:tcPr>
                <w:p w14:paraId="4D2AD1E0" w14:textId="09F5E476" w:rsidR="000F7FC1" w:rsidRPr="005116B4" w:rsidRDefault="000F7FC1" w:rsidP="000F7FC1">
                  <w:pPr>
                    <w:jc w:val="both"/>
                    <w:rPr>
                      <w:rFonts w:ascii="Arial" w:hAnsi="Arial" w:cs="Arial"/>
                      <w:color w:val="000000"/>
                      <w:sz w:val="18"/>
                      <w:szCs w:val="18"/>
                      <w:lang w:eastAsia="es-CO"/>
                    </w:rPr>
                  </w:pPr>
                  <w:r w:rsidRPr="005116B4">
                    <w:rPr>
                      <w:rFonts w:ascii="Arial" w:hAnsi="Arial" w:cs="Arial"/>
                      <w:color w:val="000000"/>
                      <w:sz w:val="18"/>
                      <w:szCs w:val="18"/>
                      <w:lang w:eastAsia="es-CO"/>
                    </w:rPr>
                    <w:t xml:space="preserve">El plazo de </w:t>
                  </w:r>
                  <w:r w:rsidRPr="003C7B34">
                    <w:rPr>
                      <w:rFonts w:ascii="Arial" w:hAnsi="Arial" w:cs="Arial"/>
                      <w:color w:val="000000"/>
                      <w:sz w:val="18"/>
                      <w:szCs w:val="18"/>
                      <w:lang w:eastAsia="es-CO"/>
                    </w:rPr>
                    <w:t>ejecución del contrato</w:t>
                  </w:r>
                </w:p>
              </w:tc>
              <w:tc>
                <w:tcPr>
                  <w:tcW w:w="1843" w:type="dxa"/>
                  <w:vAlign w:val="center"/>
                </w:tcPr>
                <w:p w14:paraId="7EC266AC" w14:textId="47117764" w:rsidR="000F7FC1" w:rsidRPr="005116B4" w:rsidRDefault="000F7FC1" w:rsidP="000F7FC1">
                  <w:pPr>
                    <w:jc w:val="center"/>
                    <w:rPr>
                      <w:rFonts w:ascii="Arial" w:hAnsi="Arial" w:cs="Arial"/>
                      <w:color w:val="000000"/>
                      <w:sz w:val="18"/>
                      <w:szCs w:val="18"/>
                      <w:lang w:eastAsia="es-CO"/>
                    </w:rPr>
                  </w:pPr>
                  <w:r>
                    <w:rPr>
                      <w:rFonts w:ascii="Arial" w:hAnsi="Arial" w:cs="Arial"/>
                      <w:color w:val="000000"/>
                      <w:sz w:val="18"/>
                      <w:szCs w:val="18"/>
                      <w:lang w:eastAsia="es-CO"/>
                    </w:rPr>
                    <w:t>100 SMMLV</w:t>
                  </w:r>
                </w:p>
              </w:tc>
            </w:tr>
          </w:tbl>
          <w:p w14:paraId="48722575" w14:textId="468AAC29" w:rsidR="000F7FC1" w:rsidRPr="009D60BD" w:rsidRDefault="000F7FC1" w:rsidP="000F7FC1">
            <w:pPr>
              <w:jc w:val="both"/>
              <w:rPr>
                <w:rFonts w:ascii="Arial" w:hAnsi="Arial" w:cs="Arial"/>
                <w:bCs/>
                <w:color w:val="000000" w:themeColor="text1"/>
                <w:sz w:val="22"/>
                <w:szCs w:val="22"/>
                <w:lang w:eastAsia="es-CO"/>
              </w:rPr>
            </w:pPr>
            <w:r w:rsidRPr="009D60BD">
              <w:rPr>
                <w:rFonts w:ascii="Arial" w:hAnsi="Arial" w:cs="Arial"/>
                <w:b/>
                <w:bCs/>
                <w:color w:val="000000" w:themeColor="text1"/>
                <w:sz w:val="22"/>
                <w:szCs w:val="22"/>
                <w:lang w:val="es-ES"/>
              </w:rPr>
              <w:t>Parágrafo 1</w:t>
            </w:r>
            <w:r w:rsidRPr="009D60BD">
              <w:rPr>
                <w:rFonts w:ascii="Arial" w:hAnsi="Arial" w:cs="Arial"/>
                <w:bCs/>
                <w:color w:val="000000" w:themeColor="text1"/>
                <w:sz w:val="22"/>
                <w:szCs w:val="22"/>
                <w:lang w:eastAsia="es-CO"/>
              </w:rPr>
              <w:t>: Los amparos anteriores se cuentan a partir de la fecha de expedición de la póliza.</w:t>
            </w:r>
          </w:p>
          <w:p w14:paraId="634E0E4C" w14:textId="59CE7969" w:rsidR="000F7FC1" w:rsidRPr="009D60BD" w:rsidRDefault="000F7FC1" w:rsidP="000F7FC1">
            <w:pPr>
              <w:pStyle w:val="NormalWeb"/>
              <w:spacing w:after="240" w:afterAutospacing="0"/>
              <w:jc w:val="both"/>
              <w:rPr>
                <w:rFonts w:ascii="Arial" w:hAnsi="Arial" w:cs="Arial"/>
                <w:color w:val="000000" w:themeColor="text1"/>
                <w:sz w:val="21"/>
                <w:szCs w:val="21"/>
              </w:rPr>
            </w:pPr>
            <w:r w:rsidRPr="009D60BD">
              <w:rPr>
                <w:rFonts w:ascii="Arial" w:hAnsi="Arial" w:cs="Arial"/>
                <w:b/>
                <w:bCs/>
                <w:color w:val="000000" w:themeColor="text1"/>
                <w:sz w:val="22"/>
                <w:szCs w:val="22"/>
                <w:lang w:val="es-ES"/>
              </w:rPr>
              <w:t>Parágrafo 2.</w:t>
            </w:r>
            <w:r w:rsidRPr="009D60BD">
              <w:rPr>
                <w:rFonts w:ascii="Arial" w:hAnsi="Arial" w:cs="Arial"/>
                <w:color w:val="000000" w:themeColor="text1"/>
                <w:sz w:val="20"/>
                <w:szCs w:val="20"/>
              </w:rPr>
              <w:t xml:space="preserve"> </w:t>
            </w:r>
            <w:r w:rsidRPr="009D60BD">
              <w:rPr>
                <w:rFonts w:ascii="Arial" w:hAnsi="Arial" w:cs="Arial"/>
                <w:color w:val="000000" w:themeColor="text1"/>
                <w:sz w:val="22"/>
                <w:szCs w:val="22"/>
                <w:lang w:val="es-ES"/>
              </w:rPr>
              <w:t>El contratista se compromete a ampliar el valor de la garantía y/o su vigencia a partir del inicio del contrato; en el evento en que se aumente o adicione el valor del contrato o se prorrogue su término, en virtud de lo consagrado en el inciso 2 del artículo 2.2.1.2.3.1.18 del Decreto 1082 de 2015, deberá dar a conocer el contenido de la modificación a la aseguradora y anexar en la plataforma transaccional del SECOP II, el certificado modificatorio de la póliza, dentro de los tres (3) días siguientes a la suscripción de la modificación, con el fin de evitar el inicio de procesos sancionatorios por presunto incumplimiento en la correspondiente obligación contractual.</w:t>
            </w:r>
          </w:p>
          <w:p w14:paraId="16FDCFED" w14:textId="6B2AA278" w:rsidR="000F7FC1" w:rsidRPr="009D60BD" w:rsidRDefault="000F7FC1" w:rsidP="000F7FC1">
            <w:pPr>
              <w:pStyle w:val="NormalWeb"/>
              <w:jc w:val="both"/>
              <w:rPr>
                <w:rFonts w:ascii="Arial" w:hAnsi="Arial" w:cs="Arial"/>
                <w:color w:val="000000" w:themeColor="text1"/>
                <w:sz w:val="21"/>
                <w:szCs w:val="21"/>
              </w:rPr>
            </w:pPr>
            <w:r w:rsidRPr="009D60BD">
              <w:rPr>
                <w:rFonts w:ascii="Arial" w:hAnsi="Arial" w:cs="Arial"/>
                <w:b/>
                <w:bCs/>
                <w:color w:val="000000" w:themeColor="text1"/>
                <w:sz w:val="22"/>
                <w:szCs w:val="22"/>
                <w:lang w:val="es-ES"/>
              </w:rPr>
              <w:t>Parágrafo 3.</w:t>
            </w:r>
            <w:r w:rsidRPr="009D60BD">
              <w:rPr>
                <w:rFonts w:ascii="Arial" w:hAnsi="Arial" w:cs="Arial"/>
                <w:color w:val="000000" w:themeColor="text1"/>
                <w:sz w:val="22"/>
                <w:szCs w:val="22"/>
                <w:lang w:val="es-ES"/>
              </w:rPr>
              <w:t xml:space="preserve"> El valor de todos los amparos se debe establecer en la cifra exacta con centavos o aproximarse al peso siguiente, con el fin que los porcentajes de suficiencia de la garantía no sean inferiores a los señalados. </w:t>
            </w:r>
            <w:r w:rsidRPr="009D60BD">
              <w:rPr>
                <w:rFonts w:ascii="Arial" w:hAnsi="Arial" w:cs="Arial"/>
                <w:color w:val="000000" w:themeColor="text1"/>
                <w:sz w:val="20"/>
                <w:szCs w:val="20"/>
              </w:rPr>
              <w:t> </w:t>
            </w:r>
          </w:p>
          <w:p w14:paraId="221E7358" w14:textId="06ED9109" w:rsidR="000F7FC1" w:rsidRPr="009D60BD" w:rsidRDefault="000F7FC1" w:rsidP="000F7FC1">
            <w:pPr>
              <w:pStyle w:val="NormalWeb"/>
              <w:jc w:val="both"/>
              <w:rPr>
                <w:rFonts w:ascii="Arial" w:hAnsi="Arial" w:cs="Arial"/>
                <w:color w:val="000000" w:themeColor="text1"/>
                <w:sz w:val="21"/>
                <w:szCs w:val="21"/>
              </w:rPr>
            </w:pPr>
            <w:r w:rsidRPr="009D60BD">
              <w:rPr>
                <w:rFonts w:ascii="Arial" w:hAnsi="Arial" w:cs="Arial"/>
                <w:b/>
                <w:bCs/>
                <w:color w:val="000000" w:themeColor="text1"/>
                <w:sz w:val="22"/>
                <w:szCs w:val="22"/>
                <w:lang w:val="es-ES"/>
              </w:rPr>
              <w:t>Parágrafo 4.</w:t>
            </w:r>
            <w:r w:rsidRPr="009D60BD">
              <w:rPr>
                <w:rFonts w:ascii="Arial" w:hAnsi="Arial" w:cs="Arial"/>
                <w:color w:val="000000" w:themeColor="text1"/>
                <w:sz w:val="20"/>
                <w:szCs w:val="20"/>
              </w:rPr>
              <w:t xml:space="preserve"> </w:t>
            </w:r>
            <w:r w:rsidRPr="009D60BD">
              <w:rPr>
                <w:rFonts w:ascii="Arial" w:hAnsi="Arial" w:cs="Arial"/>
                <w:color w:val="000000" w:themeColor="text1"/>
                <w:sz w:val="22"/>
                <w:szCs w:val="22"/>
                <w:lang w:val="es-ES"/>
              </w:rPr>
              <w:t>Tratándose de un Consorcio o Unión Temporal, la garantía debe ser otorgada por todos sus integrantes como aparece en el documento que acredita la existencia y representación legal de cada uno de ellos, así como indicando su porcentaje de participación en el Consorcio o Unión Temporal.</w:t>
            </w:r>
          </w:p>
          <w:p w14:paraId="09608BF3" w14:textId="48AE4BB8" w:rsidR="000F7FC1" w:rsidRPr="00DE2E5E" w:rsidRDefault="000F7FC1" w:rsidP="000F7FC1">
            <w:pPr>
              <w:pStyle w:val="NormalWeb"/>
              <w:jc w:val="both"/>
              <w:rPr>
                <w:rFonts w:ascii="Arial" w:hAnsi="Arial" w:cs="Arial"/>
                <w:color w:val="000000" w:themeColor="text1"/>
                <w:sz w:val="22"/>
                <w:szCs w:val="22"/>
              </w:rPr>
            </w:pPr>
            <w:r w:rsidRPr="009D60BD">
              <w:rPr>
                <w:rFonts w:ascii="Arial" w:hAnsi="Arial" w:cs="Arial"/>
                <w:b/>
                <w:bCs/>
                <w:color w:val="000000" w:themeColor="text1"/>
                <w:sz w:val="22"/>
                <w:szCs w:val="22"/>
                <w:lang w:val="es-ES"/>
              </w:rPr>
              <w:t xml:space="preserve">Parágrafo 5: </w:t>
            </w:r>
            <w:r w:rsidRPr="009D60BD">
              <w:rPr>
                <w:rFonts w:ascii="Arial" w:hAnsi="Arial" w:cs="Arial"/>
                <w:color w:val="000000" w:themeColor="text1"/>
                <w:sz w:val="22"/>
                <w:szCs w:val="22"/>
                <w:lang w:val="es-ES"/>
              </w:rPr>
              <w:t>El régimen aplicable a la constitución, vigencia, modificación y en general las condiciones y requisitos de los amparos cubiertos por la Garantía de Cumplimiento y de Responsabilidad Civil Extracontractual, corresponde a lo previsto en el Decreto 1082 de 2015 o en el de la norma que lo modifique, complemente o sustituya.</w:t>
            </w:r>
          </w:p>
        </w:tc>
      </w:tr>
      <w:tr w:rsidR="000F7FC1" w:rsidRPr="00DE2E5E" w14:paraId="5B591D5B" w14:textId="77777777" w:rsidTr="002F0609">
        <w:trPr>
          <w:trHeight w:val="20"/>
        </w:trPr>
        <w:tc>
          <w:tcPr>
            <w:tcW w:w="5000" w:type="pct"/>
            <w:gridSpan w:val="9"/>
            <w:shd w:val="clear" w:color="auto" w:fill="D9D9D9" w:themeFill="background1" w:themeFillShade="D9"/>
            <w:vAlign w:val="center"/>
          </w:tcPr>
          <w:p w14:paraId="2133CD56" w14:textId="77777777" w:rsidR="000F7FC1" w:rsidRPr="00DE2E5E" w:rsidRDefault="000F7FC1" w:rsidP="000F7FC1">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lastRenderedPageBreak/>
              <w:t>3.8. COBERTURA DE ACUERDOS COMERCIALES</w:t>
            </w:r>
          </w:p>
        </w:tc>
      </w:tr>
      <w:tr w:rsidR="000F7FC1" w:rsidRPr="00DE2E5E" w14:paraId="52B64913" w14:textId="77777777" w:rsidTr="002F0609">
        <w:trPr>
          <w:trHeight w:val="20"/>
        </w:trPr>
        <w:tc>
          <w:tcPr>
            <w:tcW w:w="5000" w:type="pct"/>
            <w:gridSpan w:val="9"/>
            <w:vAlign w:val="center"/>
          </w:tcPr>
          <w:p w14:paraId="201B4F1A" w14:textId="6DDC9EB3" w:rsidR="000F7FC1" w:rsidRPr="00DE2E5E" w:rsidRDefault="000F7FC1" w:rsidP="000F7FC1">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N/A</w:t>
            </w:r>
          </w:p>
        </w:tc>
      </w:tr>
      <w:tr w:rsidR="000F7FC1" w:rsidRPr="00DE2E5E" w14:paraId="3FA3AD53" w14:textId="77777777" w:rsidTr="002F0609">
        <w:trPr>
          <w:trHeight w:val="20"/>
        </w:trPr>
        <w:tc>
          <w:tcPr>
            <w:tcW w:w="5000" w:type="pct"/>
            <w:gridSpan w:val="9"/>
            <w:shd w:val="clear" w:color="auto" w:fill="D9D9D9" w:themeFill="background1" w:themeFillShade="D9"/>
          </w:tcPr>
          <w:p w14:paraId="361E3352" w14:textId="77777777" w:rsidR="000F7FC1" w:rsidRPr="00DE2E5E" w:rsidRDefault="000F7FC1" w:rsidP="000F7FC1">
            <w:pPr>
              <w:jc w:val="both"/>
              <w:rPr>
                <w:rFonts w:ascii="Arial" w:hAnsi="Arial" w:cs="Arial"/>
                <w:color w:val="000000" w:themeColor="text1"/>
                <w:sz w:val="22"/>
                <w:szCs w:val="22"/>
                <w:lang w:val="es-MX" w:eastAsia="es-ES"/>
              </w:rPr>
            </w:pPr>
            <w:r w:rsidRPr="00DE2E5E">
              <w:rPr>
                <w:rFonts w:ascii="Arial" w:hAnsi="Arial" w:cs="Arial"/>
                <w:color w:val="000000" w:themeColor="text1"/>
                <w:sz w:val="22"/>
                <w:szCs w:val="22"/>
                <w:lang w:eastAsia="es-CO"/>
              </w:rPr>
              <w:t>3.9. SUPERVISIÓN DEL CONTRATO</w:t>
            </w:r>
          </w:p>
        </w:tc>
      </w:tr>
      <w:tr w:rsidR="000F7FC1" w:rsidRPr="00DE2E5E" w14:paraId="171BA00C" w14:textId="77777777" w:rsidTr="002F0609">
        <w:trPr>
          <w:trHeight w:val="20"/>
        </w:trPr>
        <w:tc>
          <w:tcPr>
            <w:tcW w:w="1685" w:type="pct"/>
            <w:gridSpan w:val="2"/>
            <w:shd w:val="clear" w:color="auto" w:fill="auto"/>
            <w:vAlign w:val="center"/>
          </w:tcPr>
          <w:p w14:paraId="053D2F82" w14:textId="77777777"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Nombre</w:t>
            </w:r>
          </w:p>
        </w:tc>
        <w:tc>
          <w:tcPr>
            <w:tcW w:w="3315" w:type="pct"/>
            <w:gridSpan w:val="7"/>
            <w:vAlign w:val="center"/>
          </w:tcPr>
          <w:p w14:paraId="1754465A" w14:textId="36162B57" w:rsidR="000F7FC1" w:rsidRPr="00DE2E5E" w:rsidRDefault="00696A6C" w:rsidP="000F7FC1">
            <w:pPr>
              <w:jc w:val="both"/>
              <w:rPr>
                <w:rFonts w:ascii="Arial" w:hAnsi="Arial" w:cs="Arial"/>
                <w:color w:val="000000" w:themeColor="text1"/>
                <w:sz w:val="22"/>
                <w:szCs w:val="22"/>
                <w:lang w:eastAsia="es-CO"/>
              </w:rPr>
            </w:pPr>
            <w:r>
              <w:rPr>
                <w:rFonts w:ascii="Arial" w:hAnsi="Arial" w:cs="Arial"/>
                <w:color w:val="000000" w:themeColor="text1"/>
                <w:sz w:val="22"/>
                <w:szCs w:val="22"/>
              </w:rPr>
              <w:t>VILMA JUDITH SALAZAR LOPEZ</w:t>
            </w:r>
          </w:p>
        </w:tc>
      </w:tr>
      <w:tr w:rsidR="000F7FC1" w:rsidRPr="00DE2E5E" w14:paraId="1E018788" w14:textId="77777777" w:rsidTr="002F0609">
        <w:trPr>
          <w:trHeight w:val="20"/>
        </w:trPr>
        <w:tc>
          <w:tcPr>
            <w:tcW w:w="1685" w:type="pct"/>
            <w:gridSpan w:val="2"/>
            <w:shd w:val="clear" w:color="auto" w:fill="auto"/>
            <w:vAlign w:val="center"/>
          </w:tcPr>
          <w:p w14:paraId="19D7AC6D" w14:textId="1EB48E27"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 xml:space="preserve">No. Cédula </w:t>
            </w:r>
          </w:p>
        </w:tc>
        <w:tc>
          <w:tcPr>
            <w:tcW w:w="3315" w:type="pct"/>
            <w:gridSpan w:val="7"/>
            <w:vAlign w:val="center"/>
          </w:tcPr>
          <w:p w14:paraId="01FE90B1" w14:textId="77777777" w:rsidR="000F7FC1" w:rsidRPr="00DE2E5E" w:rsidRDefault="000F7FC1" w:rsidP="000F7FC1">
            <w:pPr>
              <w:jc w:val="both"/>
              <w:rPr>
                <w:rFonts w:ascii="Arial" w:hAnsi="Arial" w:cs="Arial"/>
                <w:color w:val="000000" w:themeColor="text1"/>
                <w:sz w:val="22"/>
                <w:szCs w:val="22"/>
                <w:lang w:eastAsia="es-CO"/>
              </w:rPr>
            </w:pPr>
          </w:p>
        </w:tc>
      </w:tr>
      <w:tr w:rsidR="000F7FC1" w:rsidRPr="00DE2E5E" w14:paraId="235E76B4" w14:textId="77777777" w:rsidTr="002F0609">
        <w:trPr>
          <w:trHeight w:val="20"/>
        </w:trPr>
        <w:tc>
          <w:tcPr>
            <w:tcW w:w="1685" w:type="pct"/>
            <w:gridSpan w:val="2"/>
            <w:shd w:val="clear" w:color="auto" w:fill="auto"/>
            <w:vAlign w:val="center"/>
          </w:tcPr>
          <w:p w14:paraId="3BB92CD9" w14:textId="77777777"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 xml:space="preserve">Cargo </w:t>
            </w:r>
          </w:p>
        </w:tc>
        <w:tc>
          <w:tcPr>
            <w:tcW w:w="3315" w:type="pct"/>
            <w:gridSpan w:val="7"/>
            <w:vAlign w:val="center"/>
          </w:tcPr>
          <w:p w14:paraId="49FA5367" w14:textId="08479ABF" w:rsidR="000F7FC1" w:rsidRPr="00DE2E5E" w:rsidRDefault="00696A6C" w:rsidP="000F7FC1">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Directora Administrativa</w:t>
            </w:r>
          </w:p>
        </w:tc>
      </w:tr>
      <w:tr w:rsidR="000F7FC1" w:rsidRPr="00DE2E5E" w14:paraId="08C1EE68" w14:textId="77777777" w:rsidTr="002F0609">
        <w:trPr>
          <w:trHeight w:val="20"/>
        </w:trPr>
        <w:tc>
          <w:tcPr>
            <w:tcW w:w="1685" w:type="pct"/>
            <w:gridSpan w:val="2"/>
            <w:shd w:val="clear" w:color="auto" w:fill="auto"/>
            <w:vAlign w:val="center"/>
          </w:tcPr>
          <w:p w14:paraId="79FC9A86" w14:textId="77777777" w:rsidR="000F7FC1" w:rsidRPr="00DE2E5E" w:rsidRDefault="000F7FC1" w:rsidP="000F7FC1">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 xml:space="preserve">Dependencia </w:t>
            </w:r>
          </w:p>
        </w:tc>
        <w:tc>
          <w:tcPr>
            <w:tcW w:w="3315" w:type="pct"/>
            <w:gridSpan w:val="7"/>
          </w:tcPr>
          <w:p w14:paraId="6AC0FD4A" w14:textId="4D42D329" w:rsidR="000F7FC1" w:rsidRPr="00DE2E5E" w:rsidRDefault="00696A6C" w:rsidP="000F7FC1">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Coordinación Arauca</w:t>
            </w:r>
          </w:p>
        </w:tc>
      </w:tr>
      <w:tr w:rsidR="000F7FC1" w:rsidRPr="00DE2E5E" w14:paraId="45B73DF3" w14:textId="77777777" w:rsidTr="002F0609">
        <w:trPr>
          <w:trHeight w:val="20"/>
        </w:trPr>
        <w:tc>
          <w:tcPr>
            <w:tcW w:w="5000" w:type="pct"/>
            <w:gridSpan w:val="9"/>
            <w:shd w:val="clear" w:color="auto" w:fill="D9D9D9" w:themeFill="background1" w:themeFillShade="D9"/>
          </w:tcPr>
          <w:p w14:paraId="12E3BC30" w14:textId="115C9314" w:rsidR="000F7FC1" w:rsidRPr="00DE2E5E" w:rsidRDefault="000F7FC1" w:rsidP="000F7FC1">
            <w:pPr>
              <w:jc w:val="both"/>
              <w:rPr>
                <w:rFonts w:ascii="Arial" w:hAnsi="Arial" w:cs="Arial"/>
                <w:color w:val="000000" w:themeColor="text1"/>
                <w:sz w:val="22"/>
                <w:szCs w:val="22"/>
                <w:lang w:val="es-MX" w:eastAsia="es-ES"/>
              </w:rPr>
            </w:pPr>
            <w:r w:rsidRPr="00DE2E5E">
              <w:rPr>
                <w:rFonts w:ascii="Arial" w:hAnsi="Arial" w:cs="Arial"/>
                <w:color w:val="000000" w:themeColor="text1"/>
                <w:sz w:val="22"/>
                <w:szCs w:val="22"/>
                <w:lang w:eastAsia="es-CO"/>
              </w:rPr>
              <w:t xml:space="preserve">3.9.1 Necesidad de </w:t>
            </w:r>
            <w:r>
              <w:rPr>
                <w:rFonts w:ascii="Arial" w:hAnsi="Arial" w:cs="Arial"/>
                <w:color w:val="000000" w:themeColor="text1"/>
                <w:sz w:val="22"/>
                <w:szCs w:val="22"/>
                <w:lang w:eastAsia="es-CO"/>
              </w:rPr>
              <w:t xml:space="preserve"> interventor</w:t>
            </w:r>
            <w:r w:rsidRPr="00DE2E5E">
              <w:rPr>
                <w:rFonts w:ascii="Arial" w:hAnsi="Arial" w:cs="Arial"/>
                <w:color w:val="000000" w:themeColor="text1"/>
                <w:sz w:val="22"/>
                <w:szCs w:val="22"/>
                <w:lang w:eastAsia="es-CO"/>
              </w:rPr>
              <w:t>ía (cuando se requiera)</w:t>
            </w:r>
          </w:p>
        </w:tc>
      </w:tr>
      <w:tr w:rsidR="000F7FC1" w:rsidRPr="00DE2E5E" w14:paraId="5638AF93" w14:textId="77777777" w:rsidTr="002F0609">
        <w:trPr>
          <w:trHeight w:val="20"/>
        </w:trPr>
        <w:tc>
          <w:tcPr>
            <w:tcW w:w="5000" w:type="pct"/>
            <w:gridSpan w:val="9"/>
            <w:shd w:val="clear" w:color="auto" w:fill="auto"/>
          </w:tcPr>
          <w:p w14:paraId="21D07C2E" w14:textId="50153EB7" w:rsidR="000F7FC1" w:rsidRPr="00DE2E5E" w:rsidRDefault="000F7FC1" w:rsidP="000F7FC1">
            <w:pPr>
              <w:jc w:val="both"/>
              <w:rPr>
                <w:rFonts w:ascii="Arial" w:hAnsi="Arial" w:cs="Arial"/>
                <w:bCs/>
                <w:color w:val="000000" w:themeColor="text1"/>
                <w:sz w:val="22"/>
                <w:szCs w:val="22"/>
                <w:lang w:eastAsia="es-CO"/>
              </w:rPr>
            </w:pPr>
            <w:r>
              <w:rPr>
                <w:rFonts w:ascii="Arial" w:hAnsi="Arial" w:cs="Arial"/>
                <w:color w:val="000000" w:themeColor="text1"/>
                <w:sz w:val="22"/>
                <w:szCs w:val="22"/>
                <w:lang w:eastAsia="es-CO"/>
              </w:rPr>
              <w:t>N/A</w:t>
            </w:r>
          </w:p>
        </w:tc>
      </w:tr>
      <w:tr w:rsidR="000F7FC1" w:rsidRPr="00DE2E5E" w14:paraId="4323C5F1" w14:textId="77777777" w:rsidTr="002F0609">
        <w:trPr>
          <w:trHeight w:val="20"/>
        </w:trPr>
        <w:tc>
          <w:tcPr>
            <w:tcW w:w="5000" w:type="pct"/>
            <w:gridSpan w:val="9"/>
            <w:shd w:val="clear" w:color="auto" w:fill="D9D9D9" w:themeFill="background1" w:themeFillShade="D9"/>
          </w:tcPr>
          <w:p w14:paraId="57B48373" w14:textId="77777777" w:rsidR="000F7FC1" w:rsidRPr="00DE2E5E" w:rsidRDefault="000F7FC1" w:rsidP="000F7FC1">
            <w:pPr>
              <w:jc w:val="both"/>
              <w:rPr>
                <w:rFonts w:ascii="Arial" w:hAnsi="Arial" w:cs="Arial"/>
                <w:color w:val="000000" w:themeColor="text1"/>
                <w:sz w:val="22"/>
                <w:szCs w:val="22"/>
                <w:lang w:val="es-MX" w:eastAsia="es-ES"/>
              </w:rPr>
            </w:pPr>
            <w:r w:rsidRPr="00DE2E5E">
              <w:rPr>
                <w:rFonts w:ascii="Arial" w:hAnsi="Arial" w:cs="Arial"/>
                <w:color w:val="000000" w:themeColor="text1"/>
                <w:sz w:val="22"/>
                <w:szCs w:val="22"/>
                <w:lang w:eastAsia="es-CO"/>
              </w:rPr>
              <w:lastRenderedPageBreak/>
              <w:t xml:space="preserve">3.9.2 Supervisión técnica del contrato en los proyectos de inversión a cargo de las unidades del Consejo Superior de la Judicatura (Artículo 9 </w:t>
            </w:r>
            <w:r w:rsidRPr="00DE2E5E">
              <w:rPr>
                <w:rFonts w:ascii="Arial" w:hAnsi="Arial" w:cs="Arial"/>
                <w:sz w:val="22"/>
                <w:szCs w:val="22"/>
              </w:rPr>
              <w:t>del Acuerdo PCSJA19-11339 de 2019)</w:t>
            </w:r>
          </w:p>
        </w:tc>
      </w:tr>
      <w:tr w:rsidR="000F7FC1" w:rsidRPr="00DE2E5E" w14:paraId="0DB6EF39" w14:textId="77777777" w:rsidTr="002F0609">
        <w:trPr>
          <w:trHeight w:val="20"/>
        </w:trPr>
        <w:tc>
          <w:tcPr>
            <w:tcW w:w="1685" w:type="pct"/>
            <w:gridSpan w:val="2"/>
            <w:shd w:val="clear" w:color="auto" w:fill="auto"/>
            <w:vAlign w:val="center"/>
          </w:tcPr>
          <w:p w14:paraId="4E6D8F5C" w14:textId="77777777"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Nombre unidad del CSJ</w:t>
            </w:r>
          </w:p>
        </w:tc>
        <w:tc>
          <w:tcPr>
            <w:tcW w:w="3315" w:type="pct"/>
            <w:gridSpan w:val="7"/>
            <w:vAlign w:val="center"/>
          </w:tcPr>
          <w:p w14:paraId="5C2189F9" w14:textId="72D9927C" w:rsidR="000F7FC1" w:rsidRPr="00DE2E5E" w:rsidRDefault="000F7FC1" w:rsidP="000F7FC1">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N/A</w:t>
            </w:r>
          </w:p>
        </w:tc>
      </w:tr>
      <w:tr w:rsidR="000F7FC1" w:rsidRPr="00DE2E5E" w14:paraId="4E0AF7E2" w14:textId="77777777" w:rsidTr="002F0609">
        <w:trPr>
          <w:trHeight w:val="20"/>
        </w:trPr>
        <w:tc>
          <w:tcPr>
            <w:tcW w:w="1685" w:type="pct"/>
            <w:gridSpan w:val="2"/>
            <w:shd w:val="clear" w:color="auto" w:fill="auto"/>
            <w:vAlign w:val="center"/>
          </w:tcPr>
          <w:p w14:paraId="3E042869" w14:textId="77777777"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 xml:space="preserve">Nombre del empleado </w:t>
            </w:r>
          </w:p>
        </w:tc>
        <w:tc>
          <w:tcPr>
            <w:tcW w:w="3315" w:type="pct"/>
            <w:gridSpan w:val="7"/>
            <w:vAlign w:val="center"/>
          </w:tcPr>
          <w:p w14:paraId="408F21A8" w14:textId="3B2CBA0C" w:rsidR="000F7FC1" w:rsidRPr="00DE2E5E" w:rsidRDefault="000F7FC1" w:rsidP="000F7FC1">
            <w:pPr>
              <w:jc w:val="both"/>
              <w:rPr>
                <w:rFonts w:ascii="Arial" w:hAnsi="Arial" w:cs="Arial"/>
                <w:color w:val="000000" w:themeColor="text1"/>
                <w:sz w:val="22"/>
                <w:szCs w:val="22"/>
                <w:lang w:eastAsia="es-CO"/>
              </w:rPr>
            </w:pPr>
          </w:p>
        </w:tc>
      </w:tr>
      <w:tr w:rsidR="000F7FC1" w:rsidRPr="00DE2E5E" w14:paraId="0C856684" w14:textId="77777777" w:rsidTr="002F0609">
        <w:trPr>
          <w:trHeight w:val="20"/>
        </w:trPr>
        <w:tc>
          <w:tcPr>
            <w:tcW w:w="1685" w:type="pct"/>
            <w:gridSpan w:val="2"/>
            <w:shd w:val="clear" w:color="auto" w:fill="auto"/>
            <w:vAlign w:val="center"/>
          </w:tcPr>
          <w:p w14:paraId="15D46861" w14:textId="10A3F480"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 xml:space="preserve">No. Cédula </w:t>
            </w:r>
          </w:p>
        </w:tc>
        <w:tc>
          <w:tcPr>
            <w:tcW w:w="3315" w:type="pct"/>
            <w:gridSpan w:val="7"/>
            <w:vAlign w:val="center"/>
          </w:tcPr>
          <w:p w14:paraId="10B50B76" w14:textId="3DEA1F06" w:rsidR="000F7FC1" w:rsidRPr="00DE2E5E" w:rsidRDefault="000F7FC1" w:rsidP="000F7FC1">
            <w:pPr>
              <w:jc w:val="both"/>
              <w:rPr>
                <w:rFonts w:ascii="Arial" w:hAnsi="Arial" w:cs="Arial"/>
                <w:color w:val="000000" w:themeColor="text1"/>
                <w:sz w:val="22"/>
                <w:szCs w:val="22"/>
                <w:lang w:eastAsia="es-CO"/>
              </w:rPr>
            </w:pPr>
          </w:p>
        </w:tc>
      </w:tr>
      <w:tr w:rsidR="000F7FC1" w:rsidRPr="00DE2E5E" w14:paraId="07EE8077" w14:textId="77777777" w:rsidTr="002F0609">
        <w:trPr>
          <w:trHeight w:val="20"/>
        </w:trPr>
        <w:tc>
          <w:tcPr>
            <w:tcW w:w="1685" w:type="pct"/>
            <w:gridSpan w:val="2"/>
            <w:shd w:val="clear" w:color="auto" w:fill="auto"/>
            <w:vAlign w:val="center"/>
          </w:tcPr>
          <w:p w14:paraId="74BA95B7" w14:textId="77777777"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 xml:space="preserve">Cargo </w:t>
            </w:r>
          </w:p>
        </w:tc>
        <w:tc>
          <w:tcPr>
            <w:tcW w:w="3315" w:type="pct"/>
            <w:gridSpan w:val="7"/>
            <w:vAlign w:val="center"/>
          </w:tcPr>
          <w:p w14:paraId="350E7D6D" w14:textId="59B4F9A7" w:rsidR="000F7FC1" w:rsidRPr="00DE2E5E" w:rsidRDefault="000F7FC1" w:rsidP="000F7FC1">
            <w:pPr>
              <w:jc w:val="both"/>
              <w:rPr>
                <w:rFonts w:ascii="Arial" w:hAnsi="Arial" w:cs="Arial"/>
                <w:color w:val="000000" w:themeColor="text1"/>
                <w:sz w:val="22"/>
                <w:szCs w:val="22"/>
                <w:lang w:eastAsia="es-CO"/>
              </w:rPr>
            </w:pPr>
          </w:p>
        </w:tc>
      </w:tr>
      <w:tr w:rsidR="000F7FC1" w:rsidRPr="00DE2E5E" w14:paraId="29D974E7" w14:textId="77777777" w:rsidTr="002F0609">
        <w:trPr>
          <w:trHeight w:val="20"/>
        </w:trPr>
        <w:tc>
          <w:tcPr>
            <w:tcW w:w="1685" w:type="pct"/>
            <w:gridSpan w:val="2"/>
            <w:shd w:val="clear" w:color="auto" w:fill="auto"/>
            <w:vAlign w:val="center"/>
          </w:tcPr>
          <w:p w14:paraId="63C2FBBE" w14:textId="77777777" w:rsidR="000F7FC1" w:rsidRPr="00DE2E5E" w:rsidRDefault="000F7FC1" w:rsidP="000F7FC1">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 xml:space="preserve">Dependencia </w:t>
            </w:r>
          </w:p>
        </w:tc>
        <w:tc>
          <w:tcPr>
            <w:tcW w:w="3315" w:type="pct"/>
            <w:gridSpan w:val="7"/>
          </w:tcPr>
          <w:p w14:paraId="4A408FCC" w14:textId="0EDA58A8" w:rsidR="000F7FC1" w:rsidRPr="00DE2E5E" w:rsidRDefault="000F7FC1" w:rsidP="000F7FC1">
            <w:pPr>
              <w:jc w:val="both"/>
              <w:rPr>
                <w:rFonts w:ascii="Arial" w:hAnsi="Arial" w:cs="Arial"/>
                <w:color w:val="000000" w:themeColor="text1"/>
                <w:sz w:val="22"/>
                <w:szCs w:val="22"/>
                <w:lang w:eastAsia="es-CO"/>
              </w:rPr>
            </w:pPr>
          </w:p>
        </w:tc>
      </w:tr>
      <w:tr w:rsidR="000F7FC1" w:rsidRPr="00DE2E5E" w14:paraId="797DB2A1" w14:textId="77777777" w:rsidTr="002F0609">
        <w:trPr>
          <w:trHeight w:val="20"/>
        </w:trPr>
        <w:tc>
          <w:tcPr>
            <w:tcW w:w="5000" w:type="pct"/>
            <w:gridSpan w:val="9"/>
            <w:shd w:val="clear" w:color="auto" w:fill="D9D9D9" w:themeFill="background1" w:themeFillShade="D9"/>
            <w:vAlign w:val="center"/>
          </w:tcPr>
          <w:p w14:paraId="16669C0F" w14:textId="77777777" w:rsidR="000F7FC1" w:rsidRPr="00DE2E5E" w:rsidRDefault="000F7FC1" w:rsidP="000F7FC1">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3.10 PLAZO Y LUGAR DE EJECUCIÓN DEL CONTRATO</w:t>
            </w:r>
          </w:p>
        </w:tc>
      </w:tr>
      <w:tr w:rsidR="000F7FC1" w:rsidRPr="00DE2E5E" w14:paraId="568AC36D" w14:textId="77777777" w:rsidTr="002F0609">
        <w:trPr>
          <w:trHeight w:val="20"/>
        </w:trPr>
        <w:tc>
          <w:tcPr>
            <w:tcW w:w="1685" w:type="pct"/>
            <w:gridSpan w:val="2"/>
            <w:shd w:val="clear" w:color="auto" w:fill="auto"/>
            <w:vAlign w:val="center"/>
          </w:tcPr>
          <w:p w14:paraId="663AB9C1" w14:textId="77777777"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Plazo de ejecución</w:t>
            </w:r>
          </w:p>
        </w:tc>
        <w:tc>
          <w:tcPr>
            <w:tcW w:w="3315" w:type="pct"/>
            <w:gridSpan w:val="7"/>
            <w:vAlign w:val="center"/>
          </w:tcPr>
          <w:p w14:paraId="75F51746" w14:textId="2D1F04B2" w:rsidR="000F7FC1" w:rsidRPr="00DE2E5E" w:rsidRDefault="000F7FC1" w:rsidP="000F7FC1">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A</w:t>
            </w:r>
            <w:r w:rsidRPr="002662CF">
              <w:rPr>
                <w:rFonts w:ascii="Arial" w:hAnsi="Arial" w:cs="Arial"/>
                <w:color w:val="000000" w:themeColor="text1"/>
                <w:sz w:val="22"/>
                <w:szCs w:val="22"/>
                <w:lang w:eastAsia="es-CO"/>
              </w:rPr>
              <w:t xml:space="preserve"> partir de la suscripción del Acta de Inicio, previa expedición del registro presupuestal y aprobación de la garantía </w:t>
            </w:r>
            <w:r>
              <w:rPr>
                <w:rFonts w:ascii="Arial" w:hAnsi="Arial" w:cs="Arial"/>
                <w:color w:val="000000" w:themeColor="text1"/>
                <w:sz w:val="22"/>
                <w:szCs w:val="22"/>
                <w:lang w:eastAsia="es-CO"/>
              </w:rPr>
              <w:t>y hasta</w:t>
            </w:r>
            <w:r w:rsidRPr="00D9177C">
              <w:rPr>
                <w:rFonts w:ascii="Arial" w:hAnsi="Arial" w:cs="Arial"/>
                <w:color w:val="000000" w:themeColor="text1"/>
                <w:sz w:val="22"/>
                <w:szCs w:val="22"/>
                <w:lang w:eastAsia="es-CO"/>
              </w:rPr>
              <w:t xml:space="preserve"> el </w:t>
            </w:r>
            <w:r>
              <w:rPr>
                <w:rFonts w:ascii="Arial" w:hAnsi="Arial" w:cs="Arial"/>
                <w:color w:val="000000" w:themeColor="text1"/>
                <w:sz w:val="22"/>
                <w:szCs w:val="22"/>
                <w:lang w:eastAsia="es-CO"/>
              </w:rPr>
              <w:t>20</w:t>
            </w:r>
            <w:r w:rsidRPr="00D9177C">
              <w:rPr>
                <w:rFonts w:ascii="Arial" w:hAnsi="Arial" w:cs="Arial"/>
                <w:color w:val="000000" w:themeColor="text1"/>
                <w:sz w:val="22"/>
                <w:szCs w:val="22"/>
                <w:lang w:eastAsia="es-CO"/>
              </w:rPr>
              <w:t xml:space="preserve"> de </w:t>
            </w:r>
            <w:r>
              <w:rPr>
                <w:rFonts w:ascii="Arial" w:hAnsi="Arial" w:cs="Arial"/>
                <w:color w:val="000000" w:themeColor="text1"/>
                <w:sz w:val="22"/>
                <w:szCs w:val="22"/>
                <w:lang w:eastAsia="es-CO"/>
              </w:rPr>
              <w:t>diciembre</w:t>
            </w:r>
            <w:r w:rsidRPr="00D9177C">
              <w:rPr>
                <w:rFonts w:ascii="Arial" w:hAnsi="Arial" w:cs="Arial"/>
                <w:color w:val="000000" w:themeColor="text1"/>
                <w:sz w:val="22"/>
                <w:szCs w:val="22"/>
                <w:lang w:eastAsia="es-CO"/>
              </w:rPr>
              <w:t xml:space="preserve"> de 202</w:t>
            </w:r>
            <w:r w:rsidR="00696A6C">
              <w:rPr>
                <w:rFonts w:ascii="Arial" w:hAnsi="Arial" w:cs="Arial"/>
                <w:color w:val="000000" w:themeColor="text1"/>
                <w:sz w:val="22"/>
                <w:szCs w:val="22"/>
                <w:lang w:eastAsia="es-CO"/>
              </w:rPr>
              <w:t>4</w:t>
            </w:r>
            <w:r w:rsidRPr="00D9177C">
              <w:rPr>
                <w:rFonts w:ascii="Arial" w:hAnsi="Arial" w:cs="Arial"/>
                <w:color w:val="000000" w:themeColor="text1"/>
                <w:sz w:val="22"/>
                <w:szCs w:val="22"/>
                <w:lang w:eastAsia="es-CO"/>
              </w:rPr>
              <w:t>.</w:t>
            </w:r>
          </w:p>
        </w:tc>
      </w:tr>
      <w:tr w:rsidR="000F7FC1" w:rsidRPr="00DE2E5E" w14:paraId="004B5D63" w14:textId="77777777" w:rsidTr="002F0609">
        <w:trPr>
          <w:trHeight w:val="20"/>
        </w:trPr>
        <w:tc>
          <w:tcPr>
            <w:tcW w:w="1685" w:type="pct"/>
            <w:gridSpan w:val="2"/>
            <w:shd w:val="clear" w:color="auto" w:fill="auto"/>
            <w:vAlign w:val="center"/>
          </w:tcPr>
          <w:p w14:paraId="24781520" w14:textId="77777777"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Lugar de ejecución</w:t>
            </w:r>
          </w:p>
        </w:tc>
        <w:tc>
          <w:tcPr>
            <w:tcW w:w="3315" w:type="pct"/>
            <w:gridSpan w:val="7"/>
            <w:vAlign w:val="center"/>
          </w:tcPr>
          <w:p w14:paraId="2DCF2F03" w14:textId="60706492" w:rsidR="000F7FC1" w:rsidRPr="00DE2E5E" w:rsidRDefault="000F7FC1" w:rsidP="000F7FC1">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Las descritas en el objeto del contrato</w:t>
            </w:r>
          </w:p>
        </w:tc>
      </w:tr>
      <w:tr w:rsidR="000F7FC1" w:rsidRPr="00DE2E5E" w14:paraId="50DFD748" w14:textId="77777777" w:rsidTr="002F0609">
        <w:trPr>
          <w:trHeight w:val="20"/>
        </w:trPr>
        <w:tc>
          <w:tcPr>
            <w:tcW w:w="1685" w:type="pct"/>
            <w:gridSpan w:val="2"/>
            <w:shd w:val="clear" w:color="auto" w:fill="auto"/>
            <w:vAlign w:val="center"/>
          </w:tcPr>
          <w:p w14:paraId="5BE086E3" w14:textId="561B8E44" w:rsidR="000F7FC1" w:rsidRPr="00DE2E5E" w:rsidRDefault="000F7FC1" w:rsidP="000F7FC1">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Liquidación del Contrato</w:t>
            </w:r>
          </w:p>
        </w:tc>
        <w:tc>
          <w:tcPr>
            <w:tcW w:w="3315" w:type="pct"/>
            <w:gridSpan w:val="7"/>
            <w:vAlign w:val="center"/>
          </w:tcPr>
          <w:p w14:paraId="4FA39033" w14:textId="611F4DFF" w:rsidR="000F7FC1" w:rsidRPr="00601138" w:rsidRDefault="000F7FC1" w:rsidP="000F7FC1">
            <w:pPr>
              <w:jc w:val="both"/>
              <w:rPr>
                <w:rFonts w:ascii="Arial" w:hAnsi="Arial" w:cs="Arial"/>
                <w:color w:val="FF0000"/>
                <w:sz w:val="22"/>
                <w:szCs w:val="22"/>
                <w:lang w:eastAsia="es-CO"/>
              </w:rPr>
            </w:pPr>
            <w:r w:rsidRPr="0015654E">
              <w:rPr>
                <w:rFonts w:ascii="Arial" w:hAnsi="Arial" w:cs="Arial"/>
                <w:sz w:val="22"/>
                <w:szCs w:val="22"/>
                <w:lang w:eastAsia="es-CO"/>
              </w:rPr>
              <w:t xml:space="preserve">La </w:t>
            </w:r>
            <w:r w:rsidR="009C6501" w:rsidRPr="0015654E">
              <w:rPr>
                <w:rFonts w:ascii="Arial" w:hAnsi="Arial" w:cs="Arial"/>
                <w:sz w:val="22"/>
                <w:szCs w:val="22"/>
                <w:lang w:eastAsia="es-CO"/>
              </w:rPr>
              <w:t>liquidación</w:t>
            </w:r>
            <w:r w:rsidRPr="0015654E">
              <w:rPr>
                <w:rFonts w:ascii="Arial" w:hAnsi="Arial" w:cs="Arial"/>
                <w:sz w:val="22"/>
                <w:szCs w:val="22"/>
                <w:lang w:eastAsia="es-CO"/>
              </w:rPr>
              <w:t xml:space="preserve"> del contrato se llevara a cabo dentro de los cuatro (4) meses siguientes a</w:t>
            </w:r>
            <w:r>
              <w:rPr>
                <w:rFonts w:ascii="Arial" w:hAnsi="Arial" w:cs="Arial"/>
                <w:sz w:val="22"/>
                <w:szCs w:val="22"/>
                <w:lang w:eastAsia="es-CO"/>
              </w:rPr>
              <w:t xml:space="preserve"> </w:t>
            </w:r>
            <w:r w:rsidRPr="0015654E">
              <w:rPr>
                <w:rFonts w:ascii="Arial" w:hAnsi="Arial" w:cs="Arial"/>
                <w:sz w:val="22"/>
                <w:szCs w:val="22"/>
                <w:lang w:eastAsia="es-CO"/>
              </w:rPr>
              <w:t xml:space="preserve">la fecha de </w:t>
            </w:r>
            <w:r w:rsidR="009C6501" w:rsidRPr="0015654E">
              <w:rPr>
                <w:rFonts w:ascii="Arial" w:hAnsi="Arial" w:cs="Arial"/>
                <w:sz w:val="22"/>
                <w:szCs w:val="22"/>
                <w:lang w:eastAsia="es-CO"/>
              </w:rPr>
              <w:t>terminación</w:t>
            </w:r>
            <w:r w:rsidRPr="0015654E">
              <w:rPr>
                <w:rFonts w:ascii="Arial" w:hAnsi="Arial" w:cs="Arial"/>
                <w:sz w:val="22"/>
                <w:szCs w:val="22"/>
                <w:lang w:eastAsia="es-CO"/>
              </w:rPr>
              <w:t xml:space="preserve"> del mismo, de acuerdo con lo estipulado  en el </w:t>
            </w:r>
            <w:r w:rsidR="009021A8" w:rsidRPr="0015654E">
              <w:rPr>
                <w:rFonts w:ascii="Arial" w:hAnsi="Arial" w:cs="Arial"/>
                <w:sz w:val="22"/>
                <w:szCs w:val="22"/>
                <w:lang w:eastAsia="es-CO"/>
              </w:rPr>
              <w:t>artículo</w:t>
            </w:r>
            <w:r w:rsidRPr="0015654E">
              <w:rPr>
                <w:rFonts w:ascii="Arial" w:hAnsi="Arial" w:cs="Arial"/>
                <w:sz w:val="22"/>
                <w:szCs w:val="22"/>
                <w:lang w:eastAsia="es-CO"/>
              </w:rPr>
              <w:t xml:space="preserve"> 11 de la </w:t>
            </w:r>
            <w:r w:rsidR="009021A8">
              <w:rPr>
                <w:rFonts w:ascii="Arial" w:hAnsi="Arial" w:cs="Arial"/>
                <w:sz w:val="22"/>
                <w:szCs w:val="22"/>
                <w:lang w:eastAsia="es-CO"/>
              </w:rPr>
              <w:t>L</w:t>
            </w:r>
            <w:r w:rsidRPr="0015654E">
              <w:rPr>
                <w:rFonts w:ascii="Arial" w:hAnsi="Arial" w:cs="Arial"/>
                <w:sz w:val="22"/>
                <w:szCs w:val="22"/>
                <w:lang w:eastAsia="es-CO"/>
              </w:rPr>
              <w:t xml:space="preserve">ey 1150. </w:t>
            </w:r>
          </w:p>
        </w:tc>
      </w:tr>
      <w:tr w:rsidR="000F7FC1" w:rsidRPr="00DE2E5E" w14:paraId="0D6F0E11" w14:textId="77777777" w:rsidTr="002F0609">
        <w:trPr>
          <w:trHeight w:val="20"/>
        </w:trPr>
        <w:tc>
          <w:tcPr>
            <w:tcW w:w="5000" w:type="pct"/>
            <w:gridSpan w:val="9"/>
            <w:shd w:val="clear" w:color="auto" w:fill="D9D9D9" w:themeFill="background1" w:themeFillShade="D9"/>
          </w:tcPr>
          <w:p w14:paraId="6C302101" w14:textId="7C16D947" w:rsidR="000F7FC1" w:rsidRPr="00DE2E5E" w:rsidRDefault="000F7FC1" w:rsidP="000F7FC1">
            <w:pPr>
              <w:jc w:val="both"/>
              <w:rPr>
                <w:rFonts w:ascii="Arial" w:hAnsi="Arial" w:cs="Arial"/>
                <w:color w:val="000000" w:themeColor="text1"/>
                <w:sz w:val="22"/>
                <w:szCs w:val="22"/>
                <w:lang w:eastAsia="es-CO"/>
              </w:rPr>
            </w:pPr>
            <w:r w:rsidRPr="009B68CA">
              <w:rPr>
                <w:rFonts w:ascii="Arial" w:hAnsi="Arial" w:cs="Arial"/>
                <w:color w:val="000000" w:themeColor="text1"/>
                <w:sz w:val="22"/>
                <w:szCs w:val="22"/>
                <w:lang w:eastAsia="es-CO"/>
              </w:rPr>
              <w:t>3.11 ANÁLISIS DEL SECTOR POR PARTE DE LAS ENTIDADES ESTATALES</w:t>
            </w:r>
          </w:p>
        </w:tc>
      </w:tr>
      <w:tr w:rsidR="000F7FC1" w:rsidRPr="00DE2E5E" w14:paraId="63F76B1A" w14:textId="77777777" w:rsidTr="009B68CA">
        <w:trPr>
          <w:trHeight w:val="20"/>
        </w:trPr>
        <w:tc>
          <w:tcPr>
            <w:tcW w:w="5000" w:type="pct"/>
            <w:gridSpan w:val="9"/>
            <w:shd w:val="clear" w:color="auto" w:fill="auto"/>
          </w:tcPr>
          <w:p w14:paraId="32CE02B8" w14:textId="77777777" w:rsidR="000F7FC1" w:rsidRDefault="000F7FC1" w:rsidP="000F7FC1">
            <w:pPr>
              <w:pStyle w:val="TableParagraph"/>
              <w:spacing w:before="44"/>
              <w:ind w:right="51"/>
              <w:jc w:val="both"/>
            </w:pPr>
            <w:r>
              <w:t>El</w:t>
            </w:r>
            <w:r>
              <w:rPr>
                <w:spacing w:val="-11"/>
              </w:rPr>
              <w:t xml:space="preserve"> </w:t>
            </w:r>
            <w:r>
              <w:t>Consejo</w:t>
            </w:r>
            <w:r>
              <w:rPr>
                <w:spacing w:val="-10"/>
              </w:rPr>
              <w:t xml:space="preserve"> </w:t>
            </w:r>
            <w:r>
              <w:t>Superior</w:t>
            </w:r>
            <w:r>
              <w:rPr>
                <w:spacing w:val="-9"/>
              </w:rPr>
              <w:t xml:space="preserve"> </w:t>
            </w:r>
            <w:r>
              <w:t>de</w:t>
            </w:r>
            <w:r>
              <w:rPr>
                <w:spacing w:val="-11"/>
              </w:rPr>
              <w:t xml:space="preserve"> </w:t>
            </w:r>
            <w:r>
              <w:t>la</w:t>
            </w:r>
            <w:r>
              <w:rPr>
                <w:spacing w:val="-10"/>
              </w:rPr>
              <w:t xml:space="preserve"> </w:t>
            </w:r>
            <w:r>
              <w:t>Judicatura,</w:t>
            </w:r>
            <w:r>
              <w:rPr>
                <w:spacing w:val="-9"/>
              </w:rPr>
              <w:t xml:space="preserve"> </w:t>
            </w:r>
            <w:r>
              <w:t>de</w:t>
            </w:r>
            <w:r>
              <w:rPr>
                <w:spacing w:val="-10"/>
              </w:rPr>
              <w:t xml:space="preserve"> </w:t>
            </w:r>
            <w:r>
              <w:t>acuerdo</w:t>
            </w:r>
            <w:r>
              <w:rPr>
                <w:spacing w:val="-13"/>
              </w:rPr>
              <w:t xml:space="preserve"> </w:t>
            </w:r>
            <w:r>
              <w:t>con</w:t>
            </w:r>
            <w:r>
              <w:rPr>
                <w:spacing w:val="-11"/>
              </w:rPr>
              <w:t xml:space="preserve"> </w:t>
            </w:r>
            <w:r>
              <w:t>las</w:t>
            </w:r>
            <w:r>
              <w:rPr>
                <w:spacing w:val="-10"/>
              </w:rPr>
              <w:t xml:space="preserve"> </w:t>
            </w:r>
            <w:r>
              <w:t>disposiciones</w:t>
            </w:r>
            <w:r>
              <w:rPr>
                <w:spacing w:val="-10"/>
              </w:rPr>
              <w:t xml:space="preserve"> </w:t>
            </w:r>
            <w:r>
              <w:t>del</w:t>
            </w:r>
            <w:r>
              <w:rPr>
                <w:spacing w:val="-11"/>
              </w:rPr>
              <w:t xml:space="preserve"> </w:t>
            </w:r>
            <w:r>
              <w:t>artículo</w:t>
            </w:r>
            <w:r>
              <w:rPr>
                <w:spacing w:val="-10"/>
              </w:rPr>
              <w:t xml:space="preserve"> </w:t>
            </w:r>
            <w:r>
              <w:t>2.2.1.1.1.6.1</w:t>
            </w:r>
            <w:r>
              <w:rPr>
                <w:spacing w:val="-9"/>
              </w:rPr>
              <w:t xml:space="preserve"> </w:t>
            </w:r>
            <w:r>
              <w:t>del</w:t>
            </w:r>
            <w:r>
              <w:rPr>
                <w:spacing w:val="-59"/>
              </w:rPr>
              <w:t xml:space="preserve"> </w:t>
            </w:r>
            <w:r>
              <w:t>Decreto 1082 de 2015 y con base a la metodología descrita en la guía de la Agencia Nacional de</w:t>
            </w:r>
            <w:r>
              <w:rPr>
                <w:spacing w:val="1"/>
              </w:rPr>
              <w:t xml:space="preserve"> </w:t>
            </w:r>
            <w:r>
              <w:t>la Contratación Pública – Colombia Compra Eficiente, se procedió a elaborar estudios del sector</w:t>
            </w:r>
            <w:r>
              <w:rPr>
                <w:spacing w:val="1"/>
              </w:rPr>
              <w:t xml:space="preserve"> </w:t>
            </w:r>
            <w:r>
              <w:t>relativo</w:t>
            </w:r>
            <w:r>
              <w:rPr>
                <w:spacing w:val="-1"/>
              </w:rPr>
              <w:t xml:space="preserve"> </w:t>
            </w:r>
            <w:r>
              <w:t>al objeto</w:t>
            </w:r>
            <w:r>
              <w:rPr>
                <w:spacing w:val="-2"/>
              </w:rPr>
              <w:t xml:space="preserve"> </w:t>
            </w:r>
            <w:r>
              <w:t>del proceso de contratación.</w:t>
            </w:r>
          </w:p>
          <w:p w14:paraId="6118DBE7" w14:textId="77777777" w:rsidR="00554332" w:rsidRDefault="00554332" w:rsidP="00554332">
            <w:pPr>
              <w:pStyle w:val="TableParagraph"/>
              <w:spacing w:before="1"/>
              <w:ind w:right="48"/>
              <w:jc w:val="both"/>
            </w:pPr>
          </w:p>
          <w:p w14:paraId="244B1B5F" w14:textId="376CB998" w:rsidR="000F7FC1" w:rsidRDefault="000F7FC1" w:rsidP="00554332">
            <w:pPr>
              <w:pStyle w:val="TableParagraph"/>
              <w:spacing w:before="1"/>
              <w:ind w:right="48"/>
              <w:jc w:val="both"/>
            </w:pPr>
            <w:r>
              <w:t>El presente análisis y estudio del sector económico y de los oferentes se hace conforme a lo</w:t>
            </w:r>
            <w:r>
              <w:rPr>
                <w:spacing w:val="1"/>
              </w:rPr>
              <w:t xml:space="preserve"> </w:t>
            </w:r>
            <w:r>
              <w:t>dispuesto</w:t>
            </w:r>
            <w:r>
              <w:rPr>
                <w:spacing w:val="-5"/>
              </w:rPr>
              <w:t xml:space="preserve"> </w:t>
            </w:r>
            <w:r>
              <w:t>en</w:t>
            </w:r>
            <w:r>
              <w:rPr>
                <w:spacing w:val="-7"/>
              </w:rPr>
              <w:t xml:space="preserve"> </w:t>
            </w:r>
            <w:r>
              <w:t>el</w:t>
            </w:r>
            <w:r>
              <w:rPr>
                <w:spacing w:val="-9"/>
              </w:rPr>
              <w:t xml:space="preserve"> </w:t>
            </w:r>
            <w:r>
              <w:t>Decreto</w:t>
            </w:r>
            <w:r>
              <w:rPr>
                <w:spacing w:val="-9"/>
              </w:rPr>
              <w:t xml:space="preserve"> </w:t>
            </w:r>
            <w:r>
              <w:t>1082</w:t>
            </w:r>
            <w:r>
              <w:rPr>
                <w:spacing w:val="-6"/>
              </w:rPr>
              <w:t xml:space="preserve"> </w:t>
            </w:r>
            <w:r>
              <w:t>de</w:t>
            </w:r>
            <w:r>
              <w:rPr>
                <w:spacing w:val="-7"/>
              </w:rPr>
              <w:t xml:space="preserve"> </w:t>
            </w:r>
            <w:r>
              <w:t>2015,</w:t>
            </w:r>
            <w:r>
              <w:rPr>
                <w:spacing w:val="-6"/>
              </w:rPr>
              <w:t xml:space="preserve"> </w:t>
            </w:r>
            <w:r>
              <w:t>para</w:t>
            </w:r>
            <w:r>
              <w:rPr>
                <w:spacing w:val="-7"/>
              </w:rPr>
              <w:t xml:space="preserve"> </w:t>
            </w:r>
            <w:r>
              <w:t>adelantar</w:t>
            </w:r>
            <w:r>
              <w:rPr>
                <w:spacing w:val="-6"/>
              </w:rPr>
              <w:t xml:space="preserve"> </w:t>
            </w:r>
            <w:r>
              <w:t>el</w:t>
            </w:r>
            <w:r>
              <w:rPr>
                <w:spacing w:val="-6"/>
              </w:rPr>
              <w:t xml:space="preserve"> </w:t>
            </w:r>
            <w:r>
              <w:t>proceso</w:t>
            </w:r>
            <w:r>
              <w:rPr>
                <w:spacing w:val="-7"/>
              </w:rPr>
              <w:t xml:space="preserve"> </w:t>
            </w:r>
            <w:r>
              <w:t>de</w:t>
            </w:r>
            <w:r>
              <w:rPr>
                <w:spacing w:val="-7"/>
              </w:rPr>
              <w:t xml:space="preserve"> </w:t>
            </w:r>
            <w:r>
              <w:t>contratación</w:t>
            </w:r>
            <w:r>
              <w:rPr>
                <w:spacing w:val="-4"/>
              </w:rPr>
              <w:t xml:space="preserve"> </w:t>
            </w:r>
            <w:r>
              <w:t>de</w:t>
            </w:r>
            <w:r>
              <w:rPr>
                <w:spacing w:val="-11"/>
              </w:rPr>
              <w:t xml:space="preserve"> </w:t>
            </w:r>
            <w:r>
              <w:t>menor</w:t>
            </w:r>
            <w:r>
              <w:rPr>
                <w:spacing w:val="-6"/>
              </w:rPr>
              <w:t xml:space="preserve"> </w:t>
            </w:r>
            <w:r>
              <w:t>cuantía</w:t>
            </w:r>
            <w:r>
              <w:rPr>
                <w:spacing w:val="-59"/>
              </w:rPr>
              <w:t xml:space="preserve"> </w:t>
            </w:r>
            <w:r>
              <w:t>y</w:t>
            </w:r>
            <w:r>
              <w:rPr>
                <w:spacing w:val="-3"/>
              </w:rPr>
              <w:t xml:space="preserve"> </w:t>
            </w:r>
            <w:r>
              <w:t>la consecuente</w:t>
            </w:r>
            <w:r>
              <w:rPr>
                <w:spacing w:val="-2"/>
              </w:rPr>
              <w:t xml:space="preserve"> </w:t>
            </w:r>
            <w:r>
              <w:t>aceptación</w:t>
            </w:r>
            <w:r>
              <w:rPr>
                <w:spacing w:val="1"/>
              </w:rPr>
              <w:t xml:space="preserve"> </w:t>
            </w:r>
            <w:r>
              <w:t>de la oferta.</w:t>
            </w:r>
          </w:p>
          <w:p w14:paraId="7065CCC6" w14:textId="77777777" w:rsidR="000F7FC1" w:rsidRDefault="000F7FC1" w:rsidP="000F7FC1">
            <w:pPr>
              <w:pStyle w:val="TableParagraph"/>
              <w:spacing w:before="1"/>
              <w:ind w:left="57" w:right="48"/>
              <w:jc w:val="both"/>
            </w:pPr>
          </w:p>
          <w:p w14:paraId="0C6DA9CA" w14:textId="77777777" w:rsidR="000F7FC1" w:rsidRPr="00F202F6" w:rsidRDefault="000F7FC1" w:rsidP="00F202F6">
            <w:pPr>
              <w:pStyle w:val="TableParagraph"/>
              <w:jc w:val="both"/>
              <w:rPr>
                <w:b/>
              </w:rPr>
            </w:pPr>
            <w:r w:rsidRPr="00F202F6">
              <w:rPr>
                <w:b/>
              </w:rPr>
              <w:t>ASPECTOS</w:t>
            </w:r>
            <w:r w:rsidRPr="00F202F6">
              <w:rPr>
                <w:b/>
                <w:spacing w:val="-4"/>
              </w:rPr>
              <w:t xml:space="preserve"> </w:t>
            </w:r>
            <w:r w:rsidRPr="00F202F6">
              <w:rPr>
                <w:b/>
              </w:rPr>
              <w:t>GENERALES</w:t>
            </w:r>
          </w:p>
          <w:p w14:paraId="27F706EF" w14:textId="77777777" w:rsidR="00F202F6" w:rsidRPr="00F202F6" w:rsidRDefault="00F202F6" w:rsidP="00F202F6">
            <w:pPr>
              <w:pStyle w:val="TableParagraph"/>
              <w:ind w:right="59"/>
              <w:jc w:val="both"/>
            </w:pPr>
          </w:p>
          <w:p w14:paraId="6617668C" w14:textId="12642BF5" w:rsidR="000F7FC1" w:rsidRPr="00F202F6" w:rsidRDefault="000F7FC1" w:rsidP="00F202F6">
            <w:pPr>
              <w:pStyle w:val="TableParagraph"/>
              <w:ind w:right="59"/>
              <w:jc w:val="both"/>
            </w:pPr>
            <w:r w:rsidRPr="00F202F6">
              <w:t>El artículo 2 de la Ley 1150 de 2007 adicionado por el artículo 94 de la Ley 1474 de 2011, reglamenta el principio de transparencia y señala las distintas causales de selección de contratistas por parte de las entidades estatales que se encuentran sometidas al Estatuto General de Contratación de la Administración Pública.</w:t>
            </w:r>
          </w:p>
          <w:p w14:paraId="2AC60398" w14:textId="77777777" w:rsidR="000F7FC1" w:rsidRPr="00F202F6" w:rsidRDefault="000F7FC1" w:rsidP="00F202F6">
            <w:pPr>
              <w:pStyle w:val="TableParagraph"/>
              <w:ind w:left="57" w:right="59"/>
              <w:jc w:val="both"/>
            </w:pPr>
          </w:p>
          <w:p w14:paraId="0984A5EE" w14:textId="77777777" w:rsidR="000F7FC1" w:rsidRPr="00F202F6" w:rsidRDefault="000F7FC1" w:rsidP="00F202F6">
            <w:pPr>
              <w:pStyle w:val="TableParagraph"/>
              <w:ind w:left="57" w:right="59"/>
              <w:jc w:val="both"/>
            </w:pPr>
            <w:r w:rsidRPr="00F202F6">
              <w:t>Particularmente, teniendo en cuenta el objeto a contratar y de conformidad con lo establecido en el numeral 5 del artículo 2 de la Ley 1150 de 2007 modificado por el artículo 30 de la Ley 2069 de 2020 y contiene la información exigida por el artículo 2.2.1.2.1.5.1 y 2.2.1.2.1.5.2 del Decreto 1082 de 2015 modificado por el Art. 2 del Decreto 1860 de 2021 mediante los cuales se reglamentan los eventos de mínima cuantía, se establece que es objetiva la selección en la cual la escogencia se haga al ofrecimiento más favorable a la entidad a los fines que ella busca, sin tener en consideración factores de afecto o de interés y en general cualquier clase de motivación subjetiva.</w:t>
            </w:r>
          </w:p>
          <w:p w14:paraId="0D675BC2" w14:textId="5CC60538" w:rsidR="000F7FC1" w:rsidRPr="00F202F6" w:rsidRDefault="000F7FC1" w:rsidP="00F202F6">
            <w:pPr>
              <w:jc w:val="both"/>
              <w:rPr>
                <w:rFonts w:ascii="Arial" w:hAnsi="Arial" w:cs="Arial"/>
                <w:color w:val="000000" w:themeColor="text1"/>
                <w:sz w:val="22"/>
                <w:szCs w:val="22"/>
                <w:lang w:eastAsia="es-CO"/>
              </w:rPr>
            </w:pPr>
          </w:p>
          <w:p w14:paraId="4BF96DA2" w14:textId="77777777" w:rsidR="00F202F6" w:rsidRPr="00F202F6" w:rsidRDefault="00F202F6" w:rsidP="00F202F6">
            <w:pPr>
              <w:pStyle w:val="NormalWeb"/>
              <w:spacing w:before="0" w:beforeAutospacing="0" w:after="0" w:afterAutospacing="0"/>
              <w:jc w:val="both"/>
              <w:rPr>
                <w:rFonts w:ascii="Arial" w:hAnsi="Arial" w:cs="Arial"/>
                <w:sz w:val="22"/>
                <w:szCs w:val="22"/>
              </w:rPr>
            </w:pPr>
            <w:r w:rsidRPr="00F202F6">
              <w:rPr>
                <w:rFonts w:ascii="Arial" w:hAnsi="Arial" w:cs="Arial"/>
                <w:sz w:val="22"/>
                <w:szCs w:val="22"/>
              </w:rPr>
              <w:lastRenderedPageBreak/>
              <w:t xml:space="preserve">En Colombia el mercado de las partes para </w:t>
            </w:r>
            <w:proofErr w:type="spellStart"/>
            <w:r w:rsidRPr="00F202F6">
              <w:rPr>
                <w:rFonts w:ascii="Arial" w:hAnsi="Arial" w:cs="Arial"/>
                <w:sz w:val="22"/>
                <w:szCs w:val="22"/>
              </w:rPr>
              <w:t>vehículos</w:t>
            </w:r>
            <w:proofErr w:type="spellEnd"/>
            <w:r w:rsidRPr="00F202F6">
              <w:rPr>
                <w:rFonts w:ascii="Arial" w:hAnsi="Arial" w:cs="Arial"/>
                <w:sz w:val="22"/>
                <w:szCs w:val="22"/>
              </w:rPr>
              <w:t xml:space="preserve"> está compuesto por </w:t>
            </w:r>
            <w:proofErr w:type="spellStart"/>
            <w:r w:rsidRPr="00F202F6">
              <w:rPr>
                <w:rFonts w:ascii="Arial" w:hAnsi="Arial" w:cs="Arial"/>
                <w:sz w:val="22"/>
                <w:szCs w:val="22"/>
              </w:rPr>
              <w:t>producción</w:t>
            </w:r>
            <w:proofErr w:type="spellEnd"/>
            <w:r w:rsidRPr="00F202F6">
              <w:rPr>
                <w:rFonts w:ascii="Arial" w:hAnsi="Arial" w:cs="Arial"/>
                <w:sz w:val="22"/>
                <w:szCs w:val="22"/>
              </w:rPr>
              <w:t xml:space="preserve"> nacional e importada. Durante los </w:t>
            </w:r>
            <w:proofErr w:type="spellStart"/>
            <w:r w:rsidRPr="00F202F6">
              <w:rPr>
                <w:rFonts w:ascii="Arial" w:hAnsi="Arial" w:cs="Arial"/>
                <w:sz w:val="22"/>
                <w:szCs w:val="22"/>
              </w:rPr>
              <w:t>últimos</w:t>
            </w:r>
            <w:proofErr w:type="spellEnd"/>
            <w:r w:rsidRPr="00F202F6">
              <w:rPr>
                <w:rFonts w:ascii="Arial" w:hAnsi="Arial" w:cs="Arial"/>
                <w:sz w:val="22"/>
                <w:szCs w:val="22"/>
              </w:rPr>
              <w:t xml:space="preserve"> </w:t>
            </w:r>
            <w:proofErr w:type="spellStart"/>
            <w:r w:rsidRPr="00F202F6">
              <w:rPr>
                <w:rFonts w:ascii="Arial" w:hAnsi="Arial" w:cs="Arial"/>
                <w:sz w:val="22"/>
                <w:szCs w:val="22"/>
              </w:rPr>
              <w:t>años</w:t>
            </w:r>
            <w:proofErr w:type="spellEnd"/>
            <w:r w:rsidRPr="00F202F6">
              <w:rPr>
                <w:rFonts w:ascii="Arial" w:hAnsi="Arial" w:cs="Arial"/>
                <w:sz w:val="22"/>
                <w:szCs w:val="22"/>
              </w:rPr>
              <w:t xml:space="preserve"> se han abierto nuevos mercados con la </w:t>
            </w:r>
            <w:proofErr w:type="spellStart"/>
            <w:r w:rsidRPr="00F202F6">
              <w:rPr>
                <w:rFonts w:ascii="Arial" w:hAnsi="Arial" w:cs="Arial"/>
                <w:sz w:val="22"/>
                <w:szCs w:val="22"/>
              </w:rPr>
              <w:t>aparición</w:t>
            </w:r>
            <w:proofErr w:type="spellEnd"/>
            <w:r w:rsidRPr="00F202F6">
              <w:rPr>
                <w:rFonts w:ascii="Arial" w:hAnsi="Arial" w:cs="Arial"/>
                <w:sz w:val="22"/>
                <w:szCs w:val="22"/>
              </w:rPr>
              <w:t xml:space="preserve"> nuevos productos, principalmente por la </w:t>
            </w:r>
            <w:proofErr w:type="spellStart"/>
            <w:r w:rsidRPr="00F202F6">
              <w:rPr>
                <w:rFonts w:ascii="Arial" w:hAnsi="Arial" w:cs="Arial"/>
                <w:sz w:val="22"/>
                <w:szCs w:val="22"/>
              </w:rPr>
              <w:t>masificación</w:t>
            </w:r>
            <w:proofErr w:type="spellEnd"/>
            <w:r w:rsidRPr="00F202F6">
              <w:rPr>
                <w:rFonts w:ascii="Arial" w:hAnsi="Arial" w:cs="Arial"/>
                <w:sz w:val="22"/>
                <w:szCs w:val="22"/>
              </w:rPr>
              <w:t xml:space="preserve"> de nuevas </w:t>
            </w:r>
            <w:proofErr w:type="spellStart"/>
            <w:r w:rsidRPr="00F202F6">
              <w:rPr>
                <w:rFonts w:ascii="Arial" w:hAnsi="Arial" w:cs="Arial"/>
                <w:sz w:val="22"/>
                <w:szCs w:val="22"/>
              </w:rPr>
              <w:t>tecnologías</w:t>
            </w:r>
            <w:proofErr w:type="spellEnd"/>
            <w:r w:rsidRPr="00F202F6">
              <w:rPr>
                <w:rFonts w:ascii="Arial" w:hAnsi="Arial" w:cs="Arial"/>
                <w:sz w:val="22"/>
                <w:szCs w:val="22"/>
              </w:rPr>
              <w:t xml:space="preserve"> en los </w:t>
            </w:r>
            <w:proofErr w:type="spellStart"/>
            <w:r w:rsidRPr="00F202F6">
              <w:rPr>
                <w:rFonts w:ascii="Arial" w:hAnsi="Arial" w:cs="Arial"/>
                <w:sz w:val="22"/>
                <w:szCs w:val="22"/>
              </w:rPr>
              <w:t>vehículos</w:t>
            </w:r>
            <w:proofErr w:type="spellEnd"/>
            <w:r w:rsidRPr="00F202F6">
              <w:rPr>
                <w:rFonts w:ascii="Arial" w:hAnsi="Arial" w:cs="Arial"/>
                <w:sz w:val="22"/>
                <w:szCs w:val="22"/>
              </w:rPr>
              <w:t xml:space="preserve"> y la consecuente </w:t>
            </w:r>
            <w:proofErr w:type="spellStart"/>
            <w:r w:rsidRPr="00F202F6">
              <w:rPr>
                <w:rFonts w:ascii="Arial" w:hAnsi="Arial" w:cs="Arial"/>
                <w:sz w:val="22"/>
                <w:szCs w:val="22"/>
              </w:rPr>
              <w:t>sustitución</w:t>
            </w:r>
            <w:proofErr w:type="spellEnd"/>
            <w:r w:rsidRPr="00F202F6">
              <w:rPr>
                <w:rFonts w:ascii="Arial" w:hAnsi="Arial" w:cs="Arial"/>
                <w:sz w:val="22"/>
                <w:szCs w:val="22"/>
              </w:rPr>
              <w:t xml:space="preserve"> de autopartes; aun </w:t>
            </w:r>
            <w:proofErr w:type="spellStart"/>
            <w:r w:rsidRPr="00F202F6">
              <w:rPr>
                <w:rFonts w:ascii="Arial" w:hAnsi="Arial" w:cs="Arial"/>
                <w:sz w:val="22"/>
                <w:szCs w:val="22"/>
              </w:rPr>
              <w:t>asi</w:t>
            </w:r>
            <w:proofErr w:type="spellEnd"/>
            <w:r w:rsidRPr="00F202F6">
              <w:rPr>
                <w:rFonts w:ascii="Arial" w:hAnsi="Arial" w:cs="Arial"/>
                <w:sz w:val="22"/>
                <w:szCs w:val="22"/>
              </w:rPr>
              <w:t xml:space="preserve">́, la industria nacional cuenta hoy en </w:t>
            </w:r>
            <w:proofErr w:type="spellStart"/>
            <w:r w:rsidRPr="00F202F6">
              <w:rPr>
                <w:rFonts w:ascii="Arial" w:hAnsi="Arial" w:cs="Arial"/>
                <w:sz w:val="22"/>
                <w:szCs w:val="22"/>
              </w:rPr>
              <w:t>día</w:t>
            </w:r>
            <w:proofErr w:type="spellEnd"/>
            <w:r w:rsidRPr="00F202F6">
              <w:rPr>
                <w:rFonts w:ascii="Arial" w:hAnsi="Arial" w:cs="Arial"/>
                <w:sz w:val="22"/>
                <w:szCs w:val="22"/>
              </w:rPr>
              <w:t xml:space="preserve"> con </w:t>
            </w:r>
            <w:proofErr w:type="spellStart"/>
            <w:r w:rsidRPr="00F202F6">
              <w:rPr>
                <w:rFonts w:ascii="Arial" w:hAnsi="Arial" w:cs="Arial"/>
                <w:sz w:val="22"/>
                <w:szCs w:val="22"/>
              </w:rPr>
              <w:t>tecnología</w:t>
            </w:r>
            <w:proofErr w:type="spellEnd"/>
            <w:r w:rsidRPr="00F202F6">
              <w:rPr>
                <w:rFonts w:ascii="Arial" w:hAnsi="Arial" w:cs="Arial"/>
                <w:sz w:val="22"/>
                <w:szCs w:val="22"/>
              </w:rPr>
              <w:t xml:space="preserve"> de punta que le permite producir partes de buena calidad para competir con las importadas. </w:t>
            </w:r>
          </w:p>
          <w:p w14:paraId="3AEFB259" w14:textId="77777777" w:rsidR="00F202F6" w:rsidRPr="00F202F6" w:rsidRDefault="00F202F6" w:rsidP="00F202F6">
            <w:pPr>
              <w:pStyle w:val="NormalWeb"/>
              <w:spacing w:before="0" w:beforeAutospacing="0" w:after="0" w:afterAutospacing="0"/>
              <w:jc w:val="both"/>
              <w:rPr>
                <w:rFonts w:ascii="Arial" w:hAnsi="Arial" w:cs="Arial"/>
                <w:sz w:val="22"/>
                <w:szCs w:val="22"/>
              </w:rPr>
            </w:pPr>
            <w:r w:rsidRPr="00F202F6">
              <w:rPr>
                <w:rFonts w:ascii="Arial" w:hAnsi="Arial" w:cs="Arial"/>
                <w:sz w:val="22"/>
                <w:szCs w:val="22"/>
              </w:rPr>
              <w:t xml:space="preserve">Es reconocido a nivel mundial como sector “punta de lanza” del desarrollo </w:t>
            </w:r>
            <w:proofErr w:type="spellStart"/>
            <w:r w:rsidRPr="00F202F6">
              <w:rPr>
                <w:rFonts w:ascii="Arial" w:hAnsi="Arial" w:cs="Arial"/>
                <w:sz w:val="22"/>
                <w:szCs w:val="22"/>
              </w:rPr>
              <w:t>económico</w:t>
            </w:r>
            <w:proofErr w:type="spellEnd"/>
            <w:r w:rsidRPr="00F202F6">
              <w:rPr>
                <w:rFonts w:ascii="Arial" w:hAnsi="Arial" w:cs="Arial"/>
                <w:sz w:val="22"/>
                <w:szCs w:val="22"/>
              </w:rPr>
              <w:t xml:space="preserve"> y social, por sus </w:t>
            </w:r>
            <w:proofErr w:type="spellStart"/>
            <w:r w:rsidRPr="00F202F6">
              <w:rPr>
                <w:rFonts w:ascii="Arial" w:hAnsi="Arial" w:cs="Arial"/>
                <w:sz w:val="22"/>
                <w:szCs w:val="22"/>
              </w:rPr>
              <w:t>múltiples</w:t>
            </w:r>
            <w:proofErr w:type="spellEnd"/>
            <w:r w:rsidRPr="00F202F6">
              <w:rPr>
                <w:rFonts w:ascii="Arial" w:hAnsi="Arial" w:cs="Arial"/>
                <w:sz w:val="22"/>
                <w:szCs w:val="22"/>
              </w:rPr>
              <w:t xml:space="preserve"> efectos de arrastre sobre una amplia gama de campos de la actividad industrial. Sus altos aportes a la </w:t>
            </w:r>
            <w:proofErr w:type="spellStart"/>
            <w:r w:rsidRPr="00F202F6">
              <w:rPr>
                <w:rFonts w:ascii="Arial" w:hAnsi="Arial" w:cs="Arial"/>
                <w:sz w:val="22"/>
                <w:szCs w:val="22"/>
              </w:rPr>
              <w:t>innovación</w:t>
            </w:r>
            <w:proofErr w:type="spellEnd"/>
            <w:r w:rsidRPr="00F202F6">
              <w:rPr>
                <w:rFonts w:ascii="Arial" w:hAnsi="Arial" w:cs="Arial"/>
                <w:sz w:val="22"/>
                <w:szCs w:val="22"/>
              </w:rPr>
              <w:t xml:space="preserve"> y a la transferencia de </w:t>
            </w:r>
            <w:proofErr w:type="spellStart"/>
            <w:r w:rsidRPr="00F202F6">
              <w:rPr>
                <w:rFonts w:ascii="Arial" w:hAnsi="Arial" w:cs="Arial"/>
                <w:sz w:val="22"/>
                <w:szCs w:val="22"/>
              </w:rPr>
              <w:t>tecnología</w:t>
            </w:r>
            <w:proofErr w:type="spellEnd"/>
            <w:r w:rsidRPr="00F202F6">
              <w:rPr>
                <w:rFonts w:ascii="Arial" w:hAnsi="Arial" w:cs="Arial"/>
                <w:sz w:val="22"/>
                <w:szCs w:val="22"/>
              </w:rPr>
              <w:t xml:space="preserve"> lo constituyen en uno de los sectores </w:t>
            </w:r>
            <w:proofErr w:type="spellStart"/>
            <w:r w:rsidRPr="00F202F6">
              <w:rPr>
                <w:rFonts w:ascii="Arial" w:hAnsi="Arial" w:cs="Arial"/>
                <w:sz w:val="22"/>
                <w:szCs w:val="22"/>
              </w:rPr>
              <w:t>líderes</w:t>
            </w:r>
            <w:proofErr w:type="spellEnd"/>
            <w:r w:rsidRPr="00F202F6">
              <w:rPr>
                <w:rFonts w:ascii="Arial" w:hAnsi="Arial" w:cs="Arial"/>
                <w:sz w:val="22"/>
                <w:szCs w:val="22"/>
              </w:rPr>
              <w:t xml:space="preserve"> y una de las locomotoras para el desarrollo de Colombia. Se producen diversos tipos de autopartes, entre las que se encuentran: sistemas de suspensión, sistemas de dirección, sistemas de escape, sistemas de transmisión, sistemas de refrigeración, material de fricción, partes eléctricas como baterías y cableados, productos químicos, rines, llantas, filtros para aire, lubricantes y combustibles, tapicerías en tela y cuero, </w:t>
            </w:r>
            <w:proofErr w:type="spellStart"/>
            <w:r w:rsidRPr="00F202F6">
              <w:rPr>
                <w:rFonts w:ascii="Arial" w:hAnsi="Arial" w:cs="Arial"/>
                <w:sz w:val="22"/>
                <w:szCs w:val="22"/>
              </w:rPr>
              <w:t>trim</w:t>
            </w:r>
            <w:proofErr w:type="spellEnd"/>
            <w:r w:rsidRPr="00F202F6">
              <w:rPr>
                <w:rFonts w:ascii="Arial" w:hAnsi="Arial" w:cs="Arial"/>
                <w:sz w:val="22"/>
                <w:szCs w:val="22"/>
              </w:rPr>
              <w:t xml:space="preserve"> interior, vidrios templados, laminados y para blindaje, bastidores de chasis, aires acondicionados, partes de caucho y metal y accesorios, entre otros. Las empresas proveedoras de equipo original tienen certificados sus procesos de gestión con normas internacionales como la TS-16949. Los bienes se fabrican bajo normas de producto como ISO, ASTM, CE y JIS, además de las normas privadas de las casas matrices mundiales de vehículos para las cuales la industria autopartista es proveedor en Colombia, Venezuela y Ecuador, entre otros.</w:t>
            </w:r>
          </w:p>
          <w:p w14:paraId="1899D9A6" w14:textId="77777777" w:rsidR="00F202F6" w:rsidRPr="00F202F6" w:rsidRDefault="00F202F6" w:rsidP="00F202F6">
            <w:pPr>
              <w:pStyle w:val="NormalWeb"/>
              <w:spacing w:before="0" w:beforeAutospacing="0" w:after="0" w:afterAutospacing="0"/>
              <w:jc w:val="both"/>
              <w:rPr>
                <w:rFonts w:ascii="Arial" w:hAnsi="Arial" w:cs="Arial"/>
                <w:sz w:val="22"/>
                <w:szCs w:val="22"/>
              </w:rPr>
            </w:pPr>
            <w:r w:rsidRPr="00F202F6">
              <w:rPr>
                <w:rFonts w:ascii="Arial" w:hAnsi="Arial" w:cs="Arial"/>
                <w:sz w:val="22"/>
                <w:szCs w:val="22"/>
              </w:rPr>
              <w:t>El origen de las inversiones en esta industria es muy variada pues se tiene de Estados Unidos, Japón, Francia, México, Brasil, Venezuela, lo que además incluye asistencia técnica de productores mundiales de partes eléctricas, llantas, vidrio, partes de transmisión.</w:t>
            </w:r>
          </w:p>
          <w:p w14:paraId="613F7C8F" w14:textId="77777777" w:rsidR="00F202F6" w:rsidRPr="00F202F6" w:rsidRDefault="00F202F6" w:rsidP="00F202F6">
            <w:pPr>
              <w:pStyle w:val="NormalWeb"/>
              <w:spacing w:before="0" w:beforeAutospacing="0" w:after="0" w:afterAutospacing="0"/>
              <w:jc w:val="both"/>
              <w:rPr>
                <w:rFonts w:ascii="Arial" w:hAnsi="Arial" w:cs="Arial"/>
                <w:sz w:val="22"/>
                <w:szCs w:val="22"/>
              </w:rPr>
            </w:pPr>
            <w:r w:rsidRPr="00F202F6">
              <w:rPr>
                <w:rFonts w:ascii="Arial" w:hAnsi="Arial" w:cs="Arial"/>
                <w:sz w:val="22"/>
                <w:szCs w:val="22"/>
              </w:rPr>
              <w:t>Las actividades económicas que más contribuyen a la dinámica del valor agregado son:</w:t>
            </w:r>
          </w:p>
          <w:p w14:paraId="5B9A702F" w14:textId="77777777" w:rsidR="00F202F6" w:rsidRPr="00F202F6" w:rsidRDefault="00F202F6" w:rsidP="00F202F6">
            <w:pPr>
              <w:pStyle w:val="NormalWeb"/>
              <w:spacing w:before="0" w:beforeAutospacing="0" w:after="0" w:afterAutospacing="0"/>
              <w:jc w:val="both"/>
              <w:rPr>
                <w:rFonts w:ascii="Arial" w:hAnsi="Arial" w:cs="Arial"/>
                <w:sz w:val="22"/>
                <w:szCs w:val="22"/>
              </w:rPr>
            </w:pPr>
            <w:r w:rsidRPr="00F202F6">
              <w:rPr>
                <w:rFonts w:ascii="Arial" w:hAnsi="Arial" w:cs="Arial"/>
                <w:sz w:val="22"/>
                <w:szCs w:val="22"/>
              </w:rPr>
              <w:t>• Comercio al por mayor y al por menor; reparación de vehículos automotores y motocicletas; Transporte y almacenamiento; Alojamiento y servicios de comida decrece 34,3% (contribuye -6,6 puntos porcentuales a la variación anual).</w:t>
            </w:r>
          </w:p>
          <w:p w14:paraId="4ECEAD0A" w14:textId="77777777" w:rsidR="00F202F6" w:rsidRPr="00F202F6" w:rsidRDefault="00F202F6" w:rsidP="00F202F6">
            <w:pPr>
              <w:pStyle w:val="NormalWeb"/>
              <w:spacing w:before="0" w:beforeAutospacing="0" w:after="0" w:afterAutospacing="0"/>
              <w:jc w:val="both"/>
              <w:rPr>
                <w:rFonts w:ascii="Arial" w:hAnsi="Arial" w:cs="Arial"/>
                <w:sz w:val="22"/>
                <w:szCs w:val="22"/>
              </w:rPr>
            </w:pPr>
            <w:r w:rsidRPr="00F202F6">
              <w:rPr>
                <w:rFonts w:ascii="Arial" w:hAnsi="Arial" w:cs="Arial"/>
                <w:sz w:val="22"/>
                <w:szCs w:val="22"/>
              </w:rPr>
              <w:t>• Industrias manufactureras decrece 25,4% (contribuye -3,1 puntos porcentuales a la variación anual).</w:t>
            </w:r>
          </w:p>
          <w:p w14:paraId="69D13D09" w14:textId="77777777" w:rsidR="00F202F6" w:rsidRPr="00F202F6" w:rsidRDefault="00F202F6" w:rsidP="00F202F6">
            <w:pPr>
              <w:pStyle w:val="NormalWeb"/>
              <w:spacing w:before="0" w:beforeAutospacing="0" w:after="0" w:afterAutospacing="0"/>
              <w:jc w:val="both"/>
              <w:rPr>
                <w:rFonts w:ascii="Arial" w:hAnsi="Arial" w:cs="Arial"/>
                <w:sz w:val="22"/>
                <w:szCs w:val="22"/>
              </w:rPr>
            </w:pPr>
            <w:r w:rsidRPr="00F202F6">
              <w:rPr>
                <w:rFonts w:ascii="Arial" w:hAnsi="Arial" w:cs="Arial"/>
                <w:sz w:val="22"/>
                <w:szCs w:val="22"/>
              </w:rPr>
              <w:t>• Construcción decrece 31,7% (contribuye -2,1 puntos porcentuales a la variación anual).</w:t>
            </w:r>
          </w:p>
          <w:p w14:paraId="1916DD10" w14:textId="77777777" w:rsidR="00F202F6" w:rsidRDefault="00F202F6" w:rsidP="00F202F6">
            <w:pPr>
              <w:pStyle w:val="NormalWeb"/>
              <w:spacing w:before="0" w:beforeAutospacing="0" w:after="0" w:afterAutospacing="0"/>
              <w:jc w:val="both"/>
              <w:rPr>
                <w:rFonts w:ascii="Arial" w:hAnsi="Arial" w:cs="Arial"/>
                <w:sz w:val="22"/>
                <w:szCs w:val="22"/>
              </w:rPr>
            </w:pPr>
          </w:p>
          <w:p w14:paraId="1B1F6B66" w14:textId="07FD3CEC" w:rsidR="00F202F6" w:rsidRPr="00F202F6" w:rsidRDefault="00F202F6" w:rsidP="00F202F6">
            <w:pPr>
              <w:pStyle w:val="NormalWeb"/>
              <w:spacing w:before="0" w:beforeAutospacing="0" w:after="0" w:afterAutospacing="0"/>
              <w:jc w:val="both"/>
              <w:rPr>
                <w:rFonts w:ascii="Arial" w:hAnsi="Arial" w:cs="Arial"/>
                <w:sz w:val="22"/>
                <w:szCs w:val="22"/>
              </w:rPr>
            </w:pPr>
            <w:r w:rsidRPr="00F202F6">
              <w:rPr>
                <w:rFonts w:ascii="Arial" w:hAnsi="Arial" w:cs="Arial"/>
                <w:sz w:val="22"/>
                <w:szCs w:val="22"/>
              </w:rPr>
              <w:t xml:space="preserve">El </w:t>
            </w:r>
            <w:proofErr w:type="spellStart"/>
            <w:r w:rsidRPr="00F202F6">
              <w:rPr>
                <w:rFonts w:ascii="Arial" w:hAnsi="Arial" w:cs="Arial"/>
                <w:sz w:val="22"/>
                <w:szCs w:val="22"/>
              </w:rPr>
              <w:t>Dane</w:t>
            </w:r>
            <w:proofErr w:type="spellEnd"/>
            <w:r w:rsidRPr="00F202F6">
              <w:rPr>
                <w:rFonts w:ascii="Arial" w:hAnsi="Arial" w:cs="Arial"/>
                <w:sz w:val="22"/>
                <w:szCs w:val="22"/>
              </w:rPr>
              <w:t xml:space="preserve"> publicó los datos de mercado laboral correspondientes a noviembre, detallando que la tasa de desempleo nacional con datos desestacionalizados se ubicó en 14,9% reduciéndose frente a octubre cuando registró 15,6%.</w:t>
            </w:r>
          </w:p>
          <w:p w14:paraId="4A718A29" w14:textId="77777777" w:rsidR="000F7FC1" w:rsidRDefault="000F7FC1" w:rsidP="000F7FC1">
            <w:pPr>
              <w:autoSpaceDE w:val="0"/>
              <w:autoSpaceDN w:val="0"/>
              <w:adjustRightInd w:val="0"/>
              <w:jc w:val="both"/>
              <w:rPr>
                <w:rFonts w:ascii="Arial" w:hAnsi="Arial" w:cs="Arial"/>
                <w:sz w:val="22"/>
                <w:szCs w:val="22"/>
              </w:rPr>
            </w:pPr>
          </w:p>
          <w:p w14:paraId="16018394" w14:textId="4CEF462E" w:rsidR="000F7FC1" w:rsidRDefault="000F7FC1" w:rsidP="000F7FC1">
            <w:pPr>
              <w:autoSpaceDE w:val="0"/>
              <w:autoSpaceDN w:val="0"/>
              <w:adjustRightInd w:val="0"/>
              <w:jc w:val="both"/>
              <w:rPr>
                <w:rFonts w:ascii="Arial" w:hAnsi="Arial" w:cs="Arial"/>
                <w:sz w:val="22"/>
                <w:szCs w:val="22"/>
              </w:rPr>
            </w:pPr>
            <w:r w:rsidRPr="00F81B69">
              <w:rPr>
                <w:rFonts w:ascii="Arial" w:hAnsi="Arial" w:cs="Arial"/>
                <w:sz w:val="22"/>
                <w:szCs w:val="22"/>
              </w:rPr>
              <w:t>La presente contratación se encuentra contemplada en el Plan Anual de Adquisiciones de la vigencia 202</w:t>
            </w:r>
            <w:r w:rsidR="00F202F6">
              <w:rPr>
                <w:rFonts w:ascii="Arial" w:hAnsi="Arial" w:cs="Arial"/>
                <w:sz w:val="22"/>
                <w:szCs w:val="22"/>
              </w:rPr>
              <w:t>4</w:t>
            </w:r>
            <w:r w:rsidRPr="00F81B69">
              <w:rPr>
                <w:rFonts w:ascii="Arial" w:hAnsi="Arial" w:cs="Arial"/>
                <w:sz w:val="22"/>
                <w:szCs w:val="22"/>
              </w:rPr>
              <w:t>.</w:t>
            </w:r>
          </w:p>
          <w:p w14:paraId="33C31507" w14:textId="77777777" w:rsidR="000F7FC1" w:rsidRDefault="000F7FC1" w:rsidP="000F7FC1">
            <w:pPr>
              <w:jc w:val="both"/>
              <w:rPr>
                <w:rFonts w:ascii="Arial" w:hAnsi="Arial" w:cs="Arial"/>
                <w:color w:val="000000" w:themeColor="text1"/>
                <w:sz w:val="22"/>
                <w:szCs w:val="22"/>
                <w:lang w:eastAsia="es-CO"/>
              </w:rPr>
            </w:pPr>
          </w:p>
          <w:p w14:paraId="68D143DD" w14:textId="77777777" w:rsidR="000F7FC1" w:rsidRDefault="000F7FC1" w:rsidP="000F7FC1">
            <w:pPr>
              <w:pStyle w:val="NormalWeb"/>
              <w:jc w:val="both"/>
            </w:pPr>
            <w:r>
              <w:rPr>
                <w:rFonts w:ascii="ArialNarrow" w:hAnsi="ArialNarrow"/>
                <w:b/>
                <w:bCs/>
                <w:sz w:val="22"/>
                <w:szCs w:val="22"/>
              </w:rPr>
              <w:t xml:space="preserve">SECTOR ECONOMICO EN COLOMBIA. </w:t>
            </w:r>
          </w:p>
          <w:p w14:paraId="3F256DB2" w14:textId="77777777" w:rsidR="000F7FC1" w:rsidRDefault="000F7FC1" w:rsidP="000F7FC1">
            <w:pPr>
              <w:pStyle w:val="NormalWeb"/>
              <w:jc w:val="both"/>
            </w:pPr>
            <w:r>
              <w:rPr>
                <w:rFonts w:ascii="ArialMT" w:hAnsi="ArialMT"/>
                <w:sz w:val="22"/>
                <w:szCs w:val="22"/>
              </w:rPr>
              <w:t xml:space="preserve">Las actividades </w:t>
            </w:r>
            <w:proofErr w:type="spellStart"/>
            <w:r>
              <w:rPr>
                <w:rFonts w:ascii="ArialMT" w:hAnsi="ArialMT"/>
                <w:sz w:val="22"/>
                <w:szCs w:val="22"/>
              </w:rPr>
              <w:t>económicas</w:t>
            </w:r>
            <w:proofErr w:type="spellEnd"/>
            <w:r>
              <w:rPr>
                <w:rFonts w:ascii="ArialMT" w:hAnsi="ArialMT"/>
                <w:sz w:val="22"/>
                <w:szCs w:val="22"/>
              </w:rPr>
              <w:t xml:space="preserve"> de </w:t>
            </w:r>
            <w:proofErr w:type="spellStart"/>
            <w:r>
              <w:rPr>
                <w:rFonts w:ascii="ArialMT" w:hAnsi="ArialMT"/>
                <w:sz w:val="22"/>
                <w:szCs w:val="22"/>
              </w:rPr>
              <w:t>producción</w:t>
            </w:r>
            <w:proofErr w:type="spellEnd"/>
            <w:r>
              <w:rPr>
                <w:rFonts w:ascii="ArialMT" w:hAnsi="ArialMT"/>
                <w:sz w:val="22"/>
                <w:szCs w:val="22"/>
              </w:rPr>
              <w:t xml:space="preserve"> y </w:t>
            </w:r>
            <w:proofErr w:type="spellStart"/>
            <w:r>
              <w:rPr>
                <w:rFonts w:ascii="ArialMT" w:hAnsi="ArialMT"/>
                <w:sz w:val="22"/>
                <w:szCs w:val="22"/>
              </w:rPr>
              <w:t>distribución</w:t>
            </w:r>
            <w:proofErr w:type="spellEnd"/>
            <w:r>
              <w:rPr>
                <w:rFonts w:ascii="ArialMT" w:hAnsi="ArialMT"/>
                <w:sz w:val="22"/>
                <w:szCs w:val="22"/>
              </w:rPr>
              <w:t xml:space="preserve"> de bienes y servicios son muy diversas y son desarrolladas por empresas tanto </w:t>
            </w:r>
            <w:proofErr w:type="spellStart"/>
            <w:r>
              <w:rPr>
                <w:rFonts w:ascii="ArialMT" w:hAnsi="ArialMT"/>
                <w:sz w:val="22"/>
                <w:szCs w:val="22"/>
              </w:rPr>
              <w:t>públicas</w:t>
            </w:r>
            <w:proofErr w:type="spellEnd"/>
            <w:r>
              <w:rPr>
                <w:rFonts w:ascii="ArialMT" w:hAnsi="ArialMT"/>
                <w:sz w:val="22"/>
                <w:szCs w:val="22"/>
              </w:rPr>
              <w:t xml:space="preserve"> como privadas; los sectores </w:t>
            </w:r>
            <w:proofErr w:type="spellStart"/>
            <w:r>
              <w:rPr>
                <w:rFonts w:ascii="ArialMT" w:hAnsi="ArialMT"/>
                <w:sz w:val="22"/>
                <w:szCs w:val="22"/>
              </w:rPr>
              <w:t>económicos</w:t>
            </w:r>
            <w:proofErr w:type="spellEnd"/>
            <w:r>
              <w:rPr>
                <w:rFonts w:ascii="ArialMT" w:hAnsi="ArialMT"/>
                <w:sz w:val="22"/>
                <w:szCs w:val="22"/>
              </w:rPr>
              <w:t xml:space="preserve"> del </w:t>
            </w:r>
            <w:proofErr w:type="spellStart"/>
            <w:r>
              <w:rPr>
                <w:rFonts w:ascii="ArialMT" w:hAnsi="ArialMT"/>
                <w:sz w:val="22"/>
                <w:szCs w:val="22"/>
              </w:rPr>
              <w:t>país</w:t>
            </w:r>
            <w:proofErr w:type="spellEnd"/>
            <w:r>
              <w:rPr>
                <w:rFonts w:ascii="ArialMT" w:hAnsi="ArialMT"/>
                <w:sz w:val="22"/>
                <w:szCs w:val="22"/>
              </w:rPr>
              <w:t xml:space="preserve"> </w:t>
            </w:r>
            <w:proofErr w:type="spellStart"/>
            <w:r>
              <w:rPr>
                <w:rFonts w:ascii="ArialMT" w:hAnsi="ArialMT"/>
                <w:sz w:val="22"/>
                <w:szCs w:val="22"/>
              </w:rPr>
              <w:t>están</w:t>
            </w:r>
            <w:proofErr w:type="spellEnd"/>
            <w:r>
              <w:rPr>
                <w:rFonts w:ascii="ArialMT" w:hAnsi="ArialMT"/>
                <w:sz w:val="22"/>
                <w:szCs w:val="22"/>
              </w:rPr>
              <w:t xml:space="preserve"> relacionados entre </w:t>
            </w:r>
            <w:proofErr w:type="spellStart"/>
            <w:r>
              <w:rPr>
                <w:rFonts w:ascii="ArialMT" w:hAnsi="ArialMT"/>
                <w:sz w:val="22"/>
                <w:szCs w:val="22"/>
              </w:rPr>
              <w:t>si</w:t>
            </w:r>
            <w:proofErr w:type="spellEnd"/>
            <w:r>
              <w:rPr>
                <w:rFonts w:ascii="ArialMT" w:hAnsi="ArialMT"/>
                <w:sz w:val="22"/>
                <w:szCs w:val="22"/>
              </w:rPr>
              <w:t xml:space="preserve">́ y se subdividen sucesivamente </w:t>
            </w:r>
            <w:proofErr w:type="spellStart"/>
            <w:r>
              <w:rPr>
                <w:rFonts w:ascii="ArialMT" w:hAnsi="ArialMT"/>
                <w:sz w:val="22"/>
                <w:szCs w:val="22"/>
              </w:rPr>
              <w:t>agrupándose</w:t>
            </w:r>
            <w:proofErr w:type="spellEnd"/>
            <w:r>
              <w:rPr>
                <w:rFonts w:ascii="ArialMT" w:hAnsi="ArialMT"/>
                <w:sz w:val="22"/>
                <w:szCs w:val="22"/>
              </w:rPr>
              <w:t xml:space="preserve"> en tres </w:t>
            </w:r>
            <w:proofErr w:type="spellStart"/>
            <w:r>
              <w:rPr>
                <w:rFonts w:ascii="ArialMT" w:hAnsi="ArialMT"/>
                <w:sz w:val="22"/>
                <w:szCs w:val="22"/>
              </w:rPr>
              <w:t>categorías</w:t>
            </w:r>
            <w:proofErr w:type="spellEnd"/>
            <w:r>
              <w:rPr>
                <w:rFonts w:ascii="ArialMT" w:hAnsi="ArialMT"/>
                <w:sz w:val="22"/>
                <w:szCs w:val="22"/>
              </w:rPr>
              <w:t xml:space="preserve"> </w:t>
            </w:r>
            <w:proofErr w:type="spellStart"/>
            <w:r>
              <w:rPr>
                <w:rFonts w:ascii="ArialMT" w:hAnsi="ArialMT"/>
                <w:sz w:val="22"/>
                <w:szCs w:val="22"/>
              </w:rPr>
              <w:t>asi</w:t>
            </w:r>
            <w:proofErr w:type="spellEnd"/>
            <w:r>
              <w:rPr>
                <w:rFonts w:ascii="ArialMT" w:hAnsi="ArialMT"/>
                <w:sz w:val="22"/>
                <w:szCs w:val="22"/>
              </w:rPr>
              <w:t xml:space="preserve">́: </w:t>
            </w:r>
          </w:p>
          <w:p w14:paraId="19EE1B89" w14:textId="77777777" w:rsidR="000F7FC1" w:rsidRDefault="000F7FC1" w:rsidP="000F7FC1">
            <w:pPr>
              <w:pStyle w:val="NormalWeb"/>
              <w:numPr>
                <w:ilvl w:val="0"/>
                <w:numId w:val="9"/>
              </w:numPr>
              <w:rPr>
                <w:rFonts w:ascii="SymbolMT" w:hAnsi="SymbolMT"/>
                <w:sz w:val="22"/>
                <w:szCs w:val="22"/>
              </w:rPr>
            </w:pPr>
            <w:r>
              <w:rPr>
                <w:rFonts w:ascii="Arial" w:hAnsi="Arial" w:cs="Arial"/>
                <w:b/>
                <w:bCs/>
                <w:sz w:val="22"/>
                <w:szCs w:val="22"/>
              </w:rPr>
              <w:lastRenderedPageBreak/>
              <w:t xml:space="preserve">Sector </w:t>
            </w:r>
            <w:r>
              <w:rPr>
                <w:rFonts w:ascii="ArialMT" w:hAnsi="ArialMT"/>
                <w:sz w:val="22"/>
                <w:szCs w:val="22"/>
              </w:rPr>
              <w:t xml:space="preserve">dividido en subsectores. </w:t>
            </w:r>
          </w:p>
          <w:p w14:paraId="5EA31063" w14:textId="77777777" w:rsidR="000F7FC1" w:rsidRDefault="000F7FC1" w:rsidP="000F7FC1">
            <w:pPr>
              <w:pStyle w:val="NormalWeb"/>
              <w:numPr>
                <w:ilvl w:val="0"/>
                <w:numId w:val="9"/>
              </w:numPr>
              <w:rPr>
                <w:rFonts w:ascii="SymbolMT" w:hAnsi="SymbolMT"/>
                <w:sz w:val="22"/>
                <w:szCs w:val="22"/>
              </w:rPr>
            </w:pPr>
            <w:r>
              <w:rPr>
                <w:rFonts w:ascii="Arial" w:hAnsi="Arial" w:cs="Arial"/>
                <w:b/>
                <w:bCs/>
                <w:sz w:val="22"/>
                <w:szCs w:val="22"/>
              </w:rPr>
              <w:t xml:space="preserve">Subsector </w:t>
            </w:r>
            <w:r>
              <w:rPr>
                <w:rFonts w:ascii="ArialMT" w:hAnsi="ArialMT"/>
                <w:sz w:val="22"/>
                <w:szCs w:val="22"/>
              </w:rPr>
              <w:t xml:space="preserve">dividido en ramas de actividad. </w:t>
            </w:r>
          </w:p>
          <w:p w14:paraId="30B899F5" w14:textId="77777777" w:rsidR="000F7FC1" w:rsidRDefault="000F7FC1" w:rsidP="000F7FC1">
            <w:pPr>
              <w:pStyle w:val="NormalWeb"/>
              <w:numPr>
                <w:ilvl w:val="0"/>
                <w:numId w:val="9"/>
              </w:numPr>
              <w:rPr>
                <w:rFonts w:ascii="SymbolMT" w:hAnsi="SymbolMT"/>
                <w:sz w:val="22"/>
                <w:szCs w:val="22"/>
              </w:rPr>
            </w:pPr>
            <w:r>
              <w:rPr>
                <w:rFonts w:ascii="Arial" w:hAnsi="Arial" w:cs="Arial"/>
                <w:b/>
                <w:bCs/>
                <w:sz w:val="22"/>
                <w:szCs w:val="22"/>
              </w:rPr>
              <w:t xml:space="preserve">Rama de Actividad </w:t>
            </w:r>
            <w:r>
              <w:rPr>
                <w:rFonts w:ascii="ArialMT" w:hAnsi="ArialMT"/>
                <w:sz w:val="22"/>
                <w:szCs w:val="22"/>
              </w:rPr>
              <w:t xml:space="preserve">conformada por varias actividades. </w:t>
            </w:r>
          </w:p>
          <w:p w14:paraId="34F70660" w14:textId="77777777" w:rsidR="000F7FC1" w:rsidRPr="00CC03C1" w:rsidRDefault="000F7FC1" w:rsidP="000F7FC1">
            <w:pPr>
              <w:pStyle w:val="NormalWeb"/>
              <w:jc w:val="both"/>
              <w:rPr>
                <w:rFonts w:ascii="Arial" w:hAnsi="Arial" w:cs="Arial"/>
                <w:sz w:val="22"/>
                <w:szCs w:val="22"/>
              </w:rPr>
            </w:pPr>
            <w:proofErr w:type="spellStart"/>
            <w:r w:rsidRPr="00CC03C1">
              <w:rPr>
                <w:rFonts w:ascii="Arial" w:hAnsi="Arial" w:cs="Arial"/>
                <w:sz w:val="22"/>
                <w:szCs w:val="22"/>
              </w:rPr>
              <w:t>Asi</w:t>
            </w:r>
            <w:proofErr w:type="spellEnd"/>
            <w:r w:rsidRPr="00CC03C1">
              <w:rPr>
                <w:rFonts w:ascii="Arial" w:hAnsi="Arial" w:cs="Arial"/>
                <w:sz w:val="22"/>
                <w:szCs w:val="22"/>
              </w:rPr>
              <w:t xml:space="preserve">́ cada sector </w:t>
            </w:r>
            <w:proofErr w:type="spellStart"/>
            <w:r w:rsidRPr="00CC03C1">
              <w:rPr>
                <w:rFonts w:ascii="Arial" w:hAnsi="Arial" w:cs="Arial"/>
                <w:sz w:val="22"/>
                <w:szCs w:val="22"/>
              </w:rPr>
              <w:t>económico</w:t>
            </w:r>
            <w:proofErr w:type="spellEnd"/>
            <w:r w:rsidRPr="00CC03C1">
              <w:rPr>
                <w:rFonts w:ascii="Arial" w:hAnsi="Arial" w:cs="Arial"/>
                <w:sz w:val="22"/>
                <w:szCs w:val="22"/>
              </w:rPr>
              <w:t xml:space="preserve"> en Colombia está compuesto por subsectores y ramas de actividad que tienen </w:t>
            </w:r>
            <w:proofErr w:type="spellStart"/>
            <w:r w:rsidRPr="00CC03C1">
              <w:rPr>
                <w:rFonts w:ascii="Arial" w:hAnsi="Arial" w:cs="Arial"/>
                <w:sz w:val="22"/>
                <w:szCs w:val="22"/>
              </w:rPr>
              <w:t>características</w:t>
            </w:r>
            <w:proofErr w:type="spellEnd"/>
            <w:r w:rsidRPr="00CC03C1">
              <w:rPr>
                <w:rFonts w:ascii="Arial" w:hAnsi="Arial" w:cs="Arial"/>
                <w:sz w:val="22"/>
                <w:szCs w:val="22"/>
              </w:rPr>
              <w:t xml:space="preserve"> comunes, agrupadas en </w:t>
            </w:r>
            <w:proofErr w:type="spellStart"/>
            <w:r w:rsidRPr="00CC03C1">
              <w:rPr>
                <w:rFonts w:ascii="Arial" w:hAnsi="Arial" w:cs="Arial"/>
                <w:sz w:val="22"/>
                <w:szCs w:val="22"/>
              </w:rPr>
              <w:t>función</w:t>
            </w:r>
            <w:proofErr w:type="spellEnd"/>
            <w:r w:rsidRPr="00CC03C1">
              <w:rPr>
                <w:rFonts w:ascii="Arial" w:hAnsi="Arial" w:cs="Arial"/>
                <w:sz w:val="22"/>
                <w:szCs w:val="22"/>
              </w:rPr>
              <w:t xml:space="preserve"> de afinidades y competencias, que lo hacen perfectamente diferenciables; esta </w:t>
            </w:r>
            <w:proofErr w:type="spellStart"/>
            <w:r w:rsidRPr="00CC03C1">
              <w:rPr>
                <w:rFonts w:ascii="Arial" w:hAnsi="Arial" w:cs="Arial"/>
                <w:sz w:val="22"/>
                <w:szCs w:val="22"/>
              </w:rPr>
              <w:t>división</w:t>
            </w:r>
            <w:proofErr w:type="spellEnd"/>
            <w:r w:rsidRPr="00CC03C1">
              <w:rPr>
                <w:rFonts w:ascii="Arial" w:hAnsi="Arial" w:cs="Arial"/>
                <w:sz w:val="22"/>
                <w:szCs w:val="22"/>
              </w:rPr>
              <w:t xml:space="preserve"> está realizada de conformidad con los procesos de </w:t>
            </w:r>
            <w:proofErr w:type="spellStart"/>
            <w:r w:rsidRPr="00CC03C1">
              <w:rPr>
                <w:rFonts w:ascii="Arial" w:hAnsi="Arial" w:cs="Arial"/>
                <w:sz w:val="22"/>
                <w:szCs w:val="22"/>
              </w:rPr>
              <w:t>producción</w:t>
            </w:r>
            <w:proofErr w:type="spellEnd"/>
            <w:r w:rsidRPr="00CC03C1">
              <w:rPr>
                <w:rFonts w:ascii="Arial" w:hAnsi="Arial" w:cs="Arial"/>
                <w:sz w:val="22"/>
                <w:szCs w:val="22"/>
              </w:rPr>
              <w:t xml:space="preserve"> que realiza cada uno de ellos. </w:t>
            </w:r>
          </w:p>
          <w:p w14:paraId="03BC5776" w14:textId="77777777" w:rsidR="000F7FC1" w:rsidRPr="00CC03C1" w:rsidRDefault="000F7FC1" w:rsidP="00554332">
            <w:pPr>
              <w:pStyle w:val="NormalWeb"/>
              <w:jc w:val="both"/>
              <w:rPr>
                <w:rFonts w:ascii="Arial" w:hAnsi="Arial" w:cs="Arial"/>
                <w:sz w:val="22"/>
                <w:szCs w:val="22"/>
              </w:rPr>
            </w:pPr>
            <w:r w:rsidRPr="00CC03C1">
              <w:rPr>
                <w:rFonts w:ascii="Arial" w:hAnsi="Arial" w:cs="Arial"/>
                <w:sz w:val="22"/>
                <w:szCs w:val="22"/>
              </w:rPr>
              <w:t xml:space="preserve">De acuerdo a la </w:t>
            </w:r>
            <w:proofErr w:type="spellStart"/>
            <w:r w:rsidRPr="00CC03C1">
              <w:rPr>
                <w:rFonts w:ascii="Arial" w:hAnsi="Arial" w:cs="Arial"/>
                <w:sz w:val="22"/>
                <w:szCs w:val="22"/>
              </w:rPr>
              <w:t>división</w:t>
            </w:r>
            <w:proofErr w:type="spellEnd"/>
            <w:r w:rsidRPr="00CC03C1">
              <w:rPr>
                <w:rFonts w:ascii="Arial" w:hAnsi="Arial" w:cs="Arial"/>
                <w:sz w:val="22"/>
                <w:szCs w:val="22"/>
              </w:rPr>
              <w:t xml:space="preserve"> de la </w:t>
            </w:r>
            <w:proofErr w:type="spellStart"/>
            <w:r w:rsidRPr="00CC03C1">
              <w:rPr>
                <w:rFonts w:ascii="Arial" w:hAnsi="Arial" w:cs="Arial"/>
                <w:sz w:val="22"/>
                <w:szCs w:val="22"/>
              </w:rPr>
              <w:t>economía</w:t>
            </w:r>
            <w:proofErr w:type="spellEnd"/>
            <w:r w:rsidRPr="00CC03C1">
              <w:rPr>
                <w:rFonts w:ascii="Arial" w:hAnsi="Arial" w:cs="Arial"/>
                <w:sz w:val="22"/>
                <w:szCs w:val="22"/>
              </w:rPr>
              <w:t xml:space="preserve"> </w:t>
            </w:r>
            <w:proofErr w:type="spellStart"/>
            <w:r w:rsidRPr="00CC03C1">
              <w:rPr>
                <w:rFonts w:ascii="Arial" w:hAnsi="Arial" w:cs="Arial"/>
                <w:sz w:val="22"/>
                <w:szCs w:val="22"/>
              </w:rPr>
              <w:t>clásica</w:t>
            </w:r>
            <w:proofErr w:type="spellEnd"/>
            <w:r w:rsidRPr="00CC03C1">
              <w:rPr>
                <w:rFonts w:ascii="Arial" w:hAnsi="Arial" w:cs="Arial"/>
                <w:sz w:val="22"/>
                <w:szCs w:val="22"/>
              </w:rPr>
              <w:t xml:space="preserve">, los sectores de la </w:t>
            </w:r>
            <w:proofErr w:type="spellStart"/>
            <w:r w:rsidRPr="00CC03C1">
              <w:rPr>
                <w:rFonts w:ascii="Arial" w:hAnsi="Arial" w:cs="Arial"/>
                <w:sz w:val="22"/>
                <w:szCs w:val="22"/>
              </w:rPr>
              <w:t>económica</w:t>
            </w:r>
            <w:proofErr w:type="spellEnd"/>
            <w:r w:rsidRPr="00CC03C1">
              <w:rPr>
                <w:rFonts w:ascii="Arial" w:hAnsi="Arial" w:cs="Arial"/>
                <w:sz w:val="22"/>
                <w:szCs w:val="22"/>
              </w:rPr>
              <w:t xml:space="preserve"> son los siguientes </w:t>
            </w:r>
          </w:p>
          <w:p w14:paraId="6B740163" w14:textId="77777777" w:rsidR="000F7FC1" w:rsidRPr="00CC03C1" w:rsidRDefault="000F7FC1" w:rsidP="000F7FC1">
            <w:pPr>
              <w:pStyle w:val="NormalWeb"/>
              <w:numPr>
                <w:ilvl w:val="0"/>
                <w:numId w:val="10"/>
              </w:numPr>
              <w:jc w:val="both"/>
              <w:rPr>
                <w:rFonts w:ascii="Arial" w:hAnsi="Arial" w:cs="Arial"/>
                <w:sz w:val="22"/>
                <w:szCs w:val="22"/>
              </w:rPr>
            </w:pPr>
            <w:r w:rsidRPr="00CC03C1">
              <w:rPr>
                <w:rFonts w:ascii="Arial" w:hAnsi="Arial" w:cs="Arial"/>
                <w:b/>
                <w:bCs/>
                <w:sz w:val="22"/>
                <w:szCs w:val="22"/>
              </w:rPr>
              <w:t>Sector primario o sector agropecuario</w:t>
            </w:r>
            <w:r w:rsidRPr="00CC03C1">
              <w:rPr>
                <w:rFonts w:ascii="Arial" w:hAnsi="Arial" w:cs="Arial"/>
                <w:sz w:val="22"/>
                <w:szCs w:val="22"/>
              </w:rPr>
              <w:t xml:space="preserve">. </w:t>
            </w:r>
          </w:p>
          <w:p w14:paraId="5C6623A8" w14:textId="77777777" w:rsidR="000F7FC1" w:rsidRPr="00CC03C1" w:rsidRDefault="000F7FC1" w:rsidP="000F7FC1">
            <w:pPr>
              <w:pStyle w:val="NormalWeb"/>
              <w:numPr>
                <w:ilvl w:val="0"/>
                <w:numId w:val="10"/>
              </w:numPr>
              <w:jc w:val="both"/>
              <w:rPr>
                <w:rFonts w:ascii="Arial" w:hAnsi="Arial" w:cs="Arial"/>
                <w:sz w:val="22"/>
                <w:szCs w:val="22"/>
              </w:rPr>
            </w:pPr>
            <w:r w:rsidRPr="00CC03C1">
              <w:rPr>
                <w:rFonts w:ascii="Arial" w:hAnsi="Arial" w:cs="Arial"/>
                <w:b/>
                <w:bCs/>
                <w:sz w:val="22"/>
                <w:szCs w:val="22"/>
              </w:rPr>
              <w:t>Sector secundario o sector industrial</w:t>
            </w:r>
            <w:r w:rsidRPr="00CC03C1">
              <w:rPr>
                <w:rFonts w:ascii="Arial" w:hAnsi="Arial" w:cs="Arial"/>
                <w:sz w:val="22"/>
                <w:szCs w:val="22"/>
              </w:rPr>
              <w:t xml:space="preserve">. </w:t>
            </w:r>
          </w:p>
          <w:p w14:paraId="5572C510" w14:textId="77777777" w:rsidR="000F7FC1" w:rsidRPr="00CC03C1" w:rsidRDefault="000F7FC1" w:rsidP="000F7FC1">
            <w:pPr>
              <w:pStyle w:val="NormalWeb"/>
              <w:numPr>
                <w:ilvl w:val="0"/>
                <w:numId w:val="10"/>
              </w:numPr>
              <w:jc w:val="both"/>
              <w:rPr>
                <w:rFonts w:ascii="Arial" w:hAnsi="Arial" w:cs="Arial"/>
                <w:sz w:val="22"/>
                <w:szCs w:val="22"/>
              </w:rPr>
            </w:pPr>
            <w:r w:rsidRPr="00CC03C1">
              <w:rPr>
                <w:rFonts w:ascii="Arial" w:hAnsi="Arial" w:cs="Arial"/>
                <w:b/>
                <w:bCs/>
                <w:sz w:val="22"/>
                <w:szCs w:val="22"/>
              </w:rPr>
              <w:t>Sector terciario o sector de servicios</w:t>
            </w:r>
            <w:r w:rsidRPr="00CC03C1">
              <w:rPr>
                <w:rFonts w:ascii="Arial" w:hAnsi="Arial" w:cs="Arial"/>
                <w:sz w:val="22"/>
                <w:szCs w:val="22"/>
              </w:rPr>
              <w:t xml:space="preserve">. </w:t>
            </w:r>
          </w:p>
          <w:p w14:paraId="2EFED945" w14:textId="77777777" w:rsidR="000F7FC1" w:rsidRPr="00CC03C1" w:rsidRDefault="000F7FC1" w:rsidP="000F7FC1">
            <w:pPr>
              <w:pStyle w:val="NormalWeb"/>
              <w:jc w:val="both"/>
              <w:rPr>
                <w:rFonts w:ascii="Arial" w:hAnsi="Arial" w:cs="Arial"/>
              </w:rPr>
            </w:pPr>
            <w:proofErr w:type="spellStart"/>
            <w:r w:rsidRPr="00CC03C1">
              <w:rPr>
                <w:rFonts w:ascii="Arial" w:hAnsi="Arial" w:cs="Arial"/>
                <w:sz w:val="22"/>
                <w:szCs w:val="22"/>
              </w:rPr>
              <w:t>Según</w:t>
            </w:r>
            <w:proofErr w:type="spellEnd"/>
            <w:r w:rsidRPr="00CC03C1">
              <w:rPr>
                <w:rFonts w:ascii="Arial" w:hAnsi="Arial" w:cs="Arial"/>
                <w:sz w:val="22"/>
                <w:szCs w:val="22"/>
              </w:rPr>
              <w:t xml:space="preserve"> otros criterios, los sectores de la </w:t>
            </w:r>
            <w:proofErr w:type="spellStart"/>
            <w:r w:rsidRPr="00CC03C1">
              <w:rPr>
                <w:rFonts w:ascii="Arial" w:hAnsi="Arial" w:cs="Arial"/>
                <w:sz w:val="22"/>
                <w:szCs w:val="22"/>
              </w:rPr>
              <w:t>producción</w:t>
            </w:r>
            <w:proofErr w:type="spellEnd"/>
            <w:r w:rsidRPr="00CC03C1">
              <w:rPr>
                <w:rFonts w:ascii="Arial" w:hAnsi="Arial" w:cs="Arial"/>
                <w:sz w:val="22"/>
                <w:szCs w:val="22"/>
              </w:rPr>
              <w:t xml:space="preserve"> </w:t>
            </w:r>
            <w:proofErr w:type="spellStart"/>
            <w:r w:rsidRPr="00CC03C1">
              <w:rPr>
                <w:rFonts w:ascii="Arial" w:hAnsi="Arial" w:cs="Arial"/>
                <w:sz w:val="22"/>
                <w:szCs w:val="22"/>
              </w:rPr>
              <w:t>también</w:t>
            </w:r>
            <w:proofErr w:type="spellEnd"/>
            <w:r w:rsidRPr="00CC03C1">
              <w:rPr>
                <w:rFonts w:ascii="Arial" w:hAnsi="Arial" w:cs="Arial"/>
                <w:sz w:val="22"/>
                <w:szCs w:val="22"/>
              </w:rPr>
              <w:t xml:space="preserve"> llamados sectores de </w:t>
            </w:r>
            <w:proofErr w:type="spellStart"/>
            <w:r w:rsidRPr="00CC03C1">
              <w:rPr>
                <w:rFonts w:ascii="Arial" w:hAnsi="Arial" w:cs="Arial"/>
                <w:sz w:val="22"/>
                <w:szCs w:val="22"/>
              </w:rPr>
              <w:t>ocupación</w:t>
            </w:r>
            <w:proofErr w:type="spellEnd"/>
            <w:r w:rsidRPr="00CC03C1">
              <w:rPr>
                <w:rFonts w:ascii="Arial" w:hAnsi="Arial" w:cs="Arial"/>
                <w:sz w:val="22"/>
                <w:szCs w:val="22"/>
              </w:rPr>
              <w:t xml:space="preserve"> que a su vez pueden dividirse en subsectores parciales por actividad, se clasifican en cuatro, </w:t>
            </w:r>
            <w:proofErr w:type="spellStart"/>
            <w:r w:rsidRPr="00CC03C1">
              <w:rPr>
                <w:rFonts w:ascii="Arial" w:hAnsi="Arial" w:cs="Arial"/>
                <w:sz w:val="22"/>
                <w:szCs w:val="22"/>
              </w:rPr>
              <w:t>asi</w:t>
            </w:r>
            <w:proofErr w:type="spellEnd"/>
            <w:r w:rsidRPr="00CC03C1">
              <w:rPr>
                <w:rFonts w:ascii="Arial" w:hAnsi="Arial" w:cs="Arial"/>
                <w:sz w:val="22"/>
                <w:szCs w:val="22"/>
              </w:rPr>
              <w:t xml:space="preserve">́: </w:t>
            </w:r>
          </w:p>
          <w:p w14:paraId="01E1F979" w14:textId="77777777" w:rsidR="000F7FC1" w:rsidRPr="00CC03C1" w:rsidRDefault="000F7FC1" w:rsidP="00554332">
            <w:pPr>
              <w:pStyle w:val="NormalWeb"/>
              <w:numPr>
                <w:ilvl w:val="0"/>
                <w:numId w:val="11"/>
              </w:numPr>
              <w:spacing w:before="0" w:beforeAutospacing="0" w:after="0" w:afterAutospacing="0"/>
              <w:jc w:val="both"/>
              <w:rPr>
                <w:rFonts w:ascii="Arial" w:hAnsi="Arial" w:cs="Arial"/>
                <w:sz w:val="22"/>
                <w:szCs w:val="22"/>
              </w:rPr>
            </w:pPr>
            <w:r w:rsidRPr="00CC03C1">
              <w:rPr>
                <w:rFonts w:ascii="Arial" w:hAnsi="Arial" w:cs="Arial"/>
                <w:b/>
                <w:bCs/>
                <w:sz w:val="22"/>
                <w:szCs w:val="22"/>
              </w:rPr>
              <w:t>Sector Primario o Sector Agropecuario</w:t>
            </w:r>
            <w:r w:rsidRPr="00CC03C1">
              <w:rPr>
                <w:rFonts w:ascii="Arial" w:hAnsi="Arial" w:cs="Arial"/>
                <w:sz w:val="22"/>
                <w:szCs w:val="22"/>
              </w:rPr>
              <w:t xml:space="preserve">: comprende aquellas actividades </w:t>
            </w:r>
          </w:p>
          <w:p w14:paraId="552C3C6C" w14:textId="77777777" w:rsidR="000F7FC1" w:rsidRPr="00CC03C1" w:rsidRDefault="000F7FC1" w:rsidP="00554332">
            <w:pPr>
              <w:pStyle w:val="NormalWeb"/>
              <w:spacing w:before="0" w:beforeAutospacing="0" w:after="0" w:afterAutospacing="0"/>
              <w:ind w:left="720"/>
              <w:jc w:val="both"/>
              <w:rPr>
                <w:rFonts w:ascii="Arial" w:hAnsi="Arial" w:cs="Arial"/>
                <w:sz w:val="22"/>
                <w:szCs w:val="22"/>
              </w:rPr>
            </w:pPr>
            <w:r w:rsidRPr="00CC03C1">
              <w:rPr>
                <w:rFonts w:ascii="Arial" w:hAnsi="Arial" w:cs="Arial"/>
                <w:sz w:val="22"/>
                <w:szCs w:val="22"/>
              </w:rPr>
              <w:t xml:space="preserve">relacionadas directamente con la naturaleza y los recursos naturales sin que </w:t>
            </w:r>
            <w:proofErr w:type="spellStart"/>
            <w:r w:rsidRPr="00CC03C1">
              <w:rPr>
                <w:rFonts w:ascii="Arial" w:hAnsi="Arial" w:cs="Arial"/>
                <w:sz w:val="22"/>
                <w:szCs w:val="22"/>
              </w:rPr>
              <w:t>éstos</w:t>
            </w:r>
            <w:proofErr w:type="spellEnd"/>
            <w:r w:rsidRPr="00CC03C1">
              <w:rPr>
                <w:rFonts w:ascii="Arial" w:hAnsi="Arial" w:cs="Arial"/>
                <w:sz w:val="22"/>
                <w:szCs w:val="22"/>
              </w:rPr>
              <w:t xml:space="preserve"> deban ser transformados, dedicadas solamente al desarrollo de los mismos, como la agricultura, la </w:t>
            </w:r>
            <w:proofErr w:type="spellStart"/>
            <w:r w:rsidRPr="00CC03C1">
              <w:rPr>
                <w:rFonts w:ascii="Arial" w:hAnsi="Arial" w:cs="Arial"/>
                <w:sz w:val="22"/>
                <w:szCs w:val="22"/>
              </w:rPr>
              <w:t>ganadería</w:t>
            </w:r>
            <w:proofErr w:type="spellEnd"/>
            <w:r w:rsidRPr="00CC03C1">
              <w:rPr>
                <w:rFonts w:ascii="Arial" w:hAnsi="Arial" w:cs="Arial"/>
                <w:sz w:val="22"/>
                <w:szCs w:val="22"/>
              </w:rPr>
              <w:t xml:space="preserve">, la pesca, etc. Este sector no incluye la </w:t>
            </w:r>
            <w:proofErr w:type="spellStart"/>
            <w:r w:rsidRPr="00CC03C1">
              <w:rPr>
                <w:rFonts w:ascii="Arial" w:hAnsi="Arial" w:cs="Arial"/>
                <w:sz w:val="22"/>
                <w:szCs w:val="22"/>
              </w:rPr>
              <w:t>minería</w:t>
            </w:r>
            <w:proofErr w:type="spellEnd"/>
            <w:r w:rsidRPr="00CC03C1">
              <w:rPr>
                <w:rFonts w:ascii="Arial" w:hAnsi="Arial" w:cs="Arial"/>
                <w:sz w:val="22"/>
                <w:szCs w:val="22"/>
              </w:rPr>
              <w:t xml:space="preserve"> ni la </w:t>
            </w:r>
            <w:proofErr w:type="spellStart"/>
            <w:r w:rsidRPr="00CC03C1">
              <w:rPr>
                <w:rFonts w:ascii="Arial" w:hAnsi="Arial" w:cs="Arial"/>
                <w:sz w:val="22"/>
                <w:szCs w:val="22"/>
              </w:rPr>
              <w:t>extracción</w:t>
            </w:r>
            <w:proofErr w:type="spellEnd"/>
            <w:r w:rsidRPr="00CC03C1">
              <w:rPr>
                <w:rFonts w:ascii="Arial" w:hAnsi="Arial" w:cs="Arial"/>
                <w:sz w:val="22"/>
                <w:szCs w:val="22"/>
              </w:rPr>
              <w:t xml:space="preserve"> de </w:t>
            </w:r>
            <w:proofErr w:type="spellStart"/>
            <w:r w:rsidRPr="00CC03C1">
              <w:rPr>
                <w:rFonts w:ascii="Arial" w:hAnsi="Arial" w:cs="Arial"/>
                <w:sz w:val="22"/>
                <w:szCs w:val="22"/>
              </w:rPr>
              <w:t>petróleo</w:t>
            </w:r>
            <w:proofErr w:type="spellEnd"/>
            <w:r w:rsidRPr="00CC03C1">
              <w:rPr>
                <w:rFonts w:ascii="Arial" w:hAnsi="Arial" w:cs="Arial"/>
                <w:sz w:val="22"/>
                <w:szCs w:val="22"/>
              </w:rPr>
              <w:t xml:space="preserve"> ya que </w:t>
            </w:r>
            <w:proofErr w:type="spellStart"/>
            <w:r w:rsidRPr="00CC03C1">
              <w:rPr>
                <w:rFonts w:ascii="Arial" w:hAnsi="Arial" w:cs="Arial"/>
                <w:sz w:val="22"/>
                <w:szCs w:val="22"/>
              </w:rPr>
              <w:t>están</w:t>
            </w:r>
            <w:proofErr w:type="spellEnd"/>
            <w:r w:rsidRPr="00CC03C1">
              <w:rPr>
                <w:rFonts w:ascii="Arial" w:hAnsi="Arial" w:cs="Arial"/>
                <w:sz w:val="22"/>
                <w:szCs w:val="22"/>
              </w:rPr>
              <w:t xml:space="preserve"> considerados dentro del sector industrial. </w:t>
            </w:r>
          </w:p>
          <w:p w14:paraId="1D16CE2F" w14:textId="77777777" w:rsidR="000F7FC1" w:rsidRPr="00CC03C1" w:rsidRDefault="000F7FC1" w:rsidP="00554332">
            <w:pPr>
              <w:pStyle w:val="NormalWeb"/>
              <w:numPr>
                <w:ilvl w:val="0"/>
                <w:numId w:val="11"/>
              </w:numPr>
              <w:spacing w:before="0" w:beforeAutospacing="0" w:after="0" w:afterAutospacing="0"/>
              <w:jc w:val="both"/>
              <w:rPr>
                <w:rFonts w:ascii="Arial" w:hAnsi="Arial" w:cs="Arial"/>
                <w:sz w:val="22"/>
                <w:szCs w:val="22"/>
              </w:rPr>
            </w:pPr>
            <w:r w:rsidRPr="00CC03C1">
              <w:rPr>
                <w:rFonts w:ascii="Arial" w:hAnsi="Arial" w:cs="Arial"/>
                <w:b/>
                <w:bCs/>
                <w:sz w:val="22"/>
                <w:szCs w:val="22"/>
              </w:rPr>
              <w:t>Sector Secundario o Industrial</w:t>
            </w:r>
            <w:r w:rsidRPr="00CC03C1">
              <w:rPr>
                <w:rFonts w:ascii="Arial" w:hAnsi="Arial" w:cs="Arial"/>
                <w:sz w:val="22"/>
                <w:szCs w:val="22"/>
              </w:rPr>
              <w:t xml:space="preserve">: abarca todas las actividades que transforman </w:t>
            </w:r>
            <w:proofErr w:type="spellStart"/>
            <w:r w:rsidRPr="00CC03C1">
              <w:rPr>
                <w:rFonts w:ascii="Arial" w:hAnsi="Arial" w:cs="Arial"/>
                <w:sz w:val="22"/>
                <w:szCs w:val="22"/>
              </w:rPr>
              <w:t>físicamente</w:t>
            </w:r>
            <w:proofErr w:type="spellEnd"/>
            <w:r w:rsidRPr="00CC03C1">
              <w:rPr>
                <w:rFonts w:ascii="Arial" w:hAnsi="Arial" w:cs="Arial"/>
                <w:sz w:val="22"/>
                <w:szCs w:val="22"/>
              </w:rPr>
              <w:t xml:space="preserve"> las materias primas o bienes, en otros aptos para el consumo. Entre esta diversidad de actividades fabriles </w:t>
            </w:r>
            <w:proofErr w:type="spellStart"/>
            <w:r w:rsidRPr="00CC03C1">
              <w:rPr>
                <w:rFonts w:ascii="Arial" w:hAnsi="Arial" w:cs="Arial"/>
                <w:sz w:val="22"/>
                <w:szCs w:val="22"/>
              </w:rPr>
              <w:t>están</w:t>
            </w:r>
            <w:proofErr w:type="spellEnd"/>
            <w:r w:rsidRPr="00CC03C1">
              <w:rPr>
                <w:rFonts w:ascii="Arial" w:hAnsi="Arial" w:cs="Arial"/>
                <w:sz w:val="22"/>
                <w:szCs w:val="22"/>
              </w:rPr>
              <w:t xml:space="preserve">: </w:t>
            </w:r>
            <w:proofErr w:type="spellStart"/>
            <w:r w:rsidRPr="00CC03C1">
              <w:rPr>
                <w:rFonts w:ascii="Arial" w:hAnsi="Arial" w:cs="Arial"/>
                <w:sz w:val="22"/>
                <w:szCs w:val="22"/>
              </w:rPr>
              <w:t>energética</w:t>
            </w:r>
            <w:proofErr w:type="spellEnd"/>
            <w:r w:rsidRPr="00CC03C1">
              <w:rPr>
                <w:rFonts w:ascii="Arial" w:hAnsi="Arial" w:cs="Arial"/>
                <w:sz w:val="22"/>
                <w:szCs w:val="22"/>
              </w:rPr>
              <w:t xml:space="preserve">, textil, </w:t>
            </w:r>
            <w:proofErr w:type="spellStart"/>
            <w:r w:rsidRPr="00CC03C1">
              <w:rPr>
                <w:rFonts w:ascii="Arial" w:hAnsi="Arial" w:cs="Arial"/>
                <w:sz w:val="22"/>
                <w:szCs w:val="22"/>
              </w:rPr>
              <w:t>metalúrgica</w:t>
            </w:r>
            <w:proofErr w:type="spellEnd"/>
            <w:r w:rsidRPr="00CC03C1">
              <w:rPr>
                <w:rFonts w:ascii="Arial" w:hAnsi="Arial" w:cs="Arial"/>
                <w:sz w:val="22"/>
                <w:szCs w:val="22"/>
              </w:rPr>
              <w:t xml:space="preserve">, maquinaria, </w:t>
            </w:r>
            <w:proofErr w:type="spellStart"/>
            <w:r w:rsidRPr="00CC03C1">
              <w:rPr>
                <w:rFonts w:ascii="Arial" w:hAnsi="Arial" w:cs="Arial"/>
                <w:sz w:val="22"/>
                <w:szCs w:val="22"/>
              </w:rPr>
              <w:t>química</w:t>
            </w:r>
            <w:proofErr w:type="spellEnd"/>
            <w:r w:rsidRPr="00CC03C1">
              <w:rPr>
                <w:rFonts w:ascii="Arial" w:hAnsi="Arial" w:cs="Arial"/>
                <w:sz w:val="22"/>
                <w:szCs w:val="22"/>
              </w:rPr>
              <w:t xml:space="preserve">, </w:t>
            </w:r>
            <w:proofErr w:type="spellStart"/>
            <w:r w:rsidRPr="00CC03C1">
              <w:rPr>
                <w:rFonts w:ascii="Arial" w:hAnsi="Arial" w:cs="Arial"/>
                <w:sz w:val="22"/>
                <w:szCs w:val="22"/>
              </w:rPr>
              <w:t>electrónica</w:t>
            </w:r>
            <w:proofErr w:type="spellEnd"/>
            <w:r w:rsidRPr="00CC03C1">
              <w:rPr>
                <w:rFonts w:ascii="Arial" w:hAnsi="Arial" w:cs="Arial"/>
                <w:sz w:val="22"/>
                <w:szCs w:val="22"/>
              </w:rPr>
              <w:t xml:space="preserve">, automotriz, y muchas otras </w:t>
            </w:r>
            <w:proofErr w:type="spellStart"/>
            <w:r w:rsidRPr="00CC03C1">
              <w:rPr>
                <w:rFonts w:ascii="Arial" w:hAnsi="Arial" w:cs="Arial"/>
                <w:sz w:val="22"/>
                <w:szCs w:val="22"/>
              </w:rPr>
              <w:t>más</w:t>
            </w:r>
            <w:proofErr w:type="spellEnd"/>
            <w:r w:rsidRPr="00CC03C1">
              <w:rPr>
                <w:rFonts w:ascii="Arial" w:hAnsi="Arial" w:cs="Arial"/>
                <w:sz w:val="22"/>
                <w:szCs w:val="22"/>
              </w:rPr>
              <w:t xml:space="preserve">. </w:t>
            </w:r>
          </w:p>
          <w:p w14:paraId="0EF0AE7A" w14:textId="77777777" w:rsidR="000F7FC1" w:rsidRPr="00CC03C1" w:rsidRDefault="000F7FC1" w:rsidP="00554332">
            <w:pPr>
              <w:pStyle w:val="NormalWeb"/>
              <w:numPr>
                <w:ilvl w:val="0"/>
                <w:numId w:val="11"/>
              </w:numPr>
              <w:spacing w:before="0" w:beforeAutospacing="0" w:after="0" w:afterAutospacing="0"/>
              <w:jc w:val="both"/>
              <w:rPr>
                <w:rFonts w:ascii="Arial" w:hAnsi="Arial" w:cs="Arial"/>
                <w:sz w:val="22"/>
                <w:szCs w:val="22"/>
              </w:rPr>
            </w:pPr>
            <w:r w:rsidRPr="00CC03C1">
              <w:rPr>
                <w:rFonts w:ascii="Arial" w:hAnsi="Arial" w:cs="Arial"/>
                <w:b/>
                <w:bCs/>
                <w:sz w:val="22"/>
                <w:szCs w:val="22"/>
              </w:rPr>
              <w:t>Sector Terciario o de Servicio</w:t>
            </w:r>
            <w:r w:rsidRPr="00CC03C1">
              <w:rPr>
                <w:rFonts w:ascii="Arial" w:hAnsi="Arial" w:cs="Arial"/>
                <w:sz w:val="22"/>
                <w:szCs w:val="22"/>
              </w:rPr>
              <w:t xml:space="preserve">: incluye el resto de actividades no incluidas en las </w:t>
            </w:r>
            <w:proofErr w:type="spellStart"/>
            <w:r w:rsidRPr="00CC03C1">
              <w:rPr>
                <w:rFonts w:ascii="Arial" w:hAnsi="Arial" w:cs="Arial"/>
                <w:sz w:val="22"/>
                <w:szCs w:val="22"/>
              </w:rPr>
              <w:t>categorías</w:t>
            </w:r>
            <w:proofErr w:type="spellEnd"/>
            <w:r w:rsidRPr="00CC03C1">
              <w:rPr>
                <w:rFonts w:ascii="Arial" w:hAnsi="Arial" w:cs="Arial"/>
                <w:sz w:val="22"/>
                <w:szCs w:val="22"/>
              </w:rPr>
              <w:t xml:space="preserve"> anteriores, que no producen una </w:t>
            </w:r>
            <w:proofErr w:type="spellStart"/>
            <w:r w:rsidRPr="00CC03C1">
              <w:rPr>
                <w:rFonts w:ascii="Arial" w:hAnsi="Arial" w:cs="Arial"/>
                <w:sz w:val="22"/>
                <w:szCs w:val="22"/>
              </w:rPr>
              <w:t>mercancía</w:t>
            </w:r>
            <w:proofErr w:type="spellEnd"/>
            <w:r w:rsidRPr="00CC03C1">
              <w:rPr>
                <w:rFonts w:ascii="Arial" w:hAnsi="Arial" w:cs="Arial"/>
                <w:sz w:val="22"/>
                <w:szCs w:val="22"/>
              </w:rPr>
              <w:t xml:space="preserve"> en sí, pero que son necesarias para el funcionamiento de la </w:t>
            </w:r>
            <w:proofErr w:type="spellStart"/>
            <w:r w:rsidRPr="00CC03C1">
              <w:rPr>
                <w:rFonts w:ascii="Arial" w:hAnsi="Arial" w:cs="Arial"/>
                <w:sz w:val="22"/>
                <w:szCs w:val="22"/>
              </w:rPr>
              <w:t>economía</w:t>
            </w:r>
            <w:proofErr w:type="spellEnd"/>
            <w:r w:rsidRPr="00CC03C1">
              <w:rPr>
                <w:rFonts w:ascii="Arial" w:hAnsi="Arial" w:cs="Arial"/>
                <w:sz w:val="22"/>
                <w:szCs w:val="22"/>
              </w:rPr>
              <w:t xml:space="preserve">, caracterizadas por proporcionar la </w:t>
            </w:r>
            <w:proofErr w:type="spellStart"/>
            <w:r w:rsidRPr="00CC03C1">
              <w:rPr>
                <w:rFonts w:ascii="Arial" w:hAnsi="Arial" w:cs="Arial"/>
                <w:sz w:val="22"/>
                <w:szCs w:val="22"/>
              </w:rPr>
              <w:t>prestación</w:t>
            </w:r>
            <w:proofErr w:type="spellEnd"/>
            <w:r w:rsidRPr="00CC03C1">
              <w:rPr>
                <w:rFonts w:ascii="Arial" w:hAnsi="Arial" w:cs="Arial"/>
                <w:sz w:val="22"/>
                <w:szCs w:val="22"/>
              </w:rPr>
              <w:t xml:space="preserve"> de servicios, no de bienes como son: actividades comerciales, gubernamentales, sociales, culturales, educativas, sanitarias, de transporte, </w:t>
            </w:r>
            <w:proofErr w:type="spellStart"/>
            <w:r w:rsidRPr="00CC03C1">
              <w:rPr>
                <w:rFonts w:ascii="Arial" w:hAnsi="Arial" w:cs="Arial"/>
                <w:sz w:val="22"/>
                <w:szCs w:val="22"/>
              </w:rPr>
              <w:t>informáticas</w:t>
            </w:r>
            <w:proofErr w:type="spellEnd"/>
            <w:r w:rsidRPr="00CC03C1">
              <w:rPr>
                <w:rFonts w:ascii="Arial" w:hAnsi="Arial" w:cs="Arial"/>
                <w:sz w:val="22"/>
                <w:szCs w:val="22"/>
              </w:rPr>
              <w:t xml:space="preserve">, de las comunicaciones, de turismo, servicios financieros, servicios profesionales, servicios de mantenimiento, etc. </w:t>
            </w:r>
          </w:p>
          <w:p w14:paraId="42624A26" w14:textId="77777777" w:rsidR="000F7FC1" w:rsidRPr="00CC03C1" w:rsidRDefault="000F7FC1" w:rsidP="00554332">
            <w:pPr>
              <w:pStyle w:val="NormalWeb"/>
              <w:numPr>
                <w:ilvl w:val="0"/>
                <w:numId w:val="11"/>
              </w:numPr>
              <w:spacing w:before="0" w:beforeAutospacing="0" w:after="0" w:afterAutospacing="0"/>
              <w:jc w:val="both"/>
              <w:rPr>
                <w:rFonts w:ascii="Arial" w:hAnsi="Arial" w:cs="Arial"/>
                <w:sz w:val="22"/>
                <w:szCs w:val="22"/>
              </w:rPr>
            </w:pPr>
            <w:r w:rsidRPr="00CC03C1">
              <w:rPr>
                <w:rFonts w:ascii="Arial" w:hAnsi="Arial" w:cs="Arial"/>
                <w:b/>
                <w:bCs/>
                <w:sz w:val="22"/>
                <w:szCs w:val="22"/>
              </w:rPr>
              <w:t>Sector cuaternario</w:t>
            </w:r>
            <w:r w:rsidRPr="00CC03C1">
              <w:rPr>
                <w:rFonts w:ascii="Arial" w:hAnsi="Arial" w:cs="Arial"/>
                <w:sz w:val="22"/>
                <w:szCs w:val="22"/>
              </w:rPr>
              <w:t xml:space="preserve">: que produce servicios altamente intelectuales tales como </w:t>
            </w:r>
            <w:proofErr w:type="spellStart"/>
            <w:r w:rsidRPr="00CC03C1">
              <w:rPr>
                <w:rFonts w:ascii="Arial" w:hAnsi="Arial" w:cs="Arial"/>
                <w:sz w:val="22"/>
                <w:szCs w:val="22"/>
              </w:rPr>
              <w:t>investigación</w:t>
            </w:r>
            <w:proofErr w:type="spellEnd"/>
            <w:r w:rsidRPr="00CC03C1">
              <w:rPr>
                <w:rFonts w:ascii="Arial" w:hAnsi="Arial" w:cs="Arial"/>
                <w:sz w:val="22"/>
                <w:szCs w:val="22"/>
              </w:rPr>
              <w:t xml:space="preserve">, desarrollo, </w:t>
            </w:r>
            <w:proofErr w:type="spellStart"/>
            <w:r w:rsidRPr="00CC03C1">
              <w:rPr>
                <w:rFonts w:ascii="Arial" w:hAnsi="Arial" w:cs="Arial"/>
                <w:sz w:val="22"/>
                <w:szCs w:val="22"/>
              </w:rPr>
              <w:t>innovación</w:t>
            </w:r>
            <w:proofErr w:type="spellEnd"/>
            <w:r w:rsidRPr="00CC03C1">
              <w:rPr>
                <w:rFonts w:ascii="Arial" w:hAnsi="Arial" w:cs="Arial"/>
                <w:sz w:val="22"/>
                <w:szCs w:val="22"/>
              </w:rPr>
              <w:t xml:space="preserve"> e </w:t>
            </w:r>
            <w:proofErr w:type="spellStart"/>
            <w:r w:rsidRPr="00CC03C1">
              <w:rPr>
                <w:rFonts w:ascii="Arial" w:hAnsi="Arial" w:cs="Arial"/>
                <w:sz w:val="22"/>
                <w:szCs w:val="22"/>
              </w:rPr>
              <w:t>información</w:t>
            </w:r>
            <w:proofErr w:type="spellEnd"/>
            <w:r w:rsidRPr="00CC03C1">
              <w:rPr>
                <w:rFonts w:ascii="Arial" w:hAnsi="Arial" w:cs="Arial"/>
                <w:sz w:val="22"/>
                <w:szCs w:val="22"/>
              </w:rPr>
              <w:t xml:space="preserve">. </w:t>
            </w:r>
          </w:p>
          <w:p w14:paraId="007D0439" w14:textId="77777777" w:rsidR="00554332" w:rsidRDefault="00554332" w:rsidP="000F7FC1">
            <w:pPr>
              <w:pStyle w:val="NormalWeb"/>
              <w:spacing w:before="0" w:beforeAutospacing="0" w:after="0" w:afterAutospacing="0"/>
              <w:jc w:val="both"/>
              <w:rPr>
                <w:rFonts w:ascii="Arial" w:hAnsi="Arial" w:cs="Arial"/>
                <w:sz w:val="22"/>
                <w:szCs w:val="22"/>
              </w:rPr>
            </w:pPr>
          </w:p>
          <w:p w14:paraId="529675C1" w14:textId="533A5934" w:rsidR="000F7FC1" w:rsidRDefault="000F7FC1" w:rsidP="000F7FC1">
            <w:pPr>
              <w:pStyle w:val="NormalWeb"/>
              <w:spacing w:before="0" w:beforeAutospacing="0" w:after="0" w:afterAutospacing="0"/>
              <w:jc w:val="both"/>
              <w:rPr>
                <w:rFonts w:ascii="Arial" w:hAnsi="Arial" w:cs="Arial"/>
                <w:sz w:val="22"/>
                <w:szCs w:val="22"/>
              </w:rPr>
            </w:pPr>
            <w:r w:rsidRPr="00B8762A">
              <w:rPr>
                <w:rFonts w:ascii="Arial" w:hAnsi="Arial" w:cs="Arial"/>
                <w:sz w:val="22"/>
                <w:szCs w:val="22"/>
              </w:rPr>
              <w:t>El presente proceso de contratación pertenece al sector Terciario o de Servicios</w:t>
            </w:r>
            <w:r>
              <w:rPr>
                <w:rFonts w:ascii="Arial" w:hAnsi="Arial" w:cs="Arial"/>
                <w:sz w:val="22"/>
                <w:szCs w:val="22"/>
              </w:rPr>
              <w:t>; el</w:t>
            </w:r>
            <w:r w:rsidRPr="00B8762A">
              <w:rPr>
                <w:rFonts w:ascii="Arial" w:hAnsi="Arial" w:cs="Arial"/>
                <w:sz w:val="22"/>
                <w:szCs w:val="22"/>
              </w:rPr>
              <w:t xml:space="preserve"> sector servicios o sector terciario es el sector económico que engloba las actividades relacionadas con los servicios materiales no productores de bienes</w:t>
            </w:r>
            <w:r>
              <w:rPr>
                <w:rFonts w:ascii="Arial" w:hAnsi="Arial" w:cs="Arial"/>
                <w:sz w:val="22"/>
                <w:szCs w:val="22"/>
              </w:rPr>
              <w:t>;</w:t>
            </w:r>
            <w:r w:rsidRPr="00B8762A">
              <w:rPr>
                <w:rFonts w:ascii="Arial" w:hAnsi="Arial" w:cs="Arial"/>
                <w:sz w:val="22"/>
                <w:szCs w:val="22"/>
              </w:rPr>
              <w:t xml:space="preserve"> </w:t>
            </w:r>
            <w:r w:rsidRPr="005A4111">
              <w:rPr>
                <w:rFonts w:ascii="Arial" w:hAnsi="Arial" w:cs="Arial"/>
                <w:sz w:val="22"/>
                <w:szCs w:val="22"/>
              </w:rPr>
              <w:t xml:space="preserve">incluye el resto de actividades no incluidas en las categorías anteriores, que no producen una mercancía en sí, pero que son necesarias para el funcionamiento de la economía, caracterizadas por proporcionar la prestación de servicios, no de bienes como son: </w:t>
            </w:r>
            <w:r w:rsidRPr="000109C7">
              <w:rPr>
                <w:rFonts w:ascii="Arial" w:hAnsi="Arial" w:cs="Arial"/>
                <w:sz w:val="22"/>
                <w:szCs w:val="22"/>
              </w:rPr>
              <w:t>actividades comerciales</w:t>
            </w:r>
            <w:r w:rsidRPr="005A4111">
              <w:rPr>
                <w:rFonts w:ascii="Arial" w:hAnsi="Arial" w:cs="Arial"/>
                <w:sz w:val="22"/>
                <w:szCs w:val="22"/>
              </w:rPr>
              <w:t xml:space="preserve">, gubernamentales, sociales, culturales, educativas, sanitarias, de transporte, informáticas, de las comunicaciones, de turismo, servicios financieros,  servicios profesionales, </w:t>
            </w:r>
            <w:r w:rsidRPr="000109C7">
              <w:rPr>
                <w:rFonts w:ascii="Arial" w:hAnsi="Arial" w:cs="Arial"/>
                <w:b/>
                <w:bCs/>
                <w:sz w:val="22"/>
                <w:szCs w:val="22"/>
                <w:u w:val="single"/>
              </w:rPr>
              <w:t>servicios de mantenimiento</w:t>
            </w:r>
            <w:r w:rsidRPr="005A4111">
              <w:rPr>
                <w:rFonts w:ascii="Arial" w:hAnsi="Arial" w:cs="Arial"/>
                <w:sz w:val="22"/>
                <w:szCs w:val="22"/>
              </w:rPr>
              <w:t xml:space="preserve">, </w:t>
            </w:r>
            <w:proofErr w:type="spellStart"/>
            <w:r w:rsidRPr="005A4111">
              <w:rPr>
                <w:rFonts w:ascii="Arial" w:hAnsi="Arial" w:cs="Arial"/>
                <w:sz w:val="22"/>
                <w:szCs w:val="22"/>
              </w:rPr>
              <w:t>etc</w:t>
            </w:r>
            <w:proofErr w:type="spellEnd"/>
          </w:p>
          <w:p w14:paraId="71303E55" w14:textId="77777777" w:rsidR="000F7FC1" w:rsidRDefault="000F7FC1" w:rsidP="000F7FC1">
            <w:pPr>
              <w:pStyle w:val="NormalWeb"/>
              <w:spacing w:before="0" w:beforeAutospacing="0" w:after="0" w:afterAutospacing="0"/>
              <w:jc w:val="both"/>
              <w:rPr>
                <w:rFonts w:ascii="Arial" w:hAnsi="Arial" w:cs="Arial"/>
                <w:sz w:val="22"/>
                <w:szCs w:val="22"/>
              </w:rPr>
            </w:pPr>
          </w:p>
          <w:p w14:paraId="62D43F2F" w14:textId="77777777" w:rsidR="000F7FC1" w:rsidRDefault="000F7FC1" w:rsidP="000F7FC1">
            <w:pPr>
              <w:pStyle w:val="NormalWeb"/>
              <w:spacing w:before="0" w:beforeAutospacing="0" w:after="0" w:afterAutospacing="0"/>
              <w:jc w:val="both"/>
              <w:rPr>
                <w:rFonts w:ascii="Arial" w:hAnsi="Arial" w:cs="Arial"/>
                <w:sz w:val="22"/>
                <w:szCs w:val="22"/>
              </w:rPr>
            </w:pPr>
            <w:r w:rsidRPr="00B8762A">
              <w:rPr>
                <w:rFonts w:ascii="Arial" w:hAnsi="Arial" w:cs="Arial"/>
                <w:sz w:val="22"/>
                <w:szCs w:val="22"/>
              </w:rPr>
              <w:t xml:space="preserve">La importancia del sector de servicios dentro de la producción y el comercio ha venido creciendo en las últimas décadas, además, el desarrollo del sector ha tenido implicaciones directas sobre el resto de la economía, en razón a que es un intermediario importante en </w:t>
            </w:r>
            <w:r>
              <w:rPr>
                <w:rFonts w:ascii="Arial" w:hAnsi="Arial" w:cs="Arial"/>
                <w:sz w:val="22"/>
                <w:szCs w:val="22"/>
              </w:rPr>
              <w:t>la</w:t>
            </w:r>
            <w:r w:rsidRPr="00B8762A">
              <w:rPr>
                <w:rFonts w:ascii="Arial" w:hAnsi="Arial" w:cs="Arial"/>
                <w:sz w:val="22"/>
                <w:szCs w:val="22"/>
              </w:rPr>
              <w:t xml:space="preserve"> producción de otros bienes.</w:t>
            </w:r>
          </w:p>
          <w:p w14:paraId="0388D51B" w14:textId="77777777" w:rsidR="000F7FC1" w:rsidRDefault="000F7FC1" w:rsidP="000F7FC1">
            <w:pPr>
              <w:pStyle w:val="NormalWeb"/>
              <w:spacing w:before="0" w:beforeAutospacing="0" w:after="0" w:afterAutospacing="0"/>
              <w:jc w:val="both"/>
              <w:rPr>
                <w:rFonts w:ascii="Arial" w:hAnsi="Arial" w:cs="Arial"/>
                <w:sz w:val="22"/>
                <w:szCs w:val="22"/>
              </w:rPr>
            </w:pPr>
          </w:p>
          <w:p w14:paraId="1649B084" w14:textId="4E4903C6" w:rsidR="000F7FC1" w:rsidRPr="00CC03C1" w:rsidRDefault="000F7FC1" w:rsidP="000F7FC1">
            <w:pPr>
              <w:pStyle w:val="NormalWeb"/>
              <w:jc w:val="both"/>
              <w:rPr>
                <w:rFonts w:ascii="Arial" w:hAnsi="Arial" w:cs="Arial"/>
                <w:sz w:val="22"/>
                <w:szCs w:val="22"/>
              </w:rPr>
            </w:pPr>
            <w:r w:rsidRPr="00CC03C1">
              <w:rPr>
                <w:rFonts w:ascii="Arial" w:hAnsi="Arial" w:cs="Arial"/>
                <w:color w:val="231E1E"/>
                <w:sz w:val="22"/>
                <w:szCs w:val="22"/>
              </w:rPr>
              <w:t xml:space="preserve">Dentro de las variables que afectan el sector tenemos: </w:t>
            </w:r>
          </w:p>
          <w:p w14:paraId="2405667C" w14:textId="77777777" w:rsidR="000F7FC1" w:rsidRPr="00454025" w:rsidRDefault="000F7FC1" w:rsidP="000F7FC1">
            <w:pPr>
              <w:pStyle w:val="TableParagraph"/>
              <w:ind w:left="57"/>
              <w:rPr>
                <w:b/>
              </w:rPr>
            </w:pPr>
            <w:r w:rsidRPr="00454025">
              <w:rPr>
                <w:b/>
                <w:u w:val="thick"/>
              </w:rPr>
              <w:t>IPC:</w:t>
            </w:r>
          </w:p>
          <w:p w14:paraId="7E39752A" w14:textId="77777777" w:rsidR="000F7FC1" w:rsidRDefault="000F7FC1" w:rsidP="000F7FC1">
            <w:pPr>
              <w:pStyle w:val="NormalWeb"/>
              <w:jc w:val="both"/>
              <w:rPr>
                <w:rFonts w:ascii="Arial" w:hAnsi="Arial" w:cs="Arial"/>
                <w:sz w:val="22"/>
              </w:rPr>
            </w:pPr>
            <w:r w:rsidRPr="00454025">
              <w:rPr>
                <w:rFonts w:ascii="Arial" w:hAnsi="Arial" w:cs="Arial"/>
                <w:sz w:val="22"/>
              </w:rPr>
              <w:t>El IPC es una investigación estadística que permite medir la variación porcentual promedio de los</w:t>
            </w:r>
            <w:r w:rsidRPr="00454025">
              <w:rPr>
                <w:rFonts w:ascii="Arial" w:hAnsi="Arial" w:cs="Arial"/>
                <w:spacing w:val="1"/>
                <w:sz w:val="22"/>
              </w:rPr>
              <w:t xml:space="preserve"> </w:t>
            </w:r>
            <w:r w:rsidRPr="00454025">
              <w:rPr>
                <w:rFonts w:ascii="Arial" w:hAnsi="Arial" w:cs="Arial"/>
                <w:sz w:val="22"/>
              </w:rPr>
              <w:t>precios al por menor de un conjunto de bienes y servicios de consumo final que demandan los</w:t>
            </w:r>
            <w:r w:rsidRPr="00454025">
              <w:rPr>
                <w:rFonts w:ascii="Arial" w:hAnsi="Arial" w:cs="Arial"/>
                <w:spacing w:val="1"/>
                <w:sz w:val="22"/>
              </w:rPr>
              <w:t xml:space="preserve"> </w:t>
            </w:r>
            <w:r w:rsidRPr="00454025">
              <w:rPr>
                <w:rFonts w:ascii="Arial" w:hAnsi="Arial" w:cs="Arial"/>
                <w:sz w:val="22"/>
              </w:rPr>
              <w:t>consumidores.</w:t>
            </w:r>
            <w:r w:rsidRPr="00454025">
              <w:rPr>
                <w:rFonts w:ascii="Arial" w:hAnsi="Arial" w:cs="Arial"/>
                <w:spacing w:val="-3"/>
                <w:sz w:val="22"/>
              </w:rPr>
              <w:t xml:space="preserve"> </w:t>
            </w:r>
            <w:r w:rsidRPr="00454025">
              <w:rPr>
                <w:rFonts w:ascii="Arial" w:hAnsi="Arial" w:cs="Arial"/>
                <w:sz w:val="22"/>
              </w:rPr>
              <w:t>El</w:t>
            </w:r>
            <w:r w:rsidRPr="00454025">
              <w:rPr>
                <w:rFonts w:ascii="Arial" w:hAnsi="Arial" w:cs="Arial"/>
                <w:spacing w:val="-4"/>
                <w:sz w:val="22"/>
              </w:rPr>
              <w:t xml:space="preserve"> </w:t>
            </w:r>
            <w:r w:rsidRPr="00454025">
              <w:rPr>
                <w:rFonts w:ascii="Arial" w:hAnsi="Arial" w:cs="Arial"/>
                <w:sz w:val="22"/>
              </w:rPr>
              <w:t>indicador</w:t>
            </w:r>
            <w:r w:rsidRPr="00454025">
              <w:rPr>
                <w:rFonts w:ascii="Arial" w:hAnsi="Arial" w:cs="Arial"/>
                <w:spacing w:val="-2"/>
                <w:sz w:val="22"/>
              </w:rPr>
              <w:t xml:space="preserve"> </w:t>
            </w:r>
            <w:r w:rsidRPr="00454025">
              <w:rPr>
                <w:rFonts w:ascii="Arial" w:hAnsi="Arial" w:cs="Arial"/>
                <w:sz w:val="22"/>
              </w:rPr>
              <w:t>es</w:t>
            </w:r>
            <w:r w:rsidRPr="00454025">
              <w:rPr>
                <w:rFonts w:ascii="Arial" w:hAnsi="Arial" w:cs="Arial"/>
                <w:spacing w:val="-3"/>
                <w:sz w:val="22"/>
              </w:rPr>
              <w:t xml:space="preserve"> </w:t>
            </w:r>
            <w:r w:rsidRPr="00454025">
              <w:rPr>
                <w:rFonts w:ascii="Arial" w:hAnsi="Arial" w:cs="Arial"/>
                <w:sz w:val="22"/>
              </w:rPr>
              <w:t>utilizado</w:t>
            </w:r>
            <w:r w:rsidRPr="00454025">
              <w:rPr>
                <w:rFonts w:ascii="Arial" w:hAnsi="Arial" w:cs="Arial"/>
                <w:spacing w:val="-3"/>
                <w:sz w:val="22"/>
              </w:rPr>
              <w:t xml:space="preserve"> </w:t>
            </w:r>
            <w:r w:rsidRPr="00454025">
              <w:rPr>
                <w:rFonts w:ascii="Arial" w:hAnsi="Arial" w:cs="Arial"/>
                <w:sz w:val="22"/>
              </w:rPr>
              <w:t>para</w:t>
            </w:r>
            <w:r w:rsidRPr="00454025">
              <w:rPr>
                <w:rFonts w:ascii="Arial" w:hAnsi="Arial" w:cs="Arial"/>
                <w:spacing w:val="-3"/>
                <w:sz w:val="22"/>
              </w:rPr>
              <w:t xml:space="preserve"> </w:t>
            </w:r>
            <w:r w:rsidRPr="00454025">
              <w:rPr>
                <w:rFonts w:ascii="Arial" w:hAnsi="Arial" w:cs="Arial"/>
                <w:sz w:val="22"/>
              </w:rPr>
              <w:t>la</w:t>
            </w:r>
            <w:r w:rsidRPr="00454025">
              <w:rPr>
                <w:rFonts w:ascii="Arial" w:hAnsi="Arial" w:cs="Arial"/>
                <w:spacing w:val="-3"/>
                <w:sz w:val="22"/>
              </w:rPr>
              <w:t xml:space="preserve"> </w:t>
            </w:r>
            <w:r w:rsidRPr="00454025">
              <w:rPr>
                <w:rFonts w:ascii="Arial" w:hAnsi="Arial" w:cs="Arial"/>
                <w:sz w:val="22"/>
              </w:rPr>
              <w:t>toma</w:t>
            </w:r>
            <w:r w:rsidRPr="00454025">
              <w:rPr>
                <w:rFonts w:ascii="Arial" w:hAnsi="Arial" w:cs="Arial"/>
                <w:spacing w:val="-3"/>
                <w:sz w:val="22"/>
              </w:rPr>
              <w:t xml:space="preserve"> </w:t>
            </w:r>
            <w:r w:rsidRPr="00454025">
              <w:rPr>
                <w:rFonts w:ascii="Arial" w:hAnsi="Arial" w:cs="Arial"/>
                <w:sz w:val="22"/>
              </w:rPr>
              <w:t>de</w:t>
            </w:r>
            <w:r w:rsidRPr="00454025">
              <w:rPr>
                <w:rFonts w:ascii="Arial" w:hAnsi="Arial" w:cs="Arial"/>
                <w:spacing w:val="-3"/>
                <w:sz w:val="22"/>
              </w:rPr>
              <w:t xml:space="preserve"> </w:t>
            </w:r>
            <w:r w:rsidRPr="00454025">
              <w:rPr>
                <w:rFonts w:ascii="Arial" w:hAnsi="Arial" w:cs="Arial"/>
                <w:sz w:val="22"/>
              </w:rPr>
              <w:t>decisiones,</w:t>
            </w:r>
            <w:r w:rsidRPr="00454025">
              <w:rPr>
                <w:rFonts w:ascii="Arial" w:hAnsi="Arial" w:cs="Arial"/>
                <w:spacing w:val="-4"/>
                <w:sz w:val="22"/>
              </w:rPr>
              <w:t xml:space="preserve"> </w:t>
            </w:r>
            <w:r w:rsidRPr="00454025">
              <w:rPr>
                <w:rFonts w:ascii="Arial" w:hAnsi="Arial" w:cs="Arial"/>
                <w:sz w:val="22"/>
              </w:rPr>
              <w:t>tanto</w:t>
            </w:r>
            <w:r w:rsidRPr="00454025">
              <w:rPr>
                <w:rFonts w:ascii="Arial" w:hAnsi="Arial" w:cs="Arial"/>
                <w:spacing w:val="-5"/>
                <w:sz w:val="22"/>
              </w:rPr>
              <w:t xml:space="preserve"> </w:t>
            </w:r>
            <w:r w:rsidRPr="00454025">
              <w:rPr>
                <w:rFonts w:ascii="Arial" w:hAnsi="Arial" w:cs="Arial"/>
                <w:sz w:val="22"/>
              </w:rPr>
              <w:t>del</w:t>
            </w:r>
            <w:r w:rsidRPr="00454025">
              <w:rPr>
                <w:rFonts w:ascii="Arial" w:hAnsi="Arial" w:cs="Arial"/>
                <w:spacing w:val="-4"/>
                <w:sz w:val="22"/>
              </w:rPr>
              <w:t xml:space="preserve"> </w:t>
            </w:r>
            <w:r w:rsidRPr="00454025">
              <w:rPr>
                <w:rFonts w:ascii="Arial" w:hAnsi="Arial" w:cs="Arial"/>
                <w:sz w:val="22"/>
              </w:rPr>
              <w:t>gobierno</w:t>
            </w:r>
            <w:r w:rsidRPr="00454025">
              <w:rPr>
                <w:rFonts w:ascii="Arial" w:hAnsi="Arial" w:cs="Arial"/>
                <w:spacing w:val="-3"/>
                <w:sz w:val="22"/>
              </w:rPr>
              <w:t xml:space="preserve"> </w:t>
            </w:r>
            <w:r w:rsidRPr="00454025">
              <w:rPr>
                <w:rFonts w:ascii="Arial" w:hAnsi="Arial" w:cs="Arial"/>
                <w:sz w:val="22"/>
              </w:rPr>
              <w:t>como</w:t>
            </w:r>
            <w:r w:rsidRPr="00454025">
              <w:rPr>
                <w:rFonts w:ascii="Arial" w:hAnsi="Arial" w:cs="Arial"/>
                <w:spacing w:val="-3"/>
                <w:sz w:val="22"/>
              </w:rPr>
              <w:t xml:space="preserve"> </w:t>
            </w:r>
            <w:r w:rsidRPr="00454025">
              <w:rPr>
                <w:rFonts w:ascii="Arial" w:hAnsi="Arial" w:cs="Arial"/>
                <w:sz w:val="22"/>
              </w:rPr>
              <w:t>de</w:t>
            </w:r>
            <w:r w:rsidRPr="00454025">
              <w:rPr>
                <w:rFonts w:ascii="Arial" w:hAnsi="Arial" w:cs="Arial"/>
                <w:spacing w:val="-3"/>
                <w:sz w:val="22"/>
              </w:rPr>
              <w:t xml:space="preserve"> </w:t>
            </w:r>
            <w:r w:rsidRPr="00454025">
              <w:rPr>
                <w:rFonts w:ascii="Arial" w:hAnsi="Arial" w:cs="Arial"/>
                <w:sz w:val="22"/>
              </w:rPr>
              <w:t>los</w:t>
            </w:r>
            <w:r w:rsidRPr="00454025">
              <w:rPr>
                <w:rFonts w:ascii="Arial" w:hAnsi="Arial" w:cs="Arial"/>
                <w:spacing w:val="-59"/>
                <w:sz w:val="22"/>
              </w:rPr>
              <w:t xml:space="preserve"> </w:t>
            </w:r>
            <w:r w:rsidRPr="00454025">
              <w:rPr>
                <w:rFonts w:ascii="Arial" w:hAnsi="Arial" w:cs="Arial"/>
                <w:sz w:val="22"/>
              </w:rPr>
              <w:t>entes</w:t>
            </w:r>
            <w:r w:rsidRPr="00454025">
              <w:rPr>
                <w:rFonts w:ascii="Arial" w:hAnsi="Arial" w:cs="Arial"/>
                <w:spacing w:val="-1"/>
                <w:sz w:val="22"/>
              </w:rPr>
              <w:t xml:space="preserve"> </w:t>
            </w:r>
            <w:r w:rsidRPr="00454025">
              <w:rPr>
                <w:rFonts w:ascii="Arial" w:hAnsi="Arial" w:cs="Arial"/>
                <w:sz w:val="22"/>
              </w:rPr>
              <w:t>privados,</w:t>
            </w:r>
            <w:r w:rsidRPr="00454025">
              <w:rPr>
                <w:rFonts w:ascii="Arial" w:hAnsi="Arial" w:cs="Arial"/>
                <w:spacing w:val="1"/>
                <w:sz w:val="22"/>
              </w:rPr>
              <w:t xml:space="preserve"> </w:t>
            </w:r>
            <w:r w:rsidRPr="00454025">
              <w:rPr>
                <w:rFonts w:ascii="Arial" w:hAnsi="Arial" w:cs="Arial"/>
                <w:sz w:val="22"/>
              </w:rPr>
              <w:t>al</w:t>
            </w:r>
            <w:r w:rsidRPr="00454025">
              <w:rPr>
                <w:rFonts w:ascii="Arial" w:hAnsi="Arial" w:cs="Arial"/>
                <w:spacing w:val="-4"/>
                <w:sz w:val="22"/>
              </w:rPr>
              <w:t xml:space="preserve"> </w:t>
            </w:r>
            <w:r w:rsidRPr="00454025">
              <w:rPr>
                <w:rFonts w:ascii="Arial" w:hAnsi="Arial" w:cs="Arial"/>
                <w:sz w:val="22"/>
              </w:rPr>
              <w:t>tiempo</w:t>
            </w:r>
            <w:r w:rsidRPr="00454025">
              <w:rPr>
                <w:rFonts w:ascii="Arial" w:hAnsi="Arial" w:cs="Arial"/>
                <w:spacing w:val="-4"/>
                <w:sz w:val="22"/>
              </w:rPr>
              <w:t xml:space="preserve"> </w:t>
            </w:r>
            <w:r w:rsidRPr="00454025">
              <w:rPr>
                <w:rFonts w:ascii="Arial" w:hAnsi="Arial" w:cs="Arial"/>
                <w:sz w:val="22"/>
              </w:rPr>
              <w:t>que permite</w:t>
            </w:r>
            <w:r w:rsidRPr="00454025">
              <w:rPr>
                <w:rFonts w:ascii="Arial" w:hAnsi="Arial" w:cs="Arial"/>
                <w:spacing w:val="-2"/>
                <w:sz w:val="22"/>
              </w:rPr>
              <w:t xml:space="preserve"> </w:t>
            </w:r>
            <w:r w:rsidRPr="00454025">
              <w:rPr>
                <w:rFonts w:ascii="Arial" w:hAnsi="Arial" w:cs="Arial"/>
                <w:sz w:val="22"/>
              </w:rPr>
              <w:t>analizar situaciones de</w:t>
            </w:r>
            <w:r w:rsidRPr="00454025">
              <w:rPr>
                <w:rFonts w:ascii="Arial" w:hAnsi="Arial" w:cs="Arial"/>
                <w:spacing w:val="-1"/>
                <w:sz w:val="22"/>
              </w:rPr>
              <w:t xml:space="preserve"> </w:t>
            </w:r>
            <w:r w:rsidRPr="00454025">
              <w:rPr>
                <w:rFonts w:ascii="Arial" w:hAnsi="Arial" w:cs="Arial"/>
                <w:sz w:val="22"/>
              </w:rPr>
              <w:t>carácter</w:t>
            </w:r>
            <w:r w:rsidRPr="00454025">
              <w:rPr>
                <w:rFonts w:ascii="Arial" w:hAnsi="Arial" w:cs="Arial"/>
                <w:spacing w:val="-1"/>
                <w:sz w:val="22"/>
              </w:rPr>
              <w:t xml:space="preserve"> </w:t>
            </w:r>
            <w:r w:rsidRPr="00454025">
              <w:rPr>
                <w:rFonts w:ascii="Arial" w:hAnsi="Arial" w:cs="Arial"/>
                <w:sz w:val="22"/>
              </w:rPr>
              <w:t>económico.</w:t>
            </w:r>
          </w:p>
          <w:p w14:paraId="7D50CF74" w14:textId="426CD58E" w:rsidR="000F7FC1" w:rsidRPr="006B5765" w:rsidRDefault="00554332" w:rsidP="000F7FC1">
            <w:pPr>
              <w:pStyle w:val="NormalWeb"/>
              <w:jc w:val="center"/>
              <w:rPr>
                <w:rFonts w:ascii="Arial" w:hAnsi="Arial" w:cs="Arial"/>
              </w:rPr>
            </w:pPr>
            <w:r w:rsidRPr="00554332">
              <w:rPr>
                <w:rFonts w:ascii="Arial" w:hAnsi="Arial" w:cs="Arial"/>
                <w:noProof/>
              </w:rPr>
              <w:drawing>
                <wp:inline distT="0" distB="0" distL="0" distR="0" wp14:anchorId="644980C6" wp14:editId="694C9886">
                  <wp:extent cx="4032119" cy="3438023"/>
                  <wp:effectExtent l="0" t="0" r="0" b="3810"/>
                  <wp:docPr id="13935929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592900" name=""/>
                          <pic:cNvPicPr/>
                        </pic:nvPicPr>
                        <pic:blipFill>
                          <a:blip r:embed="rId11"/>
                          <a:stretch>
                            <a:fillRect/>
                          </a:stretch>
                        </pic:blipFill>
                        <pic:spPr>
                          <a:xfrm>
                            <a:off x="0" y="0"/>
                            <a:ext cx="4049642" cy="3452964"/>
                          </a:xfrm>
                          <a:prstGeom prst="rect">
                            <a:avLst/>
                          </a:prstGeom>
                        </pic:spPr>
                      </pic:pic>
                    </a:graphicData>
                  </a:graphic>
                </wp:inline>
              </w:drawing>
            </w:r>
          </w:p>
          <w:p w14:paraId="531E83C8" w14:textId="77777777" w:rsidR="00554332" w:rsidRPr="00554332" w:rsidRDefault="00554332" w:rsidP="00554332">
            <w:pPr>
              <w:pStyle w:val="NormalWeb"/>
              <w:jc w:val="both"/>
              <w:rPr>
                <w:rFonts w:ascii="Arial" w:hAnsi="Arial" w:cs="Arial"/>
                <w:sz w:val="22"/>
                <w:szCs w:val="22"/>
              </w:rPr>
            </w:pPr>
            <w:r w:rsidRPr="00554332">
              <w:rPr>
                <w:rFonts w:ascii="Arial" w:hAnsi="Arial" w:cs="Arial"/>
                <w:sz w:val="22"/>
                <w:szCs w:val="22"/>
              </w:rPr>
              <w:t>En diciembre de 2023 la variación anual del IPC fue 9,28%. El comportamiento anual del IPC total en diciembre de 2023 (9,28%) se explicó principalmente por la variación anual de las divisiones Alojamiento, agua, electricidad, gas y otros combustibles y Transporte.</w:t>
            </w:r>
          </w:p>
          <w:p w14:paraId="54B27389" w14:textId="77777777" w:rsidR="00554332" w:rsidRPr="00554332" w:rsidRDefault="00554332" w:rsidP="00554332">
            <w:pPr>
              <w:pStyle w:val="NormalWeb"/>
              <w:jc w:val="both"/>
              <w:rPr>
                <w:rFonts w:ascii="Arial" w:hAnsi="Arial" w:cs="Arial"/>
                <w:sz w:val="22"/>
                <w:szCs w:val="22"/>
              </w:rPr>
            </w:pPr>
            <w:r w:rsidRPr="00554332">
              <w:rPr>
                <w:rFonts w:ascii="Arial" w:hAnsi="Arial" w:cs="Arial"/>
                <w:sz w:val="22"/>
                <w:szCs w:val="22"/>
              </w:rPr>
              <w:t xml:space="preserve">La división Transporte registró una variación anual de 15,42%, siendo esta la mayor variación anual. En diciembre de 2023 los mayores incrementos de precio se registraron en las subclases: </w:t>
            </w:r>
            <w:r w:rsidRPr="00554332">
              <w:rPr>
                <w:rFonts w:ascii="Arial" w:hAnsi="Arial" w:cs="Arial"/>
                <w:sz w:val="22"/>
                <w:szCs w:val="22"/>
              </w:rPr>
              <w:lastRenderedPageBreak/>
              <w:t>combustibles para vehículos (44,80%), gastos reglamentarios relacionados con la propiedad, manejo y alquiler de vehículos (20,19%) y compra y cambio de aceite (15,85%). Las mayores disminuciones de precio se reportaron en las subclases: transporte de pasajeros y equipaje en avión (incluye pagos por exceso de equipaje) (-9,03%) y llantas y neumáticos, rines para vehículo (-1,30%).</w:t>
            </w:r>
          </w:p>
          <w:p w14:paraId="5D072D7A" w14:textId="77777777" w:rsidR="00554332" w:rsidRPr="00554332" w:rsidRDefault="00554332" w:rsidP="00554332">
            <w:pPr>
              <w:pStyle w:val="NormalWeb"/>
              <w:jc w:val="both"/>
              <w:rPr>
                <w:rFonts w:ascii="Arial" w:hAnsi="Arial" w:cs="Arial"/>
                <w:sz w:val="22"/>
                <w:szCs w:val="22"/>
              </w:rPr>
            </w:pPr>
            <w:r w:rsidRPr="00554332">
              <w:rPr>
                <w:rFonts w:ascii="Arial" w:hAnsi="Arial" w:cs="Arial"/>
                <w:sz w:val="22"/>
                <w:szCs w:val="22"/>
              </w:rPr>
              <w:t xml:space="preserve">La división Restaurantes y hoteles registró una variación anual de 13,22%, siendo esta la segunda mayor variación anual. En diciembre de 2023 los mayores incrementos de precio se registraron en las subclases: gaseosa y otros refrescos en establecimientos de servicio a la mesa y autoservicio (14,98%) y comidas preparadas fuera del hogar para consumo inmediato (14,84%). Los menores incrementos de precio se reportaron en las subclases: gastos en discotecas, bares, </w:t>
            </w:r>
            <w:proofErr w:type="spellStart"/>
            <w:r w:rsidRPr="00554332">
              <w:rPr>
                <w:rFonts w:ascii="Arial" w:hAnsi="Arial" w:cs="Arial"/>
                <w:sz w:val="22"/>
                <w:szCs w:val="22"/>
              </w:rPr>
              <w:t>griles</w:t>
            </w:r>
            <w:proofErr w:type="spellEnd"/>
            <w:r w:rsidRPr="00554332">
              <w:rPr>
                <w:rFonts w:ascii="Arial" w:hAnsi="Arial" w:cs="Arial"/>
                <w:sz w:val="22"/>
                <w:szCs w:val="22"/>
              </w:rPr>
              <w:t xml:space="preserve">, tabernas, fondas y tiendas dentro y al aire libre (comida, bebidas, </w:t>
            </w:r>
            <w:proofErr w:type="spellStart"/>
            <w:r w:rsidRPr="00554332">
              <w:rPr>
                <w:rFonts w:ascii="Arial" w:hAnsi="Arial" w:cs="Arial"/>
                <w:sz w:val="22"/>
                <w:szCs w:val="22"/>
              </w:rPr>
              <w:t>cover</w:t>
            </w:r>
            <w:proofErr w:type="spellEnd"/>
            <w:r w:rsidRPr="00554332">
              <w:rPr>
                <w:rFonts w:ascii="Arial" w:hAnsi="Arial" w:cs="Arial"/>
                <w:sz w:val="22"/>
                <w:szCs w:val="22"/>
              </w:rPr>
              <w:t>) (8,29%), servicios de alojamiento en hoteles, pensiones, posadas, hostales y moteles (12,11%) y comidas en establecimientos de servicio a la mesa y autoservicio (12,93%).</w:t>
            </w:r>
          </w:p>
          <w:p w14:paraId="7E3E1E9F" w14:textId="77777777" w:rsidR="00554332" w:rsidRDefault="00554332" w:rsidP="00554332">
            <w:pPr>
              <w:pStyle w:val="NormalWeb"/>
              <w:spacing w:before="0" w:beforeAutospacing="0" w:after="0" w:afterAutospacing="0"/>
              <w:jc w:val="both"/>
              <w:rPr>
                <w:rFonts w:ascii="Arial" w:hAnsi="Arial" w:cs="Arial"/>
                <w:b/>
                <w:bCs/>
                <w:sz w:val="22"/>
                <w:szCs w:val="22"/>
              </w:rPr>
            </w:pPr>
            <w:r w:rsidRPr="00554332">
              <w:rPr>
                <w:rFonts w:ascii="Arial" w:hAnsi="Arial" w:cs="Arial"/>
                <w:sz w:val="22"/>
                <w:szCs w:val="22"/>
              </w:rPr>
              <w:t>La división Información y comunicación registró una variación anual de 0,12%, siendo esta la menor variación anual. En diciembre de 2023 los mayores incrementos de precio se registraron en las subclases: equipos de telefonía móvil, similares y reparación (1,10%) y servicios de comunicación fija y móvil y provisión a internet (0,05%).</w:t>
            </w:r>
            <w:r w:rsidRPr="00554332">
              <w:rPr>
                <w:rFonts w:ascii="Arial" w:hAnsi="Arial" w:cs="Arial"/>
                <w:b/>
                <w:bCs/>
                <w:sz w:val="22"/>
                <w:szCs w:val="22"/>
              </w:rPr>
              <w:t xml:space="preserve"> </w:t>
            </w:r>
          </w:p>
          <w:p w14:paraId="48AB2EB0" w14:textId="77777777" w:rsidR="00554332" w:rsidRDefault="00554332" w:rsidP="00554332">
            <w:pPr>
              <w:pStyle w:val="NormalWeb"/>
              <w:spacing w:before="0" w:beforeAutospacing="0" w:after="0" w:afterAutospacing="0"/>
              <w:jc w:val="both"/>
              <w:rPr>
                <w:rFonts w:ascii="Arial" w:hAnsi="Arial" w:cs="Arial"/>
                <w:b/>
                <w:bCs/>
                <w:sz w:val="22"/>
                <w:szCs w:val="22"/>
              </w:rPr>
            </w:pPr>
          </w:p>
          <w:p w14:paraId="6B51CE3B" w14:textId="0B028C81" w:rsidR="000F7FC1" w:rsidRPr="006B5765" w:rsidRDefault="000F7FC1" w:rsidP="00554332">
            <w:pPr>
              <w:pStyle w:val="NormalWeb"/>
              <w:spacing w:before="0" w:beforeAutospacing="0" w:after="0" w:afterAutospacing="0"/>
              <w:jc w:val="both"/>
              <w:rPr>
                <w:rFonts w:ascii="Arial" w:hAnsi="Arial" w:cs="Arial"/>
                <w:b/>
                <w:bCs/>
                <w:sz w:val="22"/>
                <w:szCs w:val="22"/>
              </w:rPr>
            </w:pPr>
            <w:r w:rsidRPr="006B5765">
              <w:rPr>
                <w:rFonts w:ascii="Arial" w:hAnsi="Arial" w:cs="Arial"/>
                <w:b/>
                <w:bCs/>
                <w:sz w:val="22"/>
                <w:szCs w:val="22"/>
              </w:rPr>
              <w:t>Tasa de desempleo:</w:t>
            </w:r>
          </w:p>
          <w:p w14:paraId="3C61AFBC" w14:textId="77777777" w:rsidR="000F7FC1" w:rsidRDefault="000F7FC1" w:rsidP="000F7FC1">
            <w:pPr>
              <w:pStyle w:val="NormalWeb"/>
              <w:spacing w:before="0" w:beforeAutospacing="0" w:after="0" w:afterAutospacing="0"/>
              <w:jc w:val="both"/>
              <w:rPr>
                <w:rFonts w:ascii="Arial" w:hAnsi="Arial" w:cs="Arial"/>
                <w:sz w:val="22"/>
                <w:szCs w:val="22"/>
              </w:rPr>
            </w:pPr>
          </w:p>
          <w:p w14:paraId="0FD462C8" w14:textId="6CD03E6E" w:rsidR="000F7FC1" w:rsidRDefault="00B45C05" w:rsidP="000F7FC1">
            <w:pPr>
              <w:pStyle w:val="NormalWeb"/>
              <w:spacing w:before="0" w:beforeAutospacing="0" w:after="0" w:afterAutospacing="0"/>
              <w:jc w:val="both"/>
              <w:rPr>
                <w:rFonts w:ascii="Arial" w:hAnsi="Arial" w:cs="Arial"/>
                <w:sz w:val="22"/>
                <w:szCs w:val="22"/>
              </w:rPr>
            </w:pPr>
            <w:r w:rsidRPr="00B45C05">
              <w:rPr>
                <w:rFonts w:ascii="Arial" w:hAnsi="Arial" w:cs="Arial"/>
                <w:sz w:val="22"/>
                <w:szCs w:val="22"/>
              </w:rPr>
              <w:t>Para el mes de noviembre de 2023, la tasa de desocupación del total nacional fue 9,0%, la tasa global de participación se ubicó en 64,1% y la tasa de ocupación fue 58,3%. En el mismo mes de 2022 estas tasas fueron 9,5%, 63,4% y 57,4%, respectivamente.</w:t>
            </w:r>
          </w:p>
          <w:p w14:paraId="7E0A47CB" w14:textId="77777777" w:rsidR="00B45C05" w:rsidRDefault="00B45C05" w:rsidP="000F7FC1">
            <w:pPr>
              <w:pStyle w:val="NormalWeb"/>
              <w:spacing w:before="0" w:beforeAutospacing="0" w:after="0" w:afterAutospacing="0"/>
              <w:jc w:val="both"/>
              <w:rPr>
                <w:rFonts w:ascii="Arial" w:hAnsi="Arial" w:cs="Arial"/>
                <w:sz w:val="22"/>
                <w:szCs w:val="22"/>
              </w:rPr>
            </w:pPr>
          </w:p>
          <w:p w14:paraId="6FFCE98A" w14:textId="1A33CB07" w:rsidR="00B45C05" w:rsidRPr="008D1034" w:rsidRDefault="00B45C05" w:rsidP="00B45C05">
            <w:pPr>
              <w:pStyle w:val="NormalWeb"/>
              <w:spacing w:before="0" w:beforeAutospacing="0" w:after="0" w:afterAutospacing="0"/>
              <w:jc w:val="center"/>
              <w:rPr>
                <w:rFonts w:ascii="Arial" w:hAnsi="Arial" w:cs="Arial"/>
                <w:sz w:val="22"/>
                <w:szCs w:val="22"/>
              </w:rPr>
            </w:pPr>
            <w:r w:rsidRPr="00B45C05">
              <w:rPr>
                <w:rFonts w:ascii="Arial" w:hAnsi="Arial" w:cs="Arial"/>
                <w:noProof/>
                <w:sz w:val="22"/>
                <w:szCs w:val="22"/>
              </w:rPr>
              <w:drawing>
                <wp:inline distT="0" distB="0" distL="0" distR="0" wp14:anchorId="50008DDB" wp14:editId="2450CFB9">
                  <wp:extent cx="3793018" cy="2215297"/>
                  <wp:effectExtent l="0" t="0" r="4445" b="0"/>
                  <wp:docPr id="15688077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807776" name=""/>
                          <pic:cNvPicPr/>
                        </pic:nvPicPr>
                        <pic:blipFill>
                          <a:blip r:embed="rId12"/>
                          <a:stretch>
                            <a:fillRect/>
                          </a:stretch>
                        </pic:blipFill>
                        <pic:spPr>
                          <a:xfrm>
                            <a:off x="0" y="0"/>
                            <a:ext cx="3801897" cy="2220483"/>
                          </a:xfrm>
                          <a:prstGeom prst="rect">
                            <a:avLst/>
                          </a:prstGeom>
                        </pic:spPr>
                      </pic:pic>
                    </a:graphicData>
                  </a:graphic>
                </wp:inline>
              </w:drawing>
            </w:r>
          </w:p>
          <w:p w14:paraId="22732A0A" w14:textId="6A753CF6" w:rsidR="00B45C05" w:rsidRDefault="00B45C05" w:rsidP="000F7FC1">
            <w:pPr>
              <w:pStyle w:val="NormalWeb"/>
              <w:jc w:val="both"/>
              <w:rPr>
                <w:rFonts w:ascii="Arial" w:hAnsi="Arial" w:cs="Arial"/>
                <w:sz w:val="22"/>
                <w:szCs w:val="22"/>
              </w:rPr>
            </w:pPr>
            <w:r w:rsidRPr="00B45C05">
              <w:rPr>
                <w:rFonts w:ascii="Arial" w:hAnsi="Arial" w:cs="Arial"/>
                <w:sz w:val="22"/>
                <w:szCs w:val="22"/>
              </w:rPr>
              <w:t xml:space="preserve">En noviembre de 2023, la tasa de desocupación en el total de las 13 ciudades y áreas metropolitanas fue 8,7%, en el mismo mes de 2022 fue 9,1%. La tasa global de participación se ubicó en 67,3%, lo que representó un aumento de 1,8 puntos porcentuales respecto a noviembre </w:t>
            </w:r>
            <w:r w:rsidRPr="00B45C05">
              <w:rPr>
                <w:rFonts w:ascii="Arial" w:hAnsi="Arial" w:cs="Arial"/>
                <w:sz w:val="22"/>
                <w:szCs w:val="22"/>
              </w:rPr>
              <w:lastRenderedPageBreak/>
              <w:t>de 2022 (65,5%). Finalmente, la tasa de ocupación fue 61,4%, lo que representó un aumento de 1,9 puntos porcentuales respecto al mismo mes de 2022 (59,5%).</w:t>
            </w:r>
          </w:p>
          <w:p w14:paraId="4E343889" w14:textId="77777777" w:rsidR="00B45C05" w:rsidRDefault="00B45C05" w:rsidP="00B45C05">
            <w:pPr>
              <w:pStyle w:val="NormalWeb"/>
              <w:jc w:val="both"/>
              <w:rPr>
                <w:rFonts w:ascii="Arial" w:hAnsi="Arial" w:cs="Arial"/>
                <w:color w:val="3F3F3F"/>
                <w:sz w:val="22"/>
                <w:szCs w:val="22"/>
              </w:rPr>
            </w:pPr>
            <w:r w:rsidRPr="00B45C05">
              <w:rPr>
                <w:rFonts w:ascii="Arial" w:hAnsi="Arial" w:cs="Arial"/>
                <w:color w:val="3F3F3F"/>
                <w:sz w:val="22"/>
                <w:szCs w:val="22"/>
              </w:rPr>
              <w:t xml:space="preserve">En el total nacional, la tasa de </w:t>
            </w:r>
            <w:proofErr w:type="spellStart"/>
            <w:r w:rsidRPr="00B45C05">
              <w:rPr>
                <w:rFonts w:ascii="Arial" w:hAnsi="Arial" w:cs="Arial"/>
                <w:color w:val="3F3F3F"/>
                <w:sz w:val="22"/>
                <w:szCs w:val="22"/>
              </w:rPr>
              <w:t>desocupación</w:t>
            </w:r>
            <w:proofErr w:type="spellEnd"/>
            <w:r w:rsidRPr="00B45C05">
              <w:rPr>
                <w:rFonts w:ascii="Arial" w:hAnsi="Arial" w:cs="Arial"/>
                <w:color w:val="3F3F3F"/>
                <w:sz w:val="22"/>
                <w:szCs w:val="22"/>
              </w:rPr>
              <w:t xml:space="preserve"> del trimestre </w:t>
            </w:r>
            <w:proofErr w:type="spellStart"/>
            <w:r w:rsidRPr="00B45C05">
              <w:rPr>
                <w:rFonts w:ascii="Arial" w:hAnsi="Arial" w:cs="Arial"/>
                <w:color w:val="3F3F3F"/>
                <w:sz w:val="22"/>
                <w:szCs w:val="22"/>
              </w:rPr>
              <w:t>móvil</w:t>
            </w:r>
            <w:proofErr w:type="spellEnd"/>
            <w:r w:rsidRPr="00B45C05">
              <w:rPr>
                <w:rFonts w:ascii="Arial" w:hAnsi="Arial" w:cs="Arial"/>
                <w:color w:val="3F3F3F"/>
                <w:sz w:val="22"/>
                <w:szCs w:val="22"/>
              </w:rPr>
              <w:t xml:space="preserve"> septiembre - noviembre de 2023 fue 9,2%, lo que representó una </w:t>
            </w:r>
            <w:proofErr w:type="spellStart"/>
            <w:r w:rsidRPr="00B45C05">
              <w:rPr>
                <w:rFonts w:ascii="Arial" w:hAnsi="Arial" w:cs="Arial"/>
                <w:color w:val="3F3F3F"/>
                <w:sz w:val="22"/>
                <w:szCs w:val="22"/>
              </w:rPr>
              <w:t>disminución</w:t>
            </w:r>
            <w:proofErr w:type="spellEnd"/>
            <w:r w:rsidRPr="00B45C05">
              <w:rPr>
                <w:rFonts w:ascii="Arial" w:hAnsi="Arial" w:cs="Arial"/>
                <w:color w:val="3F3F3F"/>
                <w:sz w:val="22"/>
                <w:szCs w:val="22"/>
              </w:rPr>
              <w:t xml:space="preserve"> de 0,8 puntos porcentuales respecto al trimestre </w:t>
            </w:r>
            <w:proofErr w:type="spellStart"/>
            <w:r w:rsidRPr="00B45C05">
              <w:rPr>
                <w:rFonts w:ascii="Arial" w:hAnsi="Arial" w:cs="Arial"/>
                <w:color w:val="3F3F3F"/>
                <w:sz w:val="22"/>
                <w:szCs w:val="22"/>
              </w:rPr>
              <w:t>móvil</w:t>
            </w:r>
            <w:proofErr w:type="spellEnd"/>
            <w:r w:rsidRPr="00B45C05">
              <w:rPr>
                <w:rFonts w:ascii="Arial" w:hAnsi="Arial" w:cs="Arial"/>
                <w:color w:val="3F3F3F"/>
                <w:sz w:val="22"/>
                <w:szCs w:val="22"/>
              </w:rPr>
              <w:t xml:space="preserve"> septiembre - noviembre de 2022 (10,0%). La tasa global de </w:t>
            </w:r>
            <w:proofErr w:type="spellStart"/>
            <w:r w:rsidRPr="00B45C05">
              <w:rPr>
                <w:rFonts w:ascii="Arial" w:hAnsi="Arial" w:cs="Arial"/>
                <w:color w:val="3F3F3F"/>
                <w:sz w:val="22"/>
                <w:szCs w:val="22"/>
              </w:rPr>
              <w:t>participación</w:t>
            </w:r>
            <w:proofErr w:type="spellEnd"/>
            <w:r w:rsidRPr="00B45C05">
              <w:rPr>
                <w:rFonts w:ascii="Arial" w:hAnsi="Arial" w:cs="Arial"/>
                <w:color w:val="3F3F3F"/>
                <w:sz w:val="22"/>
                <w:szCs w:val="22"/>
              </w:rPr>
              <w:t xml:space="preserve"> se </w:t>
            </w:r>
            <w:proofErr w:type="spellStart"/>
            <w:r w:rsidRPr="00B45C05">
              <w:rPr>
                <w:rFonts w:ascii="Arial" w:hAnsi="Arial" w:cs="Arial"/>
                <w:color w:val="3F3F3F"/>
                <w:sz w:val="22"/>
                <w:szCs w:val="22"/>
              </w:rPr>
              <w:t>ubico</w:t>
            </w:r>
            <w:proofErr w:type="spellEnd"/>
            <w:r w:rsidRPr="00B45C05">
              <w:rPr>
                <w:rFonts w:ascii="Arial" w:hAnsi="Arial" w:cs="Arial"/>
                <w:color w:val="3F3F3F"/>
                <w:sz w:val="22"/>
                <w:szCs w:val="22"/>
              </w:rPr>
              <w:t xml:space="preserve">́ en 64,1%, en el trimestre </w:t>
            </w:r>
            <w:proofErr w:type="spellStart"/>
            <w:r w:rsidRPr="00B45C05">
              <w:rPr>
                <w:rFonts w:ascii="Arial" w:hAnsi="Arial" w:cs="Arial"/>
                <w:color w:val="3F3F3F"/>
                <w:sz w:val="22"/>
                <w:szCs w:val="22"/>
              </w:rPr>
              <w:t>móvil</w:t>
            </w:r>
            <w:proofErr w:type="spellEnd"/>
            <w:r w:rsidRPr="00B45C05">
              <w:rPr>
                <w:rFonts w:ascii="Arial" w:hAnsi="Arial" w:cs="Arial"/>
                <w:color w:val="3F3F3F"/>
                <w:sz w:val="22"/>
                <w:szCs w:val="22"/>
              </w:rPr>
              <w:t xml:space="preserve"> septiembre – noviembre de 2022 fue 63,8%. Finalmente, la tasa de </w:t>
            </w:r>
            <w:proofErr w:type="spellStart"/>
            <w:r w:rsidRPr="00B45C05">
              <w:rPr>
                <w:rFonts w:ascii="Arial" w:hAnsi="Arial" w:cs="Arial"/>
                <w:color w:val="3F3F3F"/>
                <w:sz w:val="22"/>
                <w:szCs w:val="22"/>
              </w:rPr>
              <w:t>ocupación</w:t>
            </w:r>
            <w:proofErr w:type="spellEnd"/>
            <w:r w:rsidRPr="00B45C05">
              <w:rPr>
                <w:rFonts w:ascii="Arial" w:hAnsi="Arial" w:cs="Arial"/>
                <w:color w:val="3F3F3F"/>
                <w:sz w:val="22"/>
                <w:szCs w:val="22"/>
              </w:rPr>
              <w:t xml:space="preserve"> fue 58,2%, lo que representó un aumento de 0,8 puntos porcentuales respecto al trimestre </w:t>
            </w:r>
            <w:proofErr w:type="spellStart"/>
            <w:r w:rsidRPr="00B45C05">
              <w:rPr>
                <w:rFonts w:ascii="Arial" w:hAnsi="Arial" w:cs="Arial"/>
                <w:color w:val="3F3F3F"/>
                <w:sz w:val="22"/>
                <w:szCs w:val="22"/>
              </w:rPr>
              <w:t>móvil</w:t>
            </w:r>
            <w:proofErr w:type="spellEnd"/>
            <w:r w:rsidRPr="00B45C05">
              <w:rPr>
                <w:rFonts w:ascii="Arial" w:hAnsi="Arial" w:cs="Arial"/>
                <w:color w:val="3F3F3F"/>
                <w:sz w:val="22"/>
                <w:szCs w:val="22"/>
              </w:rPr>
              <w:t xml:space="preserve"> septiembre - noviembre de 2022 (57,4%). </w:t>
            </w:r>
          </w:p>
          <w:p w14:paraId="3437D4DE" w14:textId="77777777" w:rsidR="00B45C05" w:rsidRPr="00B45C05" w:rsidRDefault="00B45C05" w:rsidP="00B45C05">
            <w:pPr>
              <w:pStyle w:val="NormalWeb"/>
              <w:jc w:val="both"/>
              <w:rPr>
                <w:rFonts w:ascii="Arial" w:hAnsi="Arial" w:cs="Arial"/>
                <w:lang w:eastAsia="es-MX"/>
              </w:rPr>
            </w:pPr>
            <w:r w:rsidRPr="00B45C05">
              <w:rPr>
                <w:rFonts w:ascii="Arial" w:hAnsi="Arial" w:cs="Arial"/>
                <w:color w:val="3F3F3F"/>
                <w:sz w:val="22"/>
                <w:szCs w:val="22"/>
              </w:rPr>
              <w:t xml:space="preserve">En el mes de noviembre de 2023, el </w:t>
            </w:r>
            <w:proofErr w:type="spellStart"/>
            <w:r w:rsidRPr="00B45C05">
              <w:rPr>
                <w:rFonts w:ascii="Arial" w:hAnsi="Arial" w:cs="Arial"/>
                <w:color w:val="3F3F3F"/>
                <w:sz w:val="22"/>
                <w:szCs w:val="22"/>
              </w:rPr>
              <w:t>número</w:t>
            </w:r>
            <w:proofErr w:type="spellEnd"/>
            <w:r w:rsidRPr="00B45C05">
              <w:rPr>
                <w:rFonts w:ascii="Arial" w:hAnsi="Arial" w:cs="Arial"/>
                <w:color w:val="3F3F3F"/>
                <w:sz w:val="22"/>
                <w:szCs w:val="22"/>
              </w:rPr>
              <w:t xml:space="preserve"> de personas ocupadas en el total nacional fue 23.186 miles de personas. Las ramas que </w:t>
            </w:r>
            <w:proofErr w:type="spellStart"/>
            <w:r w:rsidRPr="00B45C05">
              <w:rPr>
                <w:rFonts w:ascii="Arial" w:hAnsi="Arial" w:cs="Arial"/>
                <w:color w:val="3F3F3F"/>
                <w:sz w:val="22"/>
                <w:szCs w:val="22"/>
              </w:rPr>
              <w:t>más</w:t>
            </w:r>
            <w:proofErr w:type="spellEnd"/>
            <w:r w:rsidRPr="00B45C05">
              <w:rPr>
                <w:rFonts w:ascii="Arial" w:hAnsi="Arial" w:cs="Arial"/>
                <w:color w:val="3F3F3F"/>
                <w:sz w:val="22"/>
                <w:szCs w:val="22"/>
              </w:rPr>
              <w:t xml:space="preserve"> aportaron positivamente a la </w:t>
            </w:r>
            <w:proofErr w:type="spellStart"/>
            <w:r w:rsidRPr="00B45C05">
              <w:rPr>
                <w:rFonts w:ascii="Arial" w:hAnsi="Arial" w:cs="Arial"/>
                <w:color w:val="3F3F3F"/>
                <w:sz w:val="22"/>
                <w:szCs w:val="22"/>
              </w:rPr>
              <w:t>variación</w:t>
            </w:r>
            <w:proofErr w:type="spellEnd"/>
            <w:r w:rsidRPr="00B45C05">
              <w:rPr>
                <w:rFonts w:ascii="Arial" w:hAnsi="Arial" w:cs="Arial"/>
                <w:color w:val="3F3F3F"/>
                <w:sz w:val="22"/>
                <w:szCs w:val="22"/>
              </w:rPr>
              <w:t xml:space="preserve"> de la </w:t>
            </w:r>
            <w:proofErr w:type="spellStart"/>
            <w:r w:rsidRPr="00B45C05">
              <w:rPr>
                <w:rFonts w:ascii="Arial" w:hAnsi="Arial" w:cs="Arial"/>
                <w:color w:val="3F3F3F"/>
                <w:sz w:val="22"/>
                <w:szCs w:val="22"/>
              </w:rPr>
              <w:t>población</w:t>
            </w:r>
            <w:proofErr w:type="spellEnd"/>
            <w:r w:rsidRPr="00B45C05">
              <w:rPr>
                <w:rFonts w:ascii="Arial" w:hAnsi="Arial" w:cs="Arial"/>
                <w:color w:val="3F3F3F"/>
                <w:sz w:val="22"/>
                <w:szCs w:val="22"/>
              </w:rPr>
              <w:t xml:space="preserve"> ocupada fueron Transporte y almacenamiento (1,3 puntos porcentuales); seguido de </w:t>
            </w:r>
            <w:proofErr w:type="spellStart"/>
            <w:r w:rsidRPr="00B45C05">
              <w:rPr>
                <w:rFonts w:ascii="Arial" w:hAnsi="Arial" w:cs="Arial"/>
                <w:color w:val="3F3F3F"/>
                <w:sz w:val="22"/>
                <w:szCs w:val="22"/>
              </w:rPr>
              <w:t>Construcción</w:t>
            </w:r>
            <w:proofErr w:type="spellEnd"/>
            <w:r w:rsidRPr="00B45C05">
              <w:rPr>
                <w:rFonts w:ascii="Arial" w:hAnsi="Arial" w:cs="Arial"/>
                <w:color w:val="3F3F3F"/>
                <w:sz w:val="22"/>
                <w:szCs w:val="22"/>
              </w:rPr>
              <w:t xml:space="preserve"> (0,5 puntos porcentuales), y Alojamiento y servicios de comida con 0,5 puntos porcentuales. </w:t>
            </w:r>
          </w:p>
          <w:p w14:paraId="76C2545D" w14:textId="7DE9D82A" w:rsidR="00B45C05" w:rsidRPr="00B45C05" w:rsidRDefault="00B45C05" w:rsidP="00B45C05">
            <w:pPr>
              <w:pStyle w:val="NormalWeb"/>
              <w:jc w:val="both"/>
              <w:rPr>
                <w:rFonts w:ascii="Arial" w:hAnsi="Arial" w:cs="Arial"/>
                <w:lang w:eastAsia="es-MX"/>
              </w:rPr>
            </w:pPr>
            <w:r w:rsidRPr="00B45C05">
              <w:rPr>
                <w:rFonts w:ascii="Arial" w:hAnsi="Arial" w:cs="Arial"/>
                <w:noProof/>
                <w:lang w:eastAsia="es-MX"/>
              </w:rPr>
              <w:drawing>
                <wp:inline distT="0" distB="0" distL="0" distR="0" wp14:anchorId="0F16CBA1" wp14:editId="788EA970">
                  <wp:extent cx="6089650" cy="4124960"/>
                  <wp:effectExtent l="0" t="0" r="6350" b="2540"/>
                  <wp:docPr id="1950573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57383" name=""/>
                          <pic:cNvPicPr/>
                        </pic:nvPicPr>
                        <pic:blipFill>
                          <a:blip r:embed="rId13"/>
                          <a:stretch>
                            <a:fillRect/>
                          </a:stretch>
                        </pic:blipFill>
                        <pic:spPr>
                          <a:xfrm>
                            <a:off x="0" y="0"/>
                            <a:ext cx="6089650" cy="4124960"/>
                          </a:xfrm>
                          <a:prstGeom prst="rect">
                            <a:avLst/>
                          </a:prstGeom>
                        </pic:spPr>
                      </pic:pic>
                    </a:graphicData>
                  </a:graphic>
                </wp:inline>
              </w:drawing>
            </w:r>
          </w:p>
          <w:p w14:paraId="1562A624" w14:textId="77777777" w:rsidR="00B45C05" w:rsidRDefault="00B45C05" w:rsidP="00B45C05">
            <w:pPr>
              <w:pStyle w:val="NormalWeb"/>
              <w:jc w:val="both"/>
              <w:rPr>
                <w:rFonts w:ascii="Arial" w:hAnsi="Arial" w:cs="Arial"/>
                <w:color w:val="3F3F3F"/>
                <w:sz w:val="22"/>
                <w:szCs w:val="22"/>
              </w:rPr>
            </w:pPr>
            <w:r w:rsidRPr="00B45C05">
              <w:rPr>
                <w:rFonts w:ascii="Arial" w:hAnsi="Arial" w:cs="Arial"/>
                <w:color w:val="3F3F3F"/>
                <w:sz w:val="22"/>
                <w:szCs w:val="22"/>
              </w:rPr>
              <w:t xml:space="preserve">Para el trimestre </w:t>
            </w:r>
            <w:proofErr w:type="spellStart"/>
            <w:r w:rsidRPr="00B45C05">
              <w:rPr>
                <w:rFonts w:ascii="Arial" w:hAnsi="Arial" w:cs="Arial"/>
                <w:color w:val="3F3F3F"/>
                <w:sz w:val="22"/>
                <w:szCs w:val="22"/>
              </w:rPr>
              <w:t>móvil</w:t>
            </w:r>
            <w:proofErr w:type="spellEnd"/>
            <w:r w:rsidRPr="00B45C05">
              <w:rPr>
                <w:rFonts w:ascii="Arial" w:hAnsi="Arial" w:cs="Arial"/>
                <w:color w:val="3F3F3F"/>
                <w:sz w:val="22"/>
                <w:szCs w:val="22"/>
              </w:rPr>
              <w:t xml:space="preserve"> septiembre – noviembre 2023, de las 23 ciudades y </w:t>
            </w:r>
            <w:proofErr w:type="spellStart"/>
            <w:r w:rsidRPr="00B45C05">
              <w:rPr>
                <w:rFonts w:ascii="Arial" w:hAnsi="Arial" w:cs="Arial"/>
                <w:color w:val="3F3F3F"/>
                <w:sz w:val="22"/>
                <w:szCs w:val="22"/>
              </w:rPr>
              <w:t>áreas</w:t>
            </w:r>
            <w:proofErr w:type="spellEnd"/>
            <w:r w:rsidRPr="00B45C05">
              <w:rPr>
                <w:rFonts w:ascii="Arial" w:hAnsi="Arial" w:cs="Arial"/>
                <w:color w:val="3F3F3F"/>
                <w:sz w:val="22"/>
                <w:szCs w:val="22"/>
              </w:rPr>
              <w:t xml:space="preserve"> metropolitanas, las que presentaron mayores tasas de </w:t>
            </w:r>
            <w:proofErr w:type="spellStart"/>
            <w:r w:rsidRPr="00B45C05">
              <w:rPr>
                <w:rFonts w:ascii="Arial" w:hAnsi="Arial" w:cs="Arial"/>
                <w:color w:val="3F3F3F"/>
                <w:sz w:val="22"/>
                <w:szCs w:val="22"/>
              </w:rPr>
              <w:t>desocupación</w:t>
            </w:r>
            <w:proofErr w:type="spellEnd"/>
            <w:r w:rsidRPr="00B45C05">
              <w:rPr>
                <w:rFonts w:ascii="Arial" w:hAnsi="Arial" w:cs="Arial"/>
                <w:color w:val="3F3F3F"/>
                <w:sz w:val="22"/>
                <w:szCs w:val="22"/>
              </w:rPr>
              <w:t xml:space="preserve"> fueron: </w:t>
            </w:r>
            <w:proofErr w:type="spellStart"/>
            <w:r w:rsidRPr="00B45C05">
              <w:rPr>
                <w:rFonts w:ascii="Arial" w:hAnsi="Arial" w:cs="Arial"/>
                <w:color w:val="3F3F3F"/>
                <w:sz w:val="22"/>
                <w:szCs w:val="22"/>
              </w:rPr>
              <w:t>Quibdo</w:t>
            </w:r>
            <w:proofErr w:type="spellEnd"/>
            <w:r w:rsidRPr="00B45C05">
              <w:rPr>
                <w:rFonts w:ascii="Arial" w:hAnsi="Arial" w:cs="Arial"/>
                <w:color w:val="3F3F3F"/>
                <w:sz w:val="22"/>
                <w:szCs w:val="22"/>
              </w:rPr>
              <w:t xml:space="preserve">́ (23,8%), Riohacha (13,8%) e </w:t>
            </w:r>
            <w:proofErr w:type="spellStart"/>
            <w:r w:rsidRPr="00B45C05">
              <w:rPr>
                <w:rFonts w:ascii="Arial" w:hAnsi="Arial" w:cs="Arial"/>
                <w:color w:val="3F3F3F"/>
                <w:sz w:val="22"/>
                <w:szCs w:val="22"/>
              </w:rPr>
              <w:lastRenderedPageBreak/>
              <w:t>Ibague</w:t>
            </w:r>
            <w:proofErr w:type="spellEnd"/>
            <w:r w:rsidRPr="00B45C05">
              <w:rPr>
                <w:rFonts w:ascii="Arial" w:hAnsi="Arial" w:cs="Arial"/>
                <w:color w:val="3F3F3F"/>
                <w:sz w:val="22"/>
                <w:szCs w:val="22"/>
              </w:rPr>
              <w:t xml:space="preserve">́ (13,2%). Las ciudades con menor tasa de </w:t>
            </w:r>
            <w:proofErr w:type="spellStart"/>
            <w:r w:rsidRPr="00B45C05">
              <w:rPr>
                <w:rFonts w:ascii="Arial" w:hAnsi="Arial" w:cs="Arial"/>
                <w:color w:val="3F3F3F"/>
                <w:sz w:val="22"/>
                <w:szCs w:val="22"/>
              </w:rPr>
              <w:t>desocupación</w:t>
            </w:r>
            <w:proofErr w:type="spellEnd"/>
            <w:r w:rsidRPr="00B45C05">
              <w:rPr>
                <w:rFonts w:ascii="Arial" w:hAnsi="Arial" w:cs="Arial"/>
                <w:color w:val="3F3F3F"/>
                <w:sz w:val="22"/>
                <w:szCs w:val="22"/>
              </w:rPr>
              <w:t xml:space="preserve"> fueron: Bucaramanga A.M. (6,6%), </w:t>
            </w:r>
            <w:proofErr w:type="spellStart"/>
            <w:r w:rsidRPr="00B45C05">
              <w:rPr>
                <w:rFonts w:ascii="Arial" w:hAnsi="Arial" w:cs="Arial"/>
                <w:color w:val="3F3F3F"/>
                <w:sz w:val="22"/>
                <w:szCs w:val="22"/>
              </w:rPr>
              <w:t>Medellín</w:t>
            </w:r>
            <w:proofErr w:type="spellEnd"/>
            <w:r w:rsidRPr="00B45C05">
              <w:rPr>
                <w:rFonts w:ascii="Arial" w:hAnsi="Arial" w:cs="Arial"/>
                <w:color w:val="3F3F3F"/>
                <w:sz w:val="22"/>
                <w:szCs w:val="22"/>
              </w:rPr>
              <w:t xml:space="preserve"> A.M. (8,4%) y </w:t>
            </w:r>
            <w:proofErr w:type="spellStart"/>
            <w:r w:rsidRPr="00B45C05">
              <w:rPr>
                <w:rFonts w:ascii="Arial" w:hAnsi="Arial" w:cs="Arial"/>
                <w:color w:val="3F3F3F"/>
                <w:sz w:val="22"/>
                <w:szCs w:val="22"/>
              </w:rPr>
              <w:t>Bogota</w:t>
            </w:r>
            <w:proofErr w:type="spellEnd"/>
            <w:r w:rsidRPr="00B45C05">
              <w:rPr>
                <w:rFonts w:ascii="Arial" w:hAnsi="Arial" w:cs="Arial"/>
                <w:color w:val="3F3F3F"/>
                <w:sz w:val="22"/>
                <w:szCs w:val="22"/>
              </w:rPr>
              <w:t xml:space="preserve">́ D.C. (8,7%). </w:t>
            </w:r>
          </w:p>
          <w:p w14:paraId="4787A0A6" w14:textId="72C7B120" w:rsidR="00B45C05" w:rsidRPr="00B45C05" w:rsidRDefault="00B45C05" w:rsidP="00B45C05">
            <w:pPr>
              <w:pStyle w:val="NormalWeb"/>
              <w:jc w:val="both"/>
              <w:rPr>
                <w:rFonts w:ascii="Arial" w:hAnsi="Arial" w:cs="Arial"/>
                <w:lang w:eastAsia="es-MX"/>
              </w:rPr>
            </w:pPr>
            <w:r w:rsidRPr="00B45C05">
              <w:rPr>
                <w:rFonts w:ascii="Arial" w:hAnsi="Arial" w:cs="Arial"/>
                <w:noProof/>
                <w:lang w:eastAsia="es-MX"/>
              </w:rPr>
              <w:drawing>
                <wp:inline distT="0" distB="0" distL="0" distR="0" wp14:anchorId="71E30EEF" wp14:editId="2EC0DFD6">
                  <wp:extent cx="6089650" cy="4585335"/>
                  <wp:effectExtent l="0" t="0" r="6350" b="0"/>
                  <wp:docPr id="17174261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426101" name=""/>
                          <pic:cNvPicPr/>
                        </pic:nvPicPr>
                        <pic:blipFill>
                          <a:blip r:embed="rId14"/>
                          <a:stretch>
                            <a:fillRect/>
                          </a:stretch>
                        </pic:blipFill>
                        <pic:spPr>
                          <a:xfrm>
                            <a:off x="0" y="0"/>
                            <a:ext cx="6089650" cy="4585335"/>
                          </a:xfrm>
                          <a:prstGeom prst="rect">
                            <a:avLst/>
                          </a:prstGeom>
                        </pic:spPr>
                      </pic:pic>
                    </a:graphicData>
                  </a:graphic>
                </wp:inline>
              </w:drawing>
            </w:r>
          </w:p>
          <w:p w14:paraId="06DC9A65" w14:textId="1CAE46BD" w:rsidR="00B45C05" w:rsidRDefault="000F7FC1" w:rsidP="000F7FC1">
            <w:pPr>
              <w:pStyle w:val="NormalWeb"/>
              <w:jc w:val="both"/>
              <w:rPr>
                <w:rFonts w:ascii="Arial" w:hAnsi="Arial" w:cs="Arial"/>
                <w:b/>
                <w:bCs/>
                <w:sz w:val="22"/>
                <w:szCs w:val="22"/>
              </w:rPr>
            </w:pPr>
            <w:r w:rsidRPr="00454025">
              <w:rPr>
                <w:rFonts w:ascii="Arial" w:hAnsi="Arial" w:cs="Arial"/>
                <w:b/>
                <w:bCs/>
                <w:sz w:val="22"/>
                <w:szCs w:val="22"/>
              </w:rPr>
              <w:t xml:space="preserve">Variaciones del salario </w:t>
            </w:r>
            <w:r w:rsidR="00B45C05" w:rsidRPr="00454025">
              <w:rPr>
                <w:rFonts w:ascii="Arial" w:hAnsi="Arial" w:cs="Arial"/>
                <w:b/>
                <w:bCs/>
                <w:sz w:val="22"/>
                <w:szCs w:val="22"/>
              </w:rPr>
              <w:t>mínimo</w:t>
            </w:r>
            <w:r w:rsidRPr="00454025">
              <w:rPr>
                <w:rFonts w:ascii="Arial" w:hAnsi="Arial" w:cs="Arial"/>
                <w:b/>
                <w:bCs/>
                <w:sz w:val="22"/>
                <w:szCs w:val="22"/>
              </w:rPr>
              <w:t xml:space="preserve"> legal vigente (SMMLV): </w:t>
            </w:r>
          </w:p>
          <w:p w14:paraId="28912860" w14:textId="14430467" w:rsidR="000F7FC1" w:rsidRDefault="000F7FC1" w:rsidP="000F7FC1">
            <w:pPr>
              <w:pStyle w:val="NormalWeb"/>
              <w:jc w:val="both"/>
              <w:rPr>
                <w:rFonts w:ascii="Arial" w:hAnsi="Arial" w:cs="Arial"/>
                <w:sz w:val="22"/>
                <w:szCs w:val="22"/>
              </w:rPr>
            </w:pPr>
            <w:r w:rsidRPr="00454025">
              <w:rPr>
                <w:rFonts w:ascii="Arial" w:hAnsi="Arial" w:cs="Arial"/>
                <w:sz w:val="22"/>
                <w:szCs w:val="22"/>
              </w:rPr>
              <w:t xml:space="preserve">En Colombia el poder adquisitivo que perite demandar los bienes y servicios ofertados por la </w:t>
            </w:r>
            <w:proofErr w:type="spellStart"/>
            <w:r w:rsidRPr="00454025">
              <w:rPr>
                <w:rFonts w:ascii="Arial" w:hAnsi="Arial" w:cs="Arial"/>
                <w:sz w:val="22"/>
                <w:szCs w:val="22"/>
              </w:rPr>
              <w:t>economía</w:t>
            </w:r>
            <w:proofErr w:type="spellEnd"/>
            <w:r w:rsidRPr="00454025">
              <w:rPr>
                <w:rFonts w:ascii="Arial" w:hAnsi="Arial" w:cs="Arial"/>
                <w:sz w:val="22"/>
                <w:szCs w:val="22"/>
              </w:rPr>
              <w:t xml:space="preserve"> está dada principalmente por el aumento anual del salario </w:t>
            </w:r>
            <w:proofErr w:type="spellStart"/>
            <w:r w:rsidRPr="00454025">
              <w:rPr>
                <w:rFonts w:ascii="Arial" w:hAnsi="Arial" w:cs="Arial"/>
                <w:sz w:val="22"/>
                <w:szCs w:val="22"/>
              </w:rPr>
              <w:t>mínimo</w:t>
            </w:r>
            <w:proofErr w:type="spellEnd"/>
            <w:r w:rsidRPr="00454025">
              <w:rPr>
                <w:rFonts w:ascii="Arial" w:hAnsi="Arial" w:cs="Arial"/>
                <w:sz w:val="22"/>
                <w:szCs w:val="22"/>
              </w:rPr>
              <w:t xml:space="preserve"> legal vigente, debemos tener en cuenta como variable </w:t>
            </w:r>
            <w:proofErr w:type="spellStart"/>
            <w:r w:rsidRPr="00454025">
              <w:rPr>
                <w:rFonts w:ascii="Arial" w:hAnsi="Arial" w:cs="Arial"/>
                <w:sz w:val="22"/>
                <w:szCs w:val="22"/>
              </w:rPr>
              <w:t>macroeconómica</w:t>
            </w:r>
            <w:proofErr w:type="spellEnd"/>
            <w:r w:rsidRPr="00454025">
              <w:rPr>
                <w:rFonts w:ascii="Arial" w:hAnsi="Arial" w:cs="Arial"/>
                <w:sz w:val="22"/>
                <w:szCs w:val="22"/>
              </w:rPr>
              <w:t xml:space="preserve"> el valor del salario </w:t>
            </w:r>
            <w:proofErr w:type="spellStart"/>
            <w:r w:rsidRPr="00454025">
              <w:rPr>
                <w:rFonts w:ascii="Arial" w:hAnsi="Arial" w:cs="Arial"/>
                <w:sz w:val="22"/>
                <w:szCs w:val="22"/>
              </w:rPr>
              <w:t>mínimo</w:t>
            </w:r>
            <w:proofErr w:type="spellEnd"/>
            <w:r w:rsidRPr="00454025">
              <w:rPr>
                <w:rFonts w:ascii="Arial" w:hAnsi="Arial" w:cs="Arial"/>
                <w:sz w:val="22"/>
                <w:szCs w:val="22"/>
              </w:rPr>
              <w:t xml:space="preserve"> legal vigente. El salario </w:t>
            </w:r>
            <w:proofErr w:type="spellStart"/>
            <w:r w:rsidRPr="00454025">
              <w:rPr>
                <w:rFonts w:ascii="Arial" w:hAnsi="Arial" w:cs="Arial"/>
                <w:sz w:val="22"/>
                <w:szCs w:val="22"/>
              </w:rPr>
              <w:t>mínimo</w:t>
            </w:r>
            <w:proofErr w:type="spellEnd"/>
            <w:r w:rsidRPr="00454025">
              <w:rPr>
                <w:rFonts w:ascii="Arial" w:hAnsi="Arial" w:cs="Arial"/>
                <w:sz w:val="22"/>
                <w:szCs w:val="22"/>
              </w:rPr>
              <w:t xml:space="preserve"> legal para el </w:t>
            </w:r>
            <w:proofErr w:type="spellStart"/>
            <w:r w:rsidRPr="00454025">
              <w:rPr>
                <w:rFonts w:ascii="Arial" w:hAnsi="Arial" w:cs="Arial"/>
                <w:sz w:val="22"/>
                <w:szCs w:val="22"/>
              </w:rPr>
              <w:t>año</w:t>
            </w:r>
            <w:proofErr w:type="spellEnd"/>
            <w:r w:rsidRPr="00454025">
              <w:rPr>
                <w:rFonts w:ascii="Arial" w:hAnsi="Arial" w:cs="Arial"/>
                <w:sz w:val="22"/>
                <w:szCs w:val="22"/>
              </w:rPr>
              <w:t xml:space="preserve"> 202</w:t>
            </w:r>
            <w:r w:rsidR="00076B03">
              <w:rPr>
                <w:rFonts w:ascii="Arial" w:hAnsi="Arial" w:cs="Arial"/>
                <w:sz w:val="22"/>
                <w:szCs w:val="22"/>
              </w:rPr>
              <w:t>4</w:t>
            </w:r>
            <w:r w:rsidRPr="00454025">
              <w:rPr>
                <w:rFonts w:ascii="Arial" w:hAnsi="Arial" w:cs="Arial"/>
                <w:sz w:val="22"/>
                <w:szCs w:val="22"/>
              </w:rPr>
              <w:t xml:space="preserve"> se </w:t>
            </w:r>
            <w:proofErr w:type="spellStart"/>
            <w:r w:rsidRPr="00454025">
              <w:rPr>
                <w:rFonts w:ascii="Arial" w:hAnsi="Arial" w:cs="Arial"/>
                <w:sz w:val="22"/>
                <w:szCs w:val="22"/>
              </w:rPr>
              <w:t>fijo</w:t>
            </w:r>
            <w:proofErr w:type="spellEnd"/>
            <w:r w:rsidRPr="00454025">
              <w:rPr>
                <w:rFonts w:ascii="Arial" w:hAnsi="Arial" w:cs="Arial"/>
                <w:sz w:val="22"/>
                <w:szCs w:val="22"/>
              </w:rPr>
              <w:t>́ en $1.</w:t>
            </w:r>
            <w:r w:rsidR="00076B03">
              <w:rPr>
                <w:rFonts w:ascii="Arial" w:hAnsi="Arial" w:cs="Arial"/>
                <w:sz w:val="22"/>
                <w:szCs w:val="22"/>
              </w:rPr>
              <w:t>300</w:t>
            </w:r>
            <w:r w:rsidRPr="00454025">
              <w:rPr>
                <w:rFonts w:ascii="Arial" w:hAnsi="Arial" w:cs="Arial"/>
                <w:sz w:val="22"/>
                <w:szCs w:val="22"/>
              </w:rPr>
              <w:t>.000 pesos mensuales a partir del 1 enero de 202</w:t>
            </w:r>
            <w:r w:rsidR="00076B03">
              <w:rPr>
                <w:rFonts w:ascii="Arial" w:hAnsi="Arial" w:cs="Arial"/>
                <w:sz w:val="22"/>
                <w:szCs w:val="22"/>
              </w:rPr>
              <w:t>4</w:t>
            </w:r>
            <w:r w:rsidRPr="00454025">
              <w:rPr>
                <w:rFonts w:ascii="Arial" w:hAnsi="Arial" w:cs="Arial"/>
                <w:sz w:val="22"/>
                <w:szCs w:val="22"/>
              </w:rPr>
              <w:t>, lo que representa un aumento del 1</w:t>
            </w:r>
            <w:r w:rsidR="00076B03">
              <w:rPr>
                <w:rFonts w:ascii="Arial" w:hAnsi="Arial" w:cs="Arial"/>
                <w:sz w:val="22"/>
                <w:szCs w:val="22"/>
              </w:rPr>
              <w:t>2</w:t>
            </w:r>
            <w:r w:rsidRPr="00454025">
              <w:rPr>
                <w:rFonts w:ascii="Arial" w:hAnsi="Arial" w:cs="Arial"/>
                <w:sz w:val="22"/>
                <w:szCs w:val="22"/>
              </w:rPr>
              <w:t>% por ciento comparado con el año anterior</w:t>
            </w:r>
            <w:r w:rsidR="00076B03">
              <w:rPr>
                <w:rFonts w:ascii="Arial" w:hAnsi="Arial" w:cs="Arial"/>
                <w:sz w:val="22"/>
                <w:szCs w:val="22"/>
              </w:rPr>
              <w:t>.</w:t>
            </w:r>
          </w:p>
          <w:p w14:paraId="63C6C456" w14:textId="77777777" w:rsidR="000F7FC1" w:rsidRDefault="000F7FC1" w:rsidP="00076B03">
            <w:pPr>
              <w:pStyle w:val="TableParagraph"/>
              <w:rPr>
                <w:b/>
              </w:rPr>
            </w:pPr>
            <w:r>
              <w:rPr>
                <w:b/>
              </w:rPr>
              <w:t>MiPymes</w:t>
            </w:r>
            <w:r>
              <w:rPr>
                <w:b/>
                <w:spacing w:val="7"/>
              </w:rPr>
              <w:t xml:space="preserve"> </w:t>
            </w:r>
            <w:r>
              <w:rPr>
                <w:b/>
              </w:rPr>
              <w:t>en</w:t>
            </w:r>
            <w:r>
              <w:rPr>
                <w:b/>
                <w:spacing w:val="6"/>
              </w:rPr>
              <w:t xml:space="preserve"> </w:t>
            </w:r>
            <w:r>
              <w:rPr>
                <w:b/>
              </w:rPr>
              <w:t>Colombia</w:t>
            </w:r>
          </w:p>
          <w:p w14:paraId="5B6712CC" w14:textId="77777777" w:rsidR="000F7FC1" w:rsidRDefault="000F7FC1" w:rsidP="000F7FC1">
            <w:pPr>
              <w:pStyle w:val="TableParagraph"/>
              <w:spacing w:before="10"/>
              <w:rPr>
                <w:sz w:val="21"/>
              </w:rPr>
            </w:pPr>
          </w:p>
          <w:p w14:paraId="1C490A1B" w14:textId="77777777" w:rsidR="000F7FC1" w:rsidRDefault="000F7FC1" w:rsidP="000F7FC1">
            <w:pPr>
              <w:pStyle w:val="TableParagraph"/>
              <w:spacing w:line="242" w:lineRule="auto"/>
              <w:ind w:left="22" w:right="48"/>
              <w:jc w:val="both"/>
            </w:pPr>
            <w:r>
              <w:t xml:space="preserve">En Colombia es considerada una </w:t>
            </w:r>
            <w:proofErr w:type="spellStart"/>
            <w:r>
              <w:t>MiPyme</w:t>
            </w:r>
            <w:proofErr w:type="spellEnd"/>
            <w:r>
              <w:t xml:space="preserve"> a las micro, pequeñas y medianas empresas, calificadas bajo el</w:t>
            </w:r>
            <w:r>
              <w:rPr>
                <w:spacing w:val="1"/>
              </w:rPr>
              <w:t xml:space="preserve"> </w:t>
            </w:r>
            <w:r>
              <w:rPr>
                <w:spacing w:val="-1"/>
              </w:rPr>
              <w:t>número</w:t>
            </w:r>
            <w:r>
              <w:rPr>
                <w:spacing w:val="-9"/>
              </w:rPr>
              <w:t xml:space="preserve"> </w:t>
            </w:r>
            <w:r>
              <w:rPr>
                <w:spacing w:val="-1"/>
              </w:rPr>
              <w:t>de</w:t>
            </w:r>
            <w:r>
              <w:rPr>
                <w:spacing w:val="-8"/>
              </w:rPr>
              <w:t xml:space="preserve"> </w:t>
            </w:r>
            <w:r>
              <w:rPr>
                <w:spacing w:val="-1"/>
              </w:rPr>
              <w:t>trabajadores</w:t>
            </w:r>
            <w:r>
              <w:rPr>
                <w:spacing w:val="-8"/>
              </w:rPr>
              <w:t xml:space="preserve"> </w:t>
            </w:r>
            <w:r>
              <w:rPr>
                <w:spacing w:val="-1"/>
              </w:rPr>
              <w:t>y</w:t>
            </w:r>
            <w:r>
              <w:rPr>
                <w:spacing w:val="-13"/>
              </w:rPr>
              <w:t xml:space="preserve"> </w:t>
            </w:r>
            <w:r>
              <w:t>el</w:t>
            </w:r>
            <w:r>
              <w:rPr>
                <w:spacing w:val="-15"/>
              </w:rPr>
              <w:t xml:space="preserve"> </w:t>
            </w:r>
            <w:r>
              <w:t>monto</w:t>
            </w:r>
            <w:r>
              <w:rPr>
                <w:spacing w:val="-8"/>
              </w:rPr>
              <w:t xml:space="preserve"> </w:t>
            </w:r>
            <w:r>
              <w:t>de</w:t>
            </w:r>
            <w:r>
              <w:rPr>
                <w:spacing w:val="-8"/>
              </w:rPr>
              <w:t xml:space="preserve"> </w:t>
            </w:r>
            <w:r>
              <w:t>sus</w:t>
            </w:r>
            <w:r>
              <w:rPr>
                <w:spacing w:val="-13"/>
              </w:rPr>
              <w:t xml:space="preserve"> </w:t>
            </w:r>
            <w:r>
              <w:t>activos.</w:t>
            </w:r>
            <w:r>
              <w:rPr>
                <w:spacing w:val="-11"/>
              </w:rPr>
              <w:t xml:space="preserve"> </w:t>
            </w:r>
            <w:r>
              <w:t>Con</w:t>
            </w:r>
            <w:r>
              <w:rPr>
                <w:spacing w:val="-8"/>
              </w:rPr>
              <w:t xml:space="preserve"> </w:t>
            </w:r>
            <w:r>
              <w:t>casi</w:t>
            </w:r>
            <w:r>
              <w:rPr>
                <w:spacing w:val="-15"/>
              </w:rPr>
              <w:t xml:space="preserve"> </w:t>
            </w:r>
            <w:r>
              <w:t>2</w:t>
            </w:r>
            <w:r>
              <w:rPr>
                <w:spacing w:val="-9"/>
              </w:rPr>
              <w:t xml:space="preserve"> </w:t>
            </w:r>
            <w:r>
              <w:t>millones</w:t>
            </w:r>
            <w:r>
              <w:rPr>
                <w:spacing w:val="-8"/>
              </w:rPr>
              <w:t xml:space="preserve"> </w:t>
            </w:r>
            <w:r>
              <w:t>de</w:t>
            </w:r>
            <w:r>
              <w:rPr>
                <w:spacing w:val="-8"/>
              </w:rPr>
              <w:t xml:space="preserve"> </w:t>
            </w:r>
            <w:r>
              <w:t>empresas,</w:t>
            </w:r>
            <w:r>
              <w:rPr>
                <w:spacing w:val="-11"/>
              </w:rPr>
              <w:t xml:space="preserve"> </w:t>
            </w:r>
            <w:r>
              <w:t>estas</w:t>
            </w:r>
            <w:r>
              <w:rPr>
                <w:spacing w:val="-9"/>
              </w:rPr>
              <w:t xml:space="preserve"> </w:t>
            </w:r>
            <w:r>
              <w:lastRenderedPageBreak/>
              <w:t>representan</w:t>
            </w:r>
            <w:r>
              <w:rPr>
                <w:spacing w:val="-8"/>
              </w:rPr>
              <w:t xml:space="preserve"> </w:t>
            </w:r>
            <w:r>
              <w:t>el</w:t>
            </w:r>
            <w:r>
              <w:rPr>
                <w:spacing w:val="-15"/>
              </w:rPr>
              <w:t xml:space="preserve"> </w:t>
            </w:r>
            <w:r>
              <w:t>99,7 % del</w:t>
            </w:r>
            <w:r>
              <w:rPr>
                <w:spacing w:val="-5"/>
              </w:rPr>
              <w:t xml:space="preserve"> </w:t>
            </w:r>
            <w:r>
              <w:t>tejido</w:t>
            </w:r>
            <w:r>
              <w:rPr>
                <w:spacing w:val="1"/>
              </w:rPr>
              <w:t xml:space="preserve"> </w:t>
            </w:r>
            <w:r>
              <w:t>empresarial</w:t>
            </w:r>
            <w:r>
              <w:rPr>
                <w:spacing w:val="-5"/>
              </w:rPr>
              <w:t xml:space="preserve"> </w:t>
            </w:r>
            <w:r>
              <w:t>del</w:t>
            </w:r>
            <w:r>
              <w:rPr>
                <w:spacing w:val="-5"/>
              </w:rPr>
              <w:t xml:space="preserve"> </w:t>
            </w:r>
            <w:r>
              <w:t>país,</w:t>
            </w:r>
            <w:r>
              <w:rPr>
                <w:spacing w:val="-1"/>
              </w:rPr>
              <w:t xml:space="preserve"> </w:t>
            </w:r>
            <w:r>
              <w:t>generan</w:t>
            </w:r>
            <w:r>
              <w:rPr>
                <w:spacing w:val="1"/>
              </w:rPr>
              <w:t xml:space="preserve"> </w:t>
            </w:r>
            <w:r>
              <w:t>más</w:t>
            </w:r>
            <w:r>
              <w:rPr>
                <w:spacing w:val="1"/>
              </w:rPr>
              <w:t xml:space="preserve"> </w:t>
            </w:r>
            <w:r>
              <w:t>del</w:t>
            </w:r>
            <w:r>
              <w:rPr>
                <w:spacing w:val="-5"/>
              </w:rPr>
              <w:t xml:space="preserve"> </w:t>
            </w:r>
            <w:r>
              <w:t>78</w:t>
            </w:r>
            <w:r>
              <w:rPr>
                <w:spacing w:val="1"/>
              </w:rPr>
              <w:t xml:space="preserve"> </w:t>
            </w:r>
            <w:r>
              <w:t>%</w:t>
            </w:r>
            <w:r>
              <w:rPr>
                <w:spacing w:val="1"/>
              </w:rPr>
              <w:t xml:space="preserve"> </w:t>
            </w:r>
            <w:r>
              <w:t>del</w:t>
            </w:r>
            <w:r>
              <w:rPr>
                <w:spacing w:val="-5"/>
              </w:rPr>
              <w:t xml:space="preserve"> </w:t>
            </w:r>
            <w:r>
              <w:t>empleo</w:t>
            </w:r>
            <w:r>
              <w:rPr>
                <w:spacing w:val="1"/>
              </w:rPr>
              <w:t xml:space="preserve"> </w:t>
            </w:r>
            <w:r>
              <w:t>total</w:t>
            </w:r>
            <w:r>
              <w:rPr>
                <w:spacing w:val="-5"/>
              </w:rPr>
              <w:t xml:space="preserve"> </w:t>
            </w:r>
            <w:r>
              <w:t>y</w:t>
            </w:r>
            <w:r>
              <w:rPr>
                <w:spacing w:val="1"/>
              </w:rPr>
              <w:t xml:space="preserve"> </w:t>
            </w:r>
            <w:r>
              <w:t>aportan</w:t>
            </w:r>
            <w:r>
              <w:rPr>
                <w:spacing w:val="2"/>
              </w:rPr>
              <w:t xml:space="preserve"> </w:t>
            </w:r>
            <w:r>
              <w:t>el</w:t>
            </w:r>
            <w:r>
              <w:rPr>
                <w:spacing w:val="-5"/>
              </w:rPr>
              <w:t xml:space="preserve"> </w:t>
            </w:r>
            <w:r>
              <w:t>50% del</w:t>
            </w:r>
            <w:r>
              <w:rPr>
                <w:spacing w:val="-5"/>
              </w:rPr>
              <w:t xml:space="preserve"> </w:t>
            </w:r>
            <w:r>
              <w:t>PIB.</w:t>
            </w:r>
          </w:p>
          <w:p w14:paraId="39157A29" w14:textId="77777777" w:rsidR="000F7FC1" w:rsidRDefault="000F7FC1" w:rsidP="000F7FC1">
            <w:pPr>
              <w:pStyle w:val="TableParagraph"/>
              <w:spacing w:before="10"/>
              <w:rPr>
                <w:sz w:val="21"/>
              </w:rPr>
            </w:pPr>
          </w:p>
          <w:p w14:paraId="07FC5442" w14:textId="63C9E387" w:rsidR="000F7FC1" w:rsidRDefault="000F7FC1" w:rsidP="000F7FC1">
            <w:pPr>
              <w:pStyle w:val="TableParagraph"/>
              <w:ind w:right="38"/>
              <w:jc w:val="both"/>
            </w:pPr>
            <w:r>
              <w:t>La Encuesta de Desempeño Empresarial (EDE) para el cuarto trimestre de 2021, realizada por La Asociación</w:t>
            </w:r>
            <w:r>
              <w:rPr>
                <w:spacing w:val="-59"/>
              </w:rPr>
              <w:t xml:space="preserve"> </w:t>
            </w:r>
            <w:r>
              <w:t>Colombiana de las Micro, Pequeñas y Medianas Empresas – ACOPI, se orienta a buscar evidencia en la</w:t>
            </w:r>
            <w:r>
              <w:rPr>
                <w:spacing w:val="1"/>
              </w:rPr>
              <w:t xml:space="preserve"> </w:t>
            </w:r>
            <w:r>
              <w:t>dinámica de la reactivación económica, haciendo énfasis en los indicadores denominados fundamentales.</w:t>
            </w:r>
            <w:r>
              <w:rPr>
                <w:spacing w:val="1"/>
              </w:rPr>
              <w:t xml:space="preserve"> </w:t>
            </w:r>
            <w:r>
              <w:t>Tales indicadores</w:t>
            </w:r>
            <w:r>
              <w:rPr>
                <w:spacing w:val="-7"/>
              </w:rPr>
              <w:t xml:space="preserve"> </w:t>
            </w:r>
            <w:r>
              <w:t>seguidamente</w:t>
            </w:r>
            <w:r>
              <w:rPr>
                <w:spacing w:val="-7"/>
              </w:rPr>
              <w:t xml:space="preserve"> </w:t>
            </w:r>
            <w:r>
              <w:t>se</w:t>
            </w:r>
            <w:r>
              <w:rPr>
                <w:spacing w:val="-4"/>
              </w:rPr>
              <w:t xml:space="preserve"> </w:t>
            </w:r>
            <w:r>
              <w:t>transcribirán,</w:t>
            </w:r>
            <w:r>
              <w:rPr>
                <w:spacing w:val="-6"/>
              </w:rPr>
              <w:t xml:space="preserve"> </w:t>
            </w:r>
            <w:r>
              <w:t>teniendo</w:t>
            </w:r>
            <w:r>
              <w:rPr>
                <w:spacing w:val="-3"/>
              </w:rPr>
              <w:t xml:space="preserve"> </w:t>
            </w:r>
            <w:r>
              <w:t>en</w:t>
            </w:r>
            <w:r>
              <w:rPr>
                <w:spacing w:val="-7"/>
              </w:rPr>
              <w:t xml:space="preserve"> </w:t>
            </w:r>
            <w:r>
              <w:t>cuenta</w:t>
            </w:r>
            <w:r>
              <w:rPr>
                <w:spacing w:val="-8"/>
              </w:rPr>
              <w:t xml:space="preserve"> </w:t>
            </w:r>
            <w:r>
              <w:t>aquellos</w:t>
            </w:r>
            <w:r>
              <w:rPr>
                <w:spacing w:val="-3"/>
              </w:rPr>
              <w:t xml:space="preserve"> </w:t>
            </w:r>
            <w:r>
              <w:t>que</w:t>
            </w:r>
            <w:r>
              <w:rPr>
                <w:spacing w:val="-7"/>
              </w:rPr>
              <w:t xml:space="preserve"> </w:t>
            </w:r>
            <w:r>
              <w:t>sirvan</w:t>
            </w:r>
            <w:r>
              <w:rPr>
                <w:spacing w:val="-7"/>
              </w:rPr>
              <w:t xml:space="preserve"> </w:t>
            </w:r>
            <w:r>
              <w:t>para</w:t>
            </w:r>
            <w:r>
              <w:rPr>
                <w:spacing w:val="-7"/>
              </w:rPr>
              <w:t xml:space="preserve"> </w:t>
            </w:r>
            <w:r>
              <w:t>fundamentar</w:t>
            </w:r>
            <w:r>
              <w:rPr>
                <w:spacing w:val="-6"/>
              </w:rPr>
              <w:t xml:space="preserve"> </w:t>
            </w:r>
            <w:r>
              <w:t>el</w:t>
            </w:r>
            <w:r>
              <w:rPr>
                <w:spacing w:val="-59"/>
              </w:rPr>
              <w:t xml:space="preserve"> </w:t>
            </w:r>
            <w:r>
              <w:t>presente</w:t>
            </w:r>
            <w:r>
              <w:rPr>
                <w:spacing w:val="-1"/>
              </w:rPr>
              <w:t xml:space="preserve"> </w:t>
            </w:r>
            <w:r>
              <w:t>estudio.</w:t>
            </w:r>
          </w:p>
          <w:p w14:paraId="532A9A91" w14:textId="2478956D" w:rsidR="000F7FC1" w:rsidRDefault="000F7FC1" w:rsidP="000F7FC1">
            <w:pPr>
              <w:pStyle w:val="TableParagraph"/>
              <w:ind w:right="38"/>
              <w:jc w:val="both"/>
            </w:pPr>
          </w:p>
          <w:p w14:paraId="41094DE4" w14:textId="1CFDEEC2" w:rsidR="000F7FC1" w:rsidRDefault="00BD2A02" w:rsidP="000F7FC1">
            <w:pPr>
              <w:pStyle w:val="TableParagraph"/>
              <w:ind w:right="38"/>
              <w:jc w:val="both"/>
            </w:pPr>
            <w:r>
              <w:rPr>
                <w:noProof/>
              </w:rPr>
              <w:object w:dxaOrig="12586" w:dyaOrig="9151" w14:anchorId="19B15E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39.55pt;height:322.35pt;mso-width-percent:0;mso-height-percent:0;mso-width-percent:0;mso-height-percent:0" o:ole="">
                  <v:imagedata r:id="rId15" o:title=""/>
                </v:shape>
                <o:OLEObject Type="Embed" ProgID="Visio.Drawing.15" ShapeID="_x0000_i1025" DrawAspect="Content" ObjectID="_1768206699" r:id="rId16"/>
              </w:object>
            </w:r>
          </w:p>
          <w:p w14:paraId="763927E3" w14:textId="77777777" w:rsidR="000F7FC1" w:rsidRDefault="000F7FC1" w:rsidP="000F7FC1">
            <w:pPr>
              <w:pStyle w:val="TableParagraph"/>
              <w:spacing w:before="2"/>
            </w:pPr>
          </w:p>
          <w:p w14:paraId="09BC2D59" w14:textId="77777777" w:rsidR="000F7FC1" w:rsidRDefault="000F7FC1" w:rsidP="000F7FC1">
            <w:pPr>
              <w:pStyle w:val="TableParagraph"/>
              <w:ind w:left="22" w:right="40"/>
              <w:jc w:val="both"/>
            </w:pPr>
            <w:r>
              <w:t>Por otro lado, de acuerdo a la distribución de la muestra según el tamaño de la empresa, la mayor proporción</w:t>
            </w:r>
            <w:r>
              <w:rPr>
                <w:spacing w:val="-59"/>
              </w:rPr>
              <w:t xml:space="preserve"> </w:t>
            </w:r>
            <w:r>
              <w:t>son las microempresas con un 57,26% de participación, seguida por la pequeña empresa (27,49%), y, por</w:t>
            </w:r>
            <w:r>
              <w:rPr>
                <w:spacing w:val="1"/>
              </w:rPr>
              <w:t xml:space="preserve"> </w:t>
            </w:r>
            <w:r>
              <w:t>último, la mediana empresa con una participación del 15,24%. Este comportamiento guarda relación con el</w:t>
            </w:r>
            <w:r>
              <w:rPr>
                <w:spacing w:val="1"/>
              </w:rPr>
              <w:t xml:space="preserve"> </w:t>
            </w:r>
            <w:r>
              <w:t>tejido</w:t>
            </w:r>
            <w:r>
              <w:rPr>
                <w:spacing w:val="1"/>
              </w:rPr>
              <w:t xml:space="preserve"> </w:t>
            </w:r>
            <w:r>
              <w:t>empresarial</w:t>
            </w:r>
            <w:r>
              <w:rPr>
                <w:spacing w:val="1"/>
              </w:rPr>
              <w:t xml:space="preserve"> </w:t>
            </w:r>
            <w:r>
              <w:t>de</w:t>
            </w:r>
            <w:r>
              <w:rPr>
                <w:spacing w:val="1"/>
              </w:rPr>
              <w:t xml:space="preserve"> </w:t>
            </w:r>
            <w:r>
              <w:t>las</w:t>
            </w:r>
            <w:r>
              <w:rPr>
                <w:spacing w:val="1"/>
              </w:rPr>
              <w:t xml:space="preserve"> </w:t>
            </w:r>
            <w:r>
              <w:t>principales</w:t>
            </w:r>
            <w:r>
              <w:rPr>
                <w:spacing w:val="1"/>
              </w:rPr>
              <w:t xml:space="preserve"> </w:t>
            </w:r>
            <w:r>
              <w:t>ciudades</w:t>
            </w:r>
            <w:r>
              <w:rPr>
                <w:spacing w:val="1"/>
              </w:rPr>
              <w:t xml:space="preserve"> </w:t>
            </w:r>
            <w:r>
              <w:t>y</w:t>
            </w:r>
            <w:r>
              <w:rPr>
                <w:spacing w:val="1"/>
              </w:rPr>
              <w:t xml:space="preserve"> </w:t>
            </w:r>
            <w:r>
              <w:t>departamentos</w:t>
            </w:r>
            <w:r>
              <w:rPr>
                <w:spacing w:val="1"/>
              </w:rPr>
              <w:t xml:space="preserve"> </w:t>
            </w:r>
            <w:r>
              <w:t>del</w:t>
            </w:r>
            <w:r>
              <w:rPr>
                <w:spacing w:val="1"/>
              </w:rPr>
              <w:t xml:space="preserve"> </w:t>
            </w:r>
            <w:r>
              <w:t>país,</w:t>
            </w:r>
            <w:r>
              <w:rPr>
                <w:spacing w:val="1"/>
              </w:rPr>
              <w:t xml:space="preserve"> </w:t>
            </w:r>
            <w:r>
              <w:t>en</w:t>
            </w:r>
            <w:r>
              <w:rPr>
                <w:spacing w:val="1"/>
              </w:rPr>
              <w:t xml:space="preserve"> </w:t>
            </w:r>
            <w:r>
              <w:t>donde</w:t>
            </w:r>
            <w:r>
              <w:rPr>
                <w:spacing w:val="1"/>
              </w:rPr>
              <w:t xml:space="preserve"> </w:t>
            </w:r>
            <w:r>
              <w:t>se</w:t>
            </w:r>
            <w:r>
              <w:rPr>
                <w:spacing w:val="1"/>
              </w:rPr>
              <w:t xml:space="preserve"> </w:t>
            </w:r>
            <w:r>
              <w:t>evidencia</w:t>
            </w:r>
            <w:r>
              <w:rPr>
                <w:spacing w:val="1"/>
              </w:rPr>
              <w:t xml:space="preserve"> </w:t>
            </w:r>
            <w:r>
              <w:t>una</w:t>
            </w:r>
            <w:r>
              <w:rPr>
                <w:spacing w:val="1"/>
              </w:rPr>
              <w:t xml:space="preserve"> </w:t>
            </w:r>
            <w:r>
              <w:t>participación significativa de estos segmentos empresariales en la dinámica económica local. A nivel región,</w:t>
            </w:r>
            <w:r>
              <w:rPr>
                <w:spacing w:val="1"/>
              </w:rPr>
              <w:t xml:space="preserve"> </w:t>
            </w:r>
            <w:r>
              <w:t>la mayor participación de las MiPymes se encuentra en los segmentos de microempresas y pequeñas</w:t>
            </w:r>
            <w:r>
              <w:rPr>
                <w:spacing w:val="1"/>
              </w:rPr>
              <w:t xml:space="preserve"> </w:t>
            </w:r>
            <w:r>
              <w:t>empresas.</w:t>
            </w:r>
          </w:p>
          <w:p w14:paraId="132468CE" w14:textId="77777777" w:rsidR="000F7FC1" w:rsidRDefault="000F7FC1" w:rsidP="000F7FC1">
            <w:pPr>
              <w:pStyle w:val="TableParagraph"/>
            </w:pPr>
          </w:p>
          <w:p w14:paraId="6A728C4F" w14:textId="48FA49EC" w:rsidR="000F7FC1" w:rsidRDefault="000F7FC1" w:rsidP="000F7FC1">
            <w:pPr>
              <w:pStyle w:val="TableParagraph"/>
              <w:ind w:left="1714"/>
              <w:rPr>
                <w:sz w:val="20"/>
              </w:rPr>
            </w:pPr>
          </w:p>
          <w:p w14:paraId="780C6A62" w14:textId="77777777" w:rsidR="00076B03" w:rsidRPr="00076B03" w:rsidRDefault="00076B03" w:rsidP="00076B03">
            <w:pPr>
              <w:pStyle w:val="TableParagraph"/>
              <w:spacing w:before="11"/>
              <w:jc w:val="both"/>
            </w:pPr>
            <w:r w:rsidRPr="00076B03">
              <w:t xml:space="preserve">De acuerdo con el informe de Dinámica de Creación de Empresas realizado por Confecámaras, </w:t>
            </w:r>
            <w:r w:rsidRPr="00076B03">
              <w:lastRenderedPageBreak/>
              <w:t>con base en la información del Registro Único Empresarial y Social (RUES), en el primer semestre de 2023 se crearon en Colombia un total de 164.435 empresas, 3,6% menos que en el mismo periodo de 2022.</w:t>
            </w:r>
          </w:p>
          <w:p w14:paraId="0F5A25E5" w14:textId="77777777" w:rsidR="00076B03" w:rsidRPr="00076B03" w:rsidRDefault="00076B03" w:rsidP="00076B03">
            <w:pPr>
              <w:pStyle w:val="TableParagraph"/>
              <w:spacing w:before="11"/>
              <w:jc w:val="both"/>
            </w:pPr>
          </w:p>
          <w:p w14:paraId="106C7213" w14:textId="77777777" w:rsidR="00076B03" w:rsidRPr="00076B03" w:rsidRDefault="00076B03" w:rsidP="00076B03">
            <w:pPr>
              <w:pStyle w:val="TableParagraph"/>
              <w:spacing w:before="11"/>
              <w:jc w:val="both"/>
            </w:pPr>
            <w:r w:rsidRPr="00076B03">
              <w:t>La creación de sociedades pasó de 42.358 a 42.797, lo que representa un crecimiento del 1% respecto a 2022, por su parte las personas naturales pasaron de 128.177 a 121.638, con una variación del -5,1%.</w:t>
            </w:r>
          </w:p>
          <w:p w14:paraId="2B60F901" w14:textId="77777777" w:rsidR="00076B03" w:rsidRPr="00076B03" w:rsidRDefault="00076B03" w:rsidP="00076B03">
            <w:pPr>
              <w:pStyle w:val="TableParagraph"/>
              <w:spacing w:before="11"/>
              <w:jc w:val="both"/>
            </w:pPr>
          </w:p>
          <w:p w14:paraId="38BE2630" w14:textId="423D5462" w:rsidR="000F7FC1" w:rsidRPr="00076B03" w:rsidRDefault="00076B03" w:rsidP="00076B03">
            <w:pPr>
              <w:pStyle w:val="TableParagraph"/>
              <w:spacing w:before="11"/>
              <w:jc w:val="both"/>
            </w:pPr>
            <w:r w:rsidRPr="00076B03">
              <w:t>Del total de empresas, el 47,5% generaron al menos un empleo, lo que ratifica la importancia del sector privado en la creación de puestos de trabajo, la promoción de oportunidades y el bienestar para los colombianos. Los cincos subsectores con mayor participación en la creación de empleos son: comercio al por mayor y al por menor y reparación de vehículos; alojamiento y servicios de comida; industrias manufactureras; construcción; y actividades profesionales científicas y técnicas.</w:t>
            </w:r>
          </w:p>
          <w:p w14:paraId="5484F840" w14:textId="77777777" w:rsidR="00076B03" w:rsidRDefault="00076B03" w:rsidP="00076B03">
            <w:pPr>
              <w:pStyle w:val="TableParagraph"/>
              <w:tabs>
                <w:tab w:val="left" w:pos="1438"/>
              </w:tabs>
              <w:jc w:val="both"/>
              <w:rPr>
                <w:b/>
              </w:rPr>
            </w:pPr>
          </w:p>
          <w:p w14:paraId="71CBCC63" w14:textId="139BA13A" w:rsidR="000F7FC1" w:rsidRDefault="000F7FC1" w:rsidP="00076B03">
            <w:pPr>
              <w:pStyle w:val="TableParagraph"/>
              <w:tabs>
                <w:tab w:val="left" w:pos="1438"/>
              </w:tabs>
              <w:jc w:val="both"/>
              <w:rPr>
                <w:b/>
              </w:rPr>
            </w:pPr>
            <w:r w:rsidRPr="00076B03">
              <w:rPr>
                <w:b/>
              </w:rPr>
              <w:t>Indicadores</w:t>
            </w:r>
            <w:r w:rsidRPr="00076B03">
              <w:rPr>
                <w:b/>
                <w:spacing w:val="-7"/>
              </w:rPr>
              <w:t xml:space="preserve"> </w:t>
            </w:r>
            <w:r w:rsidRPr="00076B03">
              <w:rPr>
                <w:b/>
              </w:rPr>
              <w:t>fundamentales</w:t>
            </w:r>
            <w:r w:rsidRPr="00076B03">
              <w:rPr>
                <w:b/>
                <w:spacing w:val="-6"/>
              </w:rPr>
              <w:t xml:space="preserve"> </w:t>
            </w:r>
            <w:r w:rsidRPr="00076B03">
              <w:rPr>
                <w:b/>
              </w:rPr>
              <w:t>MiPymes</w:t>
            </w:r>
          </w:p>
          <w:p w14:paraId="71ED8A3D" w14:textId="77777777" w:rsidR="00076B03" w:rsidRDefault="00076B03" w:rsidP="00076B03">
            <w:pPr>
              <w:pStyle w:val="TableParagraph"/>
              <w:tabs>
                <w:tab w:val="left" w:pos="1438"/>
              </w:tabs>
              <w:jc w:val="both"/>
              <w:rPr>
                <w:b/>
              </w:rPr>
            </w:pPr>
          </w:p>
          <w:p w14:paraId="08B6B696" w14:textId="73D809F9" w:rsidR="00FB6669" w:rsidRPr="00FB6669" w:rsidRDefault="00FB6669" w:rsidP="00076B03">
            <w:pPr>
              <w:pStyle w:val="TableParagraph"/>
              <w:tabs>
                <w:tab w:val="left" w:pos="1438"/>
              </w:tabs>
              <w:jc w:val="both"/>
              <w:rPr>
                <w:b/>
                <w:color w:val="000000" w:themeColor="text1"/>
              </w:rPr>
            </w:pPr>
            <w:r w:rsidRPr="00FB6669">
              <w:rPr>
                <w:color w:val="000000" w:themeColor="text1"/>
              </w:rPr>
              <w:t>De acuerdo con el informe de</w:t>
            </w:r>
            <w:r w:rsidRPr="00FB6669">
              <w:rPr>
                <w:rStyle w:val="apple-converted-space"/>
                <w:color w:val="000000" w:themeColor="text1"/>
              </w:rPr>
              <w:t> </w:t>
            </w:r>
            <w:r w:rsidRPr="00FB6669">
              <w:rPr>
                <w:rStyle w:val="Textoennegrita"/>
                <w:color w:val="000000" w:themeColor="text1"/>
                <w:bdr w:val="none" w:sz="0" w:space="0" w:color="auto" w:frame="1"/>
              </w:rPr>
              <w:t>Dinámica de Creación de Empresas realizado por Confecámaras</w:t>
            </w:r>
            <w:r w:rsidRPr="00FB6669">
              <w:rPr>
                <w:color w:val="000000" w:themeColor="text1"/>
              </w:rPr>
              <w:t>, con base en la información del Registro Único Empresarial y Social (RUES), en el primer semestre de 2023 se crearon en Colombia un total de 164.435 empresas, 3,6% menos que en el mismo periodo de 2022.</w:t>
            </w:r>
          </w:p>
          <w:p w14:paraId="05CEA3F1" w14:textId="77777777" w:rsidR="00076B03" w:rsidRDefault="00076B03" w:rsidP="00076B03">
            <w:pPr>
              <w:pStyle w:val="TableParagraph"/>
              <w:tabs>
                <w:tab w:val="left" w:pos="1438"/>
              </w:tabs>
              <w:jc w:val="both"/>
              <w:rPr>
                <w:b/>
              </w:rPr>
            </w:pPr>
          </w:p>
          <w:p w14:paraId="25A75565" w14:textId="77777777" w:rsidR="00FB6669" w:rsidRPr="00FB6669" w:rsidRDefault="00FB6669" w:rsidP="00FB6669">
            <w:pPr>
              <w:pStyle w:val="NormalWeb"/>
              <w:spacing w:before="0" w:beforeAutospacing="0" w:after="300" w:afterAutospacing="0"/>
              <w:jc w:val="both"/>
              <w:textAlignment w:val="baseline"/>
              <w:rPr>
                <w:rFonts w:ascii="Arial" w:hAnsi="Arial" w:cs="Arial"/>
                <w:color w:val="000000" w:themeColor="text1"/>
                <w:sz w:val="22"/>
                <w:szCs w:val="22"/>
                <w:lang w:eastAsia="es-MX"/>
              </w:rPr>
            </w:pPr>
            <w:r w:rsidRPr="00FB6669">
              <w:rPr>
                <w:rFonts w:ascii="Arial" w:hAnsi="Arial" w:cs="Arial"/>
                <w:color w:val="000000" w:themeColor="text1"/>
                <w:sz w:val="22"/>
                <w:szCs w:val="22"/>
              </w:rPr>
              <w:t>La creación de sociedades pasó de 42.358 a 42.797, lo que representa un crecimiento del 1% respecto a 2022, por su parte las personas naturales pasaron de 128.177 a 121.638, con una variación del -5,1%.</w:t>
            </w:r>
          </w:p>
          <w:p w14:paraId="1F83C016" w14:textId="77777777" w:rsidR="00FB6669" w:rsidRPr="00FB6669" w:rsidRDefault="00FB6669" w:rsidP="00FB6669">
            <w:pPr>
              <w:pStyle w:val="NormalWeb"/>
              <w:spacing w:before="0" w:beforeAutospacing="0" w:after="0" w:afterAutospacing="0"/>
              <w:jc w:val="both"/>
              <w:textAlignment w:val="baseline"/>
              <w:rPr>
                <w:rFonts w:ascii="Arial" w:hAnsi="Arial" w:cs="Arial"/>
                <w:color w:val="000000" w:themeColor="text1"/>
                <w:sz w:val="22"/>
                <w:szCs w:val="22"/>
              </w:rPr>
            </w:pPr>
            <w:r w:rsidRPr="00FB6669">
              <w:rPr>
                <w:rFonts w:ascii="Arial" w:hAnsi="Arial" w:cs="Arial"/>
                <w:color w:val="000000" w:themeColor="text1"/>
                <w:sz w:val="22"/>
                <w:szCs w:val="22"/>
              </w:rPr>
              <w:t>Del total de empresas, el 47,5% generaron al menos un empleo, lo que ratifica la importancia del sector privado en la creación de puestos de trabajo, la promoción de oportunidades y el bienestar para los colombianos. Los cincos subsectores con mayor participación en la creación de empleos son:</w:t>
            </w:r>
            <w:r w:rsidRPr="00FB6669">
              <w:rPr>
                <w:rStyle w:val="apple-converted-space"/>
                <w:rFonts w:ascii="Arial" w:hAnsi="Arial" w:cs="Arial"/>
                <w:color w:val="000000" w:themeColor="text1"/>
                <w:sz w:val="22"/>
                <w:szCs w:val="22"/>
              </w:rPr>
              <w:t> </w:t>
            </w:r>
            <w:r w:rsidRPr="00FB6669">
              <w:rPr>
                <w:rStyle w:val="Textoennegrita"/>
                <w:rFonts w:ascii="Arial" w:hAnsi="Arial" w:cs="Arial"/>
                <w:color w:val="000000" w:themeColor="text1"/>
                <w:sz w:val="22"/>
                <w:szCs w:val="22"/>
                <w:bdr w:val="none" w:sz="0" w:space="0" w:color="auto" w:frame="1"/>
              </w:rPr>
              <w:t>comercio al por mayor y al por menor y reparación de vehículos; alojamiento y servicios de comida; industrias manufactureras; construcción; y actividades profesionales científicas y técnicas.</w:t>
            </w:r>
          </w:p>
          <w:p w14:paraId="1CF7E459" w14:textId="77777777" w:rsidR="00FB6669" w:rsidRPr="00076B03" w:rsidRDefault="00FB6669" w:rsidP="00076B03">
            <w:pPr>
              <w:pStyle w:val="TableParagraph"/>
              <w:tabs>
                <w:tab w:val="left" w:pos="1438"/>
              </w:tabs>
              <w:jc w:val="both"/>
              <w:rPr>
                <w:b/>
              </w:rPr>
            </w:pPr>
          </w:p>
          <w:p w14:paraId="326CE0B6" w14:textId="1E483623" w:rsidR="000F7FC1" w:rsidRDefault="00FB6669" w:rsidP="00FB6669">
            <w:pPr>
              <w:pStyle w:val="TableParagraph"/>
              <w:spacing w:before="9"/>
              <w:jc w:val="center"/>
              <w:rPr>
                <w:sz w:val="21"/>
              </w:rPr>
            </w:pPr>
            <w:r w:rsidRPr="00FB6669">
              <w:rPr>
                <w:noProof/>
                <w:sz w:val="21"/>
              </w:rPr>
              <w:drawing>
                <wp:inline distT="0" distB="0" distL="0" distR="0" wp14:anchorId="5351925D" wp14:editId="2731A7A6">
                  <wp:extent cx="2737694" cy="1787923"/>
                  <wp:effectExtent l="0" t="0" r="5715" b="3175"/>
                  <wp:docPr id="7100843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084362" name=""/>
                          <pic:cNvPicPr/>
                        </pic:nvPicPr>
                        <pic:blipFill>
                          <a:blip r:embed="rId17"/>
                          <a:stretch>
                            <a:fillRect/>
                          </a:stretch>
                        </pic:blipFill>
                        <pic:spPr>
                          <a:xfrm>
                            <a:off x="0" y="0"/>
                            <a:ext cx="2769391" cy="1808624"/>
                          </a:xfrm>
                          <a:prstGeom prst="rect">
                            <a:avLst/>
                          </a:prstGeom>
                        </pic:spPr>
                      </pic:pic>
                    </a:graphicData>
                  </a:graphic>
                </wp:inline>
              </w:drawing>
            </w:r>
          </w:p>
          <w:p w14:paraId="50189EF3" w14:textId="77777777" w:rsidR="00FB6669" w:rsidRDefault="00FB6669" w:rsidP="000F7FC1">
            <w:pPr>
              <w:pStyle w:val="TableParagraph"/>
              <w:spacing w:before="9"/>
              <w:rPr>
                <w:sz w:val="21"/>
              </w:rPr>
            </w:pPr>
          </w:p>
          <w:p w14:paraId="3FE63D1A" w14:textId="77777777" w:rsidR="00FB6669" w:rsidRDefault="00FB6669" w:rsidP="000F7FC1">
            <w:pPr>
              <w:pStyle w:val="TableParagraph"/>
              <w:spacing w:before="9"/>
              <w:rPr>
                <w:sz w:val="21"/>
              </w:rPr>
            </w:pPr>
          </w:p>
          <w:p w14:paraId="437F26A6" w14:textId="77777777" w:rsidR="00FB6669" w:rsidRPr="00FB6669" w:rsidRDefault="00FB6669" w:rsidP="00FB6669">
            <w:pPr>
              <w:pStyle w:val="NormalWeb"/>
              <w:shd w:val="clear" w:color="auto" w:fill="FFFFFF"/>
              <w:jc w:val="both"/>
              <w:rPr>
                <w:rFonts w:ascii="Arial" w:hAnsi="Arial" w:cs="Arial"/>
                <w:color w:val="000000" w:themeColor="text1"/>
                <w:sz w:val="22"/>
                <w:szCs w:val="22"/>
                <w:lang w:eastAsia="es-MX"/>
              </w:rPr>
            </w:pPr>
            <w:r w:rsidRPr="00FB6669">
              <w:rPr>
                <w:rFonts w:ascii="Arial" w:hAnsi="Arial" w:cs="Arial"/>
                <w:color w:val="000000" w:themeColor="text1"/>
                <w:sz w:val="22"/>
                <w:szCs w:val="22"/>
              </w:rPr>
              <w:lastRenderedPageBreak/>
              <w:t xml:space="preserve">“El contexto del </w:t>
            </w:r>
            <w:proofErr w:type="spellStart"/>
            <w:r w:rsidRPr="00FB6669">
              <w:rPr>
                <w:rFonts w:ascii="Arial" w:hAnsi="Arial" w:cs="Arial"/>
                <w:color w:val="000000" w:themeColor="text1"/>
                <w:sz w:val="22"/>
                <w:szCs w:val="22"/>
              </w:rPr>
              <w:t>país</w:t>
            </w:r>
            <w:proofErr w:type="spellEnd"/>
            <w:r w:rsidRPr="00FB6669">
              <w:rPr>
                <w:rFonts w:ascii="Arial" w:hAnsi="Arial" w:cs="Arial"/>
                <w:color w:val="000000" w:themeColor="text1"/>
                <w:sz w:val="22"/>
                <w:szCs w:val="22"/>
              </w:rPr>
              <w:t xml:space="preserve"> en este primer semestre ha sido retador. El aumento en las tasas de </w:t>
            </w:r>
            <w:proofErr w:type="spellStart"/>
            <w:r w:rsidRPr="00FB6669">
              <w:rPr>
                <w:rFonts w:ascii="Arial" w:hAnsi="Arial" w:cs="Arial"/>
                <w:color w:val="000000" w:themeColor="text1"/>
                <w:sz w:val="22"/>
                <w:szCs w:val="22"/>
              </w:rPr>
              <w:t>interés</w:t>
            </w:r>
            <w:proofErr w:type="spellEnd"/>
            <w:r w:rsidRPr="00FB6669">
              <w:rPr>
                <w:rFonts w:ascii="Arial" w:hAnsi="Arial" w:cs="Arial"/>
                <w:color w:val="000000" w:themeColor="text1"/>
                <w:sz w:val="22"/>
                <w:szCs w:val="22"/>
              </w:rPr>
              <w:t xml:space="preserve">, el comportamiento de la </w:t>
            </w:r>
            <w:proofErr w:type="spellStart"/>
            <w:r w:rsidRPr="00FB6669">
              <w:rPr>
                <w:rFonts w:ascii="Arial" w:hAnsi="Arial" w:cs="Arial"/>
                <w:color w:val="000000" w:themeColor="text1"/>
                <w:sz w:val="22"/>
                <w:szCs w:val="22"/>
              </w:rPr>
              <w:t>inflación</w:t>
            </w:r>
            <w:proofErr w:type="spellEnd"/>
            <w:r w:rsidRPr="00FB6669">
              <w:rPr>
                <w:rFonts w:ascii="Arial" w:hAnsi="Arial" w:cs="Arial"/>
                <w:color w:val="000000" w:themeColor="text1"/>
                <w:sz w:val="22"/>
                <w:szCs w:val="22"/>
              </w:rPr>
              <w:t xml:space="preserve"> y el valor del </w:t>
            </w:r>
            <w:proofErr w:type="spellStart"/>
            <w:r w:rsidRPr="00FB6669">
              <w:rPr>
                <w:rFonts w:ascii="Arial" w:hAnsi="Arial" w:cs="Arial"/>
                <w:color w:val="000000" w:themeColor="text1"/>
                <w:sz w:val="22"/>
                <w:szCs w:val="22"/>
              </w:rPr>
              <w:t>dólar</w:t>
            </w:r>
            <w:proofErr w:type="spellEnd"/>
            <w:r w:rsidRPr="00FB6669">
              <w:rPr>
                <w:rFonts w:ascii="Arial" w:hAnsi="Arial" w:cs="Arial"/>
                <w:color w:val="000000" w:themeColor="text1"/>
                <w:sz w:val="22"/>
                <w:szCs w:val="22"/>
              </w:rPr>
              <w:t xml:space="preserve"> son aspectos que impactan el comportamiento de la </w:t>
            </w:r>
            <w:proofErr w:type="spellStart"/>
            <w:r w:rsidRPr="00FB6669">
              <w:rPr>
                <w:rFonts w:ascii="Arial" w:hAnsi="Arial" w:cs="Arial"/>
                <w:color w:val="000000" w:themeColor="text1"/>
                <w:sz w:val="22"/>
                <w:szCs w:val="22"/>
              </w:rPr>
              <w:t>economía</w:t>
            </w:r>
            <w:proofErr w:type="spellEnd"/>
            <w:r w:rsidRPr="00FB6669">
              <w:rPr>
                <w:rFonts w:ascii="Arial" w:hAnsi="Arial" w:cs="Arial"/>
                <w:color w:val="000000" w:themeColor="text1"/>
                <w:sz w:val="22"/>
                <w:szCs w:val="22"/>
              </w:rPr>
              <w:t xml:space="preserve"> y la </w:t>
            </w:r>
            <w:proofErr w:type="spellStart"/>
            <w:r w:rsidRPr="00FB6669">
              <w:rPr>
                <w:rFonts w:ascii="Arial" w:hAnsi="Arial" w:cs="Arial"/>
                <w:color w:val="000000" w:themeColor="text1"/>
                <w:sz w:val="22"/>
                <w:szCs w:val="22"/>
              </w:rPr>
              <w:t>dinámica</w:t>
            </w:r>
            <w:proofErr w:type="spellEnd"/>
            <w:r w:rsidRPr="00FB6669">
              <w:rPr>
                <w:rFonts w:ascii="Arial" w:hAnsi="Arial" w:cs="Arial"/>
                <w:color w:val="000000" w:themeColor="text1"/>
                <w:sz w:val="22"/>
                <w:szCs w:val="22"/>
              </w:rPr>
              <w:t xml:space="preserve"> de </w:t>
            </w:r>
            <w:proofErr w:type="spellStart"/>
            <w:r w:rsidRPr="00FB6669">
              <w:rPr>
                <w:rFonts w:ascii="Arial" w:hAnsi="Arial" w:cs="Arial"/>
                <w:color w:val="000000" w:themeColor="text1"/>
                <w:sz w:val="22"/>
                <w:szCs w:val="22"/>
              </w:rPr>
              <w:t>creación</w:t>
            </w:r>
            <w:proofErr w:type="spellEnd"/>
            <w:r w:rsidRPr="00FB6669">
              <w:rPr>
                <w:rFonts w:ascii="Arial" w:hAnsi="Arial" w:cs="Arial"/>
                <w:color w:val="000000" w:themeColor="text1"/>
                <w:sz w:val="22"/>
                <w:szCs w:val="22"/>
              </w:rPr>
              <w:t xml:space="preserve"> de empresas. En un </w:t>
            </w:r>
            <w:proofErr w:type="spellStart"/>
            <w:r w:rsidRPr="00FB6669">
              <w:rPr>
                <w:rFonts w:ascii="Arial" w:hAnsi="Arial" w:cs="Arial"/>
                <w:color w:val="000000" w:themeColor="text1"/>
                <w:sz w:val="22"/>
                <w:szCs w:val="22"/>
              </w:rPr>
              <w:t>análisis</w:t>
            </w:r>
            <w:proofErr w:type="spellEnd"/>
            <w:r w:rsidRPr="00FB6669">
              <w:rPr>
                <w:rFonts w:ascii="Arial" w:hAnsi="Arial" w:cs="Arial"/>
                <w:color w:val="000000" w:themeColor="text1"/>
                <w:sz w:val="22"/>
                <w:szCs w:val="22"/>
              </w:rPr>
              <w:t xml:space="preserve"> de 10 </w:t>
            </w:r>
            <w:proofErr w:type="spellStart"/>
            <w:r w:rsidRPr="00FB6669">
              <w:rPr>
                <w:rFonts w:ascii="Arial" w:hAnsi="Arial" w:cs="Arial"/>
                <w:color w:val="000000" w:themeColor="text1"/>
                <w:sz w:val="22"/>
                <w:szCs w:val="22"/>
              </w:rPr>
              <w:t>años</w:t>
            </w:r>
            <w:proofErr w:type="spellEnd"/>
            <w:r w:rsidRPr="00FB6669">
              <w:rPr>
                <w:rFonts w:ascii="Arial" w:hAnsi="Arial" w:cs="Arial"/>
                <w:color w:val="000000" w:themeColor="text1"/>
                <w:sz w:val="22"/>
                <w:szCs w:val="22"/>
              </w:rPr>
              <w:t xml:space="preserve"> realizado por </w:t>
            </w:r>
            <w:proofErr w:type="spellStart"/>
            <w:r w:rsidRPr="00FB6669">
              <w:rPr>
                <w:rFonts w:ascii="Arial" w:hAnsi="Arial" w:cs="Arial"/>
                <w:color w:val="000000" w:themeColor="text1"/>
                <w:sz w:val="22"/>
                <w:szCs w:val="22"/>
              </w:rPr>
              <w:t>Confecámaras</w:t>
            </w:r>
            <w:proofErr w:type="spellEnd"/>
            <w:r w:rsidRPr="00FB6669">
              <w:rPr>
                <w:rFonts w:ascii="Arial" w:hAnsi="Arial" w:cs="Arial"/>
                <w:color w:val="000000" w:themeColor="text1"/>
                <w:sz w:val="22"/>
                <w:szCs w:val="22"/>
              </w:rPr>
              <w:t xml:space="preserve"> en esta materia, observamos que en 2015 se </w:t>
            </w:r>
            <w:proofErr w:type="spellStart"/>
            <w:r w:rsidRPr="00FB6669">
              <w:rPr>
                <w:rFonts w:ascii="Arial" w:hAnsi="Arial" w:cs="Arial"/>
                <w:color w:val="000000" w:themeColor="text1"/>
                <w:sz w:val="22"/>
                <w:szCs w:val="22"/>
              </w:rPr>
              <w:t>presento</w:t>
            </w:r>
            <w:proofErr w:type="spellEnd"/>
            <w:r w:rsidRPr="00FB6669">
              <w:rPr>
                <w:rFonts w:ascii="Arial" w:hAnsi="Arial" w:cs="Arial"/>
                <w:color w:val="000000" w:themeColor="text1"/>
                <w:sz w:val="22"/>
                <w:szCs w:val="22"/>
              </w:rPr>
              <w:t xml:space="preserve">́ una menor </w:t>
            </w:r>
            <w:proofErr w:type="spellStart"/>
            <w:r w:rsidRPr="00FB6669">
              <w:rPr>
                <w:rFonts w:ascii="Arial" w:hAnsi="Arial" w:cs="Arial"/>
                <w:color w:val="000000" w:themeColor="text1"/>
                <w:sz w:val="22"/>
                <w:szCs w:val="22"/>
              </w:rPr>
              <w:t>dinámica</w:t>
            </w:r>
            <w:proofErr w:type="spellEnd"/>
            <w:r w:rsidRPr="00FB6669">
              <w:rPr>
                <w:rFonts w:ascii="Arial" w:hAnsi="Arial" w:cs="Arial"/>
                <w:color w:val="000000" w:themeColor="text1"/>
                <w:sz w:val="22"/>
                <w:szCs w:val="22"/>
              </w:rPr>
              <w:t xml:space="preserve"> de </w:t>
            </w:r>
            <w:proofErr w:type="spellStart"/>
            <w:r w:rsidRPr="00FB6669">
              <w:rPr>
                <w:rFonts w:ascii="Arial" w:hAnsi="Arial" w:cs="Arial"/>
                <w:color w:val="000000" w:themeColor="text1"/>
                <w:sz w:val="22"/>
                <w:szCs w:val="22"/>
              </w:rPr>
              <w:t>creación</w:t>
            </w:r>
            <w:proofErr w:type="spellEnd"/>
            <w:r w:rsidRPr="00FB6669">
              <w:rPr>
                <w:rFonts w:ascii="Arial" w:hAnsi="Arial" w:cs="Arial"/>
                <w:color w:val="000000" w:themeColor="text1"/>
                <w:sz w:val="22"/>
                <w:szCs w:val="22"/>
              </w:rPr>
              <w:t xml:space="preserve"> explicada por el contexto </w:t>
            </w:r>
            <w:proofErr w:type="spellStart"/>
            <w:r w:rsidRPr="00FB6669">
              <w:rPr>
                <w:rFonts w:ascii="Arial" w:hAnsi="Arial" w:cs="Arial"/>
                <w:color w:val="000000" w:themeColor="text1"/>
                <w:sz w:val="22"/>
                <w:szCs w:val="22"/>
              </w:rPr>
              <w:t>socioeconómico</w:t>
            </w:r>
            <w:proofErr w:type="spellEnd"/>
            <w:r w:rsidRPr="00FB6669">
              <w:rPr>
                <w:rFonts w:ascii="Arial" w:hAnsi="Arial" w:cs="Arial"/>
                <w:color w:val="000000" w:themeColor="text1"/>
                <w:sz w:val="22"/>
                <w:szCs w:val="22"/>
              </w:rPr>
              <w:t xml:space="preserve"> de la </w:t>
            </w:r>
            <w:proofErr w:type="spellStart"/>
            <w:r w:rsidRPr="00FB6669">
              <w:rPr>
                <w:rFonts w:ascii="Arial" w:hAnsi="Arial" w:cs="Arial"/>
                <w:color w:val="000000" w:themeColor="text1"/>
                <w:sz w:val="22"/>
                <w:szCs w:val="22"/>
              </w:rPr>
              <w:t>época</w:t>
            </w:r>
            <w:proofErr w:type="spellEnd"/>
            <w:r w:rsidRPr="00FB6669">
              <w:rPr>
                <w:rFonts w:ascii="Arial" w:hAnsi="Arial" w:cs="Arial"/>
                <w:color w:val="000000" w:themeColor="text1"/>
                <w:sz w:val="22"/>
                <w:szCs w:val="22"/>
              </w:rPr>
              <w:t xml:space="preserve">, igual </w:t>
            </w:r>
            <w:proofErr w:type="spellStart"/>
            <w:r w:rsidRPr="00FB6669">
              <w:rPr>
                <w:rFonts w:ascii="Arial" w:hAnsi="Arial" w:cs="Arial"/>
                <w:color w:val="000000" w:themeColor="text1"/>
                <w:sz w:val="22"/>
                <w:szCs w:val="22"/>
              </w:rPr>
              <w:t>sucedio</w:t>
            </w:r>
            <w:proofErr w:type="spellEnd"/>
            <w:r w:rsidRPr="00FB6669">
              <w:rPr>
                <w:rFonts w:ascii="Arial" w:hAnsi="Arial" w:cs="Arial"/>
                <w:color w:val="000000" w:themeColor="text1"/>
                <w:sz w:val="22"/>
                <w:szCs w:val="22"/>
              </w:rPr>
              <w:t xml:space="preserve">́ en 2020 por los efectos negativos de la pandemia. Para el segundo semestre de este </w:t>
            </w:r>
            <w:proofErr w:type="spellStart"/>
            <w:r w:rsidRPr="00FB6669">
              <w:rPr>
                <w:rFonts w:ascii="Arial" w:hAnsi="Arial" w:cs="Arial"/>
                <w:color w:val="000000" w:themeColor="text1"/>
                <w:sz w:val="22"/>
                <w:szCs w:val="22"/>
              </w:rPr>
              <w:t>año</w:t>
            </w:r>
            <w:proofErr w:type="spellEnd"/>
            <w:r w:rsidRPr="00FB6669">
              <w:rPr>
                <w:rFonts w:ascii="Arial" w:hAnsi="Arial" w:cs="Arial"/>
                <w:color w:val="000000" w:themeColor="text1"/>
                <w:sz w:val="22"/>
                <w:szCs w:val="22"/>
              </w:rPr>
              <w:t xml:space="preserve"> los indicadores muestran mejores comportamientos lo que </w:t>
            </w:r>
            <w:proofErr w:type="spellStart"/>
            <w:r w:rsidRPr="00FB6669">
              <w:rPr>
                <w:rFonts w:ascii="Arial" w:hAnsi="Arial" w:cs="Arial"/>
                <w:color w:val="000000" w:themeColor="text1"/>
                <w:sz w:val="22"/>
                <w:szCs w:val="22"/>
              </w:rPr>
              <w:t>tendría</w:t>
            </w:r>
            <w:proofErr w:type="spellEnd"/>
            <w:r w:rsidRPr="00FB6669">
              <w:rPr>
                <w:rFonts w:ascii="Arial" w:hAnsi="Arial" w:cs="Arial"/>
                <w:color w:val="000000" w:themeColor="text1"/>
                <w:sz w:val="22"/>
                <w:szCs w:val="22"/>
              </w:rPr>
              <w:t xml:space="preserve"> un efecto positivo. Debemos profundizar la alianza </w:t>
            </w:r>
            <w:proofErr w:type="spellStart"/>
            <w:r w:rsidRPr="00FB6669">
              <w:rPr>
                <w:rFonts w:ascii="Arial" w:hAnsi="Arial" w:cs="Arial"/>
                <w:color w:val="000000" w:themeColor="text1"/>
                <w:sz w:val="22"/>
                <w:szCs w:val="22"/>
              </w:rPr>
              <w:t>público</w:t>
            </w:r>
            <w:proofErr w:type="spellEnd"/>
            <w:r w:rsidRPr="00FB6669">
              <w:rPr>
                <w:rFonts w:ascii="Arial" w:hAnsi="Arial" w:cs="Arial"/>
                <w:color w:val="000000" w:themeColor="text1"/>
                <w:sz w:val="22"/>
                <w:szCs w:val="22"/>
              </w:rPr>
              <w:t xml:space="preserve"> – privada que permita tener un entorno estable y atractivo para hacer negocios, de tal manera que </w:t>
            </w:r>
            <w:proofErr w:type="spellStart"/>
            <w:r w:rsidRPr="00FB6669">
              <w:rPr>
                <w:rFonts w:ascii="Arial" w:hAnsi="Arial" w:cs="Arial"/>
                <w:color w:val="000000" w:themeColor="text1"/>
                <w:sz w:val="22"/>
                <w:szCs w:val="22"/>
              </w:rPr>
              <w:t>más</w:t>
            </w:r>
            <w:proofErr w:type="spellEnd"/>
            <w:r w:rsidRPr="00FB6669">
              <w:rPr>
                <w:rFonts w:ascii="Arial" w:hAnsi="Arial" w:cs="Arial"/>
                <w:color w:val="000000" w:themeColor="text1"/>
                <w:sz w:val="22"/>
                <w:szCs w:val="22"/>
              </w:rPr>
              <w:t xml:space="preserve"> colombianos creen empresas que perduren”, destacó </w:t>
            </w:r>
            <w:proofErr w:type="spellStart"/>
            <w:r w:rsidRPr="00FB6669">
              <w:rPr>
                <w:rFonts w:ascii="Arial" w:hAnsi="Arial" w:cs="Arial"/>
                <w:color w:val="000000" w:themeColor="text1"/>
                <w:sz w:val="22"/>
                <w:szCs w:val="22"/>
              </w:rPr>
              <w:t>Julián</w:t>
            </w:r>
            <w:proofErr w:type="spellEnd"/>
            <w:r w:rsidRPr="00FB6669">
              <w:rPr>
                <w:rFonts w:ascii="Arial" w:hAnsi="Arial" w:cs="Arial"/>
                <w:color w:val="000000" w:themeColor="text1"/>
                <w:sz w:val="22"/>
                <w:szCs w:val="22"/>
              </w:rPr>
              <w:t xml:space="preserve"> </w:t>
            </w:r>
            <w:proofErr w:type="spellStart"/>
            <w:r w:rsidRPr="00FB6669">
              <w:rPr>
                <w:rFonts w:ascii="Arial" w:hAnsi="Arial" w:cs="Arial"/>
                <w:color w:val="000000" w:themeColor="text1"/>
                <w:sz w:val="22"/>
                <w:szCs w:val="22"/>
              </w:rPr>
              <w:t>Domínguez</w:t>
            </w:r>
            <w:proofErr w:type="spellEnd"/>
            <w:r w:rsidRPr="00FB6669">
              <w:rPr>
                <w:rFonts w:ascii="Arial" w:hAnsi="Arial" w:cs="Arial"/>
                <w:color w:val="000000" w:themeColor="text1"/>
                <w:sz w:val="22"/>
                <w:szCs w:val="22"/>
              </w:rPr>
              <w:t xml:space="preserve"> Rivera, presidente de </w:t>
            </w:r>
            <w:proofErr w:type="spellStart"/>
            <w:r w:rsidRPr="00FB6669">
              <w:rPr>
                <w:rFonts w:ascii="Arial" w:hAnsi="Arial" w:cs="Arial"/>
                <w:color w:val="000000" w:themeColor="text1"/>
                <w:sz w:val="22"/>
                <w:szCs w:val="22"/>
              </w:rPr>
              <w:t>Confecámaras</w:t>
            </w:r>
            <w:proofErr w:type="spellEnd"/>
            <w:r w:rsidRPr="00FB6669">
              <w:rPr>
                <w:rFonts w:ascii="Arial" w:hAnsi="Arial" w:cs="Arial"/>
                <w:color w:val="000000" w:themeColor="text1"/>
                <w:sz w:val="22"/>
                <w:szCs w:val="22"/>
              </w:rPr>
              <w:t xml:space="preserve">. </w:t>
            </w:r>
          </w:p>
          <w:p w14:paraId="7FFA916F" w14:textId="77777777" w:rsidR="00FB6669" w:rsidRPr="00FB6669" w:rsidRDefault="00FB6669" w:rsidP="00FB6669">
            <w:pPr>
              <w:pStyle w:val="NormalWeb"/>
              <w:shd w:val="clear" w:color="auto" w:fill="FFFFFF"/>
              <w:jc w:val="both"/>
              <w:rPr>
                <w:rFonts w:ascii="Arial" w:hAnsi="Arial" w:cs="Arial"/>
                <w:color w:val="000000" w:themeColor="text1"/>
                <w:sz w:val="22"/>
                <w:szCs w:val="22"/>
              </w:rPr>
            </w:pPr>
            <w:proofErr w:type="spellStart"/>
            <w:r w:rsidRPr="00FB6669">
              <w:rPr>
                <w:rFonts w:ascii="Arial" w:hAnsi="Arial" w:cs="Arial"/>
                <w:b/>
                <w:bCs/>
                <w:color w:val="000000" w:themeColor="text1"/>
                <w:sz w:val="22"/>
                <w:szCs w:val="22"/>
              </w:rPr>
              <w:t>Dinámica</w:t>
            </w:r>
            <w:proofErr w:type="spellEnd"/>
            <w:r w:rsidRPr="00FB6669">
              <w:rPr>
                <w:rFonts w:ascii="Arial" w:hAnsi="Arial" w:cs="Arial"/>
                <w:b/>
                <w:bCs/>
                <w:color w:val="000000" w:themeColor="text1"/>
                <w:sz w:val="22"/>
                <w:szCs w:val="22"/>
              </w:rPr>
              <w:t xml:space="preserve"> por sectores </w:t>
            </w:r>
          </w:p>
          <w:p w14:paraId="4AAA4C14" w14:textId="77777777" w:rsidR="00FB6669" w:rsidRPr="00FB6669" w:rsidRDefault="00FB6669" w:rsidP="00FB6669">
            <w:pPr>
              <w:pStyle w:val="NormalWeb"/>
              <w:shd w:val="clear" w:color="auto" w:fill="FFFFFF"/>
              <w:jc w:val="both"/>
              <w:rPr>
                <w:rFonts w:ascii="Arial" w:hAnsi="Arial" w:cs="Arial"/>
                <w:color w:val="000000" w:themeColor="text1"/>
                <w:sz w:val="22"/>
                <w:szCs w:val="22"/>
              </w:rPr>
            </w:pPr>
            <w:r w:rsidRPr="00FB6669">
              <w:rPr>
                <w:rFonts w:ascii="Arial" w:hAnsi="Arial" w:cs="Arial"/>
                <w:color w:val="000000" w:themeColor="text1"/>
                <w:sz w:val="22"/>
                <w:szCs w:val="22"/>
              </w:rPr>
              <w:t xml:space="preserve">Los sectores en los que se presenta una </w:t>
            </w:r>
            <w:proofErr w:type="spellStart"/>
            <w:r w:rsidRPr="00FB6669">
              <w:rPr>
                <w:rFonts w:ascii="Arial" w:hAnsi="Arial" w:cs="Arial"/>
                <w:color w:val="000000" w:themeColor="text1"/>
                <w:sz w:val="22"/>
                <w:szCs w:val="22"/>
              </w:rPr>
              <w:t>variación</w:t>
            </w:r>
            <w:proofErr w:type="spellEnd"/>
            <w:r w:rsidRPr="00FB6669">
              <w:rPr>
                <w:rFonts w:ascii="Arial" w:hAnsi="Arial" w:cs="Arial"/>
                <w:color w:val="000000" w:themeColor="text1"/>
                <w:sz w:val="22"/>
                <w:szCs w:val="22"/>
              </w:rPr>
              <w:t xml:space="preserve"> positiva en la </w:t>
            </w:r>
            <w:proofErr w:type="spellStart"/>
            <w:r w:rsidRPr="00FB6669">
              <w:rPr>
                <w:rFonts w:ascii="Arial" w:hAnsi="Arial" w:cs="Arial"/>
                <w:color w:val="000000" w:themeColor="text1"/>
                <w:sz w:val="22"/>
                <w:szCs w:val="22"/>
              </w:rPr>
              <w:t>creación</w:t>
            </w:r>
            <w:proofErr w:type="spellEnd"/>
            <w:r w:rsidRPr="00FB6669">
              <w:rPr>
                <w:rFonts w:ascii="Arial" w:hAnsi="Arial" w:cs="Arial"/>
                <w:color w:val="000000" w:themeColor="text1"/>
                <w:sz w:val="22"/>
                <w:szCs w:val="22"/>
              </w:rPr>
              <w:t xml:space="preserve"> de empresas fueron: actividades de salud humana y asistencia social (6,35%); actividades inmobiliarias (5,48%); suministro de electricidad, gas, vapor y aire acondicionado (4,0%); y actividades conexas a viajes, alquiler y arrendamiento de maquinaria, </w:t>
            </w:r>
            <w:proofErr w:type="spellStart"/>
            <w:r w:rsidRPr="00FB6669">
              <w:rPr>
                <w:rFonts w:ascii="Arial" w:hAnsi="Arial" w:cs="Arial"/>
                <w:color w:val="000000" w:themeColor="text1"/>
                <w:sz w:val="22"/>
                <w:szCs w:val="22"/>
              </w:rPr>
              <w:t>call</w:t>
            </w:r>
            <w:proofErr w:type="spellEnd"/>
            <w:r w:rsidRPr="00FB6669">
              <w:rPr>
                <w:rFonts w:ascii="Arial" w:hAnsi="Arial" w:cs="Arial"/>
                <w:color w:val="000000" w:themeColor="text1"/>
                <w:sz w:val="22"/>
                <w:szCs w:val="22"/>
              </w:rPr>
              <w:t xml:space="preserve"> centers y limpieza general al interior de edificios (2,36%). </w:t>
            </w:r>
          </w:p>
          <w:p w14:paraId="023585BE" w14:textId="77777777" w:rsidR="00FB6669" w:rsidRDefault="00FB6669" w:rsidP="00FB6669">
            <w:pPr>
              <w:pStyle w:val="NormalWeb"/>
              <w:shd w:val="clear" w:color="auto" w:fill="FFFFFF"/>
              <w:jc w:val="both"/>
              <w:rPr>
                <w:rFonts w:ascii="Arial" w:hAnsi="Arial" w:cs="Arial"/>
                <w:color w:val="000000" w:themeColor="text1"/>
                <w:sz w:val="22"/>
                <w:szCs w:val="22"/>
              </w:rPr>
            </w:pPr>
            <w:r w:rsidRPr="00FB6669">
              <w:rPr>
                <w:rFonts w:ascii="Arial" w:hAnsi="Arial" w:cs="Arial"/>
                <w:color w:val="000000" w:themeColor="text1"/>
                <w:sz w:val="22"/>
                <w:szCs w:val="22"/>
              </w:rPr>
              <w:t xml:space="preserve">Por otra parte, los sectores donde se </w:t>
            </w:r>
            <w:proofErr w:type="spellStart"/>
            <w:r w:rsidRPr="00FB6669">
              <w:rPr>
                <w:rFonts w:ascii="Arial" w:hAnsi="Arial" w:cs="Arial"/>
                <w:color w:val="000000" w:themeColor="text1"/>
                <w:sz w:val="22"/>
                <w:szCs w:val="22"/>
              </w:rPr>
              <w:t>presento</w:t>
            </w:r>
            <w:proofErr w:type="spellEnd"/>
            <w:r w:rsidRPr="00FB6669">
              <w:rPr>
                <w:rFonts w:ascii="Arial" w:hAnsi="Arial" w:cs="Arial"/>
                <w:color w:val="000000" w:themeColor="text1"/>
                <w:sz w:val="22"/>
                <w:szCs w:val="22"/>
              </w:rPr>
              <w:t xml:space="preserve">́ una menor </w:t>
            </w:r>
            <w:proofErr w:type="spellStart"/>
            <w:r w:rsidRPr="00FB6669">
              <w:rPr>
                <w:rFonts w:ascii="Arial" w:hAnsi="Arial" w:cs="Arial"/>
                <w:color w:val="000000" w:themeColor="text1"/>
                <w:sz w:val="22"/>
                <w:szCs w:val="22"/>
              </w:rPr>
              <w:t>dinámica</w:t>
            </w:r>
            <w:proofErr w:type="spellEnd"/>
            <w:r w:rsidRPr="00FB6669">
              <w:rPr>
                <w:rFonts w:ascii="Arial" w:hAnsi="Arial" w:cs="Arial"/>
                <w:color w:val="000000" w:themeColor="text1"/>
                <w:sz w:val="22"/>
                <w:szCs w:val="22"/>
              </w:rPr>
              <w:t xml:space="preserve"> fueron: actividades de los hogares en calidad de empleadores (- 37,9%); </w:t>
            </w:r>
            <w:proofErr w:type="spellStart"/>
            <w:r w:rsidRPr="00FB6669">
              <w:rPr>
                <w:rFonts w:ascii="Arial" w:hAnsi="Arial" w:cs="Arial"/>
                <w:color w:val="000000" w:themeColor="text1"/>
                <w:sz w:val="22"/>
                <w:szCs w:val="22"/>
              </w:rPr>
              <w:t>administración</w:t>
            </w:r>
            <w:proofErr w:type="spellEnd"/>
            <w:r w:rsidRPr="00FB6669">
              <w:rPr>
                <w:rFonts w:ascii="Arial" w:hAnsi="Arial" w:cs="Arial"/>
                <w:color w:val="000000" w:themeColor="text1"/>
                <w:sz w:val="22"/>
                <w:szCs w:val="22"/>
              </w:rPr>
              <w:t xml:space="preserve"> </w:t>
            </w:r>
            <w:proofErr w:type="spellStart"/>
            <w:r w:rsidRPr="00FB6669">
              <w:rPr>
                <w:rFonts w:ascii="Arial" w:hAnsi="Arial" w:cs="Arial"/>
                <w:color w:val="000000" w:themeColor="text1"/>
                <w:sz w:val="22"/>
                <w:szCs w:val="22"/>
              </w:rPr>
              <w:t>pública</w:t>
            </w:r>
            <w:proofErr w:type="spellEnd"/>
            <w:r w:rsidRPr="00FB6669">
              <w:rPr>
                <w:rFonts w:ascii="Arial" w:hAnsi="Arial" w:cs="Arial"/>
                <w:color w:val="000000" w:themeColor="text1"/>
                <w:sz w:val="22"/>
                <w:szCs w:val="22"/>
              </w:rPr>
              <w:t xml:space="preserve"> y defensa (-21,7%); </w:t>
            </w:r>
            <w:proofErr w:type="spellStart"/>
            <w:r w:rsidRPr="00FB6669">
              <w:rPr>
                <w:rFonts w:ascii="Arial" w:hAnsi="Arial" w:cs="Arial"/>
                <w:color w:val="000000" w:themeColor="text1"/>
                <w:sz w:val="22"/>
                <w:szCs w:val="22"/>
              </w:rPr>
              <w:t>explotación</w:t>
            </w:r>
            <w:proofErr w:type="spellEnd"/>
            <w:r w:rsidRPr="00FB6669">
              <w:rPr>
                <w:rFonts w:ascii="Arial" w:hAnsi="Arial" w:cs="Arial"/>
                <w:color w:val="000000" w:themeColor="text1"/>
                <w:sz w:val="22"/>
                <w:szCs w:val="22"/>
              </w:rPr>
              <w:t xml:space="preserve"> de minas y canteras (-11,9%); actividades </w:t>
            </w:r>
            <w:proofErr w:type="spellStart"/>
            <w:r w:rsidRPr="00FB6669">
              <w:rPr>
                <w:rFonts w:ascii="Arial" w:hAnsi="Arial" w:cs="Arial"/>
                <w:color w:val="000000" w:themeColor="text1"/>
                <w:sz w:val="22"/>
                <w:szCs w:val="22"/>
              </w:rPr>
              <w:t>artísticas</w:t>
            </w:r>
            <w:proofErr w:type="spellEnd"/>
            <w:r w:rsidRPr="00FB6669">
              <w:rPr>
                <w:rFonts w:ascii="Arial" w:hAnsi="Arial" w:cs="Arial"/>
                <w:color w:val="000000" w:themeColor="text1"/>
                <w:sz w:val="22"/>
                <w:szCs w:val="22"/>
              </w:rPr>
              <w:t xml:space="preserve"> de entretenimiento y </w:t>
            </w:r>
            <w:proofErr w:type="spellStart"/>
            <w:r w:rsidRPr="00FB6669">
              <w:rPr>
                <w:rFonts w:ascii="Arial" w:hAnsi="Arial" w:cs="Arial"/>
                <w:color w:val="000000" w:themeColor="text1"/>
                <w:sz w:val="22"/>
                <w:szCs w:val="22"/>
              </w:rPr>
              <w:t>recreación</w:t>
            </w:r>
            <w:proofErr w:type="spellEnd"/>
            <w:r w:rsidRPr="00FB6669">
              <w:rPr>
                <w:rFonts w:ascii="Arial" w:hAnsi="Arial" w:cs="Arial"/>
                <w:color w:val="000000" w:themeColor="text1"/>
                <w:sz w:val="22"/>
                <w:szCs w:val="22"/>
              </w:rPr>
              <w:t xml:space="preserve"> (-12,28); y agricultura, </w:t>
            </w:r>
            <w:proofErr w:type="spellStart"/>
            <w:r w:rsidRPr="00FB6669">
              <w:rPr>
                <w:rFonts w:ascii="Arial" w:hAnsi="Arial" w:cs="Arial"/>
                <w:color w:val="000000" w:themeColor="text1"/>
                <w:sz w:val="22"/>
                <w:szCs w:val="22"/>
              </w:rPr>
              <w:t>ganadería</w:t>
            </w:r>
            <w:proofErr w:type="spellEnd"/>
            <w:r w:rsidRPr="00FB6669">
              <w:rPr>
                <w:rFonts w:ascii="Arial" w:hAnsi="Arial" w:cs="Arial"/>
                <w:color w:val="000000" w:themeColor="text1"/>
                <w:sz w:val="22"/>
                <w:szCs w:val="22"/>
              </w:rPr>
              <w:t xml:space="preserve">, caza, silvicultura y pesca (-11%). </w:t>
            </w:r>
          </w:p>
          <w:p w14:paraId="7526FA6B" w14:textId="77777777" w:rsidR="00FB6669" w:rsidRPr="00FB6669" w:rsidRDefault="00FB6669" w:rsidP="00FB6669">
            <w:pPr>
              <w:pStyle w:val="NormalWeb"/>
              <w:shd w:val="clear" w:color="auto" w:fill="FFFFFF"/>
              <w:jc w:val="both"/>
              <w:rPr>
                <w:rFonts w:ascii="Arial" w:hAnsi="Arial" w:cs="Arial"/>
                <w:color w:val="000000" w:themeColor="text1"/>
                <w:sz w:val="22"/>
                <w:szCs w:val="22"/>
                <w:lang w:eastAsia="es-MX"/>
              </w:rPr>
            </w:pPr>
            <w:r w:rsidRPr="00FB6669">
              <w:rPr>
                <w:rFonts w:ascii="Arial" w:hAnsi="Arial" w:cs="Arial"/>
                <w:b/>
                <w:bCs/>
                <w:color w:val="000000" w:themeColor="text1"/>
                <w:sz w:val="22"/>
                <w:szCs w:val="22"/>
              </w:rPr>
              <w:t xml:space="preserve">Por </w:t>
            </w:r>
            <w:proofErr w:type="spellStart"/>
            <w:r w:rsidRPr="00FB6669">
              <w:rPr>
                <w:rFonts w:ascii="Arial" w:hAnsi="Arial" w:cs="Arial"/>
                <w:b/>
                <w:bCs/>
                <w:color w:val="000000" w:themeColor="text1"/>
                <w:sz w:val="22"/>
                <w:szCs w:val="22"/>
              </w:rPr>
              <w:t>tamaño</w:t>
            </w:r>
            <w:proofErr w:type="spellEnd"/>
            <w:r w:rsidRPr="00FB6669">
              <w:rPr>
                <w:rFonts w:ascii="Arial" w:hAnsi="Arial" w:cs="Arial"/>
                <w:b/>
                <w:bCs/>
                <w:color w:val="000000" w:themeColor="text1"/>
                <w:sz w:val="22"/>
                <w:szCs w:val="22"/>
              </w:rPr>
              <w:t xml:space="preserve"> de empresa y </w:t>
            </w:r>
            <w:proofErr w:type="spellStart"/>
            <w:r w:rsidRPr="00FB6669">
              <w:rPr>
                <w:rFonts w:ascii="Arial" w:hAnsi="Arial" w:cs="Arial"/>
                <w:b/>
                <w:bCs/>
                <w:color w:val="000000" w:themeColor="text1"/>
                <w:sz w:val="22"/>
                <w:szCs w:val="22"/>
              </w:rPr>
              <w:t>desempeño</w:t>
            </w:r>
            <w:proofErr w:type="spellEnd"/>
            <w:r w:rsidRPr="00FB6669">
              <w:rPr>
                <w:rFonts w:ascii="Arial" w:hAnsi="Arial" w:cs="Arial"/>
                <w:b/>
                <w:bCs/>
                <w:color w:val="000000" w:themeColor="text1"/>
                <w:sz w:val="22"/>
                <w:szCs w:val="22"/>
              </w:rPr>
              <w:t xml:space="preserve"> regional </w:t>
            </w:r>
          </w:p>
          <w:p w14:paraId="7361C08C" w14:textId="77777777" w:rsidR="00FB6669" w:rsidRPr="00FB6669" w:rsidRDefault="00FB6669" w:rsidP="00FB6669">
            <w:pPr>
              <w:pStyle w:val="NormalWeb"/>
              <w:shd w:val="clear" w:color="auto" w:fill="FFFFFF"/>
              <w:jc w:val="both"/>
              <w:rPr>
                <w:rFonts w:ascii="Arial" w:hAnsi="Arial" w:cs="Arial"/>
                <w:color w:val="000000" w:themeColor="text1"/>
                <w:sz w:val="22"/>
                <w:szCs w:val="22"/>
              </w:rPr>
            </w:pPr>
            <w:r w:rsidRPr="00FB6669">
              <w:rPr>
                <w:rFonts w:ascii="Arial" w:hAnsi="Arial" w:cs="Arial"/>
                <w:color w:val="000000" w:themeColor="text1"/>
                <w:sz w:val="22"/>
                <w:szCs w:val="22"/>
              </w:rPr>
              <w:t xml:space="preserve">De acuerdo con el </w:t>
            </w:r>
            <w:proofErr w:type="spellStart"/>
            <w:r w:rsidRPr="00FB6669">
              <w:rPr>
                <w:rFonts w:ascii="Arial" w:hAnsi="Arial" w:cs="Arial"/>
                <w:color w:val="000000" w:themeColor="text1"/>
                <w:sz w:val="22"/>
                <w:szCs w:val="22"/>
              </w:rPr>
              <w:t>tamaño</w:t>
            </w:r>
            <w:proofErr w:type="spellEnd"/>
            <w:r w:rsidRPr="00FB6669">
              <w:rPr>
                <w:rFonts w:ascii="Arial" w:hAnsi="Arial" w:cs="Arial"/>
                <w:color w:val="000000" w:themeColor="text1"/>
                <w:sz w:val="22"/>
                <w:szCs w:val="22"/>
              </w:rPr>
              <w:t xml:space="preserve"> de la empresa, medido por el valor de sus activos, se evidencia que el conjunto de nuevas unidades productivas está conformado por microempresas (99,7%); </w:t>
            </w:r>
            <w:proofErr w:type="spellStart"/>
            <w:r w:rsidRPr="00FB6669">
              <w:rPr>
                <w:rFonts w:ascii="Arial" w:hAnsi="Arial" w:cs="Arial"/>
                <w:color w:val="000000" w:themeColor="text1"/>
                <w:sz w:val="22"/>
                <w:szCs w:val="22"/>
              </w:rPr>
              <w:t>pequeñas</w:t>
            </w:r>
            <w:proofErr w:type="spellEnd"/>
            <w:r w:rsidRPr="00FB6669">
              <w:rPr>
                <w:rFonts w:ascii="Arial" w:hAnsi="Arial" w:cs="Arial"/>
                <w:color w:val="000000" w:themeColor="text1"/>
                <w:sz w:val="22"/>
                <w:szCs w:val="22"/>
              </w:rPr>
              <w:t xml:space="preserve"> (0,28%) y medianas (0,015%). </w:t>
            </w:r>
          </w:p>
          <w:p w14:paraId="28D48D31" w14:textId="2130ECD7" w:rsidR="00FB6669" w:rsidRPr="00FB6669" w:rsidRDefault="00FB6669" w:rsidP="00FB6669">
            <w:pPr>
              <w:pStyle w:val="NormalWeb"/>
              <w:shd w:val="clear" w:color="auto" w:fill="FFFFFF"/>
              <w:jc w:val="both"/>
              <w:rPr>
                <w:rFonts w:ascii="Arial" w:hAnsi="Arial" w:cs="Arial"/>
                <w:color w:val="000000" w:themeColor="text1"/>
                <w:sz w:val="22"/>
                <w:szCs w:val="22"/>
              </w:rPr>
            </w:pPr>
            <w:r w:rsidRPr="00FB6669">
              <w:rPr>
                <w:rFonts w:ascii="Arial" w:hAnsi="Arial" w:cs="Arial"/>
                <w:color w:val="000000" w:themeColor="text1"/>
                <w:sz w:val="22"/>
                <w:szCs w:val="22"/>
              </w:rPr>
              <w:t xml:space="preserve">En 2023 las regiones donde se </w:t>
            </w:r>
            <w:proofErr w:type="spellStart"/>
            <w:r w:rsidRPr="00FB6669">
              <w:rPr>
                <w:rFonts w:ascii="Arial" w:hAnsi="Arial" w:cs="Arial"/>
                <w:color w:val="000000" w:themeColor="text1"/>
                <w:sz w:val="22"/>
                <w:szCs w:val="22"/>
              </w:rPr>
              <w:t>creo</w:t>
            </w:r>
            <w:proofErr w:type="spellEnd"/>
            <w:r w:rsidRPr="00FB6669">
              <w:rPr>
                <w:rFonts w:ascii="Arial" w:hAnsi="Arial" w:cs="Arial"/>
                <w:color w:val="000000" w:themeColor="text1"/>
                <w:sz w:val="22"/>
                <w:szCs w:val="22"/>
              </w:rPr>
              <w:t xml:space="preserve">́ un mayor </w:t>
            </w:r>
            <w:proofErr w:type="spellStart"/>
            <w:r w:rsidRPr="00FB6669">
              <w:rPr>
                <w:rFonts w:ascii="Arial" w:hAnsi="Arial" w:cs="Arial"/>
                <w:color w:val="000000" w:themeColor="text1"/>
                <w:sz w:val="22"/>
                <w:szCs w:val="22"/>
              </w:rPr>
              <w:t>número</w:t>
            </w:r>
            <w:proofErr w:type="spellEnd"/>
            <w:r w:rsidRPr="00FB6669">
              <w:rPr>
                <w:rFonts w:ascii="Arial" w:hAnsi="Arial" w:cs="Arial"/>
                <w:color w:val="000000" w:themeColor="text1"/>
                <w:sz w:val="22"/>
                <w:szCs w:val="22"/>
              </w:rPr>
              <w:t xml:space="preserve"> de empresas son: </w:t>
            </w:r>
            <w:proofErr w:type="spellStart"/>
            <w:r w:rsidRPr="00FB6669">
              <w:rPr>
                <w:rFonts w:ascii="Arial" w:hAnsi="Arial" w:cs="Arial"/>
                <w:color w:val="000000" w:themeColor="text1"/>
                <w:sz w:val="22"/>
                <w:szCs w:val="22"/>
              </w:rPr>
              <w:t>Bogota</w:t>
            </w:r>
            <w:proofErr w:type="spellEnd"/>
            <w:r w:rsidRPr="00FB6669">
              <w:rPr>
                <w:rFonts w:ascii="Arial" w:hAnsi="Arial" w:cs="Arial"/>
                <w:color w:val="000000" w:themeColor="text1"/>
                <w:sz w:val="22"/>
                <w:szCs w:val="22"/>
              </w:rPr>
              <w:t xml:space="preserve">́, Antioquia, Valle del Cauca, Cundinamarca, Santander y </w:t>
            </w:r>
            <w:proofErr w:type="spellStart"/>
            <w:r w:rsidRPr="00FB6669">
              <w:rPr>
                <w:rFonts w:ascii="Arial" w:hAnsi="Arial" w:cs="Arial"/>
                <w:color w:val="000000" w:themeColor="text1"/>
                <w:sz w:val="22"/>
                <w:szCs w:val="22"/>
              </w:rPr>
              <w:t>Atlántico</w:t>
            </w:r>
            <w:proofErr w:type="spellEnd"/>
            <w:r w:rsidRPr="00FB6669">
              <w:rPr>
                <w:rFonts w:ascii="Arial" w:hAnsi="Arial" w:cs="Arial"/>
                <w:color w:val="000000" w:themeColor="text1"/>
                <w:sz w:val="22"/>
                <w:szCs w:val="22"/>
              </w:rPr>
              <w:t xml:space="preserve">. </w:t>
            </w:r>
          </w:p>
          <w:p w14:paraId="69D9DA20" w14:textId="596BE5A0" w:rsidR="000F7FC1" w:rsidRPr="00145893" w:rsidRDefault="00145893" w:rsidP="00145893">
            <w:pPr>
              <w:pStyle w:val="TableParagraph"/>
              <w:spacing w:before="4"/>
              <w:jc w:val="both"/>
            </w:pPr>
            <w:r w:rsidRPr="00145893">
              <w:rPr>
                <w:color w:val="444444"/>
                <w:shd w:val="clear" w:color="auto" w:fill="FFFFFF"/>
              </w:rPr>
              <w:t>En total, la base operacional de Colombia cuenta con más de 1,72 millones de Pyme registradas. Entre estas, la mayor cantidad están categorizadas como microempresas con 1,59 millones de compañías. Luego,</w:t>
            </w:r>
            <w:r w:rsidRPr="00145893">
              <w:rPr>
                <w:rStyle w:val="apple-converted-space"/>
                <w:color w:val="444444"/>
                <w:shd w:val="clear" w:color="auto" w:fill="FFFFFF"/>
              </w:rPr>
              <w:t> </w:t>
            </w:r>
            <w:r w:rsidRPr="00145893">
              <w:rPr>
                <w:rStyle w:val="Textoennegrita"/>
                <w:color w:val="444444"/>
              </w:rPr>
              <w:t>le siguen las pequeñas con 103.118 y el menor número de firmas se encuentran localizadas en el sector de los negocios medianos, que abarcan 27.317 registros.</w:t>
            </w:r>
          </w:p>
          <w:p w14:paraId="73DDD0AA" w14:textId="77777777" w:rsidR="000F7FC1" w:rsidRDefault="000F7FC1" w:rsidP="000F7FC1">
            <w:pPr>
              <w:pStyle w:val="TableParagraph"/>
            </w:pPr>
          </w:p>
          <w:p w14:paraId="02FE9C10" w14:textId="53930F1E" w:rsidR="000F7FC1" w:rsidRDefault="00145893" w:rsidP="000F7FC1">
            <w:pPr>
              <w:pStyle w:val="TableParagraph"/>
              <w:jc w:val="both"/>
            </w:pPr>
            <w:r w:rsidRPr="00145893">
              <w:t xml:space="preserve">En un análisis publicado por </w:t>
            </w:r>
            <w:proofErr w:type="spellStart"/>
            <w:r w:rsidRPr="00145893">
              <w:t>Acopi</w:t>
            </w:r>
            <w:proofErr w:type="spellEnd"/>
            <w:r w:rsidRPr="00145893">
              <w:t xml:space="preserve">, se resalta que muchas Pymes en Colombia han reducido la contratación de nueva fuerza laboral. Este ajuste podría interpretarse como una medida de precaución ante las incertidumbres económicas que enfrenta el país​​. Adicionalmente, Corficolombiana señala que el 2023 fue un año más desafiante para las Pymes en términos de crecimiento económico, lo que indica que estas empresas están navegando por un terreno </w:t>
            </w:r>
            <w:r w:rsidRPr="00145893">
              <w:lastRenderedPageBreak/>
              <w:t>financiero complejo​​.</w:t>
            </w:r>
          </w:p>
          <w:p w14:paraId="0F666427" w14:textId="77777777" w:rsidR="00145893" w:rsidRDefault="00145893" w:rsidP="000F7FC1">
            <w:pPr>
              <w:pStyle w:val="TableParagraph"/>
              <w:jc w:val="both"/>
            </w:pPr>
          </w:p>
          <w:p w14:paraId="354AB02F" w14:textId="77777777" w:rsidR="009F086B" w:rsidRPr="009F086B" w:rsidRDefault="009F086B" w:rsidP="009F086B">
            <w:pPr>
              <w:pStyle w:val="NormalWeb"/>
              <w:jc w:val="both"/>
              <w:rPr>
                <w:rFonts w:ascii="Arial" w:hAnsi="Arial" w:cs="Arial"/>
                <w:color w:val="0A0A0A"/>
                <w:sz w:val="22"/>
                <w:szCs w:val="22"/>
                <w:lang w:eastAsia="es-MX"/>
              </w:rPr>
            </w:pPr>
            <w:r w:rsidRPr="009F086B">
              <w:rPr>
                <w:rFonts w:ascii="Arial" w:hAnsi="Arial" w:cs="Arial"/>
                <w:color w:val="0A0A0A"/>
                <w:sz w:val="22"/>
                <w:szCs w:val="22"/>
              </w:rPr>
              <w:t>A pesar de los desafíos internos, las Pymes colombianas se destacan en el panorama latinoamericano. Según</w:t>
            </w:r>
            <w:r w:rsidRPr="009F086B">
              <w:rPr>
                <w:rStyle w:val="apple-converted-space"/>
                <w:rFonts w:ascii="Arial" w:hAnsi="Arial" w:cs="Arial"/>
                <w:color w:val="0A0A0A"/>
                <w:sz w:val="22"/>
                <w:szCs w:val="22"/>
              </w:rPr>
              <w:t> </w:t>
            </w:r>
            <w:hyperlink r:id="rId18" w:history="1">
              <w:r w:rsidRPr="009F086B">
                <w:rPr>
                  <w:rStyle w:val="Textoennegrita"/>
                  <w:rFonts w:ascii="Arial" w:hAnsi="Arial" w:cs="Arial"/>
                  <w:color w:val="424242"/>
                  <w:sz w:val="22"/>
                  <w:szCs w:val="22"/>
                </w:rPr>
                <w:t>Alegra.com</w:t>
              </w:r>
            </w:hyperlink>
            <w:r w:rsidRPr="009F086B">
              <w:rPr>
                <w:rFonts w:ascii="Arial" w:hAnsi="Arial" w:cs="Arial"/>
                <w:color w:val="0A0A0A"/>
                <w:sz w:val="22"/>
                <w:szCs w:val="22"/>
              </w:rPr>
              <w:t>, estas empresas ocupan el cuarto lugar en términos de crecimiento de ventas en Latinoamérica, demostrando su resiliencia y capacidad para adaptarse a los cambios del mercado​​.</w:t>
            </w:r>
          </w:p>
          <w:p w14:paraId="0D55DB83" w14:textId="77777777" w:rsidR="009F086B" w:rsidRPr="009F086B" w:rsidRDefault="009F086B" w:rsidP="009F086B">
            <w:pPr>
              <w:pStyle w:val="NormalWeb"/>
              <w:jc w:val="both"/>
              <w:rPr>
                <w:rFonts w:ascii="Arial" w:hAnsi="Arial" w:cs="Arial"/>
                <w:color w:val="0A0A0A"/>
                <w:sz w:val="22"/>
                <w:szCs w:val="22"/>
              </w:rPr>
            </w:pPr>
            <w:r w:rsidRPr="009F086B">
              <w:rPr>
                <w:rFonts w:ascii="Arial" w:hAnsi="Arial" w:cs="Arial"/>
                <w:color w:val="0A0A0A"/>
                <w:sz w:val="22"/>
                <w:szCs w:val="22"/>
              </w:rPr>
              <w:t>El 2023 ha sido un año de contrastes para las Pymes en Colombia. Mientras que el crecimiento general en la creación de empresas es una señal positiva, la reducción en la creación de Mipymes y los desafíos en la contratación de personal reflejan los retos económicos que enfrenta el país.</w:t>
            </w:r>
          </w:p>
          <w:p w14:paraId="31D2DB4D" w14:textId="540BDCE9" w:rsidR="009F086B" w:rsidRDefault="009F086B" w:rsidP="009F086B">
            <w:pPr>
              <w:pStyle w:val="NormalWeb"/>
              <w:jc w:val="both"/>
              <w:rPr>
                <w:rFonts w:ascii="PT Sans" w:hAnsi="PT Sans"/>
                <w:color w:val="0A0A0A"/>
              </w:rPr>
            </w:pPr>
            <w:r w:rsidRPr="009F086B">
              <w:rPr>
                <w:rFonts w:ascii="Arial" w:hAnsi="Arial" w:cs="Arial"/>
                <w:color w:val="0A0A0A"/>
                <w:sz w:val="22"/>
                <w:szCs w:val="22"/>
              </w:rPr>
              <w:t>Sin embargo, el posicionamiento competitivo de estas empresas en Latinoamérica es una prueba de su fortaleza y adaptabilidad en un entorno empresarial en constante evolución</w:t>
            </w:r>
            <w:r>
              <w:rPr>
                <w:rStyle w:val="Refdenotaalpie"/>
                <w:rFonts w:ascii="Arial" w:hAnsi="Arial" w:cs="Arial"/>
                <w:color w:val="0A0A0A"/>
                <w:sz w:val="22"/>
                <w:szCs w:val="22"/>
              </w:rPr>
              <w:footnoteReference w:id="1"/>
            </w:r>
            <w:r>
              <w:rPr>
                <w:rFonts w:ascii="PT Sans" w:hAnsi="PT Sans"/>
                <w:color w:val="0A0A0A"/>
              </w:rPr>
              <w:t>.</w:t>
            </w:r>
          </w:p>
          <w:p w14:paraId="58CCF0E9" w14:textId="77777777" w:rsidR="009F086B" w:rsidRDefault="009F086B" w:rsidP="000F7FC1">
            <w:pPr>
              <w:pStyle w:val="TableParagraph"/>
              <w:jc w:val="both"/>
            </w:pPr>
          </w:p>
          <w:p w14:paraId="43783092" w14:textId="77777777" w:rsidR="000F7FC1" w:rsidRPr="008645CF" w:rsidRDefault="000F7FC1" w:rsidP="000F7FC1">
            <w:pPr>
              <w:jc w:val="both"/>
              <w:rPr>
                <w:rFonts w:ascii="Arial" w:hAnsi="Arial" w:cs="Arial"/>
                <w:b/>
                <w:bCs/>
                <w:color w:val="000000"/>
                <w:sz w:val="22"/>
                <w:szCs w:val="22"/>
                <w:lang w:bidi="es-CO"/>
              </w:rPr>
            </w:pPr>
            <w:r w:rsidRPr="008645CF">
              <w:rPr>
                <w:rFonts w:ascii="Arial" w:hAnsi="Arial" w:cs="Arial"/>
                <w:b/>
                <w:bCs/>
                <w:color w:val="000000"/>
                <w:sz w:val="22"/>
                <w:szCs w:val="22"/>
                <w:lang w:bidi="es-CO"/>
              </w:rPr>
              <w:t>CRITERIOS Y REQUISITOS DIFERENCIALES.</w:t>
            </w:r>
          </w:p>
          <w:p w14:paraId="74EC2ACD" w14:textId="77777777" w:rsidR="000F7FC1" w:rsidRDefault="000F7FC1" w:rsidP="000F7FC1">
            <w:pPr>
              <w:tabs>
                <w:tab w:val="left" w:pos="7938"/>
                <w:tab w:val="left" w:pos="8080"/>
              </w:tabs>
              <w:ind w:right="51"/>
              <w:jc w:val="both"/>
              <w:rPr>
                <w:rFonts w:ascii="Arial" w:hAnsi="Arial" w:cs="Arial"/>
                <w:sz w:val="22"/>
                <w:szCs w:val="22"/>
              </w:rPr>
            </w:pPr>
          </w:p>
          <w:p w14:paraId="2332EB8B" w14:textId="4EF25D1E"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EMPRENDIMIENTOS Y EMPRESAS DE MUJERES </w:t>
            </w:r>
          </w:p>
          <w:p w14:paraId="7382EAB7" w14:textId="77777777" w:rsidR="000F7FC1" w:rsidRPr="00241B51" w:rsidRDefault="000F7FC1" w:rsidP="000F7FC1">
            <w:pPr>
              <w:tabs>
                <w:tab w:val="left" w:pos="7938"/>
                <w:tab w:val="left" w:pos="8080"/>
              </w:tabs>
              <w:ind w:right="51"/>
              <w:jc w:val="both"/>
              <w:rPr>
                <w:rFonts w:ascii="Arial" w:hAnsi="Arial" w:cs="Arial"/>
                <w:sz w:val="22"/>
                <w:szCs w:val="22"/>
              </w:rPr>
            </w:pPr>
          </w:p>
          <w:p w14:paraId="007369AB"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De acuerdo con el artículo 2.2.1.2.4.2.15 del Decreto 1082 de 2015, adicionado por el artículo 3 del Decreto 1860 de 2021, en los procesos de licitación pública, selección abreviada de menor cuantía y concurso de méritos, las Entidades incluirán condiciones habilitantes para incentivar los emprendimientos y empresas de mujeres con domicilio en el territorio nacional. Para acreditar la condición los emprendimientos y empresas de mujeres debe tener en cuenta lo establecido en el artículo 3, del Decreto 1860 de 2021, el cual adiciono el artículo 2.2.2.1.2.4.14 del Decreto 1082 de 2015 y el articulo 2.2.1.2.4.2.15, los cuales quedaron así:</w:t>
            </w:r>
          </w:p>
          <w:p w14:paraId="66A969E9" w14:textId="77777777" w:rsidR="000F7FC1" w:rsidRPr="00241B51" w:rsidRDefault="000F7FC1" w:rsidP="000F7FC1">
            <w:pPr>
              <w:tabs>
                <w:tab w:val="left" w:pos="7938"/>
                <w:tab w:val="left" w:pos="8080"/>
              </w:tabs>
              <w:ind w:right="51"/>
              <w:jc w:val="both"/>
              <w:rPr>
                <w:rFonts w:ascii="Arial" w:hAnsi="Arial" w:cs="Arial"/>
                <w:sz w:val="22"/>
                <w:szCs w:val="22"/>
              </w:rPr>
            </w:pPr>
          </w:p>
          <w:p w14:paraId="0C50F09B"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 </w:t>
            </w:r>
          </w:p>
          <w:p w14:paraId="182B2AE6" w14:textId="77777777" w:rsidR="000F7FC1" w:rsidRPr="00241B51" w:rsidRDefault="000F7FC1" w:rsidP="000F7FC1">
            <w:pPr>
              <w:tabs>
                <w:tab w:val="left" w:pos="7938"/>
                <w:tab w:val="left" w:pos="8080"/>
              </w:tabs>
              <w:ind w:right="51"/>
              <w:jc w:val="both"/>
              <w:rPr>
                <w:rFonts w:ascii="Arial" w:hAnsi="Arial" w:cs="Arial"/>
                <w:sz w:val="22"/>
                <w:szCs w:val="22"/>
              </w:rPr>
            </w:pPr>
          </w:p>
          <w:p w14:paraId="4B19830F"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2CC5B78F" w14:textId="77777777" w:rsidR="000F7FC1" w:rsidRPr="00241B51" w:rsidRDefault="000F7FC1" w:rsidP="000F7FC1">
            <w:pPr>
              <w:tabs>
                <w:tab w:val="left" w:pos="7938"/>
                <w:tab w:val="left" w:pos="8080"/>
              </w:tabs>
              <w:ind w:right="51"/>
              <w:jc w:val="both"/>
              <w:rPr>
                <w:rFonts w:ascii="Arial" w:hAnsi="Arial" w:cs="Arial"/>
                <w:sz w:val="22"/>
                <w:szCs w:val="22"/>
              </w:rPr>
            </w:pPr>
          </w:p>
          <w:p w14:paraId="381FAC03"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lastRenderedPageBreak/>
              <w:t xml:space="preserve">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3216B85F" w14:textId="77777777" w:rsidR="000F7FC1" w:rsidRPr="00241B51" w:rsidRDefault="000F7FC1" w:rsidP="000F7FC1">
            <w:pPr>
              <w:tabs>
                <w:tab w:val="left" w:pos="7938"/>
                <w:tab w:val="left" w:pos="8080"/>
              </w:tabs>
              <w:ind w:right="51"/>
              <w:jc w:val="both"/>
              <w:rPr>
                <w:rFonts w:ascii="Arial" w:hAnsi="Arial" w:cs="Arial"/>
                <w:sz w:val="22"/>
                <w:szCs w:val="22"/>
              </w:rPr>
            </w:pPr>
          </w:p>
          <w:p w14:paraId="2CABE0B7"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58D89BE7" w14:textId="77777777" w:rsidR="000F7FC1" w:rsidRPr="00241B51" w:rsidRDefault="000F7FC1" w:rsidP="000F7FC1">
            <w:pPr>
              <w:tabs>
                <w:tab w:val="left" w:pos="7938"/>
                <w:tab w:val="left" w:pos="8080"/>
              </w:tabs>
              <w:ind w:right="51"/>
              <w:jc w:val="both"/>
              <w:rPr>
                <w:rFonts w:ascii="Arial" w:hAnsi="Arial" w:cs="Arial"/>
                <w:sz w:val="22"/>
                <w:szCs w:val="22"/>
              </w:rPr>
            </w:pPr>
          </w:p>
          <w:p w14:paraId="08E1DB71"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5BAC2E74" w14:textId="77777777" w:rsidR="000F7FC1" w:rsidRPr="00241B51" w:rsidRDefault="000F7FC1" w:rsidP="000F7FC1">
            <w:pPr>
              <w:tabs>
                <w:tab w:val="left" w:pos="7938"/>
                <w:tab w:val="left" w:pos="8080"/>
              </w:tabs>
              <w:ind w:right="51"/>
              <w:jc w:val="both"/>
              <w:rPr>
                <w:rFonts w:ascii="Arial" w:hAnsi="Arial" w:cs="Arial"/>
                <w:sz w:val="22"/>
                <w:szCs w:val="22"/>
              </w:rPr>
            </w:pPr>
          </w:p>
          <w:p w14:paraId="777EFF04"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5E0A255A" w14:textId="77777777" w:rsidR="000F7FC1" w:rsidRPr="00241B51" w:rsidRDefault="000F7FC1" w:rsidP="000F7FC1">
            <w:pPr>
              <w:tabs>
                <w:tab w:val="left" w:pos="7938"/>
                <w:tab w:val="left" w:pos="8080"/>
              </w:tabs>
              <w:ind w:right="51"/>
              <w:jc w:val="both"/>
              <w:rPr>
                <w:rFonts w:ascii="Arial" w:hAnsi="Arial" w:cs="Arial"/>
                <w:sz w:val="22"/>
                <w:szCs w:val="22"/>
              </w:rPr>
            </w:pPr>
          </w:p>
          <w:p w14:paraId="4647D2EC"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14:paraId="4C7390C9" w14:textId="77777777" w:rsidR="000F7FC1" w:rsidRPr="00241B51" w:rsidRDefault="000F7FC1" w:rsidP="000F7FC1">
            <w:pPr>
              <w:tabs>
                <w:tab w:val="left" w:pos="7938"/>
                <w:tab w:val="left" w:pos="8080"/>
              </w:tabs>
              <w:ind w:right="51"/>
              <w:jc w:val="both"/>
              <w:rPr>
                <w:rFonts w:ascii="Arial" w:hAnsi="Arial" w:cs="Arial"/>
                <w:sz w:val="22"/>
                <w:szCs w:val="22"/>
              </w:rPr>
            </w:pPr>
          </w:p>
          <w:p w14:paraId="08863BD3"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14:paraId="20B1C819" w14:textId="77777777" w:rsidR="000F7FC1" w:rsidRPr="00241B51" w:rsidRDefault="000F7FC1" w:rsidP="000F7FC1">
            <w:pPr>
              <w:tabs>
                <w:tab w:val="left" w:pos="7938"/>
                <w:tab w:val="left" w:pos="8080"/>
              </w:tabs>
              <w:ind w:right="51"/>
              <w:jc w:val="both"/>
              <w:rPr>
                <w:rFonts w:ascii="Arial" w:hAnsi="Arial" w:cs="Arial"/>
                <w:sz w:val="22"/>
                <w:szCs w:val="22"/>
              </w:rPr>
            </w:pPr>
          </w:p>
          <w:p w14:paraId="5F5634A2"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092E049F" w14:textId="77777777" w:rsidR="000F7FC1" w:rsidRPr="00241B51" w:rsidRDefault="000F7FC1" w:rsidP="000F7FC1">
            <w:pPr>
              <w:tabs>
                <w:tab w:val="left" w:pos="7938"/>
                <w:tab w:val="left" w:pos="8080"/>
              </w:tabs>
              <w:ind w:right="51"/>
              <w:jc w:val="both"/>
              <w:rPr>
                <w:rFonts w:ascii="Arial" w:hAnsi="Arial" w:cs="Arial"/>
                <w:sz w:val="22"/>
                <w:szCs w:val="22"/>
              </w:rPr>
            </w:pPr>
          </w:p>
          <w:p w14:paraId="4573EC1A"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“ARTÍCULO 2.2.1.2.4.2.15. Criterios diferenciales para emprendimientos y empresas de mujeres en el sistema de compras públicas.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 </w:t>
            </w:r>
          </w:p>
          <w:p w14:paraId="0B357EF6" w14:textId="77777777" w:rsidR="000F7FC1" w:rsidRPr="00241B51" w:rsidRDefault="000F7FC1" w:rsidP="000F7FC1">
            <w:pPr>
              <w:tabs>
                <w:tab w:val="left" w:pos="7938"/>
                <w:tab w:val="left" w:pos="8080"/>
              </w:tabs>
              <w:ind w:right="51"/>
              <w:jc w:val="both"/>
              <w:rPr>
                <w:rFonts w:ascii="Arial" w:hAnsi="Arial" w:cs="Arial"/>
                <w:sz w:val="22"/>
                <w:szCs w:val="22"/>
              </w:rPr>
            </w:pPr>
          </w:p>
          <w:p w14:paraId="1E544ADB"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1. Tiempo de experiencia. </w:t>
            </w:r>
          </w:p>
          <w:p w14:paraId="22C882D6"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2. Número de contratos para la acreditación de la experiencia. </w:t>
            </w:r>
          </w:p>
          <w:p w14:paraId="015005F7"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3. Índices de capacidad financiera. </w:t>
            </w:r>
          </w:p>
          <w:p w14:paraId="76018D60"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4. Índices de capacidad organizacional. </w:t>
            </w:r>
          </w:p>
          <w:p w14:paraId="34998201"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5. Valor de la garantía de seriedad de la oferta. </w:t>
            </w:r>
          </w:p>
          <w:p w14:paraId="001D3590" w14:textId="77777777" w:rsidR="000F7FC1" w:rsidRPr="00241B51" w:rsidRDefault="000F7FC1" w:rsidP="000F7FC1">
            <w:pPr>
              <w:tabs>
                <w:tab w:val="left" w:pos="7938"/>
                <w:tab w:val="left" w:pos="8080"/>
              </w:tabs>
              <w:ind w:right="51"/>
              <w:jc w:val="both"/>
              <w:rPr>
                <w:rFonts w:ascii="Arial" w:hAnsi="Arial" w:cs="Arial"/>
                <w:sz w:val="22"/>
                <w:szCs w:val="22"/>
              </w:rPr>
            </w:pPr>
          </w:p>
          <w:p w14:paraId="7B9C7694"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que concurran al procedimiento de selección que no sean empresas o emprendimientos de mujeres. </w:t>
            </w:r>
          </w:p>
          <w:p w14:paraId="3C7DFE7C" w14:textId="77777777" w:rsidR="000F7FC1" w:rsidRPr="00241B51" w:rsidRDefault="000F7FC1" w:rsidP="000F7FC1">
            <w:pPr>
              <w:tabs>
                <w:tab w:val="left" w:pos="7938"/>
                <w:tab w:val="left" w:pos="8080"/>
              </w:tabs>
              <w:ind w:right="51"/>
              <w:jc w:val="both"/>
              <w:rPr>
                <w:rFonts w:ascii="Arial" w:hAnsi="Arial" w:cs="Arial"/>
                <w:sz w:val="22"/>
                <w:szCs w:val="22"/>
              </w:rPr>
            </w:pPr>
          </w:p>
          <w:p w14:paraId="4898A081"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 </w:t>
            </w:r>
          </w:p>
          <w:p w14:paraId="22525D51" w14:textId="77777777" w:rsidR="000F7FC1" w:rsidRPr="00241B51" w:rsidRDefault="000F7FC1" w:rsidP="000F7FC1">
            <w:pPr>
              <w:tabs>
                <w:tab w:val="left" w:pos="7938"/>
                <w:tab w:val="left" w:pos="8080"/>
              </w:tabs>
              <w:ind w:right="51"/>
              <w:jc w:val="both"/>
              <w:rPr>
                <w:rFonts w:ascii="Arial" w:hAnsi="Arial" w:cs="Arial"/>
                <w:sz w:val="22"/>
                <w:szCs w:val="22"/>
              </w:rPr>
            </w:pPr>
          </w:p>
          <w:p w14:paraId="4CD2A7D8"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 </w:t>
            </w:r>
          </w:p>
          <w:p w14:paraId="487DE4E2" w14:textId="77777777" w:rsidR="000F7FC1" w:rsidRPr="00241B51" w:rsidRDefault="000F7FC1" w:rsidP="000F7FC1">
            <w:pPr>
              <w:tabs>
                <w:tab w:val="left" w:pos="7938"/>
                <w:tab w:val="left" w:pos="8080"/>
              </w:tabs>
              <w:ind w:right="51"/>
              <w:jc w:val="both"/>
              <w:rPr>
                <w:rFonts w:ascii="Arial" w:hAnsi="Arial" w:cs="Arial"/>
                <w:sz w:val="22"/>
                <w:szCs w:val="22"/>
              </w:rPr>
            </w:pPr>
          </w:p>
          <w:p w14:paraId="20C27CA8"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PARÁGRAFO 1. Tratándose de proponentes plurales, los criterios diferenciales y los puntajes adicionales solo se aplicarán si por lo menos uno de los integrantes acredita que es emprendimiento y empresa de mujeres bajo los criterios dispuestos en el artículo 2.2.1.2.4.2.14 y que tiene una participación igual o superior al diez por ciento (10%) en el consorcio o la unión temporal. </w:t>
            </w:r>
          </w:p>
          <w:p w14:paraId="6035089A" w14:textId="77777777" w:rsidR="000F7FC1" w:rsidRPr="00241B51" w:rsidRDefault="000F7FC1" w:rsidP="000F7FC1">
            <w:pPr>
              <w:tabs>
                <w:tab w:val="left" w:pos="7938"/>
                <w:tab w:val="left" w:pos="8080"/>
              </w:tabs>
              <w:ind w:right="51"/>
              <w:jc w:val="both"/>
              <w:rPr>
                <w:rFonts w:ascii="Arial" w:hAnsi="Arial" w:cs="Arial"/>
                <w:sz w:val="22"/>
                <w:szCs w:val="22"/>
              </w:rPr>
            </w:pPr>
          </w:p>
          <w:p w14:paraId="6D97F866"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PARÁGRAFO 2. Los incentivos contractuales para las empresas y emprendimientos de mujeres no excluyen la aplicación de los criterios diferenciales para Mipyme en el sistema de compras públicas”.</w:t>
            </w:r>
          </w:p>
          <w:p w14:paraId="7A2155F1" w14:textId="77777777" w:rsidR="000F7FC1" w:rsidRPr="00241B51" w:rsidRDefault="000F7FC1" w:rsidP="000F7FC1">
            <w:pPr>
              <w:tabs>
                <w:tab w:val="left" w:pos="7938"/>
                <w:tab w:val="left" w:pos="8080"/>
              </w:tabs>
              <w:ind w:right="51"/>
              <w:jc w:val="both"/>
              <w:rPr>
                <w:rFonts w:ascii="Arial" w:hAnsi="Arial" w:cs="Arial"/>
                <w:sz w:val="22"/>
                <w:szCs w:val="22"/>
              </w:rPr>
            </w:pPr>
          </w:p>
          <w:p w14:paraId="6BEAE62D"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El proponente que cumpla con las condiciones establecidas en el artículo 3 del Decreto 1860 de 2021, que adicionó los artículos 2.2.1.2.4.2.14 y 2.2.1.2.4.2.15 del Decreto 1082 de 2015, en los que establece como criterio diferencial para emprendimientos y empresas de mujeres, respecto de los proponentes que cumplan con las condiciones establecidas en el artículo 2.2.1.2.4.2.14 para acreditar la experiencia general se tendrá en cuenta hasta TRES (3) contratos inscritos en el RUP que corresponde a contratos ejecutados y terminados dónde se verifique una experiencia mínima requerida hasta el tercer nivel en el código UNSPSC señalado por la entidad, contratos cuyo valor con uno solo o sumados los tres, sea igual o superior a 300 SMLMV.</w:t>
            </w:r>
          </w:p>
          <w:p w14:paraId="2D8D2E48" w14:textId="77777777" w:rsidR="000F7FC1" w:rsidRPr="00241B51" w:rsidRDefault="000F7FC1" w:rsidP="000F7FC1">
            <w:pPr>
              <w:tabs>
                <w:tab w:val="left" w:pos="7938"/>
                <w:tab w:val="left" w:pos="8080"/>
              </w:tabs>
              <w:ind w:right="51"/>
              <w:jc w:val="both"/>
              <w:rPr>
                <w:rFonts w:ascii="Arial" w:hAnsi="Arial" w:cs="Arial"/>
                <w:sz w:val="22"/>
                <w:szCs w:val="22"/>
              </w:rPr>
            </w:pPr>
          </w:p>
          <w:p w14:paraId="1C354338"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lastRenderedPageBreak/>
              <w:t xml:space="preserve">EMPRESAS QUE CUMPLEN LA CONDICIÓN DE MIPYME DOMICILIADAS EN COLOMBIA </w:t>
            </w:r>
          </w:p>
          <w:p w14:paraId="426084A0" w14:textId="77777777" w:rsidR="000F7FC1" w:rsidRPr="00241B51" w:rsidRDefault="000F7FC1" w:rsidP="000F7FC1">
            <w:pPr>
              <w:tabs>
                <w:tab w:val="left" w:pos="7938"/>
                <w:tab w:val="left" w:pos="8080"/>
              </w:tabs>
              <w:ind w:right="51"/>
              <w:jc w:val="both"/>
              <w:rPr>
                <w:rFonts w:ascii="Arial" w:hAnsi="Arial" w:cs="Arial"/>
                <w:sz w:val="22"/>
                <w:szCs w:val="22"/>
              </w:rPr>
            </w:pPr>
          </w:p>
          <w:p w14:paraId="0BCCBA55" w14:textId="3D2DF031"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 xml:space="preserve">De acuerdo con el artículo 2.2.1.2.4.2.18. de Decreto 1082 de 2015, modificado por el artículo 3, del Decreto 1860 de 2021, como criterio diferencial para las empresas que cumplen la condición de Mipyme domiciliadas en Colombia, podrán acreditar la experiencia general para lo cual se tendrá en cuenta hasta tres (3) contratos inscritos en el RUP que corresponde a contratos ejecutados y terminados dónde se verifique una experiencia mínima requerida hasta el tercer nivel en el código UNSPSC señalado por la entidad, contratos cuyo valor con uno solo o sumados </w:t>
            </w:r>
            <w:r w:rsidR="008E1F35" w:rsidRPr="00241B51">
              <w:rPr>
                <w:rFonts w:ascii="Arial" w:hAnsi="Arial" w:cs="Arial"/>
                <w:sz w:val="22"/>
                <w:szCs w:val="22"/>
              </w:rPr>
              <w:t>sea igual o superior</w:t>
            </w:r>
            <w:r w:rsidR="008E1F35">
              <w:rPr>
                <w:rFonts w:ascii="Arial" w:hAnsi="Arial" w:cs="Arial"/>
                <w:sz w:val="22"/>
                <w:szCs w:val="22"/>
              </w:rPr>
              <w:t xml:space="preserve"> al presupuesto del presente</w:t>
            </w:r>
            <w:r w:rsidR="008E1F35" w:rsidRPr="00241B51">
              <w:rPr>
                <w:rFonts w:ascii="Arial" w:hAnsi="Arial" w:cs="Arial"/>
                <w:sz w:val="22"/>
                <w:szCs w:val="22"/>
              </w:rPr>
              <w:t>.</w:t>
            </w:r>
          </w:p>
          <w:p w14:paraId="4814F7F0" w14:textId="77777777" w:rsidR="000F7FC1" w:rsidRPr="00241B51" w:rsidRDefault="000F7FC1" w:rsidP="000F7FC1">
            <w:pPr>
              <w:tabs>
                <w:tab w:val="left" w:pos="7938"/>
                <w:tab w:val="left" w:pos="8080"/>
              </w:tabs>
              <w:ind w:right="51"/>
              <w:jc w:val="both"/>
              <w:rPr>
                <w:rFonts w:ascii="Arial" w:hAnsi="Arial" w:cs="Arial"/>
                <w:sz w:val="22"/>
                <w:szCs w:val="22"/>
              </w:rPr>
            </w:pPr>
          </w:p>
          <w:p w14:paraId="6778A0B4" w14:textId="77777777" w:rsidR="000F7FC1" w:rsidRPr="00241B5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Para dar cumplimiento al requisito anterior en el caso de proponentes plurales se debe atender lo establecido en el parágrafo 2, del artículo 2.2.1.2.4.2.18 del Decreto 1082 de 2015, adicionado por el artículo 3, el cual señala:</w:t>
            </w:r>
          </w:p>
          <w:p w14:paraId="19BA1686" w14:textId="77777777" w:rsidR="000F7FC1" w:rsidRPr="00241B51" w:rsidRDefault="000F7FC1" w:rsidP="000F7FC1">
            <w:pPr>
              <w:tabs>
                <w:tab w:val="left" w:pos="7938"/>
                <w:tab w:val="left" w:pos="8080"/>
              </w:tabs>
              <w:ind w:right="51"/>
              <w:jc w:val="both"/>
              <w:rPr>
                <w:rFonts w:ascii="Arial" w:hAnsi="Arial" w:cs="Arial"/>
                <w:sz w:val="22"/>
                <w:szCs w:val="22"/>
              </w:rPr>
            </w:pPr>
          </w:p>
          <w:p w14:paraId="12FED332" w14:textId="77777777" w:rsidR="000F7FC1" w:rsidRDefault="000F7FC1" w:rsidP="000F7FC1">
            <w:pPr>
              <w:tabs>
                <w:tab w:val="left" w:pos="7938"/>
                <w:tab w:val="left" w:pos="8080"/>
              </w:tabs>
              <w:ind w:right="51"/>
              <w:jc w:val="both"/>
              <w:rPr>
                <w:rFonts w:ascii="Arial" w:hAnsi="Arial" w:cs="Arial"/>
                <w:sz w:val="22"/>
                <w:szCs w:val="22"/>
              </w:rPr>
            </w:pPr>
            <w:r w:rsidRPr="00241B51">
              <w:rPr>
                <w:rFonts w:ascii="Arial" w:hAnsi="Arial" w:cs="Arial"/>
                <w:sz w:val="22"/>
                <w:szCs w:val="22"/>
              </w:rPr>
              <w:t>“PARÁGRAFO 2.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2690ACC4" w14:textId="77777777" w:rsidR="000F7FC1" w:rsidRDefault="000F7FC1" w:rsidP="000F7FC1">
            <w:pPr>
              <w:tabs>
                <w:tab w:val="left" w:pos="7938"/>
                <w:tab w:val="left" w:pos="8080"/>
              </w:tabs>
              <w:ind w:right="51"/>
              <w:jc w:val="both"/>
              <w:rPr>
                <w:rFonts w:ascii="Arial" w:hAnsi="Arial" w:cs="Arial"/>
                <w:b/>
                <w:bCs/>
                <w:sz w:val="22"/>
                <w:szCs w:val="22"/>
              </w:rPr>
            </w:pPr>
          </w:p>
          <w:p w14:paraId="27A501B9" w14:textId="77777777" w:rsidR="000F7FC1" w:rsidRDefault="000F7FC1" w:rsidP="000F7FC1">
            <w:pPr>
              <w:tabs>
                <w:tab w:val="left" w:pos="7938"/>
                <w:tab w:val="left" w:pos="8080"/>
              </w:tabs>
              <w:ind w:right="51"/>
              <w:jc w:val="both"/>
              <w:rPr>
                <w:rFonts w:ascii="Arial" w:hAnsi="Arial" w:cs="Arial"/>
                <w:b/>
                <w:bCs/>
                <w:sz w:val="22"/>
                <w:szCs w:val="22"/>
              </w:rPr>
            </w:pPr>
          </w:p>
          <w:p w14:paraId="688C1446" w14:textId="38FD7C43" w:rsidR="000F7FC1" w:rsidRPr="00A329AE" w:rsidRDefault="000F7FC1" w:rsidP="000F7FC1">
            <w:pPr>
              <w:tabs>
                <w:tab w:val="left" w:pos="7938"/>
                <w:tab w:val="left" w:pos="8080"/>
              </w:tabs>
              <w:ind w:right="51"/>
              <w:jc w:val="both"/>
              <w:rPr>
                <w:rFonts w:ascii="Arial" w:hAnsi="Arial" w:cs="Arial"/>
                <w:b/>
                <w:bCs/>
                <w:sz w:val="22"/>
                <w:szCs w:val="22"/>
              </w:rPr>
            </w:pPr>
            <w:r w:rsidRPr="00A329AE">
              <w:rPr>
                <w:rFonts w:ascii="Arial" w:hAnsi="Arial" w:cs="Arial"/>
                <w:b/>
                <w:bCs/>
                <w:sz w:val="22"/>
                <w:szCs w:val="22"/>
              </w:rPr>
              <w:t>ESTUDIO DE LA DEMANDA</w:t>
            </w:r>
          </w:p>
          <w:p w14:paraId="60F2BA5D" w14:textId="77777777" w:rsidR="000F7FC1" w:rsidRDefault="000F7FC1" w:rsidP="000F7FC1">
            <w:pPr>
              <w:tabs>
                <w:tab w:val="left" w:pos="7938"/>
                <w:tab w:val="left" w:pos="8080"/>
              </w:tabs>
              <w:ind w:right="51"/>
              <w:jc w:val="both"/>
              <w:rPr>
                <w:rFonts w:ascii="Arial" w:hAnsi="Arial" w:cs="Arial"/>
                <w:b/>
                <w:bCs/>
                <w:sz w:val="22"/>
                <w:szCs w:val="22"/>
              </w:rPr>
            </w:pPr>
          </w:p>
          <w:p w14:paraId="06930FAE" w14:textId="24D83623" w:rsidR="000F7FC1" w:rsidRDefault="000F7FC1" w:rsidP="000F7FC1">
            <w:pPr>
              <w:tabs>
                <w:tab w:val="left" w:pos="7938"/>
                <w:tab w:val="left" w:pos="8080"/>
              </w:tabs>
              <w:ind w:right="51"/>
              <w:jc w:val="both"/>
              <w:rPr>
                <w:rFonts w:ascii="Arial" w:hAnsi="Arial" w:cs="Arial"/>
                <w:sz w:val="22"/>
                <w:szCs w:val="22"/>
              </w:rPr>
            </w:pPr>
            <w:r w:rsidRPr="00250BF4">
              <w:rPr>
                <w:rFonts w:ascii="Arial" w:hAnsi="Arial" w:cs="Arial"/>
                <w:sz w:val="22"/>
                <w:szCs w:val="22"/>
              </w:rPr>
              <w:t>El propósito de este análisis es determinar el tipo de consumidor que existe para el sector</w:t>
            </w:r>
            <w:r>
              <w:rPr>
                <w:rFonts w:ascii="Arial" w:hAnsi="Arial" w:cs="Arial"/>
                <w:sz w:val="22"/>
                <w:szCs w:val="22"/>
              </w:rPr>
              <w:t xml:space="preserve"> </w:t>
            </w:r>
            <w:r w:rsidRPr="00250BF4">
              <w:rPr>
                <w:rFonts w:ascii="Arial" w:hAnsi="Arial" w:cs="Arial"/>
                <w:sz w:val="22"/>
                <w:szCs w:val="22"/>
              </w:rPr>
              <w:t>que nos ocupa; dicha información es consultada de la página de contratación estatal</w:t>
            </w:r>
            <w:r>
              <w:rPr>
                <w:rFonts w:ascii="Arial" w:hAnsi="Arial" w:cs="Arial"/>
                <w:sz w:val="22"/>
                <w:szCs w:val="22"/>
              </w:rPr>
              <w:t xml:space="preserve"> </w:t>
            </w:r>
            <w:r w:rsidRPr="00250BF4">
              <w:rPr>
                <w:rFonts w:ascii="Arial" w:hAnsi="Arial" w:cs="Arial"/>
                <w:sz w:val="22"/>
                <w:szCs w:val="22"/>
              </w:rPr>
              <w:t xml:space="preserve">SECOP </w:t>
            </w:r>
            <w:r>
              <w:rPr>
                <w:rFonts w:ascii="Arial" w:hAnsi="Arial" w:cs="Arial"/>
                <w:sz w:val="22"/>
                <w:szCs w:val="22"/>
              </w:rPr>
              <w:t>II</w:t>
            </w:r>
            <w:r w:rsidRPr="00250BF4">
              <w:rPr>
                <w:rFonts w:ascii="Arial" w:hAnsi="Arial" w:cs="Arial"/>
                <w:sz w:val="22"/>
                <w:szCs w:val="22"/>
              </w:rPr>
              <w:t>, en la</w:t>
            </w:r>
            <w:r>
              <w:rPr>
                <w:rFonts w:ascii="Arial" w:hAnsi="Arial" w:cs="Arial"/>
                <w:sz w:val="22"/>
                <w:szCs w:val="22"/>
              </w:rPr>
              <w:t xml:space="preserve"> </w:t>
            </w:r>
            <w:r w:rsidRPr="00250BF4">
              <w:rPr>
                <w:rFonts w:ascii="Arial" w:hAnsi="Arial" w:cs="Arial"/>
                <w:sz w:val="22"/>
                <w:szCs w:val="22"/>
              </w:rPr>
              <w:t>cual se hallaron contrataciones similares efectuadas por diversas entidades o seccionales</w:t>
            </w:r>
            <w:r>
              <w:rPr>
                <w:rFonts w:ascii="Arial" w:hAnsi="Arial" w:cs="Arial"/>
                <w:sz w:val="22"/>
                <w:szCs w:val="22"/>
              </w:rPr>
              <w:t xml:space="preserve"> </w:t>
            </w:r>
            <w:r w:rsidRPr="00250BF4">
              <w:rPr>
                <w:rFonts w:ascii="Arial" w:hAnsi="Arial" w:cs="Arial"/>
                <w:sz w:val="22"/>
                <w:szCs w:val="22"/>
              </w:rPr>
              <w:t>de la Rama Judicial.</w:t>
            </w:r>
          </w:p>
          <w:p w14:paraId="52CD3018" w14:textId="77777777" w:rsidR="000F7FC1" w:rsidRDefault="000F7FC1" w:rsidP="000F7FC1">
            <w:pPr>
              <w:tabs>
                <w:tab w:val="left" w:pos="7938"/>
                <w:tab w:val="left" w:pos="8080"/>
              </w:tabs>
              <w:ind w:right="51"/>
              <w:jc w:val="center"/>
              <w:rPr>
                <w:rFonts w:ascii="Arial" w:hAnsi="Arial" w:cs="Arial"/>
                <w:sz w:val="22"/>
                <w:szCs w:val="22"/>
              </w:rPr>
            </w:pPr>
          </w:p>
          <w:tbl>
            <w:tblPr>
              <w:tblW w:w="9209" w:type="dxa"/>
              <w:jc w:val="center"/>
              <w:tblLayout w:type="fixed"/>
              <w:tblCellMar>
                <w:left w:w="70" w:type="dxa"/>
                <w:right w:w="70" w:type="dxa"/>
              </w:tblCellMar>
              <w:tblLook w:val="04A0" w:firstRow="1" w:lastRow="0" w:firstColumn="1" w:lastColumn="0" w:noHBand="0" w:noVBand="1"/>
            </w:tblPr>
            <w:tblGrid>
              <w:gridCol w:w="1696"/>
              <w:gridCol w:w="1560"/>
              <w:gridCol w:w="2409"/>
              <w:gridCol w:w="1276"/>
              <w:gridCol w:w="2268"/>
            </w:tblGrid>
            <w:tr w:rsidR="00D37293" w:rsidRPr="00D37293" w14:paraId="06D0D08D" w14:textId="77777777" w:rsidTr="00D37293">
              <w:trPr>
                <w:trHeight w:val="20"/>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D521BA" w14:textId="77777777" w:rsidR="00D37293" w:rsidRPr="00D37293" w:rsidRDefault="00D37293" w:rsidP="00D37293">
                  <w:pPr>
                    <w:jc w:val="center"/>
                    <w:rPr>
                      <w:rFonts w:ascii="Arial" w:hAnsi="Arial" w:cs="Arial"/>
                      <w:b/>
                      <w:bCs/>
                      <w:color w:val="000000"/>
                      <w:sz w:val="18"/>
                      <w:szCs w:val="18"/>
                      <w:u w:val="single"/>
                    </w:rPr>
                  </w:pPr>
                  <w:r w:rsidRPr="00D37293">
                    <w:rPr>
                      <w:rFonts w:ascii="Arial" w:hAnsi="Arial" w:cs="Arial"/>
                      <w:b/>
                      <w:bCs/>
                      <w:color w:val="000000"/>
                      <w:sz w:val="18"/>
                      <w:szCs w:val="18"/>
                      <w:u w:val="single"/>
                    </w:rPr>
                    <w:t>Entidad Estatal</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327BBB0F" w14:textId="77777777" w:rsidR="00D37293" w:rsidRPr="00D37293" w:rsidRDefault="00D37293" w:rsidP="00D37293">
                  <w:pPr>
                    <w:jc w:val="center"/>
                    <w:rPr>
                      <w:rFonts w:ascii="Arial" w:hAnsi="Arial" w:cs="Arial"/>
                      <w:b/>
                      <w:bCs/>
                      <w:color w:val="000000"/>
                      <w:sz w:val="18"/>
                      <w:szCs w:val="18"/>
                      <w:u w:val="single"/>
                    </w:rPr>
                  </w:pPr>
                  <w:r w:rsidRPr="00D37293">
                    <w:rPr>
                      <w:rFonts w:ascii="Arial" w:hAnsi="Arial" w:cs="Arial"/>
                      <w:b/>
                      <w:bCs/>
                      <w:color w:val="000000"/>
                      <w:sz w:val="18"/>
                      <w:szCs w:val="18"/>
                      <w:u w:val="single"/>
                    </w:rPr>
                    <w:t>Referencia</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14:paraId="4FC3FACD" w14:textId="77777777" w:rsidR="00D37293" w:rsidRPr="00D37293" w:rsidRDefault="00D37293" w:rsidP="00D37293">
                  <w:pPr>
                    <w:jc w:val="center"/>
                    <w:rPr>
                      <w:rFonts w:ascii="Arial" w:hAnsi="Arial" w:cs="Arial"/>
                      <w:b/>
                      <w:bCs/>
                      <w:color w:val="000000"/>
                      <w:sz w:val="18"/>
                      <w:szCs w:val="18"/>
                      <w:u w:val="single"/>
                    </w:rPr>
                  </w:pPr>
                  <w:r w:rsidRPr="00D37293">
                    <w:rPr>
                      <w:rFonts w:ascii="Arial" w:hAnsi="Arial" w:cs="Arial"/>
                      <w:b/>
                      <w:bCs/>
                      <w:color w:val="000000"/>
                      <w:sz w:val="18"/>
                      <w:szCs w:val="18"/>
                      <w:u w:val="single"/>
                    </w:rPr>
                    <w:t>Descripción</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C7967D6" w14:textId="77777777" w:rsidR="00D37293" w:rsidRPr="00D37293" w:rsidRDefault="00D37293" w:rsidP="00D37293">
                  <w:pPr>
                    <w:jc w:val="center"/>
                    <w:rPr>
                      <w:rFonts w:ascii="Arial" w:hAnsi="Arial" w:cs="Arial"/>
                      <w:b/>
                      <w:bCs/>
                      <w:color w:val="000000"/>
                      <w:sz w:val="18"/>
                      <w:szCs w:val="18"/>
                      <w:u w:val="single"/>
                    </w:rPr>
                  </w:pPr>
                  <w:r w:rsidRPr="00D37293">
                    <w:rPr>
                      <w:rFonts w:ascii="Arial" w:hAnsi="Arial" w:cs="Arial"/>
                      <w:b/>
                      <w:bCs/>
                      <w:color w:val="000000"/>
                      <w:sz w:val="18"/>
                      <w:szCs w:val="18"/>
                      <w:u w:val="single"/>
                    </w:rPr>
                    <w:t>Fecha de publicación</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8913CA8" w14:textId="77777777" w:rsidR="00D37293" w:rsidRPr="00D37293" w:rsidRDefault="00D37293" w:rsidP="00D37293">
                  <w:pPr>
                    <w:jc w:val="center"/>
                    <w:rPr>
                      <w:rFonts w:ascii="Arial" w:hAnsi="Arial" w:cs="Arial"/>
                      <w:b/>
                      <w:bCs/>
                      <w:color w:val="000000"/>
                      <w:sz w:val="18"/>
                      <w:szCs w:val="18"/>
                      <w:u w:val="single"/>
                    </w:rPr>
                  </w:pPr>
                  <w:r w:rsidRPr="00D37293">
                    <w:rPr>
                      <w:rFonts w:ascii="Arial" w:hAnsi="Arial" w:cs="Arial"/>
                      <w:b/>
                      <w:bCs/>
                      <w:color w:val="000000"/>
                      <w:sz w:val="18"/>
                      <w:szCs w:val="18"/>
                      <w:u w:val="single"/>
                    </w:rPr>
                    <w:t>Cuantía</w:t>
                  </w:r>
                </w:p>
              </w:tc>
            </w:tr>
            <w:tr w:rsidR="00D37293" w:rsidRPr="00D37293" w14:paraId="5BE48B3C" w14:textId="77777777" w:rsidTr="00D37293">
              <w:trPr>
                <w:trHeight w:val="20"/>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13DD6AB2"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Rama Judicial – Dirección Seccional de Administración Judicial de Bucaramanga</w:t>
                  </w:r>
                </w:p>
              </w:tc>
              <w:tc>
                <w:tcPr>
                  <w:tcW w:w="1560" w:type="dxa"/>
                  <w:tcBorders>
                    <w:top w:val="nil"/>
                    <w:left w:val="nil"/>
                    <w:bottom w:val="single" w:sz="4" w:space="0" w:color="auto"/>
                    <w:right w:val="single" w:sz="4" w:space="0" w:color="auto"/>
                  </w:tcBorders>
                  <w:shd w:val="clear" w:color="auto" w:fill="auto"/>
                  <w:vAlign w:val="center"/>
                  <w:hideMark/>
                </w:tcPr>
                <w:p w14:paraId="3052EE5B"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INVITACIÓN PÚBLICA MÍNIMA CUANTÍA 001-2024</w:t>
                  </w:r>
                </w:p>
              </w:tc>
              <w:tc>
                <w:tcPr>
                  <w:tcW w:w="2409" w:type="dxa"/>
                  <w:tcBorders>
                    <w:top w:val="nil"/>
                    <w:left w:val="nil"/>
                    <w:bottom w:val="single" w:sz="4" w:space="0" w:color="auto"/>
                    <w:right w:val="single" w:sz="4" w:space="0" w:color="auto"/>
                  </w:tcBorders>
                  <w:shd w:val="clear" w:color="auto" w:fill="auto"/>
                  <w:vAlign w:val="center"/>
                  <w:hideMark/>
                </w:tcPr>
                <w:p w14:paraId="788EDBAB"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Suministro de combustible (GASOLINA) para los vehículos y motocicletas del parque automotor de la Rama Judicial y bonos en papel redimibles a nivel nacional en combustible, al igual que el suministro</w:t>
                  </w:r>
                </w:p>
              </w:tc>
              <w:tc>
                <w:tcPr>
                  <w:tcW w:w="1276" w:type="dxa"/>
                  <w:tcBorders>
                    <w:top w:val="nil"/>
                    <w:left w:val="nil"/>
                    <w:bottom w:val="single" w:sz="4" w:space="0" w:color="auto"/>
                    <w:right w:val="single" w:sz="4" w:space="0" w:color="auto"/>
                  </w:tcBorders>
                  <w:shd w:val="clear" w:color="auto" w:fill="auto"/>
                  <w:vAlign w:val="center"/>
                  <w:hideMark/>
                </w:tcPr>
                <w:p w14:paraId="1B8E1B52"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9/01/2024 12:35 PM </w:t>
                  </w:r>
                  <w:r w:rsidRPr="00D37293">
                    <w:rPr>
                      <w:rFonts w:ascii="Arial" w:hAnsi="Arial" w:cs="Arial"/>
                      <w:i/>
                      <w:iCs/>
                      <w:color w:val="808080"/>
                      <w:sz w:val="18"/>
                      <w:szCs w:val="18"/>
                    </w:rPr>
                    <w:t>(UTC -5 horas)</w:t>
                  </w:r>
                </w:p>
              </w:tc>
              <w:tc>
                <w:tcPr>
                  <w:tcW w:w="2268" w:type="dxa"/>
                  <w:tcBorders>
                    <w:top w:val="nil"/>
                    <w:left w:val="nil"/>
                    <w:bottom w:val="single" w:sz="4" w:space="0" w:color="auto"/>
                    <w:right w:val="single" w:sz="4" w:space="0" w:color="auto"/>
                  </w:tcBorders>
                  <w:shd w:val="clear" w:color="auto" w:fill="auto"/>
                  <w:vAlign w:val="center"/>
                  <w:hideMark/>
                </w:tcPr>
                <w:p w14:paraId="1005EC6E" w14:textId="53C48024" w:rsidR="00D37293" w:rsidRPr="00D37293" w:rsidRDefault="00D37293" w:rsidP="00D37293">
                  <w:pPr>
                    <w:spacing w:line="0" w:lineRule="auto"/>
                    <w:jc w:val="right"/>
                    <w:rPr>
                      <w:rFonts w:ascii="Arial" w:hAnsi="Arial" w:cs="Arial"/>
                      <w:color w:val="000000"/>
                      <w:sz w:val="18"/>
                      <w:szCs w:val="18"/>
                    </w:rPr>
                  </w:pPr>
                  <w:r w:rsidRPr="00D37293">
                    <w:rPr>
                      <w:rFonts w:ascii="Arial" w:hAnsi="Arial" w:cs="Arial"/>
                      <w:color w:val="000000"/>
                      <w:sz w:val="18"/>
                      <w:szCs w:val="18"/>
                    </w:rPr>
                    <w:t>52.000.000 CO</w:t>
                  </w:r>
                </w:p>
                <w:p w14:paraId="35BAD75B" w14:textId="71FC0DD3" w:rsidR="00D37293" w:rsidRPr="00D37293" w:rsidRDefault="00D37293" w:rsidP="00D37293">
                  <w:pPr>
                    <w:jc w:val="right"/>
                    <w:rPr>
                      <w:rFonts w:ascii="Arial" w:hAnsi="Arial" w:cs="Arial"/>
                      <w:sz w:val="18"/>
                      <w:szCs w:val="18"/>
                    </w:rPr>
                  </w:pPr>
                  <w:r w:rsidRPr="00D37293">
                    <w:rPr>
                      <w:rFonts w:ascii="Arial" w:hAnsi="Arial" w:cs="Arial"/>
                      <w:sz w:val="18"/>
                      <w:szCs w:val="18"/>
                    </w:rPr>
                    <w:t>52.000.000 COP</w:t>
                  </w:r>
                </w:p>
              </w:tc>
            </w:tr>
            <w:tr w:rsidR="00D37293" w:rsidRPr="00D37293" w14:paraId="525BE39A" w14:textId="77777777" w:rsidTr="00D37293">
              <w:trPr>
                <w:trHeight w:val="20"/>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69BE5A15"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Rama Judicial – Dirección Ejecutiva de Administración Judicial</w:t>
                  </w:r>
                </w:p>
              </w:tc>
              <w:tc>
                <w:tcPr>
                  <w:tcW w:w="1560" w:type="dxa"/>
                  <w:tcBorders>
                    <w:top w:val="nil"/>
                    <w:left w:val="nil"/>
                    <w:bottom w:val="single" w:sz="4" w:space="0" w:color="auto"/>
                    <w:right w:val="single" w:sz="4" w:space="0" w:color="auto"/>
                  </w:tcBorders>
                  <w:shd w:val="clear" w:color="auto" w:fill="auto"/>
                  <w:vAlign w:val="center"/>
                  <w:hideMark/>
                </w:tcPr>
                <w:p w14:paraId="4692B6F0"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CD-070-2023.</w:t>
                  </w:r>
                </w:p>
              </w:tc>
              <w:tc>
                <w:tcPr>
                  <w:tcW w:w="2409" w:type="dxa"/>
                  <w:tcBorders>
                    <w:top w:val="nil"/>
                    <w:left w:val="nil"/>
                    <w:bottom w:val="single" w:sz="4" w:space="0" w:color="auto"/>
                    <w:right w:val="single" w:sz="4" w:space="0" w:color="auto"/>
                  </w:tcBorders>
                  <w:shd w:val="clear" w:color="auto" w:fill="auto"/>
                  <w:vAlign w:val="center"/>
                  <w:hideMark/>
                </w:tcPr>
                <w:p w14:paraId="0580F0D4" w14:textId="3AA6610E"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 xml:space="preserve">Prestar el servicio de mantenimiento preventivo y correctivo de vehículos Nissan propiedad de la Nación Consejo Superior de la Judicatura, con suministro de repuestos originales y genuinos en los </w:t>
                  </w:r>
                </w:p>
              </w:tc>
              <w:tc>
                <w:tcPr>
                  <w:tcW w:w="1276" w:type="dxa"/>
                  <w:tcBorders>
                    <w:top w:val="nil"/>
                    <w:left w:val="nil"/>
                    <w:bottom w:val="single" w:sz="4" w:space="0" w:color="auto"/>
                    <w:right w:val="single" w:sz="4" w:space="0" w:color="auto"/>
                  </w:tcBorders>
                  <w:shd w:val="clear" w:color="auto" w:fill="auto"/>
                  <w:vAlign w:val="center"/>
                  <w:hideMark/>
                </w:tcPr>
                <w:p w14:paraId="3EA3AE1D"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12/12/2023 12:33 PM </w:t>
                  </w:r>
                  <w:r w:rsidRPr="00D37293">
                    <w:rPr>
                      <w:rFonts w:ascii="Arial" w:hAnsi="Arial" w:cs="Arial"/>
                      <w:i/>
                      <w:iCs/>
                      <w:color w:val="808080"/>
                      <w:sz w:val="18"/>
                      <w:szCs w:val="18"/>
                    </w:rPr>
                    <w:t>(UTC -5 horas)</w:t>
                  </w:r>
                </w:p>
              </w:tc>
              <w:tc>
                <w:tcPr>
                  <w:tcW w:w="2268" w:type="dxa"/>
                  <w:tcBorders>
                    <w:top w:val="nil"/>
                    <w:left w:val="nil"/>
                    <w:bottom w:val="single" w:sz="4" w:space="0" w:color="auto"/>
                    <w:right w:val="single" w:sz="4" w:space="0" w:color="auto"/>
                  </w:tcBorders>
                  <w:shd w:val="clear" w:color="auto" w:fill="auto"/>
                  <w:vAlign w:val="center"/>
                  <w:hideMark/>
                </w:tcPr>
                <w:p w14:paraId="1CB3A57E" w14:textId="14773A1A" w:rsidR="00D37293" w:rsidRPr="007C0179" w:rsidRDefault="00D37293" w:rsidP="00D37293">
                  <w:pPr>
                    <w:jc w:val="right"/>
                    <w:rPr>
                      <w:rFonts w:ascii="Arial" w:hAnsi="Arial" w:cs="Arial"/>
                      <w:sz w:val="18"/>
                      <w:szCs w:val="18"/>
                    </w:rPr>
                  </w:pPr>
                  <w:r w:rsidRPr="007C0179">
                    <w:rPr>
                      <w:rFonts w:ascii="Arial" w:hAnsi="Arial" w:cs="Arial"/>
                      <w:sz w:val="18"/>
                      <w:szCs w:val="18"/>
                    </w:rPr>
                    <w:t>1.909.719.791 COP</w:t>
                  </w:r>
                </w:p>
                <w:p w14:paraId="21E482F6" w14:textId="32E08727" w:rsidR="00D37293" w:rsidRPr="00D37293" w:rsidRDefault="00D37293" w:rsidP="00D37293">
                  <w:pPr>
                    <w:spacing w:line="0" w:lineRule="auto"/>
                    <w:jc w:val="right"/>
                    <w:rPr>
                      <w:rFonts w:ascii="Arial" w:hAnsi="Arial" w:cs="Arial"/>
                      <w:color w:val="000000"/>
                      <w:sz w:val="18"/>
                      <w:szCs w:val="18"/>
                    </w:rPr>
                  </w:pPr>
                </w:p>
                <w:p w14:paraId="285B51BF" w14:textId="33659100" w:rsidR="00D37293" w:rsidRPr="00D37293" w:rsidRDefault="00D37293" w:rsidP="00D37293">
                  <w:pPr>
                    <w:jc w:val="right"/>
                    <w:rPr>
                      <w:rFonts w:ascii="Arial" w:hAnsi="Arial" w:cs="Arial"/>
                      <w:sz w:val="18"/>
                      <w:szCs w:val="18"/>
                    </w:rPr>
                  </w:pPr>
                </w:p>
              </w:tc>
            </w:tr>
            <w:tr w:rsidR="00D37293" w:rsidRPr="00D37293" w14:paraId="62275E80" w14:textId="77777777" w:rsidTr="00D37293">
              <w:trPr>
                <w:trHeight w:val="20"/>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2A377545"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 xml:space="preserve">Rama Judicial – Dirección Seccional de Administración </w:t>
                  </w:r>
                  <w:r w:rsidRPr="00D37293">
                    <w:rPr>
                      <w:rFonts w:ascii="Arial" w:hAnsi="Arial" w:cs="Arial"/>
                      <w:color w:val="000000"/>
                      <w:sz w:val="18"/>
                      <w:szCs w:val="18"/>
                    </w:rPr>
                    <w:lastRenderedPageBreak/>
                    <w:t>Judicial de Sincelejo</w:t>
                  </w:r>
                </w:p>
              </w:tc>
              <w:tc>
                <w:tcPr>
                  <w:tcW w:w="1560" w:type="dxa"/>
                  <w:tcBorders>
                    <w:top w:val="nil"/>
                    <w:left w:val="nil"/>
                    <w:bottom w:val="single" w:sz="4" w:space="0" w:color="auto"/>
                    <w:right w:val="single" w:sz="4" w:space="0" w:color="auto"/>
                  </w:tcBorders>
                  <w:shd w:val="clear" w:color="auto" w:fill="auto"/>
                  <w:vAlign w:val="center"/>
                  <w:hideMark/>
                </w:tcPr>
                <w:p w14:paraId="2C9AA83E"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lastRenderedPageBreak/>
                    <w:t>MC 26 DE 2023</w:t>
                  </w:r>
                </w:p>
              </w:tc>
              <w:tc>
                <w:tcPr>
                  <w:tcW w:w="2409" w:type="dxa"/>
                  <w:tcBorders>
                    <w:top w:val="nil"/>
                    <w:left w:val="nil"/>
                    <w:bottom w:val="single" w:sz="4" w:space="0" w:color="auto"/>
                    <w:right w:val="single" w:sz="4" w:space="0" w:color="auto"/>
                  </w:tcBorders>
                  <w:shd w:val="clear" w:color="auto" w:fill="auto"/>
                  <w:vAlign w:val="center"/>
                  <w:hideMark/>
                </w:tcPr>
                <w:p w14:paraId="443513A3"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 xml:space="preserve">Mantenimiento preventivo y correctivo, incluido repuesto requerido para los vehículos a cargo de la Dirección </w:t>
                  </w:r>
                  <w:r w:rsidRPr="00D37293">
                    <w:rPr>
                      <w:rFonts w:ascii="Arial" w:hAnsi="Arial" w:cs="Arial"/>
                      <w:color w:val="000000"/>
                      <w:sz w:val="18"/>
                      <w:szCs w:val="18"/>
                    </w:rPr>
                    <w:lastRenderedPageBreak/>
                    <w:t>Seccional de Administración Judicial de Sincelejo.</w:t>
                  </w:r>
                </w:p>
              </w:tc>
              <w:tc>
                <w:tcPr>
                  <w:tcW w:w="1276" w:type="dxa"/>
                  <w:tcBorders>
                    <w:top w:val="nil"/>
                    <w:left w:val="nil"/>
                    <w:bottom w:val="single" w:sz="4" w:space="0" w:color="auto"/>
                    <w:right w:val="single" w:sz="4" w:space="0" w:color="auto"/>
                  </w:tcBorders>
                  <w:shd w:val="clear" w:color="auto" w:fill="auto"/>
                  <w:vAlign w:val="center"/>
                  <w:hideMark/>
                </w:tcPr>
                <w:p w14:paraId="433F2822"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lastRenderedPageBreak/>
                    <w:t>12/12/2023 12:27 PM </w:t>
                  </w:r>
                  <w:r w:rsidRPr="00D37293">
                    <w:rPr>
                      <w:rFonts w:ascii="Arial" w:hAnsi="Arial" w:cs="Arial"/>
                      <w:i/>
                      <w:iCs/>
                      <w:color w:val="808080"/>
                      <w:sz w:val="18"/>
                      <w:szCs w:val="18"/>
                    </w:rPr>
                    <w:t>(UTC -5 horas)</w:t>
                  </w:r>
                </w:p>
              </w:tc>
              <w:tc>
                <w:tcPr>
                  <w:tcW w:w="2268" w:type="dxa"/>
                  <w:tcBorders>
                    <w:top w:val="nil"/>
                    <w:left w:val="nil"/>
                    <w:bottom w:val="single" w:sz="4" w:space="0" w:color="auto"/>
                    <w:right w:val="single" w:sz="4" w:space="0" w:color="auto"/>
                  </w:tcBorders>
                  <w:shd w:val="clear" w:color="auto" w:fill="auto"/>
                  <w:vAlign w:val="center"/>
                  <w:hideMark/>
                </w:tcPr>
                <w:p w14:paraId="64992F1B" w14:textId="20D4089C" w:rsidR="00D37293" w:rsidRPr="007C0179" w:rsidRDefault="00D37293" w:rsidP="00D37293">
                  <w:pPr>
                    <w:jc w:val="right"/>
                    <w:rPr>
                      <w:rFonts w:ascii="Arial" w:hAnsi="Arial" w:cs="Arial"/>
                      <w:sz w:val="18"/>
                      <w:szCs w:val="18"/>
                    </w:rPr>
                  </w:pPr>
                  <w:r w:rsidRPr="007C0179">
                    <w:rPr>
                      <w:rFonts w:ascii="Arial" w:hAnsi="Arial" w:cs="Arial"/>
                      <w:sz w:val="18"/>
                      <w:szCs w:val="18"/>
                    </w:rPr>
                    <w:t>16.397.327 COP</w:t>
                  </w:r>
                </w:p>
                <w:p w14:paraId="68F38AF9" w14:textId="63B11C3D" w:rsidR="00D37293" w:rsidRPr="00D37293" w:rsidRDefault="00D37293" w:rsidP="00D37293">
                  <w:pPr>
                    <w:spacing w:line="0" w:lineRule="auto"/>
                    <w:jc w:val="right"/>
                    <w:rPr>
                      <w:rFonts w:ascii="Arial" w:hAnsi="Arial" w:cs="Arial"/>
                      <w:color w:val="000000"/>
                      <w:sz w:val="18"/>
                      <w:szCs w:val="18"/>
                    </w:rPr>
                  </w:pPr>
                </w:p>
              </w:tc>
            </w:tr>
            <w:tr w:rsidR="00D37293" w:rsidRPr="00D37293" w14:paraId="261C0B18" w14:textId="77777777" w:rsidTr="00D37293">
              <w:trPr>
                <w:trHeight w:val="20"/>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1B6151DC"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Rama Judicial – Dirección Seccional de Administración Judicial de Pereira</w:t>
                  </w:r>
                </w:p>
              </w:tc>
              <w:tc>
                <w:tcPr>
                  <w:tcW w:w="1560" w:type="dxa"/>
                  <w:tcBorders>
                    <w:top w:val="nil"/>
                    <w:left w:val="nil"/>
                    <w:bottom w:val="single" w:sz="4" w:space="0" w:color="auto"/>
                    <w:right w:val="single" w:sz="4" w:space="0" w:color="auto"/>
                  </w:tcBorders>
                  <w:shd w:val="clear" w:color="auto" w:fill="auto"/>
                  <w:vAlign w:val="center"/>
                  <w:hideMark/>
                </w:tcPr>
                <w:p w14:paraId="7F8E13F9"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SA-MC-09-2023 (Manifestación de interés (Menor Cuantía)) (Presentación de oferta)</w:t>
                  </w:r>
                </w:p>
              </w:tc>
              <w:tc>
                <w:tcPr>
                  <w:tcW w:w="2409" w:type="dxa"/>
                  <w:tcBorders>
                    <w:top w:val="nil"/>
                    <w:left w:val="nil"/>
                    <w:bottom w:val="single" w:sz="4" w:space="0" w:color="auto"/>
                    <w:right w:val="single" w:sz="4" w:space="0" w:color="auto"/>
                  </w:tcBorders>
                  <w:shd w:val="clear" w:color="auto" w:fill="auto"/>
                  <w:vAlign w:val="center"/>
                  <w:hideMark/>
                </w:tcPr>
                <w:p w14:paraId="08A13A5C"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Mantenimiento preventivo y correctivo de los Vehículos de la seccional (Manifestación de interés (Menor Cuantía)) (Presentación de oferta)</w:t>
                  </w:r>
                </w:p>
              </w:tc>
              <w:tc>
                <w:tcPr>
                  <w:tcW w:w="1276" w:type="dxa"/>
                  <w:tcBorders>
                    <w:top w:val="nil"/>
                    <w:left w:val="nil"/>
                    <w:bottom w:val="single" w:sz="4" w:space="0" w:color="auto"/>
                    <w:right w:val="single" w:sz="4" w:space="0" w:color="auto"/>
                  </w:tcBorders>
                  <w:shd w:val="clear" w:color="auto" w:fill="auto"/>
                  <w:vAlign w:val="center"/>
                  <w:hideMark/>
                </w:tcPr>
                <w:p w14:paraId="2C489B7D"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23/11/2023 7:43 AM </w:t>
                  </w:r>
                  <w:r w:rsidRPr="00D37293">
                    <w:rPr>
                      <w:rFonts w:ascii="Arial" w:hAnsi="Arial" w:cs="Arial"/>
                      <w:i/>
                      <w:iCs/>
                      <w:color w:val="808080"/>
                      <w:sz w:val="18"/>
                      <w:szCs w:val="18"/>
                    </w:rPr>
                    <w:t>(UTC -5 horas)</w:t>
                  </w:r>
                </w:p>
              </w:tc>
              <w:tc>
                <w:tcPr>
                  <w:tcW w:w="2268" w:type="dxa"/>
                  <w:tcBorders>
                    <w:top w:val="nil"/>
                    <w:left w:val="nil"/>
                    <w:bottom w:val="single" w:sz="4" w:space="0" w:color="auto"/>
                    <w:right w:val="single" w:sz="4" w:space="0" w:color="auto"/>
                  </w:tcBorders>
                  <w:shd w:val="clear" w:color="auto" w:fill="auto"/>
                  <w:vAlign w:val="center"/>
                  <w:hideMark/>
                </w:tcPr>
                <w:p w14:paraId="3A22EA4A" w14:textId="77777777" w:rsidR="00D37293" w:rsidRPr="00D37293" w:rsidRDefault="00D37293" w:rsidP="00D37293">
                  <w:pPr>
                    <w:spacing w:line="0" w:lineRule="auto"/>
                    <w:jc w:val="right"/>
                    <w:rPr>
                      <w:rFonts w:ascii="Arial" w:hAnsi="Arial" w:cs="Arial"/>
                      <w:color w:val="000000"/>
                      <w:sz w:val="18"/>
                      <w:szCs w:val="18"/>
                    </w:rPr>
                  </w:pPr>
                  <w:r w:rsidRPr="00D37293">
                    <w:rPr>
                      <w:rFonts w:ascii="Arial" w:hAnsi="Arial" w:cs="Arial"/>
                      <w:color w:val="000000"/>
                      <w:sz w:val="18"/>
                      <w:szCs w:val="18"/>
                    </w:rPr>
                    <w:t>275.053.512 COP</w:t>
                  </w:r>
                </w:p>
                <w:p w14:paraId="5679D241" w14:textId="77777777" w:rsidR="00D37293" w:rsidRPr="007C0179" w:rsidRDefault="00D37293" w:rsidP="00D37293">
                  <w:pPr>
                    <w:jc w:val="right"/>
                    <w:rPr>
                      <w:rFonts w:ascii="Arial" w:hAnsi="Arial" w:cs="Arial"/>
                      <w:sz w:val="18"/>
                      <w:szCs w:val="18"/>
                    </w:rPr>
                  </w:pPr>
                  <w:r w:rsidRPr="007C0179">
                    <w:rPr>
                      <w:rFonts w:ascii="Arial" w:hAnsi="Arial" w:cs="Arial"/>
                      <w:sz w:val="18"/>
                      <w:szCs w:val="18"/>
                    </w:rPr>
                    <w:t>275.053.512 COP</w:t>
                  </w:r>
                </w:p>
                <w:p w14:paraId="7881C97F" w14:textId="77777777" w:rsidR="00D37293" w:rsidRPr="00D37293" w:rsidRDefault="00D37293" w:rsidP="00D37293">
                  <w:pPr>
                    <w:jc w:val="right"/>
                    <w:rPr>
                      <w:rFonts w:ascii="Arial" w:hAnsi="Arial" w:cs="Arial"/>
                      <w:sz w:val="18"/>
                      <w:szCs w:val="18"/>
                    </w:rPr>
                  </w:pPr>
                </w:p>
              </w:tc>
            </w:tr>
            <w:tr w:rsidR="00D37293" w:rsidRPr="00D37293" w14:paraId="4D91C404" w14:textId="77777777" w:rsidTr="00D37293">
              <w:trPr>
                <w:trHeight w:val="20"/>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1CE2583C"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Rama Judicial – Dirección Ejecutiva de Administración Judicial</w:t>
                  </w:r>
                </w:p>
              </w:tc>
              <w:tc>
                <w:tcPr>
                  <w:tcW w:w="1560" w:type="dxa"/>
                  <w:tcBorders>
                    <w:top w:val="nil"/>
                    <w:left w:val="nil"/>
                    <w:bottom w:val="single" w:sz="4" w:space="0" w:color="auto"/>
                    <w:right w:val="single" w:sz="4" w:space="0" w:color="auto"/>
                  </w:tcBorders>
                  <w:shd w:val="clear" w:color="auto" w:fill="auto"/>
                  <w:vAlign w:val="center"/>
                  <w:hideMark/>
                </w:tcPr>
                <w:p w14:paraId="325FB856"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SI-12-2023 (Presentación de oferta)</w:t>
                  </w:r>
                </w:p>
              </w:tc>
              <w:tc>
                <w:tcPr>
                  <w:tcW w:w="2409" w:type="dxa"/>
                  <w:tcBorders>
                    <w:top w:val="nil"/>
                    <w:left w:val="nil"/>
                    <w:bottom w:val="single" w:sz="4" w:space="0" w:color="auto"/>
                    <w:right w:val="single" w:sz="4" w:space="0" w:color="auto"/>
                  </w:tcBorders>
                  <w:shd w:val="clear" w:color="auto" w:fill="auto"/>
                  <w:vAlign w:val="center"/>
                  <w:hideMark/>
                </w:tcPr>
                <w:p w14:paraId="1D2F7A1C"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 xml:space="preserve">Prestar el servicio de mantenimiento preventivo y correctivo de vehículos de diferentes marcas excepto Nissan y Toyota propiedad de la Nación Consejo Superior de la Judicatura (Presentación de </w:t>
                  </w:r>
                  <w:proofErr w:type="spellStart"/>
                  <w:r w:rsidRPr="00D37293">
                    <w:rPr>
                      <w:rFonts w:ascii="Arial" w:hAnsi="Arial" w:cs="Arial"/>
                      <w:color w:val="000000"/>
                      <w:sz w:val="18"/>
                      <w:szCs w:val="18"/>
                    </w:rPr>
                    <w:t>ofert</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416C46DC"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10/11/2023 5:38 PM </w:t>
                  </w:r>
                  <w:r w:rsidRPr="00D37293">
                    <w:rPr>
                      <w:rFonts w:ascii="Arial" w:hAnsi="Arial" w:cs="Arial"/>
                      <w:i/>
                      <w:iCs/>
                      <w:color w:val="808080"/>
                      <w:sz w:val="18"/>
                      <w:szCs w:val="18"/>
                    </w:rPr>
                    <w:t>(UTC -5 horas)</w:t>
                  </w:r>
                </w:p>
              </w:tc>
              <w:tc>
                <w:tcPr>
                  <w:tcW w:w="2268" w:type="dxa"/>
                  <w:tcBorders>
                    <w:top w:val="nil"/>
                    <w:left w:val="nil"/>
                    <w:bottom w:val="single" w:sz="4" w:space="0" w:color="auto"/>
                    <w:right w:val="single" w:sz="4" w:space="0" w:color="auto"/>
                  </w:tcBorders>
                  <w:shd w:val="clear" w:color="auto" w:fill="auto"/>
                  <w:vAlign w:val="center"/>
                  <w:hideMark/>
                </w:tcPr>
                <w:p w14:paraId="12B683D0" w14:textId="53CEC457" w:rsidR="00D37293" w:rsidRPr="007C0179" w:rsidRDefault="00D37293" w:rsidP="00D37293">
                  <w:pPr>
                    <w:jc w:val="right"/>
                    <w:rPr>
                      <w:rFonts w:ascii="Arial" w:hAnsi="Arial" w:cs="Arial"/>
                      <w:sz w:val="18"/>
                      <w:szCs w:val="18"/>
                    </w:rPr>
                  </w:pPr>
                  <w:r w:rsidRPr="007C0179">
                    <w:rPr>
                      <w:rFonts w:ascii="Arial" w:hAnsi="Arial" w:cs="Arial"/>
                      <w:sz w:val="18"/>
                      <w:szCs w:val="18"/>
                    </w:rPr>
                    <w:t>562.713.018 COP</w:t>
                  </w:r>
                </w:p>
                <w:p w14:paraId="71E732B8" w14:textId="7EEB73F0" w:rsidR="00D37293" w:rsidRPr="00D37293" w:rsidRDefault="00D37293" w:rsidP="00D37293">
                  <w:pPr>
                    <w:spacing w:line="0" w:lineRule="auto"/>
                    <w:jc w:val="right"/>
                    <w:rPr>
                      <w:rFonts w:ascii="Arial" w:hAnsi="Arial" w:cs="Arial"/>
                      <w:color w:val="000000"/>
                      <w:sz w:val="18"/>
                      <w:szCs w:val="18"/>
                    </w:rPr>
                  </w:pPr>
                  <w:r w:rsidRPr="00D37293">
                    <w:rPr>
                      <w:rFonts w:ascii="Arial" w:hAnsi="Arial" w:cs="Arial"/>
                      <w:color w:val="000000"/>
                      <w:sz w:val="18"/>
                      <w:szCs w:val="18"/>
                    </w:rPr>
                    <w:t>P</w:t>
                  </w:r>
                </w:p>
              </w:tc>
            </w:tr>
            <w:tr w:rsidR="00D37293" w:rsidRPr="00D37293" w14:paraId="266E0CC9" w14:textId="77777777" w:rsidTr="00D37293">
              <w:trPr>
                <w:trHeight w:val="20"/>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6C199B00"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Rama Judicial – Dirección Ejecutiva de Administración Judicial</w:t>
                  </w:r>
                </w:p>
              </w:tc>
              <w:tc>
                <w:tcPr>
                  <w:tcW w:w="1560" w:type="dxa"/>
                  <w:tcBorders>
                    <w:top w:val="nil"/>
                    <w:left w:val="nil"/>
                    <w:bottom w:val="single" w:sz="4" w:space="0" w:color="auto"/>
                    <w:right w:val="single" w:sz="4" w:space="0" w:color="auto"/>
                  </w:tcBorders>
                  <w:shd w:val="clear" w:color="auto" w:fill="auto"/>
                  <w:vAlign w:val="center"/>
                  <w:hideMark/>
                </w:tcPr>
                <w:p w14:paraId="2D5C4F21"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CD-070-2023</w:t>
                  </w:r>
                </w:p>
              </w:tc>
              <w:tc>
                <w:tcPr>
                  <w:tcW w:w="2409" w:type="dxa"/>
                  <w:tcBorders>
                    <w:top w:val="nil"/>
                    <w:left w:val="nil"/>
                    <w:bottom w:val="single" w:sz="4" w:space="0" w:color="auto"/>
                    <w:right w:val="single" w:sz="4" w:space="0" w:color="auto"/>
                  </w:tcBorders>
                  <w:shd w:val="clear" w:color="auto" w:fill="auto"/>
                  <w:vAlign w:val="center"/>
                  <w:hideMark/>
                </w:tcPr>
                <w:p w14:paraId="49546FB1"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Prestar el servicio de mantenimiento preventivo y correctivo de vehículos Nissan propiedad de la Nación Consejo Superior de la Judicatura, con suministro de repuestos originales y genuinos en los</w:t>
                  </w:r>
                </w:p>
              </w:tc>
              <w:tc>
                <w:tcPr>
                  <w:tcW w:w="1276" w:type="dxa"/>
                  <w:tcBorders>
                    <w:top w:val="nil"/>
                    <w:left w:val="nil"/>
                    <w:bottom w:val="single" w:sz="4" w:space="0" w:color="auto"/>
                    <w:right w:val="single" w:sz="4" w:space="0" w:color="auto"/>
                  </w:tcBorders>
                  <w:shd w:val="clear" w:color="auto" w:fill="auto"/>
                  <w:vAlign w:val="center"/>
                  <w:hideMark/>
                </w:tcPr>
                <w:p w14:paraId="474DB6D0"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9/11/2023 6:36 PM </w:t>
                  </w:r>
                  <w:r w:rsidRPr="00D37293">
                    <w:rPr>
                      <w:rFonts w:ascii="Arial" w:hAnsi="Arial" w:cs="Arial"/>
                      <w:i/>
                      <w:iCs/>
                      <w:color w:val="808080"/>
                      <w:sz w:val="18"/>
                      <w:szCs w:val="18"/>
                    </w:rPr>
                    <w:t>(UTC -5 horas)</w:t>
                  </w:r>
                </w:p>
              </w:tc>
              <w:tc>
                <w:tcPr>
                  <w:tcW w:w="2268" w:type="dxa"/>
                  <w:tcBorders>
                    <w:top w:val="nil"/>
                    <w:left w:val="nil"/>
                    <w:bottom w:val="single" w:sz="4" w:space="0" w:color="auto"/>
                    <w:right w:val="single" w:sz="4" w:space="0" w:color="auto"/>
                  </w:tcBorders>
                  <w:shd w:val="clear" w:color="auto" w:fill="auto"/>
                  <w:vAlign w:val="center"/>
                  <w:hideMark/>
                </w:tcPr>
                <w:p w14:paraId="12320B32" w14:textId="651C8720" w:rsidR="00D37293" w:rsidRPr="007C0179" w:rsidRDefault="00D37293" w:rsidP="00D37293">
                  <w:pPr>
                    <w:jc w:val="right"/>
                    <w:rPr>
                      <w:rFonts w:ascii="Arial" w:hAnsi="Arial" w:cs="Arial"/>
                      <w:sz w:val="18"/>
                      <w:szCs w:val="18"/>
                    </w:rPr>
                  </w:pPr>
                  <w:r w:rsidRPr="007C0179">
                    <w:rPr>
                      <w:rFonts w:ascii="Arial" w:hAnsi="Arial" w:cs="Arial"/>
                      <w:sz w:val="18"/>
                      <w:szCs w:val="18"/>
                    </w:rPr>
                    <w:t>1.909.719.791 COP</w:t>
                  </w:r>
                </w:p>
                <w:p w14:paraId="0B6B176B" w14:textId="24E42B8C" w:rsidR="00D37293" w:rsidRPr="00D37293" w:rsidRDefault="00D37293" w:rsidP="00D37293">
                  <w:pPr>
                    <w:spacing w:line="0" w:lineRule="auto"/>
                    <w:rPr>
                      <w:rFonts w:ascii="Arial" w:hAnsi="Arial" w:cs="Arial"/>
                      <w:color w:val="000000"/>
                      <w:sz w:val="18"/>
                      <w:szCs w:val="18"/>
                    </w:rPr>
                  </w:pPr>
                  <w:r w:rsidRPr="00D37293">
                    <w:rPr>
                      <w:rFonts w:ascii="Arial" w:hAnsi="Arial" w:cs="Arial"/>
                      <w:color w:val="000000"/>
                      <w:sz w:val="18"/>
                      <w:szCs w:val="18"/>
                    </w:rPr>
                    <w:t>P</w:t>
                  </w:r>
                </w:p>
              </w:tc>
            </w:tr>
            <w:tr w:rsidR="00D37293" w:rsidRPr="00D37293" w14:paraId="225ACA29" w14:textId="77777777" w:rsidTr="00D37293">
              <w:trPr>
                <w:trHeight w:val="20"/>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66ED353D"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Rama Judicial – Dirección Seccional de Administración Judicial de Pereira</w:t>
                  </w:r>
                </w:p>
              </w:tc>
              <w:tc>
                <w:tcPr>
                  <w:tcW w:w="1560" w:type="dxa"/>
                  <w:tcBorders>
                    <w:top w:val="nil"/>
                    <w:left w:val="nil"/>
                    <w:bottom w:val="single" w:sz="4" w:space="0" w:color="auto"/>
                    <w:right w:val="single" w:sz="4" w:space="0" w:color="auto"/>
                  </w:tcBorders>
                  <w:shd w:val="clear" w:color="auto" w:fill="auto"/>
                  <w:vAlign w:val="center"/>
                  <w:hideMark/>
                </w:tcPr>
                <w:p w14:paraId="3520442C"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SA-MC-07-2023 (Manifestación de interés (Menor Cuantía)) (Presentación de oferta)</w:t>
                  </w:r>
                </w:p>
              </w:tc>
              <w:tc>
                <w:tcPr>
                  <w:tcW w:w="2409" w:type="dxa"/>
                  <w:tcBorders>
                    <w:top w:val="nil"/>
                    <w:left w:val="nil"/>
                    <w:bottom w:val="single" w:sz="4" w:space="0" w:color="auto"/>
                    <w:right w:val="single" w:sz="4" w:space="0" w:color="auto"/>
                  </w:tcBorders>
                  <w:shd w:val="clear" w:color="auto" w:fill="auto"/>
                  <w:vAlign w:val="center"/>
                  <w:hideMark/>
                </w:tcPr>
                <w:p w14:paraId="31E40BC0"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Servicio de mantenimiento preventivo y correctivo (incluidos repuestos originales), para los vehículos utilitarios y de esquema de seguridad (Manifestación de interés (Menor Cuantía)) (Presentación de</w:t>
                  </w:r>
                </w:p>
              </w:tc>
              <w:tc>
                <w:tcPr>
                  <w:tcW w:w="1276" w:type="dxa"/>
                  <w:tcBorders>
                    <w:top w:val="nil"/>
                    <w:left w:val="nil"/>
                    <w:bottom w:val="single" w:sz="4" w:space="0" w:color="auto"/>
                    <w:right w:val="single" w:sz="4" w:space="0" w:color="auto"/>
                  </w:tcBorders>
                  <w:shd w:val="clear" w:color="auto" w:fill="auto"/>
                  <w:vAlign w:val="center"/>
                  <w:hideMark/>
                </w:tcPr>
                <w:p w14:paraId="14A38E55"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3/11/2023 7:26 AM </w:t>
                  </w:r>
                  <w:r w:rsidRPr="00D37293">
                    <w:rPr>
                      <w:rFonts w:ascii="Arial" w:hAnsi="Arial" w:cs="Arial"/>
                      <w:i/>
                      <w:iCs/>
                      <w:color w:val="808080"/>
                      <w:sz w:val="18"/>
                      <w:szCs w:val="18"/>
                    </w:rPr>
                    <w:t>(UTC -5 horas)</w:t>
                  </w:r>
                </w:p>
              </w:tc>
              <w:tc>
                <w:tcPr>
                  <w:tcW w:w="2268" w:type="dxa"/>
                  <w:tcBorders>
                    <w:top w:val="nil"/>
                    <w:left w:val="nil"/>
                    <w:bottom w:val="single" w:sz="4" w:space="0" w:color="auto"/>
                    <w:right w:val="single" w:sz="4" w:space="0" w:color="auto"/>
                  </w:tcBorders>
                  <w:shd w:val="clear" w:color="auto" w:fill="auto"/>
                  <w:vAlign w:val="center"/>
                  <w:hideMark/>
                </w:tcPr>
                <w:p w14:paraId="58257F5C" w14:textId="316440C5" w:rsidR="00D37293" w:rsidRPr="007C0179" w:rsidRDefault="00D37293" w:rsidP="00D37293">
                  <w:pPr>
                    <w:jc w:val="right"/>
                    <w:rPr>
                      <w:rFonts w:ascii="Arial" w:hAnsi="Arial" w:cs="Arial"/>
                      <w:sz w:val="18"/>
                      <w:szCs w:val="18"/>
                    </w:rPr>
                  </w:pPr>
                  <w:r w:rsidRPr="007C0179">
                    <w:rPr>
                      <w:rFonts w:ascii="Arial" w:hAnsi="Arial" w:cs="Arial"/>
                      <w:sz w:val="18"/>
                      <w:szCs w:val="18"/>
                    </w:rPr>
                    <w:t>275.053.512 COP</w:t>
                  </w:r>
                </w:p>
                <w:p w14:paraId="61981497" w14:textId="3193CD9B" w:rsidR="00D37293" w:rsidRPr="00D37293" w:rsidRDefault="00D37293" w:rsidP="00D37293">
                  <w:pPr>
                    <w:spacing w:line="0" w:lineRule="auto"/>
                    <w:jc w:val="right"/>
                    <w:rPr>
                      <w:rFonts w:ascii="Arial" w:hAnsi="Arial" w:cs="Arial"/>
                      <w:color w:val="000000"/>
                      <w:sz w:val="18"/>
                      <w:szCs w:val="18"/>
                    </w:rPr>
                  </w:pPr>
                  <w:r w:rsidRPr="00D37293">
                    <w:rPr>
                      <w:rFonts w:ascii="Arial" w:hAnsi="Arial" w:cs="Arial"/>
                      <w:color w:val="000000"/>
                      <w:sz w:val="18"/>
                      <w:szCs w:val="18"/>
                    </w:rPr>
                    <w:t>12 COP</w:t>
                  </w:r>
                </w:p>
              </w:tc>
            </w:tr>
            <w:tr w:rsidR="00D37293" w:rsidRPr="00D37293" w14:paraId="29C78927" w14:textId="77777777" w:rsidTr="00D37293">
              <w:trPr>
                <w:trHeight w:val="20"/>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100A508D"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Rama Judicial – Dirección Ejecutiva de Administración Judicial</w:t>
                  </w:r>
                </w:p>
              </w:tc>
              <w:tc>
                <w:tcPr>
                  <w:tcW w:w="1560" w:type="dxa"/>
                  <w:tcBorders>
                    <w:top w:val="nil"/>
                    <w:left w:val="nil"/>
                    <w:bottom w:val="single" w:sz="4" w:space="0" w:color="auto"/>
                    <w:right w:val="single" w:sz="4" w:space="0" w:color="auto"/>
                  </w:tcBorders>
                  <w:shd w:val="clear" w:color="auto" w:fill="auto"/>
                  <w:vAlign w:val="center"/>
                  <w:hideMark/>
                </w:tcPr>
                <w:p w14:paraId="76C0F9E6"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CD-066-2023.</w:t>
                  </w:r>
                </w:p>
              </w:tc>
              <w:tc>
                <w:tcPr>
                  <w:tcW w:w="2409" w:type="dxa"/>
                  <w:tcBorders>
                    <w:top w:val="nil"/>
                    <w:left w:val="nil"/>
                    <w:bottom w:val="single" w:sz="4" w:space="0" w:color="auto"/>
                    <w:right w:val="single" w:sz="4" w:space="0" w:color="auto"/>
                  </w:tcBorders>
                  <w:shd w:val="clear" w:color="auto" w:fill="auto"/>
                  <w:vAlign w:val="center"/>
                  <w:hideMark/>
                </w:tcPr>
                <w:p w14:paraId="643FF419"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Prestar los servicios de apoyo a la gestión a la Dirección Ejecutiva de Administración Judicial como conductor de los vehículos destinados al servicio de los magistrados de Altas Cortes.</w:t>
                  </w:r>
                </w:p>
              </w:tc>
              <w:tc>
                <w:tcPr>
                  <w:tcW w:w="1276" w:type="dxa"/>
                  <w:tcBorders>
                    <w:top w:val="nil"/>
                    <w:left w:val="nil"/>
                    <w:bottom w:val="single" w:sz="4" w:space="0" w:color="auto"/>
                    <w:right w:val="single" w:sz="4" w:space="0" w:color="auto"/>
                  </w:tcBorders>
                  <w:shd w:val="clear" w:color="auto" w:fill="auto"/>
                  <w:vAlign w:val="center"/>
                  <w:hideMark/>
                </w:tcPr>
                <w:p w14:paraId="0484538E"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17/10/2023 3:12 PM </w:t>
                  </w:r>
                  <w:r w:rsidRPr="00D37293">
                    <w:rPr>
                      <w:rFonts w:ascii="Arial" w:hAnsi="Arial" w:cs="Arial"/>
                      <w:i/>
                      <w:iCs/>
                      <w:color w:val="808080"/>
                      <w:sz w:val="18"/>
                      <w:szCs w:val="18"/>
                    </w:rPr>
                    <w:t>(UTC -5 horas)</w:t>
                  </w:r>
                </w:p>
              </w:tc>
              <w:tc>
                <w:tcPr>
                  <w:tcW w:w="2268" w:type="dxa"/>
                  <w:tcBorders>
                    <w:top w:val="nil"/>
                    <w:left w:val="nil"/>
                    <w:bottom w:val="single" w:sz="4" w:space="0" w:color="auto"/>
                    <w:right w:val="single" w:sz="4" w:space="0" w:color="auto"/>
                  </w:tcBorders>
                  <w:shd w:val="clear" w:color="auto" w:fill="auto"/>
                  <w:vAlign w:val="center"/>
                  <w:hideMark/>
                </w:tcPr>
                <w:p w14:paraId="05C73D78" w14:textId="0E770C20" w:rsidR="00D37293" w:rsidRPr="007C0179" w:rsidRDefault="00D37293" w:rsidP="00D37293">
                  <w:pPr>
                    <w:jc w:val="right"/>
                    <w:rPr>
                      <w:rFonts w:ascii="Arial" w:hAnsi="Arial" w:cs="Arial"/>
                      <w:sz w:val="18"/>
                      <w:szCs w:val="18"/>
                    </w:rPr>
                  </w:pPr>
                  <w:r w:rsidRPr="007C0179">
                    <w:rPr>
                      <w:rFonts w:ascii="Arial" w:hAnsi="Arial" w:cs="Arial"/>
                      <w:sz w:val="18"/>
                      <w:szCs w:val="18"/>
                    </w:rPr>
                    <w:t>10.666.400 COP</w:t>
                  </w:r>
                </w:p>
                <w:p w14:paraId="63861459" w14:textId="478DC710" w:rsidR="00D37293" w:rsidRPr="00D37293" w:rsidRDefault="00D37293" w:rsidP="00D37293">
                  <w:pPr>
                    <w:spacing w:line="0" w:lineRule="auto"/>
                    <w:jc w:val="right"/>
                    <w:rPr>
                      <w:rFonts w:ascii="Arial" w:hAnsi="Arial" w:cs="Arial"/>
                      <w:color w:val="000000"/>
                      <w:sz w:val="18"/>
                      <w:szCs w:val="18"/>
                    </w:rPr>
                  </w:pPr>
                </w:p>
              </w:tc>
            </w:tr>
            <w:tr w:rsidR="00D37293" w:rsidRPr="00D37293" w14:paraId="583F4BCA" w14:textId="77777777" w:rsidTr="00D37293">
              <w:trPr>
                <w:trHeight w:val="20"/>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66E56971"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Rama Judicial – Dirección Ejecutiva de Administración Judicial</w:t>
                  </w:r>
                </w:p>
              </w:tc>
              <w:tc>
                <w:tcPr>
                  <w:tcW w:w="1560" w:type="dxa"/>
                  <w:tcBorders>
                    <w:top w:val="nil"/>
                    <w:left w:val="nil"/>
                    <w:bottom w:val="single" w:sz="4" w:space="0" w:color="auto"/>
                    <w:right w:val="single" w:sz="4" w:space="0" w:color="auto"/>
                  </w:tcBorders>
                  <w:shd w:val="clear" w:color="auto" w:fill="auto"/>
                  <w:vAlign w:val="center"/>
                  <w:hideMark/>
                </w:tcPr>
                <w:p w14:paraId="0A0B10CF"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SI-07-2023 (Presentación de oferta)</w:t>
                  </w:r>
                </w:p>
              </w:tc>
              <w:tc>
                <w:tcPr>
                  <w:tcW w:w="2409" w:type="dxa"/>
                  <w:tcBorders>
                    <w:top w:val="nil"/>
                    <w:left w:val="nil"/>
                    <w:bottom w:val="single" w:sz="4" w:space="0" w:color="auto"/>
                    <w:right w:val="single" w:sz="4" w:space="0" w:color="auto"/>
                  </w:tcBorders>
                  <w:shd w:val="clear" w:color="auto" w:fill="auto"/>
                  <w:vAlign w:val="center"/>
                  <w:hideMark/>
                </w:tcPr>
                <w:p w14:paraId="6590993B"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 xml:space="preserve">Prestar el servicio de mantenimiento preventivo y correctivo por los concesionarios autorizados por la marca Toyota a los vehículos blindados y no blindados de propiedad de la Nación - Consejo </w:t>
                  </w:r>
                  <w:proofErr w:type="spellStart"/>
                  <w:r w:rsidRPr="00D37293">
                    <w:rPr>
                      <w:rFonts w:ascii="Arial" w:hAnsi="Arial" w:cs="Arial"/>
                      <w:color w:val="000000"/>
                      <w:sz w:val="18"/>
                      <w:szCs w:val="18"/>
                    </w:rPr>
                    <w:t>Superi</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775369EF"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13/10/2023 6:43 PM </w:t>
                  </w:r>
                  <w:r w:rsidRPr="00D37293">
                    <w:rPr>
                      <w:rFonts w:ascii="Arial" w:hAnsi="Arial" w:cs="Arial"/>
                      <w:i/>
                      <w:iCs/>
                      <w:color w:val="808080"/>
                      <w:sz w:val="18"/>
                      <w:szCs w:val="18"/>
                    </w:rPr>
                    <w:t>(UTC -5 horas)</w:t>
                  </w:r>
                </w:p>
              </w:tc>
              <w:tc>
                <w:tcPr>
                  <w:tcW w:w="2268" w:type="dxa"/>
                  <w:tcBorders>
                    <w:top w:val="nil"/>
                    <w:left w:val="nil"/>
                    <w:bottom w:val="single" w:sz="4" w:space="0" w:color="auto"/>
                    <w:right w:val="single" w:sz="4" w:space="0" w:color="auto"/>
                  </w:tcBorders>
                  <w:shd w:val="clear" w:color="auto" w:fill="auto"/>
                  <w:vAlign w:val="center"/>
                  <w:hideMark/>
                </w:tcPr>
                <w:p w14:paraId="00EB805C" w14:textId="66AE0E07" w:rsidR="00D37293" w:rsidRPr="007C0179" w:rsidRDefault="00D37293" w:rsidP="00D37293">
                  <w:pPr>
                    <w:jc w:val="right"/>
                    <w:rPr>
                      <w:rFonts w:ascii="Arial" w:hAnsi="Arial" w:cs="Arial"/>
                      <w:sz w:val="18"/>
                      <w:szCs w:val="18"/>
                    </w:rPr>
                  </w:pPr>
                  <w:r w:rsidRPr="007C0179">
                    <w:rPr>
                      <w:rFonts w:ascii="Arial" w:hAnsi="Arial" w:cs="Arial"/>
                      <w:sz w:val="18"/>
                      <w:szCs w:val="18"/>
                    </w:rPr>
                    <w:t>4.812.780.654 COP</w:t>
                  </w:r>
                </w:p>
                <w:p w14:paraId="5613FF8B" w14:textId="65A7EF7C" w:rsidR="00D37293" w:rsidRPr="00D37293" w:rsidRDefault="00D37293" w:rsidP="00D37293">
                  <w:pPr>
                    <w:spacing w:line="0" w:lineRule="auto"/>
                    <w:jc w:val="right"/>
                    <w:rPr>
                      <w:rFonts w:ascii="Arial" w:hAnsi="Arial" w:cs="Arial"/>
                      <w:color w:val="000000"/>
                      <w:sz w:val="18"/>
                      <w:szCs w:val="18"/>
                    </w:rPr>
                  </w:pPr>
                </w:p>
              </w:tc>
            </w:tr>
            <w:tr w:rsidR="00D37293" w:rsidRPr="00D37293" w14:paraId="71C64E36" w14:textId="77777777" w:rsidTr="00D37293">
              <w:trPr>
                <w:trHeight w:val="20"/>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0F4B6B7D"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Rama Judicial – Dirección Ejecutiva de Administración Judicial</w:t>
                  </w:r>
                </w:p>
              </w:tc>
              <w:tc>
                <w:tcPr>
                  <w:tcW w:w="1560" w:type="dxa"/>
                  <w:tcBorders>
                    <w:top w:val="nil"/>
                    <w:left w:val="nil"/>
                    <w:bottom w:val="single" w:sz="4" w:space="0" w:color="auto"/>
                    <w:right w:val="single" w:sz="4" w:space="0" w:color="auto"/>
                  </w:tcBorders>
                  <w:shd w:val="clear" w:color="auto" w:fill="auto"/>
                  <w:vAlign w:val="center"/>
                  <w:hideMark/>
                </w:tcPr>
                <w:p w14:paraId="5B674B7D"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CD-066-2023</w:t>
                  </w:r>
                </w:p>
              </w:tc>
              <w:tc>
                <w:tcPr>
                  <w:tcW w:w="2409" w:type="dxa"/>
                  <w:tcBorders>
                    <w:top w:val="nil"/>
                    <w:left w:val="nil"/>
                    <w:bottom w:val="single" w:sz="4" w:space="0" w:color="auto"/>
                    <w:right w:val="single" w:sz="4" w:space="0" w:color="auto"/>
                  </w:tcBorders>
                  <w:shd w:val="clear" w:color="auto" w:fill="auto"/>
                  <w:vAlign w:val="center"/>
                  <w:hideMark/>
                </w:tcPr>
                <w:p w14:paraId="24C7D347"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 xml:space="preserve">Prestar los servicios de apoyo a la gestión a la Dirección Ejecutiva de Administración Judicial como conductor de los vehículos destinados al </w:t>
                  </w:r>
                  <w:r w:rsidRPr="00D37293">
                    <w:rPr>
                      <w:rFonts w:ascii="Arial" w:hAnsi="Arial" w:cs="Arial"/>
                      <w:color w:val="000000"/>
                      <w:sz w:val="18"/>
                      <w:szCs w:val="18"/>
                    </w:rPr>
                    <w:lastRenderedPageBreak/>
                    <w:t>servicio de los magistrados de Altas Cortes.</w:t>
                  </w:r>
                </w:p>
              </w:tc>
              <w:tc>
                <w:tcPr>
                  <w:tcW w:w="1276" w:type="dxa"/>
                  <w:tcBorders>
                    <w:top w:val="nil"/>
                    <w:left w:val="nil"/>
                    <w:bottom w:val="single" w:sz="4" w:space="0" w:color="auto"/>
                    <w:right w:val="single" w:sz="4" w:space="0" w:color="auto"/>
                  </w:tcBorders>
                  <w:shd w:val="clear" w:color="auto" w:fill="auto"/>
                  <w:vAlign w:val="center"/>
                  <w:hideMark/>
                </w:tcPr>
                <w:p w14:paraId="21010E9B"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lastRenderedPageBreak/>
                    <w:t>13/10/2023 5:43 PM </w:t>
                  </w:r>
                  <w:r w:rsidRPr="00D37293">
                    <w:rPr>
                      <w:rFonts w:ascii="Arial" w:hAnsi="Arial" w:cs="Arial"/>
                      <w:i/>
                      <w:iCs/>
                      <w:color w:val="808080"/>
                      <w:sz w:val="18"/>
                      <w:szCs w:val="18"/>
                    </w:rPr>
                    <w:t>(UTC -5 horas)</w:t>
                  </w:r>
                </w:p>
              </w:tc>
              <w:tc>
                <w:tcPr>
                  <w:tcW w:w="2268" w:type="dxa"/>
                  <w:tcBorders>
                    <w:top w:val="nil"/>
                    <w:left w:val="nil"/>
                    <w:bottom w:val="single" w:sz="4" w:space="0" w:color="auto"/>
                    <w:right w:val="single" w:sz="4" w:space="0" w:color="auto"/>
                  </w:tcBorders>
                  <w:shd w:val="clear" w:color="auto" w:fill="auto"/>
                  <w:vAlign w:val="center"/>
                  <w:hideMark/>
                </w:tcPr>
                <w:p w14:paraId="39F8CB59" w14:textId="1C7FB07B" w:rsidR="00D37293" w:rsidRPr="007C0179" w:rsidRDefault="00D37293" w:rsidP="00D37293">
                  <w:pPr>
                    <w:jc w:val="right"/>
                    <w:rPr>
                      <w:rFonts w:ascii="Arial" w:hAnsi="Arial" w:cs="Arial"/>
                      <w:sz w:val="18"/>
                      <w:szCs w:val="18"/>
                    </w:rPr>
                  </w:pPr>
                  <w:r w:rsidRPr="007C0179">
                    <w:rPr>
                      <w:rFonts w:ascii="Arial" w:hAnsi="Arial" w:cs="Arial"/>
                      <w:sz w:val="18"/>
                      <w:szCs w:val="18"/>
                    </w:rPr>
                    <w:t>10.666.400 COP</w:t>
                  </w:r>
                </w:p>
                <w:p w14:paraId="409A128C" w14:textId="189DDDF1" w:rsidR="00D37293" w:rsidRPr="00D37293" w:rsidRDefault="00D37293" w:rsidP="00D37293">
                  <w:pPr>
                    <w:spacing w:line="0" w:lineRule="auto"/>
                    <w:jc w:val="right"/>
                    <w:rPr>
                      <w:rFonts w:ascii="Arial" w:hAnsi="Arial" w:cs="Arial"/>
                      <w:color w:val="000000"/>
                      <w:sz w:val="18"/>
                      <w:szCs w:val="18"/>
                    </w:rPr>
                  </w:pPr>
                </w:p>
              </w:tc>
            </w:tr>
            <w:tr w:rsidR="00D37293" w:rsidRPr="00D37293" w14:paraId="0806D1E6" w14:textId="77777777" w:rsidTr="00D37293">
              <w:trPr>
                <w:trHeight w:val="20"/>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5FB36726"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Rama Judicial – Dirección Seccional de Administración Judicial de Valledupar</w:t>
                  </w:r>
                </w:p>
              </w:tc>
              <w:tc>
                <w:tcPr>
                  <w:tcW w:w="1560" w:type="dxa"/>
                  <w:tcBorders>
                    <w:top w:val="nil"/>
                    <w:left w:val="nil"/>
                    <w:bottom w:val="single" w:sz="4" w:space="0" w:color="auto"/>
                    <w:right w:val="single" w:sz="4" w:space="0" w:color="auto"/>
                  </w:tcBorders>
                  <w:shd w:val="clear" w:color="auto" w:fill="auto"/>
                  <w:vAlign w:val="center"/>
                  <w:hideMark/>
                </w:tcPr>
                <w:p w14:paraId="00890E7A"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MC-CR-05-2023</w:t>
                  </w:r>
                </w:p>
              </w:tc>
              <w:tc>
                <w:tcPr>
                  <w:tcW w:w="2409" w:type="dxa"/>
                  <w:tcBorders>
                    <w:top w:val="nil"/>
                    <w:left w:val="nil"/>
                    <w:bottom w:val="single" w:sz="4" w:space="0" w:color="auto"/>
                    <w:right w:val="single" w:sz="4" w:space="0" w:color="auto"/>
                  </w:tcBorders>
                  <w:shd w:val="clear" w:color="auto" w:fill="auto"/>
                  <w:vAlign w:val="center"/>
                  <w:hideMark/>
                </w:tcPr>
                <w:p w14:paraId="24FD007D"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MANTENIMIENTO VEHÍCULOS LA GUAJIRA</w:t>
                  </w:r>
                </w:p>
              </w:tc>
              <w:tc>
                <w:tcPr>
                  <w:tcW w:w="1276" w:type="dxa"/>
                  <w:tcBorders>
                    <w:top w:val="nil"/>
                    <w:left w:val="nil"/>
                    <w:bottom w:val="single" w:sz="4" w:space="0" w:color="auto"/>
                    <w:right w:val="single" w:sz="4" w:space="0" w:color="auto"/>
                  </w:tcBorders>
                  <w:shd w:val="clear" w:color="auto" w:fill="auto"/>
                  <w:vAlign w:val="center"/>
                  <w:hideMark/>
                </w:tcPr>
                <w:p w14:paraId="19088EA9" w14:textId="77777777" w:rsidR="00D37293" w:rsidRPr="00D37293" w:rsidRDefault="00D37293" w:rsidP="00D37293">
                  <w:pPr>
                    <w:rPr>
                      <w:rFonts w:ascii="Arial" w:hAnsi="Arial" w:cs="Arial"/>
                      <w:color w:val="000000"/>
                      <w:sz w:val="18"/>
                      <w:szCs w:val="18"/>
                    </w:rPr>
                  </w:pPr>
                  <w:r w:rsidRPr="00D37293">
                    <w:rPr>
                      <w:rFonts w:ascii="Arial" w:hAnsi="Arial" w:cs="Arial"/>
                      <w:color w:val="000000"/>
                      <w:sz w:val="18"/>
                      <w:szCs w:val="18"/>
                    </w:rPr>
                    <w:t>3/10/2023 6:49 PM </w:t>
                  </w:r>
                  <w:r w:rsidRPr="00D37293">
                    <w:rPr>
                      <w:rFonts w:ascii="Arial" w:hAnsi="Arial" w:cs="Arial"/>
                      <w:i/>
                      <w:iCs/>
                      <w:color w:val="808080"/>
                      <w:sz w:val="18"/>
                      <w:szCs w:val="18"/>
                    </w:rPr>
                    <w:t>(UTC -5 horas)</w:t>
                  </w:r>
                </w:p>
              </w:tc>
              <w:tc>
                <w:tcPr>
                  <w:tcW w:w="2268" w:type="dxa"/>
                  <w:tcBorders>
                    <w:top w:val="nil"/>
                    <w:left w:val="nil"/>
                    <w:bottom w:val="single" w:sz="4" w:space="0" w:color="auto"/>
                    <w:right w:val="single" w:sz="4" w:space="0" w:color="auto"/>
                  </w:tcBorders>
                  <w:shd w:val="clear" w:color="auto" w:fill="auto"/>
                  <w:vAlign w:val="center"/>
                  <w:hideMark/>
                </w:tcPr>
                <w:p w14:paraId="4AEAA993" w14:textId="7EFECDB7" w:rsidR="00D37293" w:rsidRPr="007C0179" w:rsidRDefault="00D37293" w:rsidP="00D37293">
                  <w:pPr>
                    <w:jc w:val="right"/>
                    <w:rPr>
                      <w:rFonts w:ascii="Arial" w:hAnsi="Arial" w:cs="Arial"/>
                      <w:sz w:val="18"/>
                      <w:szCs w:val="18"/>
                    </w:rPr>
                  </w:pPr>
                  <w:r w:rsidRPr="007C0179">
                    <w:rPr>
                      <w:rFonts w:ascii="Arial" w:hAnsi="Arial" w:cs="Arial"/>
                      <w:sz w:val="18"/>
                      <w:szCs w:val="18"/>
                    </w:rPr>
                    <w:t>33.000.000 COP</w:t>
                  </w:r>
                </w:p>
                <w:p w14:paraId="7855A0CD" w14:textId="277855AE" w:rsidR="00D37293" w:rsidRPr="00D37293" w:rsidRDefault="00D37293" w:rsidP="00D37293">
                  <w:pPr>
                    <w:spacing w:line="0" w:lineRule="auto"/>
                    <w:jc w:val="right"/>
                    <w:rPr>
                      <w:rFonts w:ascii="Arial" w:hAnsi="Arial" w:cs="Arial"/>
                      <w:color w:val="000000"/>
                      <w:sz w:val="18"/>
                      <w:szCs w:val="18"/>
                    </w:rPr>
                  </w:pPr>
                </w:p>
              </w:tc>
            </w:tr>
          </w:tbl>
          <w:p w14:paraId="24BAF72A" w14:textId="6F94E1DD" w:rsidR="000F7FC1" w:rsidRDefault="000F7FC1" w:rsidP="000F7FC1">
            <w:pPr>
              <w:tabs>
                <w:tab w:val="left" w:pos="7938"/>
                <w:tab w:val="left" w:pos="8080"/>
              </w:tabs>
              <w:ind w:right="51"/>
              <w:jc w:val="center"/>
              <w:rPr>
                <w:rFonts w:ascii="Arial" w:hAnsi="Arial" w:cs="Arial"/>
                <w:sz w:val="22"/>
                <w:szCs w:val="22"/>
              </w:rPr>
            </w:pPr>
          </w:p>
          <w:p w14:paraId="724BFC86" w14:textId="77777777" w:rsidR="000F7FC1" w:rsidRDefault="000F7FC1" w:rsidP="000F7FC1">
            <w:pPr>
              <w:tabs>
                <w:tab w:val="left" w:pos="7938"/>
                <w:tab w:val="left" w:pos="8080"/>
              </w:tabs>
              <w:ind w:right="51"/>
              <w:jc w:val="both"/>
              <w:rPr>
                <w:rFonts w:ascii="Arial" w:hAnsi="Arial" w:cs="Arial"/>
                <w:sz w:val="22"/>
                <w:szCs w:val="22"/>
              </w:rPr>
            </w:pPr>
            <w:r>
              <w:rPr>
                <w:rFonts w:ascii="Arial" w:hAnsi="Arial" w:cs="Arial"/>
                <w:sz w:val="22"/>
                <w:szCs w:val="22"/>
              </w:rPr>
              <w:t xml:space="preserve">Fuente: </w:t>
            </w:r>
          </w:p>
          <w:p w14:paraId="68238D40" w14:textId="77777777" w:rsidR="000F7FC1" w:rsidRDefault="00000000" w:rsidP="000F7FC1">
            <w:pPr>
              <w:tabs>
                <w:tab w:val="left" w:pos="7938"/>
                <w:tab w:val="left" w:pos="8080"/>
              </w:tabs>
              <w:ind w:right="51"/>
              <w:jc w:val="both"/>
              <w:rPr>
                <w:rFonts w:ascii="Arial" w:hAnsi="Arial" w:cs="Arial"/>
                <w:sz w:val="22"/>
                <w:szCs w:val="22"/>
              </w:rPr>
            </w:pPr>
            <w:hyperlink r:id="rId19" w:history="1">
              <w:r w:rsidR="000F7FC1" w:rsidRPr="000947B0">
                <w:rPr>
                  <w:rStyle w:val="Hipervnculo"/>
                  <w:rFonts w:ascii="Arial" w:hAnsi="Arial" w:cs="Arial"/>
                  <w:sz w:val="22"/>
                  <w:szCs w:val="22"/>
                </w:rPr>
                <w:t>https://community.secop.gov.co/Public/Tendering/ContractNoticeManagement/Index?currentLanguage=es-CO&amp;Page=login&amp;Country=CO&amp;SkinName=CCE</w:t>
              </w:r>
            </w:hyperlink>
            <w:r w:rsidR="000F7FC1">
              <w:rPr>
                <w:rFonts w:ascii="Arial" w:hAnsi="Arial" w:cs="Arial"/>
                <w:sz w:val="22"/>
                <w:szCs w:val="22"/>
              </w:rPr>
              <w:t xml:space="preserve"> </w:t>
            </w:r>
          </w:p>
          <w:p w14:paraId="64509910" w14:textId="77777777" w:rsidR="000F7FC1" w:rsidRDefault="000F7FC1" w:rsidP="000F7FC1">
            <w:pPr>
              <w:jc w:val="both"/>
              <w:rPr>
                <w:rFonts w:ascii="Arial" w:hAnsi="Arial" w:cs="Arial"/>
                <w:color w:val="000000" w:themeColor="text1"/>
                <w:sz w:val="22"/>
                <w:szCs w:val="22"/>
                <w:lang w:eastAsia="es-CO"/>
              </w:rPr>
            </w:pPr>
          </w:p>
          <w:p w14:paraId="218596F8" w14:textId="77777777" w:rsidR="000F7FC1" w:rsidRDefault="000F7FC1" w:rsidP="000F7FC1">
            <w:pPr>
              <w:jc w:val="both"/>
              <w:rPr>
                <w:rFonts w:ascii="Arial" w:hAnsi="Arial" w:cs="Arial"/>
                <w:color w:val="000000" w:themeColor="text1"/>
                <w:sz w:val="22"/>
                <w:szCs w:val="22"/>
                <w:lang w:eastAsia="es-CO"/>
              </w:rPr>
            </w:pPr>
          </w:p>
          <w:p w14:paraId="154E8B1E" w14:textId="77777777" w:rsidR="000F7FC1" w:rsidRPr="00A329AE" w:rsidRDefault="000F7FC1" w:rsidP="000F7FC1">
            <w:pPr>
              <w:jc w:val="both"/>
              <w:rPr>
                <w:rFonts w:ascii="Arial" w:hAnsi="Arial" w:cs="Arial"/>
                <w:b/>
                <w:bCs/>
                <w:sz w:val="22"/>
                <w:szCs w:val="22"/>
              </w:rPr>
            </w:pPr>
            <w:r w:rsidRPr="00A329AE">
              <w:rPr>
                <w:rFonts w:ascii="Arial" w:hAnsi="Arial" w:cs="Arial"/>
                <w:b/>
                <w:bCs/>
                <w:sz w:val="22"/>
                <w:szCs w:val="22"/>
              </w:rPr>
              <w:t>HISTÓRICO DE CONTRATACIÓN.</w:t>
            </w:r>
          </w:p>
          <w:p w14:paraId="013BC54F" w14:textId="77777777" w:rsidR="000F7FC1" w:rsidRDefault="000F7FC1" w:rsidP="000F7FC1">
            <w:pPr>
              <w:jc w:val="both"/>
              <w:rPr>
                <w:rFonts w:ascii="Arial" w:hAnsi="Arial" w:cs="Arial"/>
                <w:b/>
                <w:bCs/>
                <w:sz w:val="22"/>
                <w:szCs w:val="22"/>
              </w:rPr>
            </w:pPr>
          </w:p>
          <w:p w14:paraId="2B70B82B" w14:textId="3DE9C181" w:rsidR="000F7FC1" w:rsidRDefault="000F7FC1" w:rsidP="000F7FC1">
            <w:pPr>
              <w:jc w:val="both"/>
              <w:rPr>
                <w:rFonts w:ascii="Arial" w:hAnsi="Arial" w:cs="Arial"/>
                <w:sz w:val="22"/>
                <w:szCs w:val="22"/>
              </w:rPr>
            </w:pPr>
            <w:r w:rsidRPr="005653D1">
              <w:rPr>
                <w:rFonts w:ascii="Arial" w:hAnsi="Arial" w:cs="Arial"/>
                <w:sz w:val="22"/>
                <w:szCs w:val="22"/>
              </w:rPr>
              <w:t>Con ocasión de la adquisición que se requiere realizar, la entidad efectúo consulta de los</w:t>
            </w:r>
            <w:r>
              <w:rPr>
                <w:rFonts w:ascii="Arial" w:hAnsi="Arial" w:cs="Arial"/>
                <w:sz w:val="22"/>
                <w:szCs w:val="22"/>
              </w:rPr>
              <w:t xml:space="preserve"> </w:t>
            </w:r>
            <w:r w:rsidRPr="005653D1">
              <w:rPr>
                <w:rFonts w:ascii="Arial" w:hAnsi="Arial" w:cs="Arial"/>
                <w:sz w:val="22"/>
                <w:szCs w:val="22"/>
              </w:rPr>
              <w:t xml:space="preserve">procesos con objeto similar celebrados por la Seccional </w:t>
            </w:r>
            <w:r>
              <w:rPr>
                <w:rFonts w:ascii="Arial" w:hAnsi="Arial" w:cs="Arial"/>
                <w:sz w:val="22"/>
                <w:szCs w:val="22"/>
              </w:rPr>
              <w:t>Cúcuta</w:t>
            </w:r>
            <w:r w:rsidRPr="005653D1">
              <w:rPr>
                <w:rFonts w:ascii="Arial" w:hAnsi="Arial" w:cs="Arial"/>
                <w:sz w:val="22"/>
                <w:szCs w:val="22"/>
              </w:rPr>
              <w:t xml:space="preserve"> en las últimas</w:t>
            </w:r>
            <w:r>
              <w:rPr>
                <w:rFonts w:ascii="Arial" w:hAnsi="Arial" w:cs="Arial"/>
                <w:sz w:val="22"/>
                <w:szCs w:val="22"/>
              </w:rPr>
              <w:t xml:space="preserve"> </w:t>
            </w:r>
            <w:r w:rsidRPr="005653D1">
              <w:rPr>
                <w:rFonts w:ascii="Arial" w:hAnsi="Arial" w:cs="Arial"/>
                <w:sz w:val="22"/>
                <w:szCs w:val="22"/>
              </w:rPr>
              <w:t>vigencias, arrojando el siguiente referente histórico:</w:t>
            </w:r>
            <w:r w:rsidRPr="005653D1">
              <w:rPr>
                <w:rFonts w:ascii="Arial" w:hAnsi="Arial" w:cs="Arial"/>
                <w:sz w:val="22"/>
                <w:szCs w:val="22"/>
              </w:rPr>
              <w:cr/>
            </w:r>
          </w:p>
          <w:tbl>
            <w:tblPr>
              <w:tblW w:w="8800" w:type="dxa"/>
              <w:tblLayout w:type="fixed"/>
              <w:tblCellMar>
                <w:left w:w="70" w:type="dxa"/>
                <w:right w:w="70" w:type="dxa"/>
              </w:tblCellMar>
              <w:tblLook w:val="04A0" w:firstRow="1" w:lastRow="0" w:firstColumn="1" w:lastColumn="0" w:noHBand="0" w:noVBand="1"/>
            </w:tblPr>
            <w:tblGrid>
              <w:gridCol w:w="1741"/>
              <w:gridCol w:w="1728"/>
              <w:gridCol w:w="1876"/>
              <w:gridCol w:w="1735"/>
              <w:gridCol w:w="1720"/>
            </w:tblGrid>
            <w:tr w:rsidR="005469E4" w:rsidRPr="005469E4" w14:paraId="6992A48B" w14:textId="77777777" w:rsidTr="005469E4">
              <w:trPr>
                <w:trHeight w:val="680"/>
              </w:trPr>
              <w:tc>
                <w:tcPr>
                  <w:tcW w:w="17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2C6157" w14:textId="77777777" w:rsidR="005469E4" w:rsidRPr="005469E4" w:rsidRDefault="005469E4" w:rsidP="005469E4">
                  <w:pPr>
                    <w:jc w:val="center"/>
                    <w:rPr>
                      <w:rFonts w:ascii="Arial" w:hAnsi="Arial" w:cs="Arial"/>
                      <w:b/>
                      <w:bCs/>
                      <w:color w:val="000000"/>
                      <w:sz w:val="18"/>
                      <w:szCs w:val="18"/>
                      <w:u w:val="single"/>
                    </w:rPr>
                  </w:pPr>
                  <w:r w:rsidRPr="005469E4">
                    <w:rPr>
                      <w:rFonts w:ascii="Arial" w:hAnsi="Arial" w:cs="Arial"/>
                      <w:b/>
                      <w:bCs/>
                      <w:color w:val="000000"/>
                      <w:sz w:val="18"/>
                      <w:szCs w:val="18"/>
                      <w:u w:val="single"/>
                    </w:rPr>
                    <w:t>Entidad Estatal</w:t>
                  </w:r>
                </w:p>
              </w:tc>
              <w:tc>
                <w:tcPr>
                  <w:tcW w:w="1728" w:type="dxa"/>
                  <w:tcBorders>
                    <w:top w:val="single" w:sz="4" w:space="0" w:color="auto"/>
                    <w:left w:val="nil"/>
                    <w:bottom w:val="single" w:sz="4" w:space="0" w:color="auto"/>
                    <w:right w:val="single" w:sz="4" w:space="0" w:color="auto"/>
                  </w:tcBorders>
                  <w:shd w:val="clear" w:color="auto" w:fill="auto"/>
                  <w:vAlign w:val="center"/>
                  <w:hideMark/>
                </w:tcPr>
                <w:p w14:paraId="349F0A44" w14:textId="77777777" w:rsidR="005469E4" w:rsidRPr="005469E4" w:rsidRDefault="005469E4" w:rsidP="005469E4">
                  <w:pPr>
                    <w:jc w:val="center"/>
                    <w:rPr>
                      <w:rFonts w:ascii="Arial" w:hAnsi="Arial" w:cs="Arial"/>
                      <w:b/>
                      <w:bCs/>
                      <w:color w:val="000000"/>
                      <w:sz w:val="18"/>
                      <w:szCs w:val="18"/>
                      <w:u w:val="single"/>
                    </w:rPr>
                  </w:pPr>
                  <w:r w:rsidRPr="005469E4">
                    <w:rPr>
                      <w:rFonts w:ascii="Arial" w:hAnsi="Arial" w:cs="Arial"/>
                      <w:b/>
                      <w:bCs/>
                      <w:color w:val="000000"/>
                      <w:sz w:val="18"/>
                      <w:szCs w:val="18"/>
                      <w:u w:val="single"/>
                    </w:rPr>
                    <w:t>Referencia</w:t>
                  </w:r>
                </w:p>
              </w:tc>
              <w:tc>
                <w:tcPr>
                  <w:tcW w:w="1876" w:type="dxa"/>
                  <w:tcBorders>
                    <w:top w:val="single" w:sz="4" w:space="0" w:color="auto"/>
                    <w:left w:val="nil"/>
                    <w:bottom w:val="single" w:sz="4" w:space="0" w:color="auto"/>
                    <w:right w:val="single" w:sz="4" w:space="0" w:color="auto"/>
                  </w:tcBorders>
                  <w:shd w:val="clear" w:color="auto" w:fill="auto"/>
                  <w:vAlign w:val="center"/>
                  <w:hideMark/>
                </w:tcPr>
                <w:p w14:paraId="5459AD5E" w14:textId="77777777" w:rsidR="005469E4" w:rsidRPr="005469E4" w:rsidRDefault="005469E4" w:rsidP="005469E4">
                  <w:pPr>
                    <w:jc w:val="center"/>
                    <w:rPr>
                      <w:rFonts w:ascii="Arial" w:hAnsi="Arial" w:cs="Arial"/>
                      <w:b/>
                      <w:bCs/>
                      <w:color w:val="000000"/>
                      <w:sz w:val="18"/>
                      <w:szCs w:val="18"/>
                      <w:u w:val="single"/>
                    </w:rPr>
                  </w:pPr>
                  <w:r w:rsidRPr="005469E4">
                    <w:rPr>
                      <w:rFonts w:ascii="Arial" w:hAnsi="Arial" w:cs="Arial"/>
                      <w:b/>
                      <w:bCs/>
                      <w:color w:val="000000"/>
                      <w:sz w:val="18"/>
                      <w:szCs w:val="18"/>
                      <w:u w:val="single"/>
                    </w:rPr>
                    <w:t>Descripción</w:t>
                  </w:r>
                </w:p>
              </w:tc>
              <w:tc>
                <w:tcPr>
                  <w:tcW w:w="1735" w:type="dxa"/>
                  <w:tcBorders>
                    <w:top w:val="single" w:sz="4" w:space="0" w:color="auto"/>
                    <w:left w:val="nil"/>
                    <w:bottom w:val="single" w:sz="4" w:space="0" w:color="auto"/>
                    <w:right w:val="single" w:sz="4" w:space="0" w:color="auto"/>
                  </w:tcBorders>
                  <w:shd w:val="clear" w:color="auto" w:fill="auto"/>
                  <w:vAlign w:val="center"/>
                  <w:hideMark/>
                </w:tcPr>
                <w:p w14:paraId="0F5CC0C0" w14:textId="77777777" w:rsidR="005469E4" w:rsidRPr="005469E4" w:rsidRDefault="005469E4" w:rsidP="005469E4">
                  <w:pPr>
                    <w:jc w:val="center"/>
                    <w:rPr>
                      <w:rFonts w:ascii="Arial" w:hAnsi="Arial" w:cs="Arial"/>
                      <w:b/>
                      <w:bCs/>
                      <w:color w:val="000000"/>
                      <w:sz w:val="18"/>
                      <w:szCs w:val="18"/>
                      <w:u w:val="single"/>
                    </w:rPr>
                  </w:pPr>
                  <w:r w:rsidRPr="005469E4">
                    <w:rPr>
                      <w:rFonts w:ascii="Arial" w:hAnsi="Arial" w:cs="Arial"/>
                      <w:b/>
                      <w:bCs/>
                      <w:color w:val="000000"/>
                      <w:sz w:val="18"/>
                      <w:szCs w:val="18"/>
                      <w:u w:val="single"/>
                    </w:rPr>
                    <w:t>Fecha de publicación</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745B31CE" w14:textId="77777777" w:rsidR="005469E4" w:rsidRPr="005469E4" w:rsidRDefault="005469E4" w:rsidP="005469E4">
                  <w:pPr>
                    <w:jc w:val="center"/>
                    <w:rPr>
                      <w:rFonts w:ascii="Arial" w:hAnsi="Arial" w:cs="Arial"/>
                      <w:b/>
                      <w:bCs/>
                      <w:color w:val="000000"/>
                      <w:sz w:val="18"/>
                      <w:szCs w:val="18"/>
                      <w:u w:val="single"/>
                    </w:rPr>
                  </w:pPr>
                  <w:r w:rsidRPr="005469E4">
                    <w:rPr>
                      <w:rFonts w:ascii="Arial" w:hAnsi="Arial" w:cs="Arial"/>
                      <w:b/>
                      <w:bCs/>
                      <w:color w:val="000000"/>
                      <w:sz w:val="18"/>
                      <w:szCs w:val="18"/>
                      <w:u w:val="single"/>
                    </w:rPr>
                    <w:t>Cuantía</w:t>
                  </w:r>
                </w:p>
              </w:tc>
            </w:tr>
            <w:tr w:rsidR="005469E4" w:rsidRPr="005469E4" w14:paraId="22B19293"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39BF5A50"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7CF88587"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056 de 2023</w:t>
                  </w:r>
                </w:p>
              </w:tc>
              <w:tc>
                <w:tcPr>
                  <w:tcW w:w="1876" w:type="dxa"/>
                  <w:tcBorders>
                    <w:top w:val="nil"/>
                    <w:left w:val="nil"/>
                    <w:bottom w:val="single" w:sz="4" w:space="0" w:color="auto"/>
                    <w:right w:val="single" w:sz="4" w:space="0" w:color="auto"/>
                  </w:tcBorders>
                  <w:shd w:val="clear" w:color="auto" w:fill="auto"/>
                  <w:vAlign w:val="center"/>
                  <w:hideMark/>
                </w:tcPr>
                <w:p w14:paraId="65277D68"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MTTO VEHICULOS BLINDADOS ARAUCA</w:t>
                  </w:r>
                </w:p>
              </w:tc>
              <w:tc>
                <w:tcPr>
                  <w:tcW w:w="1735" w:type="dxa"/>
                  <w:tcBorders>
                    <w:top w:val="nil"/>
                    <w:left w:val="nil"/>
                    <w:bottom w:val="single" w:sz="4" w:space="0" w:color="auto"/>
                    <w:right w:val="single" w:sz="4" w:space="0" w:color="auto"/>
                  </w:tcBorders>
                  <w:shd w:val="clear" w:color="auto" w:fill="auto"/>
                  <w:vAlign w:val="center"/>
                  <w:hideMark/>
                </w:tcPr>
                <w:p w14:paraId="3702F83E"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7/11/2023 3:42 PM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564F0997" w14:textId="77777777" w:rsidR="005469E4" w:rsidRPr="005469E4" w:rsidRDefault="005469E4" w:rsidP="005469E4">
                  <w:pPr>
                    <w:spacing w:line="0" w:lineRule="auto"/>
                    <w:rPr>
                      <w:rFonts w:ascii="Arial" w:hAnsi="Arial" w:cs="Arial"/>
                      <w:color w:val="000000"/>
                      <w:sz w:val="18"/>
                      <w:szCs w:val="18"/>
                    </w:rPr>
                  </w:pPr>
                  <w:r w:rsidRPr="005469E4">
                    <w:rPr>
                      <w:rFonts w:ascii="Arial" w:hAnsi="Arial" w:cs="Arial"/>
                      <w:color w:val="000000"/>
                      <w:sz w:val="18"/>
                      <w:szCs w:val="18"/>
                    </w:rPr>
                    <w:t>97.447.01</w:t>
                  </w:r>
                  <w:r w:rsidRPr="005469E4">
                    <w:rPr>
                      <w:rFonts w:ascii="Arial" w:hAnsi="Arial" w:cs="Arial"/>
                      <w:sz w:val="18"/>
                      <w:szCs w:val="18"/>
                    </w:rPr>
                    <w:t>97.447.018 COP</w:t>
                  </w:r>
                  <w:r w:rsidRPr="005469E4">
                    <w:rPr>
                      <w:rFonts w:ascii="Arial" w:hAnsi="Arial" w:cs="Arial"/>
                      <w:color w:val="000000"/>
                      <w:sz w:val="18"/>
                      <w:szCs w:val="18"/>
                    </w:rPr>
                    <w:t xml:space="preserve"> 8 COP</w:t>
                  </w:r>
                </w:p>
                <w:p w14:paraId="1035DD33" w14:textId="77777777" w:rsidR="005469E4" w:rsidRPr="005469E4" w:rsidRDefault="005469E4" w:rsidP="005469E4">
                  <w:pPr>
                    <w:rPr>
                      <w:rFonts w:ascii="Arial" w:hAnsi="Arial" w:cs="Arial"/>
                      <w:color w:val="000000"/>
                      <w:sz w:val="18"/>
                      <w:szCs w:val="18"/>
                    </w:rPr>
                  </w:pPr>
                </w:p>
                <w:p w14:paraId="5B1F1090" w14:textId="345EFE98"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97.447.018 COP</w:t>
                  </w:r>
                </w:p>
                <w:p w14:paraId="07FA26DD" w14:textId="11520E37" w:rsidR="005469E4" w:rsidRPr="005469E4" w:rsidRDefault="005469E4" w:rsidP="005469E4">
                  <w:pPr>
                    <w:rPr>
                      <w:rFonts w:ascii="Arial" w:hAnsi="Arial" w:cs="Arial"/>
                      <w:sz w:val="18"/>
                      <w:szCs w:val="18"/>
                    </w:rPr>
                  </w:pPr>
                </w:p>
              </w:tc>
            </w:tr>
            <w:tr w:rsidR="005469E4" w:rsidRPr="005469E4" w14:paraId="2704F71B" w14:textId="77777777" w:rsidTr="005469E4">
              <w:trPr>
                <w:trHeight w:val="21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1150E447"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67522738"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026 DE 2023</w:t>
                  </w:r>
                </w:p>
              </w:tc>
              <w:tc>
                <w:tcPr>
                  <w:tcW w:w="1876" w:type="dxa"/>
                  <w:tcBorders>
                    <w:top w:val="nil"/>
                    <w:left w:val="nil"/>
                    <w:bottom w:val="single" w:sz="4" w:space="0" w:color="auto"/>
                    <w:right w:val="single" w:sz="4" w:space="0" w:color="auto"/>
                  </w:tcBorders>
                  <w:shd w:val="clear" w:color="auto" w:fill="auto"/>
                  <w:vAlign w:val="center"/>
                  <w:hideMark/>
                </w:tcPr>
                <w:p w14:paraId="55B78EB9"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SERVICIO DE MANTENIMIENTO PREVENTIVO Y CORRECTIVO VEHICULOS SARAVENA</w:t>
                  </w:r>
                </w:p>
              </w:tc>
              <w:tc>
                <w:tcPr>
                  <w:tcW w:w="1735" w:type="dxa"/>
                  <w:tcBorders>
                    <w:top w:val="nil"/>
                    <w:left w:val="nil"/>
                    <w:bottom w:val="single" w:sz="4" w:space="0" w:color="auto"/>
                    <w:right w:val="single" w:sz="4" w:space="0" w:color="auto"/>
                  </w:tcBorders>
                  <w:shd w:val="clear" w:color="auto" w:fill="auto"/>
                  <w:vAlign w:val="center"/>
                  <w:hideMark/>
                </w:tcPr>
                <w:p w14:paraId="7DEB20F3"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23/06/2023 4:15 PM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13D2E3EB" w14:textId="77777777" w:rsidR="005469E4" w:rsidRPr="005469E4" w:rsidRDefault="005469E4" w:rsidP="005469E4">
                  <w:pPr>
                    <w:spacing w:line="0" w:lineRule="auto"/>
                    <w:rPr>
                      <w:rFonts w:ascii="Arial" w:hAnsi="Arial" w:cs="Arial"/>
                      <w:color w:val="000000"/>
                      <w:sz w:val="18"/>
                      <w:szCs w:val="18"/>
                    </w:rPr>
                  </w:pPr>
                  <w:r w:rsidRPr="005469E4">
                    <w:rPr>
                      <w:rFonts w:ascii="Arial" w:hAnsi="Arial" w:cs="Arial"/>
                      <w:color w:val="000000"/>
                      <w:sz w:val="18"/>
                      <w:szCs w:val="18"/>
                    </w:rPr>
                    <w:t>4.490.000 COP</w:t>
                  </w:r>
                </w:p>
                <w:p w14:paraId="36A21D55" w14:textId="044C2591" w:rsidR="005469E4" w:rsidRPr="005469E4" w:rsidRDefault="005469E4" w:rsidP="005469E4">
                  <w:pPr>
                    <w:rPr>
                      <w:rFonts w:ascii="Arial" w:hAnsi="Arial" w:cs="Arial"/>
                      <w:color w:val="000000"/>
                      <w:sz w:val="18"/>
                      <w:szCs w:val="18"/>
                    </w:rPr>
                  </w:pPr>
                  <w:r w:rsidRPr="005469E4">
                    <w:rPr>
                      <w:rFonts w:ascii="Arial" w:hAnsi="Arial" w:cs="Arial"/>
                      <w:sz w:val="18"/>
                      <w:szCs w:val="18"/>
                    </w:rPr>
                    <w:t>4.490.000 COP</w:t>
                  </w:r>
                </w:p>
                <w:p w14:paraId="405C1100" w14:textId="77777777" w:rsidR="005469E4" w:rsidRPr="005469E4" w:rsidRDefault="005469E4" w:rsidP="005469E4">
                  <w:pPr>
                    <w:rPr>
                      <w:rFonts w:ascii="Arial" w:hAnsi="Arial" w:cs="Arial"/>
                      <w:sz w:val="18"/>
                      <w:szCs w:val="18"/>
                    </w:rPr>
                  </w:pPr>
                </w:p>
              </w:tc>
            </w:tr>
            <w:tr w:rsidR="005469E4" w:rsidRPr="005469E4" w14:paraId="7B8CC2CD"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048892F1"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0679C9A6"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025 DE 2023</w:t>
                  </w:r>
                </w:p>
              </w:tc>
              <w:tc>
                <w:tcPr>
                  <w:tcW w:w="1876" w:type="dxa"/>
                  <w:tcBorders>
                    <w:top w:val="nil"/>
                    <w:left w:val="nil"/>
                    <w:bottom w:val="single" w:sz="4" w:space="0" w:color="auto"/>
                    <w:right w:val="single" w:sz="4" w:space="0" w:color="auto"/>
                  </w:tcBorders>
                  <w:shd w:val="clear" w:color="auto" w:fill="auto"/>
                  <w:vAlign w:val="center"/>
                  <w:hideMark/>
                </w:tcPr>
                <w:p w14:paraId="09398B39"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MANTENIMIENTO VEHICULOS ARAUCA</w:t>
                  </w:r>
                </w:p>
              </w:tc>
              <w:tc>
                <w:tcPr>
                  <w:tcW w:w="1735" w:type="dxa"/>
                  <w:tcBorders>
                    <w:top w:val="nil"/>
                    <w:left w:val="nil"/>
                    <w:bottom w:val="single" w:sz="4" w:space="0" w:color="auto"/>
                    <w:right w:val="single" w:sz="4" w:space="0" w:color="auto"/>
                  </w:tcBorders>
                  <w:shd w:val="clear" w:color="auto" w:fill="auto"/>
                  <w:vAlign w:val="center"/>
                  <w:hideMark/>
                </w:tcPr>
                <w:p w14:paraId="7F9EB9BC"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23/06/2023 3:22 PM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5F41D78E" w14:textId="77777777" w:rsidR="005469E4" w:rsidRPr="005469E4" w:rsidRDefault="005469E4" w:rsidP="005469E4">
                  <w:pPr>
                    <w:spacing w:line="0" w:lineRule="auto"/>
                    <w:rPr>
                      <w:rFonts w:ascii="Arial" w:hAnsi="Arial" w:cs="Arial"/>
                      <w:color w:val="000000"/>
                      <w:sz w:val="18"/>
                      <w:szCs w:val="18"/>
                    </w:rPr>
                  </w:pPr>
                  <w:r w:rsidRPr="005469E4">
                    <w:rPr>
                      <w:rFonts w:ascii="Arial" w:hAnsi="Arial" w:cs="Arial"/>
                      <w:color w:val="000000"/>
                      <w:sz w:val="18"/>
                      <w:szCs w:val="18"/>
                    </w:rPr>
                    <w:t>17.475.000 COP</w:t>
                  </w:r>
                </w:p>
                <w:p w14:paraId="07484BB3" w14:textId="7BF747A9" w:rsidR="005469E4" w:rsidRPr="005469E4" w:rsidRDefault="005469E4" w:rsidP="005469E4">
                  <w:pPr>
                    <w:rPr>
                      <w:rFonts w:ascii="Arial" w:hAnsi="Arial" w:cs="Arial"/>
                      <w:sz w:val="18"/>
                      <w:szCs w:val="18"/>
                    </w:rPr>
                  </w:pPr>
                  <w:r w:rsidRPr="005469E4">
                    <w:rPr>
                      <w:rFonts w:ascii="Arial" w:hAnsi="Arial" w:cs="Arial"/>
                      <w:sz w:val="18"/>
                      <w:szCs w:val="18"/>
                    </w:rPr>
                    <w:t>17.475.000 COP</w:t>
                  </w:r>
                </w:p>
              </w:tc>
            </w:tr>
            <w:tr w:rsidR="005469E4" w:rsidRPr="005469E4" w14:paraId="36251C49"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621A3C30"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lastRenderedPageBreak/>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2383F819"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030 DE 2022</w:t>
                  </w:r>
                </w:p>
              </w:tc>
              <w:tc>
                <w:tcPr>
                  <w:tcW w:w="1876" w:type="dxa"/>
                  <w:tcBorders>
                    <w:top w:val="nil"/>
                    <w:left w:val="nil"/>
                    <w:bottom w:val="single" w:sz="4" w:space="0" w:color="auto"/>
                    <w:right w:val="single" w:sz="4" w:space="0" w:color="auto"/>
                  </w:tcBorders>
                  <w:shd w:val="clear" w:color="auto" w:fill="auto"/>
                  <w:vAlign w:val="center"/>
                  <w:hideMark/>
                </w:tcPr>
                <w:p w14:paraId="18D197D3"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MANTENIMIENTO PREVENTIVO Y CORRECTIVO VEHICULOS SARAVENA</w:t>
                  </w:r>
                </w:p>
              </w:tc>
              <w:tc>
                <w:tcPr>
                  <w:tcW w:w="1735" w:type="dxa"/>
                  <w:tcBorders>
                    <w:top w:val="nil"/>
                    <w:left w:val="nil"/>
                    <w:bottom w:val="single" w:sz="4" w:space="0" w:color="auto"/>
                    <w:right w:val="single" w:sz="4" w:space="0" w:color="auto"/>
                  </w:tcBorders>
                  <w:shd w:val="clear" w:color="auto" w:fill="auto"/>
                  <w:vAlign w:val="center"/>
                  <w:hideMark/>
                </w:tcPr>
                <w:p w14:paraId="3BBA2ABB"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27/05/2022 9:44 AM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6F5D7633" w14:textId="77777777" w:rsidR="005469E4" w:rsidRPr="005469E4" w:rsidRDefault="005469E4" w:rsidP="005469E4">
                  <w:pPr>
                    <w:spacing w:line="0" w:lineRule="auto"/>
                    <w:rPr>
                      <w:rFonts w:ascii="Arial" w:hAnsi="Arial" w:cs="Arial"/>
                      <w:color w:val="000000"/>
                      <w:sz w:val="18"/>
                      <w:szCs w:val="18"/>
                    </w:rPr>
                  </w:pPr>
                  <w:r w:rsidRPr="005469E4">
                    <w:rPr>
                      <w:rFonts w:ascii="Arial" w:hAnsi="Arial" w:cs="Arial"/>
                      <w:color w:val="000000"/>
                      <w:sz w:val="18"/>
                      <w:szCs w:val="18"/>
                    </w:rPr>
                    <w:t>9.500.000 COP</w:t>
                  </w:r>
                </w:p>
                <w:p w14:paraId="7ADC648F" w14:textId="77777777" w:rsidR="005469E4" w:rsidRPr="005469E4" w:rsidRDefault="005469E4" w:rsidP="005469E4">
                  <w:pPr>
                    <w:rPr>
                      <w:rFonts w:ascii="Arial" w:hAnsi="Arial" w:cs="Arial"/>
                      <w:color w:val="000000"/>
                      <w:sz w:val="18"/>
                      <w:szCs w:val="18"/>
                    </w:rPr>
                  </w:pPr>
                </w:p>
                <w:p w14:paraId="700620CC" w14:textId="740ABC9B" w:rsidR="005469E4" w:rsidRPr="005469E4" w:rsidRDefault="005469E4" w:rsidP="005469E4">
                  <w:pPr>
                    <w:rPr>
                      <w:rFonts w:ascii="Arial" w:hAnsi="Arial" w:cs="Arial"/>
                      <w:sz w:val="18"/>
                      <w:szCs w:val="18"/>
                    </w:rPr>
                  </w:pPr>
                  <w:r w:rsidRPr="005469E4">
                    <w:rPr>
                      <w:rFonts w:ascii="Arial" w:hAnsi="Arial" w:cs="Arial"/>
                      <w:sz w:val="18"/>
                      <w:szCs w:val="18"/>
                    </w:rPr>
                    <w:t>9.500.000 COP</w:t>
                  </w:r>
                </w:p>
              </w:tc>
            </w:tr>
            <w:tr w:rsidR="005469E4" w:rsidRPr="005469E4" w14:paraId="0077878F"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48BADED5"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440361B4"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026 DE 2022</w:t>
                  </w:r>
                </w:p>
              </w:tc>
              <w:tc>
                <w:tcPr>
                  <w:tcW w:w="1876" w:type="dxa"/>
                  <w:tcBorders>
                    <w:top w:val="nil"/>
                    <w:left w:val="nil"/>
                    <w:bottom w:val="single" w:sz="4" w:space="0" w:color="auto"/>
                    <w:right w:val="single" w:sz="4" w:space="0" w:color="auto"/>
                  </w:tcBorders>
                  <w:shd w:val="clear" w:color="auto" w:fill="auto"/>
                  <w:vAlign w:val="center"/>
                  <w:hideMark/>
                </w:tcPr>
                <w:p w14:paraId="50C80570"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MANTENIMIENTO PREVENTIVO Y CORRECTIVO VEHICULOS ARAUCA</w:t>
                  </w:r>
                </w:p>
              </w:tc>
              <w:tc>
                <w:tcPr>
                  <w:tcW w:w="1735" w:type="dxa"/>
                  <w:tcBorders>
                    <w:top w:val="nil"/>
                    <w:left w:val="nil"/>
                    <w:bottom w:val="single" w:sz="4" w:space="0" w:color="auto"/>
                    <w:right w:val="single" w:sz="4" w:space="0" w:color="auto"/>
                  </w:tcBorders>
                  <w:shd w:val="clear" w:color="auto" w:fill="auto"/>
                  <w:vAlign w:val="center"/>
                  <w:hideMark/>
                </w:tcPr>
                <w:p w14:paraId="24858BBB"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10/05/2022 6:35 PM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2FEDA322" w14:textId="77777777" w:rsidR="005469E4" w:rsidRPr="005469E4" w:rsidRDefault="005469E4" w:rsidP="005469E4">
                  <w:pPr>
                    <w:spacing w:line="0" w:lineRule="auto"/>
                    <w:rPr>
                      <w:rFonts w:ascii="Arial" w:hAnsi="Arial" w:cs="Arial"/>
                      <w:color w:val="000000"/>
                      <w:sz w:val="18"/>
                      <w:szCs w:val="18"/>
                    </w:rPr>
                  </w:pPr>
                  <w:r w:rsidRPr="005469E4">
                    <w:rPr>
                      <w:rFonts w:ascii="Arial" w:hAnsi="Arial" w:cs="Arial"/>
                      <w:color w:val="000000"/>
                      <w:sz w:val="18"/>
                      <w:szCs w:val="18"/>
                    </w:rPr>
                    <w:t>14.000.000 COP</w:t>
                  </w:r>
                </w:p>
                <w:p w14:paraId="47F00B50" w14:textId="77777777" w:rsidR="005469E4" w:rsidRPr="005469E4" w:rsidRDefault="005469E4" w:rsidP="005469E4">
                  <w:pPr>
                    <w:rPr>
                      <w:rFonts w:ascii="Arial" w:hAnsi="Arial" w:cs="Arial"/>
                      <w:color w:val="000000"/>
                      <w:sz w:val="18"/>
                      <w:szCs w:val="18"/>
                    </w:rPr>
                  </w:pPr>
                </w:p>
                <w:p w14:paraId="0B3D7458" w14:textId="4FA50B6A" w:rsidR="005469E4" w:rsidRPr="005469E4" w:rsidRDefault="005469E4" w:rsidP="005469E4">
                  <w:pPr>
                    <w:rPr>
                      <w:rFonts w:ascii="Arial" w:hAnsi="Arial" w:cs="Arial"/>
                      <w:color w:val="000000"/>
                      <w:sz w:val="18"/>
                      <w:szCs w:val="18"/>
                    </w:rPr>
                  </w:pPr>
                  <w:r w:rsidRPr="005469E4">
                    <w:rPr>
                      <w:rFonts w:ascii="Arial" w:hAnsi="Arial" w:cs="Arial"/>
                      <w:sz w:val="18"/>
                      <w:szCs w:val="18"/>
                    </w:rPr>
                    <w:t>14.000.000 COP</w:t>
                  </w:r>
                </w:p>
                <w:p w14:paraId="324E49F2" w14:textId="77777777" w:rsidR="005469E4" w:rsidRPr="005469E4" w:rsidRDefault="005469E4" w:rsidP="005469E4">
                  <w:pPr>
                    <w:rPr>
                      <w:rFonts w:ascii="Arial" w:hAnsi="Arial" w:cs="Arial"/>
                      <w:sz w:val="18"/>
                      <w:szCs w:val="18"/>
                    </w:rPr>
                  </w:pPr>
                </w:p>
              </w:tc>
            </w:tr>
            <w:tr w:rsidR="005469E4" w:rsidRPr="005469E4" w14:paraId="30FC9119"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049826BC"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5C12AD19"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024 DE 2022</w:t>
                  </w:r>
                </w:p>
              </w:tc>
              <w:tc>
                <w:tcPr>
                  <w:tcW w:w="1876" w:type="dxa"/>
                  <w:tcBorders>
                    <w:top w:val="nil"/>
                    <w:left w:val="nil"/>
                    <w:bottom w:val="single" w:sz="4" w:space="0" w:color="auto"/>
                    <w:right w:val="single" w:sz="4" w:space="0" w:color="auto"/>
                  </w:tcBorders>
                  <w:shd w:val="clear" w:color="auto" w:fill="auto"/>
                  <w:vAlign w:val="center"/>
                  <w:hideMark/>
                </w:tcPr>
                <w:p w14:paraId="53878344"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MANTENIMIENTO PREVENTIVO Y CORRECTIVO VEHICULOS SARAVENA</w:t>
                  </w:r>
                </w:p>
              </w:tc>
              <w:tc>
                <w:tcPr>
                  <w:tcW w:w="1735" w:type="dxa"/>
                  <w:tcBorders>
                    <w:top w:val="nil"/>
                    <w:left w:val="nil"/>
                    <w:bottom w:val="single" w:sz="4" w:space="0" w:color="auto"/>
                    <w:right w:val="single" w:sz="4" w:space="0" w:color="auto"/>
                  </w:tcBorders>
                  <w:shd w:val="clear" w:color="auto" w:fill="auto"/>
                  <w:vAlign w:val="center"/>
                  <w:hideMark/>
                </w:tcPr>
                <w:p w14:paraId="10C3AE82"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10/05/2022 2:52 PM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659F9887" w14:textId="77777777" w:rsidR="005469E4" w:rsidRPr="005469E4" w:rsidRDefault="005469E4" w:rsidP="005469E4">
                  <w:pPr>
                    <w:spacing w:line="0" w:lineRule="auto"/>
                    <w:rPr>
                      <w:rFonts w:ascii="Arial" w:hAnsi="Arial" w:cs="Arial"/>
                      <w:color w:val="000000"/>
                      <w:sz w:val="18"/>
                      <w:szCs w:val="18"/>
                    </w:rPr>
                  </w:pPr>
                  <w:r w:rsidRPr="005469E4">
                    <w:rPr>
                      <w:rFonts w:ascii="Arial" w:hAnsi="Arial" w:cs="Arial"/>
                      <w:color w:val="000000"/>
                      <w:sz w:val="18"/>
                      <w:szCs w:val="18"/>
                    </w:rPr>
                    <w:t>9.500.000 COP</w:t>
                  </w:r>
                </w:p>
                <w:p w14:paraId="695A361A" w14:textId="77777777" w:rsidR="005469E4" w:rsidRPr="005469E4" w:rsidRDefault="005469E4" w:rsidP="005469E4">
                  <w:pPr>
                    <w:rPr>
                      <w:rFonts w:ascii="Arial" w:hAnsi="Arial" w:cs="Arial"/>
                      <w:color w:val="000000"/>
                      <w:sz w:val="18"/>
                      <w:szCs w:val="18"/>
                    </w:rPr>
                  </w:pPr>
                </w:p>
                <w:p w14:paraId="0A92502A" w14:textId="77777777" w:rsidR="005469E4" w:rsidRPr="005469E4" w:rsidRDefault="005469E4" w:rsidP="005469E4">
                  <w:pPr>
                    <w:rPr>
                      <w:rFonts w:ascii="Arial" w:hAnsi="Arial" w:cs="Arial"/>
                      <w:color w:val="000000"/>
                      <w:sz w:val="18"/>
                      <w:szCs w:val="18"/>
                    </w:rPr>
                  </w:pPr>
                </w:p>
                <w:p w14:paraId="47CA9067" w14:textId="4112AA6A" w:rsidR="005469E4" w:rsidRPr="005469E4" w:rsidRDefault="005469E4" w:rsidP="005469E4">
                  <w:pPr>
                    <w:rPr>
                      <w:rFonts w:ascii="Arial" w:hAnsi="Arial" w:cs="Arial"/>
                      <w:color w:val="000000"/>
                      <w:sz w:val="18"/>
                      <w:szCs w:val="18"/>
                    </w:rPr>
                  </w:pPr>
                  <w:r w:rsidRPr="005469E4">
                    <w:rPr>
                      <w:rFonts w:ascii="Arial" w:hAnsi="Arial" w:cs="Arial"/>
                      <w:sz w:val="18"/>
                      <w:szCs w:val="18"/>
                    </w:rPr>
                    <w:t>9.500.000 COP</w:t>
                  </w:r>
                </w:p>
                <w:p w14:paraId="3E0A6CCC" w14:textId="77777777" w:rsidR="005469E4" w:rsidRPr="005469E4" w:rsidRDefault="005469E4" w:rsidP="005469E4">
                  <w:pPr>
                    <w:rPr>
                      <w:rFonts w:ascii="Arial" w:hAnsi="Arial" w:cs="Arial"/>
                      <w:sz w:val="18"/>
                      <w:szCs w:val="18"/>
                    </w:rPr>
                  </w:pPr>
                </w:p>
              </w:tc>
            </w:tr>
            <w:tr w:rsidR="005469E4" w:rsidRPr="005469E4" w14:paraId="6CC159C1"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64572E64"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7F9BA903"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034 de 2021</w:t>
                  </w:r>
                </w:p>
              </w:tc>
              <w:tc>
                <w:tcPr>
                  <w:tcW w:w="1876" w:type="dxa"/>
                  <w:tcBorders>
                    <w:top w:val="nil"/>
                    <w:left w:val="nil"/>
                    <w:bottom w:val="single" w:sz="4" w:space="0" w:color="auto"/>
                    <w:right w:val="single" w:sz="4" w:space="0" w:color="auto"/>
                  </w:tcBorders>
                  <w:shd w:val="clear" w:color="auto" w:fill="auto"/>
                  <w:vAlign w:val="center"/>
                  <w:hideMark/>
                </w:tcPr>
                <w:p w14:paraId="11AFCD81"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MANTENIMIENTO VEHICULOS SARAVENA</w:t>
                  </w:r>
                </w:p>
              </w:tc>
              <w:tc>
                <w:tcPr>
                  <w:tcW w:w="1735" w:type="dxa"/>
                  <w:tcBorders>
                    <w:top w:val="nil"/>
                    <w:left w:val="nil"/>
                    <w:bottom w:val="single" w:sz="4" w:space="0" w:color="auto"/>
                    <w:right w:val="single" w:sz="4" w:space="0" w:color="auto"/>
                  </w:tcBorders>
                  <w:shd w:val="clear" w:color="auto" w:fill="auto"/>
                  <w:vAlign w:val="center"/>
                  <w:hideMark/>
                </w:tcPr>
                <w:p w14:paraId="206B999E"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29/06/2021 10:00 AM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29BBC068" w14:textId="77777777" w:rsidR="005469E4" w:rsidRPr="005469E4" w:rsidRDefault="005469E4" w:rsidP="005469E4">
                  <w:pPr>
                    <w:spacing w:line="0" w:lineRule="auto"/>
                    <w:rPr>
                      <w:rFonts w:ascii="Arial" w:hAnsi="Arial" w:cs="Arial"/>
                      <w:color w:val="000000"/>
                      <w:sz w:val="18"/>
                      <w:szCs w:val="18"/>
                    </w:rPr>
                  </w:pPr>
                  <w:r w:rsidRPr="005469E4">
                    <w:rPr>
                      <w:rFonts w:ascii="Arial" w:hAnsi="Arial" w:cs="Arial"/>
                      <w:color w:val="000000"/>
                      <w:sz w:val="18"/>
                      <w:szCs w:val="18"/>
                    </w:rPr>
                    <w:t>6.000.000 COP</w:t>
                  </w:r>
                </w:p>
                <w:p w14:paraId="4DFD19DB" w14:textId="77777777" w:rsidR="005469E4" w:rsidRPr="005469E4" w:rsidRDefault="005469E4" w:rsidP="005469E4">
                  <w:pPr>
                    <w:rPr>
                      <w:rFonts w:ascii="Arial" w:hAnsi="Arial" w:cs="Arial"/>
                      <w:color w:val="000000"/>
                      <w:sz w:val="18"/>
                      <w:szCs w:val="18"/>
                    </w:rPr>
                  </w:pPr>
                </w:p>
                <w:p w14:paraId="5AF10E60" w14:textId="01D5C6EC" w:rsidR="005469E4" w:rsidRPr="005469E4" w:rsidRDefault="005469E4" w:rsidP="005469E4">
                  <w:pPr>
                    <w:rPr>
                      <w:rFonts w:ascii="Arial" w:hAnsi="Arial" w:cs="Arial"/>
                      <w:sz w:val="18"/>
                      <w:szCs w:val="18"/>
                    </w:rPr>
                  </w:pPr>
                  <w:r w:rsidRPr="005469E4">
                    <w:rPr>
                      <w:rFonts w:ascii="Arial" w:hAnsi="Arial" w:cs="Arial"/>
                      <w:sz w:val="18"/>
                      <w:szCs w:val="18"/>
                    </w:rPr>
                    <w:t>6.000.000 COP</w:t>
                  </w:r>
                </w:p>
              </w:tc>
            </w:tr>
            <w:tr w:rsidR="005469E4" w:rsidRPr="005469E4" w14:paraId="5C9D3A94"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509D3BFF"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3B137B48"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- 011 de 2021</w:t>
                  </w:r>
                </w:p>
              </w:tc>
              <w:tc>
                <w:tcPr>
                  <w:tcW w:w="1876" w:type="dxa"/>
                  <w:tcBorders>
                    <w:top w:val="nil"/>
                    <w:left w:val="nil"/>
                    <w:bottom w:val="single" w:sz="4" w:space="0" w:color="auto"/>
                    <w:right w:val="single" w:sz="4" w:space="0" w:color="auto"/>
                  </w:tcBorders>
                  <w:shd w:val="clear" w:color="auto" w:fill="auto"/>
                  <w:vAlign w:val="center"/>
                  <w:hideMark/>
                </w:tcPr>
                <w:p w14:paraId="756D443B"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MANTENIMIENTO VEHICULOS ARAUCA</w:t>
                  </w:r>
                </w:p>
              </w:tc>
              <w:tc>
                <w:tcPr>
                  <w:tcW w:w="1735" w:type="dxa"/>
                  <w:tcBorders>
                    <w:top w:val="nil"/>
                    <w:left w:val="nil"/>
                    <w:bottom w:val="single" w:sz="4" w:space="0" w:color="auto"/>
                    <w:right w:val="single" w:sz="4" w:space="0" w:color="auto"/>
                  </w:tcBorders>
                  <w:shd w:val="clear" w:color="auto" w:fill="auto"/>
                  <w:vAlign w:val="center"/>
                  <w:hideMark/>
                </w:tcPr>
                <w:p w14:paraId="7BDF8BC8"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12/02/2021 4:24 PM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59B2B828" w14:textId="77777777" w:rsidR="005469E4" w:rsidRPr="005469E4" w:rsidRDefault="005469E4" w:rsidP="005469E4">
                  <w:pPr>
                    <w:spacing w:line="0" w:lineRule="auto"/>
                    <w:rPr>
                      <w:rFonts w:ascii="Arial" w:hAnsi="Arial" w:cs="Arial"/>
                      <w:color w:val="000000"/>
                      <w:sz w:val="18"/>
                      <w:szCs w:val="18"/>
                    </w:rPr>
                  </w:pPr>
                  <w:r w:rsidRPr="005469E4">
                    <w:rPr>
                      <w:rFonts w:ascii="Arial" w:hAnsi="Arial" w:cs="Arial"/>
                      <w:color w:val="000000"/>
                      <w:sz w:val="18"/>
                      <w:szCs w:val="18"/>
                    </w:rPr>
                    <w:t>6.000.000 COP</w:t>
                  </w:r>
                </w:p>
                <w:p w14:paraId="65B4EC98" w14:textId="77777777" w:rsidR="005469E4" w:rsidRPr="005469E4" w:rsidRDefault="005469E4" w:rsidP="005469E4">
                  <w:pPr>
                    <w:rPr>
                      <w:rFonts w:ascii="Arial" w:hAnsi="Arial" w:cs="Arial"/>
                      <w:color w:val="000000"/>
                      <w:sz w:val="18"/>
                      <w:szCs w:val="18"/>
                    </w:rPr>
                  </w:pPr>
                </w:p>
                <w:p w14:paraId="445D8108" w14:textId="77777777" w:rsidR="005469E4" w:rsidRPr="005469E4" w:rsidRDefault="005469E4" w:rsidP="005469E4">
                  <w:pPr>
                    <w:rPr>
                      <w:rFonts w:ascii="Arial" w:hAnsi="Arial" w:cs="Arial"/>
                      <w:color w:val="000000"/>
                      <w:sz w:val="18"/>
                      <w:szCs w:val="18"/>
                    </w:rPr>
                  </w:pPr>
                </w:p>
                <w:p w14:paraId="4A027DB4" w14:textId="522BEF70" w:rsidR="005469E4" w:rsidRPr="005469E4" w:rsidRDefault="005469E4" w:rsidP="005469E4">
                  <w:pPr>
                    <w:rPr>
                      <w:rFonts w:ascii="Arial" w:hAnsi="Arial" w:cs="Arial"/>
                      <w:sz w:val="18"/>
                      <w:szCs w:val="18"/>
                    </w:rPr>
                  </w:pPr>
                  <w:r w:rsidRPr="005469E4">
                    <w:rPr>
                      <w:rFonts w:ascii="Arial" w:hAnsi="Arial" w:cs="Arial"/>
                      <w:sz w:val="18"/>
                      <w:szCs w:val="18"/>
                    </w:rPr>
                    <w:t>6.000.000 COP</w:t>
                  </w:r>
                </w:p>
              </w:tc>
            </w:tr>
            <w:tr w:rsidR="005469E4" w:rsidRPr="005469E4" w14:paraId="32FC569C"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16DD37F4"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3FB84C9B"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006 de 2021</w:t>
                  </w:r>
                </w:p>
              </w:tc>
              <w:tc>
                <w:tcPr>
                  <w:tcW w:w="1876" w:type="dxa"/>
                  <w:tcBorders>
                    <w:top w:val="nil"/>
                    <w:left w:val="nil"/>
                    <w:bottom w:val="single" w:sz="4" w:space="0" w:color="auto"/>
                    <w:right w:val="single" w:sz="4" w:space="0" w:color="auto"/>
                  </w:tcBorders>
                  <w:shd w:val="clear" w:color="auto" w:fill="auto"/>
                  <w:vAlign w:val="center"/>
                  <w:hideMark/>
                </w:tcPr>
                <w:p w14:paraId="1C5F9C4B"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MANTENIMIENTO VEHICULOS CUCUTA</w:t>
                  </w:r>
                </w:p>
              </w:tc>
              <w:tc>
                <w:tcPr>
                  <w:tcW w:w="1735" w:type="dxa"/>
                  <w:tcBorders>
                    <w:top w:val="nil"/>
                    <w:left w:val="nil"/>
                    <w:bottom w:val="single" w:sz="4" w:space="0" w:color="auto"/>
                    <w:right w:val="single" w:sz="4" w:space="0" w:color="auto"/>
                  </w:tcBorders>
                  <w:shd w:val="clear" w:color="auto" w:fill="auto"/>
                  <w:vAlign w:val="center"/>
                  <w:hideMark/>
                </w:tcPr>
                <w:p w14:paraId="1AFBB5C0"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22/01/2021 3:21 PM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00A2CE27" w14:textId="77777777" w:rsidR="005469E4" w:rsidRPr="005469E4" w:rsidRDefault="005469E4" w:rsidP="005469E4">
                  <w:pPr>
                    <w:spacing w:line="0" w:lineRule="auto"/>
                    <w:rPr>
                      <w:rFonts w:ascii="Arial" w:hAnsi="Arial" w:cs="Arial"/>
                      <w:sz w:val="18"/>
                      <w:szCs w:val="18"/>
                    </w:rPr>
                  </w:pPr>
                  <w:r w:rsidRPr="005469E4">
                    <w:rPr>
                      <w:rFonts w:ascii="Arial" w:hAnsi="Arial" w:cs="Arial"/>
                      <w:sz w:val="18"/>
                      <w:szCs w:val="18"/>
                    </w:rPr>
                    <w:t>45.071.472 COP45.071.472 CO</w:t>
                  </w:r>
                </w:p>
                <w:p w14:paraId="13BE9C04" w14:textId="77777777" w:rsidR="005469E4" w:rsidRPr="005469E4" w:rsidRDefault="005469E4" w:rsidP="005469E4">
                  <w:pPr>
                    <w:rPr>
                      <w:rFonts w:ascii="Arial" w:hAnsi="Arial" w:cs="Arial"/>
                      <w:sz w:val="18"/>
                      <w:szCs w:val="18"/>
                    </w:rPr>
                  </w:pPr>
                </w:p>
                <w:p w14:paraId="0870328F" w14:textId="53503DF9" w:rsidR="005469E4" w:rsidRPr="005469E4" w:rsidRDefault="005469E4" w:rsidP="005469E4">
                  <w:pPr>
                    <w:rPr>
                      <w:rFonts w:ascii="Arial" w:hAnsi="Arial" w:cs="Arial"/>
                      <w:sz w:val="18"/>
                      <w:szCs w:val="18"/>
                    </w:rPr>
                  </w:pPr>
                  <w:r w:rsidRPr="005469E4">
                    <w:rPr>
                      <w:rFonts w:ascii="Arial" w:hAnsi="Arial" w:cs="Arial"/>
                      <w:sz w:val="18"/>
                      <w:szCs w:val="18"/>
                    </w:rPr>
                    <w:t>45.071.472 COP</w:t>
                  </w:r>
                </w:p>
                <w:p w14:paraId="45784BAF" w14:textId="64B72564" w:rsidR="005469E4" w:rsidRPr="005469E4" w:rsidRDefault="005469E4" w:rsidP="005469E4">
                  <w:pPr>
                    <w:rPr>
                      <w:rFonts w:ascii="Arial" w:hAnsi="Arial" w:cs="Arial"/>
                      <w:sz w:val="18"/>
                      <w:szCs w:val="18"/>
                    </w:rPr>
                  </w:pPr>
                </w:p>
              </w:tc>
            </w:tr>
            <w:tr w:rsidR="005469E4" w:rsidRPr="005469E4" w14:paraId="5F093D3F"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159376F1"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lastRenderedPageBreak/>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5546ADFA"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- 074 de 2020</w:t>
                  </w:r>
                </w:p>
              </w:tc>
              <w:tc>
                <w:tcPr>
                  <w:tcW w:w="1876" w:type="dxa"/>
                  <w:tcBorders>
                    <w:top w:val="nil"/>
                    <w:left w:val="nil"/>
                    <w:bottom w:val="single" w:sz="4" w:space="0" w:color="auto"/>
                    <w:right w:val="single" w:sz="4" w:space="0" w:color="auto"/>
                  </w:tcBorders>
                  <w:shd w:val="clear" w:color="auto" w:fill="auto"/>
                  <w:vAlign w:val="center"/>
                  <w:hideMark/>
                </w:tcPr>
                <w:p w14:paraId="138D3307"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MANTENIMIENTO VEHICULOS BLINDADOS</w:t>
                  </w:r>
                </w:p>
              </w:tc>
              <w:tc>
                <w:tcPr>
                  <w:tcW w:w="1735" w:type="dxa"/>
                  <w:tcBorders>
                    <w:top w:val="nil"/>
                    <w:left w:val="nil"/>
                    <w:bottom w:val="single" w:sz="4" w:space="0" w:color="auto"/>
                    <w:right w:val="single" w:sz="4" w:space="0" w:color="auto"/>
                  </w:tcBorders>
                  <w:shd w:val="clear" w:color="auto" w:fill="auto"/>
                  <w:vAlign w:val="center"/>
                  <w:hideMark/>
                </w:tcPr>
                <w:p w14:paraId="2AEB59E7"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3/12/2020 5:55 PM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28E3C1A7" w14:textId="0171819C" w:rsidR="005469E4" w:rsidRPr="005469E4" w:rsidRDefault="005469E4" w:rsidP="005469E4">
                  <w:pPr>
                    <w:spacing w:line="0" w:lineRule="auto"/>
                    <w:rPr>
                      <w:rFonts w:ascii="Arial" w:hAnsi="Arial" w:cs="Arial"/>
                      <w:sz w:val="18"/>
                      <w:szCs w:val="18"/>
                    </w:rPr>
                  </w:pPr>
                  <w:r w:rsidRPr="005469E4">
                    <w:rPr>
                      <w:rFonts w:ascii="Arial" w:hAnsi="Arial" w:cs="Arial"/>
                      <w:sz w:val="18"/>
                      <w:szCs w:val="18"/>
                    </w:rPr>
                    <w:t>27.973.250 COP27.973.250 CO</w:t>
                  </w:r>
                </w:p>
                <w:p w14:paraId="21E4BBE6" w14:textId="7A85F125" w:rsidR="005469E4" w:rsidRPr="005469E4" w:rsidRDefault="005469E4" w:rsidP="005469E4">
                  <w:pPr>
                    <w:rPr>
                      <w:rFonts w:ascii="Arial" w:hAnsi="Arial" w:cs="Arial"/>
                      <w:sz w:val="18"/>
                      <w:szCs w:val="18"/>
                    </w:rPr>
                  </w:pPr>
                  <w:r w:rsidRPr="005469E4">
                    <w:rPr>
                      <w:rFonts w:ascii="Arial" w:hAnsi="Arial" w:cs="Arial"/>
                      <w:sz w:val="18"/>
                      <w:szCs w:val="18"/>
                    </w:rPr>
                    <w:t>27.973.250 COP</w:t>
                  </w:r>
                </w:p>
              </w:tc>
            </w:tr>
            <w:tr w:rsidR="005469E4" w:rsidRPr="005469E4" w14:paraId="1F3324E5"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007F79CD"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35704DC5"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- 061 de 2020</w:t>
                  </w:r>
                </w:p>
              </w:tc>
              <w:tc>
                <w:tcPr>
                  <w:tcW w:w="1876" w:type="dxa"/>
                  <w:tcBorders>
                    <w:top w:val="nil"/>
                    <w:left w:val="nil"/>
                    <w:bottom w:val="single" w:sz="4" w:space="0" w:color="auto"/>
                    <w:right w:val="single" w:sz="4" w:space="0" w:color="auto"/>
                  </w:tcBorders>
                  <w:shd w:val="clear" w:color="auto" w:fill="auto"/>
                  <w:vAlign w:val="center"/>
                  <w:hideMark/>
                </w:tcPr>
                <w:p w14:paraId="30643D0F"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MANTENIMIENTO VEHICULOS SARAVENA</w:t>
                  </w:r>
                </w:p>
              </w:tc>
              <w:tc>
                <w:tcPr>
                  <w:tcW w:w="1735" w:type="dxa"/>
                  <w:tcBorders>
                    <w:top w:val="nil"/>
                    <w:left w:val="nil"/>
                    <w:bottom w:val="single" w:sz="4" w:space="0" w:color="auto"/>
                    <w:right w:val="single" w:sz="4" w:space="0" w:color="auto"/>
                  </w:tcBorders>
                  <w:shd w:val="clear" w:color="auto" w:fill="auto"/>
                  <w:vAlign w:val="center"/>
                  <w:hideMark/>
                </w:tcPr>
                <w:p w14:paraId="10873A20"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8/10/2020 10:03 AM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654917FE" w14:textId="77777777" w:rsidR="005469E4" w:rsidRPr="005469E4" w:rsidRDefault="005469E4" w:rsidP="005469E4">
                  <w:pPr>
                    <w:spacing w:line="0" w:lineRule="auto"/>
                    <w:rPr>
                      <w:rFonts w:ascii="Arial" w:hAnsi="Arial" w:cs="Arial"/>
                      <w:color w:val="000000"/>
                      <w:sz w:val="18"/>
                      <w:szCs w:val="18"/>
                    </w:rPr>
                  </w:pPr>
                  <w:r w:rsidRPr="005469E4">
                    <w:rPr>
                      <w:rFonts w:ascii="Arial" w:hAnsi="Arial" w:cs="Arial"/>
                      <w:color w:val="000000"/>
                      <w:sz w:val="18"/>
                      <w:szCs w:val="18"/>
                    </w:rPr>
                    <w:t>3.818.591 COP</w:t>
                  </w:r>
                </w:p>
                <w:p w14:paraId="30C13A2C" w14:textId="7FE188C4" w:rsidR="005469E4" w:rsidRPr="005469E4" w:rsidRDefault="005469E4" w:rsidP="005469E4">
                  <w:pPr>
                    <w:rPr>
                      <w:rFonts w:ascii="Arial" w:hAnsi="Arial" w:cs="Arial"/>
                      <w:color w:val="000000"/>
                      <w:sz w:val="18"/>
                      <w:szCs w:val="18"/>
                    </w:rPr>
                  </w:pPr>
                  <w:r w:rsidRPr="005469E4">
                    <w:rPr>
                      <w:rFonts w:ascii="Arial" w:hAnsi="Arial" w:cs="Arial"/>
                      <w:sz w:val="18"/>
                      <w:szCs w:val="18"/>
                    </w:rPr>
                    <w:t>3.818.591 COP</w:t>
                  </w:r>
                </w:p>
                <w:p w14:paraId="2ECD90A7" w14:textId="77777777" w:rsidR="005469E4" w:rsidRPr="005469E4" w:rsidRDefault="005469E4" w:rsidP="005469E4">
                  <w:pPr>
                    <w:rPr>
                      <w:rFonts w:ascii="Arial" w:hAnsi="Arial" w:cs="Arial"/>
                      <w:sz w:val="18"/>
                      <w:szCs w:val="18"/>
                    </w:rPr>
                  </w:pPr>
                </w:p>
              </w:tc>
            </w:tr>
            <w:tr w:rsidR="005469E4" w:rsidRPr="005469E4" w14:paraId="15360D01"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081B30F3"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16317FE5"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IP-053 de 2020</w:t>
                  </w:r>
                </w:p>
              </w:tc>
              <w:tc>
                <w:tcPr>
                  <w:tcW w:w="1876" w:type="dxa"/>
                  <w:tcBorders>
                    <w:top w:val="nil"/>
                    <w:left w:val="nil"/>
                    <w:bottom w:val="single" w:sz="4" w:space="0" w:color="auto"/>
                    <w:right w:val="single" w:sz="4" w:space="0" w:color="auto"/>
                  </w:tcBorders>
                  <w:shd w:val="clear" w:color="auto" w:fill="auto"/>
                  <w:vAlign w:val="center"/>
                  <w:hideMark/>
                </w:tcPr>
                <w:p w14:paraId="04042EB7"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MANTENIMIENTO VEHICULOS ESQUEMAS DE SEGURIDAD</w:t>
                  </w:r>
                </w:p>
              </w:tc>
              <w:tc>
                <w:tcPr>
                  <w:tcW w:w="1735" w:type="dxa"/>
                  <w:tcBorders>
                    <w:top w:val="nil"/>
                    <w:left w:val="nil"/>
                    <w:bottom w:val="single" w:sz="4" w:space="0" w:color="auto"/>
                    <w:right w:val="single" w:sz="4" w:space="0" w:color="auto"/>
                  </w:tcBorders>
                  <w:shd w:val="clear" w:color="auto" w:fill="auto"/>
                  <w:vAlign w:val="center"/>
                  <w:hideMark/>
                </w:tcPr>
                <w:p w14:paraId="2F80D0A3"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4/09/2020 3:19 PM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37EE63DC" w14:textId="0ECFAA3D" w:rsidR="005469E4" w:rsidRPr="005469E4" w:rsidRDefault="005469E4" w:rsidP="005469E4">
                  <w:pPr>
                    <w:spacing w:line="0" w:lineRule="auto"/>
                    <w:rPr>
                      <w:rFonts w:ascii="Arial" w:hAnsi="Arial" w:cs="Arial"/>
                      <w:sz w:val="18"/>
                      <w:szCs w:val="18"/>
                    </w:rPr>
                  </w:pPr>
                  <w:r w:rsidRPr="005469E4">
                    <w:rPr>
                      <w:rFonts w:ascii="Arial" w:hAnsi="Arial" w:cs="Arial"/>
                      <w:sz w:val="18"/>
                      <w:szCs w:val="18"/>
                    </w:rPr>
                    <w:t>10.000.000 CO</w:t>
                  </w:r>
                </w:p>
                <w:p w14:paraId="7BD0D2DB" w14:textId="4FC29DFB" w:rsidR="005469E4" w:rsidRPr="005469E4" w:rsidRDefault="005469E4" w:rsidP="005469E4">
                  <w:pPr>
                    <w:rPr>
                      <w:rFonts w:ascii="Arial" w:hAnsi="Arial" w:cs="Arial"/>
                      <w:sz w:val="18"/>
                      <w:szCs w:val="18"/>
                    </w:rPr>
                  </w:pPr>
                  <w:r w:rsidRPr="005469E4">
                    <w:rPr>
                      <w:rFonts w:ascii="Arial" w:hAnsi="Arial" w:cs="Arial"/>
                      <w:sz w:val="18"/>
                      <w:szCs w:val="18"/>
                    </w:rPr>
                    <w:t>10.000.000 COP</w:t>
                  </w:r>
                </w:p>
              </w:tc>
            </w:tr>
            <w:tr w:rsidR="005469E4" w:rsidRPr="005469E4" w14:paraId="4E0166DD"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559D92FD"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191CD385"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- 051 de 2020</w:t>
                  </w:r>
                </w:p>
              </w:tc>
              <w:tc>
                <w:tcPr>
                  <w:tcW w:w="1876" w:type="dxa"/>
                  <w:tcBorders>
                    <w:top w:val="nil"/>
                    <w:left w:val="nil"/>
                    <w:bottom w:val="single" w:sz="4" w:space="0" w:color="auto"/>
                    <w:right w:val="single" w:sz="4" w:space="0" w:color="auto"/>
                  </w:tcBorders>
                  <w:shd w:val="clear" w:color="auto" w:fill="auto"/>
                  <w:vAlign w:val="center"/>
                  <w:hideMark/>
                </w:tcPr>
                <w:p w14:paraId="01EB6678"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MANTENIMIENTO VEHICULOS ESQUEMAS DE SEGURIDAD</w:t>
                  </w:r>
                </w:p>
              </w:tc>
              <w:tc>
                <w:tcPr>
                  <w:tcW w:w="1735" w:type="dxa"/>
                  <w:tcBorders>
                    <w:top w:val="nil"/>
                    <w:left w:val="nil"/>
                    <w:bottom w:val="single" w:sz="4" w:space="0" w:color="auto"/>
                    <w:right w:val="single" w:sz="4" w:space="0" w:color="auto"/>
                  </w:tcBorders>
                  <w:shd w:val="clear" w:color="auto" w:fill="auto"/>
                  <w:vAlign w:val="center"/>
                  <w:hideMark/>
                </w:tcPr>
                <w:p w14:paraId="3EC6B235"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4/09/2020 1:43 PM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7D4A74BB" w14:textId="77777777" w:rsidR="005469E4" w:rsidRPr="005469E4" w:rsidRDefault="005469E4" w:rsidP="005469E4">
                  <w:pPr>
                    <w:spacing w:line="0" w:lineRule="auto"/>
                    <w:rPr>
                      <w:rFonts w:ascii="Arial" w:hAnsi="Arial" w:cs="Arial"/>
                      <w:color w:val="000000"/>
                      <w:sz w:val="18"/>
                      <w:szCs w:val="18"/>
                    </w:rPr>
                  </w:pPr>
                  <w:r w:rsidRPr="005469E4">
                    <w:rPr>
                      <w:rFonts w:ascii="Arial" w:hAnsi="Arial" w:cs="Arial"/>
                      <w:color w:val="000000"/>
                      <w:sz w:val="18"/>
                      <w:szCs w:val="18"/>
                    </w:rPr>
                    <w:t>10.000.000 COP</w:t>
                  </w:r>
                </w:p>
                <w:p w14:paraId="6FB797C2" w14:textId="77777777" w:rsidR="005469E4" w:rsidRPr="005469E4" w:rsidRDefault="005469E4" w:rsidP="005469E4">
                  <w:pPr>
                    <w:rPr>
                      <w:rFonts w:ascii="Arial" w:hAnsi="Arial" w:cs="Arial"/>
                      <w:color w:val="000000"/>
                      <w:sz w:val="18"/>
                      <w:szCs w:val="18"/>
                    </w:rPr>
                  </w:pPr>
                </w:p>
                <w:p w14:paraId="22ECDBB0" w14:textId="77777777" w:rsidR="005469E4" w:rsidRPr="005469E4" w:rsidRDefault="005469E4" w:rsidP="005469E4">
                  <w:pPr>
                    <w:rPr>
                      <w:rFonts w:ascii="Arial" w:hAnsi="Arial" w:cs="Arial"/>
                      <w:color w:val="000000"/>
                      <w:sz w:val="18"/>
                      <w:szCs w:val="18"/>
                    </w:rPr>
                  </w:pPr>
                </w:p>
                <w:p w14:paraId="74B90350" w14:textId="78C112EA" w:rsidR="005469E4" w:rsidRPr="005469E4" w:rsidRDefault="005469E4" w:rsidP="005469E4">
                  <w:pPr>
                    <w:rPr>
                      <w:rFonts w:ascii="Arial" w:hAnsi="Arial" w:cs="Arial"/>
                      <w:color w:val="000000"/>
                      <w:sz w:val="18"/>
                      <w:szCs w:val="18"/>
                    </w:rPr>
                  </w:pPr>
                  <w:r w:rsidRPr="005469E4">
                    <w:rPr>
                      <w:rFonts w:ascii="Arial" w:hAnsi="Arial" w:cs="Arial"/>
                      <w:sz w:val="18"/>
                      <w:szCs w:val="18"/>
                    </w:rPr>
                    <w:t>10.000.000 COP</w:t>
                  </w:r>
                </w:p>
                <w:p w14:paraId="67AF5FF7" w14:textId="77777777" w:rsidR="005469E4" w:rsidRPr="005469E4" w:rsidRDefault="005469E4" w:rsidP="005469E4">
                  <w:pPr>
                    <w:rPr>
                      <w:rFonts w:ascii="Arial" w:hAnsi="Arial" w:cs="Arial"/>
                      <w:sz w:val="18"/>
                      <w:szCs w:val="18"/>
                    </w:rPr>
                  </w:pPr>
                </w:p>
              </w:tc>
            </w:tr>
            <w:tr w:rsidR="005469E4" w:rsidRPr="005469E4" w14:paraId="4F180359"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26D407D9"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2F3DE853"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- 043 de 2020</w:t>
                  </w:r>
                </w:p>
              </w:tc>
              <w:tc>
                <w:tcPr>
                  <w:tcW w:w="1876" w:type="dxa"/>
                  <w:tcBorders>
                    <w:top w:val="nil"/>
                    <w:left w:val="nil"/>
                    <w:bottom w:val="single" w:sz="4" w:space="0" w:color="auto"/>
                    <w:right w:val="single" w:sz="4" w:space="0" w:color="auto"/>
                  </w:tcBorders>
                  <w:shd w:val="clear" w:color="auto" w:fill="auto"/>
                  <w:vAlign w:val="center"/>
                  <w:hideMark/>
                </w:tcPr>
                <w:p w14:paraId="75067F7B"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MANTENIMIENTO VEHICULOS ARAUCA</w:t>
                  </w:r>
                </w:p>
              </w:tc>
              <w:tc>
                <w:tcPr>
                  <w:tcW w:w="1735" w:type="dxa"/>
                  <w:tcBorders>
                    <w:top w:val="nil"/>
                    <w:left w:val="nil"/>
                    <w:bottom w:val="single" w:sz="4" w:space="0" w:color="auto"/>
                    <w:right w:val="single" w:sz="4" w:space="0" w:color="auto"/>
                  </w:tcBorders>
                  <w:shd w:val="clear" w:color="auto" w:fill="auto"/>
                  <w:vAlign w:val="center"/>
                  <w:hideMark/>
                </w:tcPr>
                <w:p w14:paraId="15558EE4"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29/06/2020 11:23 AM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13142C82" w14:textId="77777777" w:rsidR="005469E4" w:rsidRPr="005469E4" w:rsidRDefault="005469E4" w:rsidP="005469E4">
                  <w:pPr>
                    <w:spacing w:line="0" w:lineRule="auto"/>
                    <w:rPr>
                      <w:rFonts w:ascii="Arial" w:hAnsi="Arial" w:cs="Arial"/>
                      <w:color w:val="000000"/>
                      <w:sz w:val="18"/>
                      <w:szCs w:val="18"/>
                    </w:rPr>
                  </w:pPr>
                  <w:r w:rsidRPr="005469E4">
                    <w:rPr>
                      <w:rFonts w:ascii="Arial" w:hAnsi="Arial" w:cs="Arial"/>
                      <w:color w:val="000000"/>
                      <w:sz w:val="18"/>
                      <w:szCs w:val="18"/>
                    </w:rPr>
                    <w:t>10.000.000 COP</w:t>
                  </w:r>
                </w:p>
                <w:p w14:paraId="720195E9" w14:textId="77777777" w:rsidR="005469E4" w:rsidRPr="005469E4" w:rsidRDefault="005469E4" w:rsidP="005469E4">
                  <w:pPr>
                    <w:rPr>
                      <w:rFonts w:ascii="Arial" w:hAnsi="Arial" w:cs="Arial"/>
                      <w:color w:val="000000"/>
                      <w:sz w:val="18"/>
                      <w:szCs w:val="18"/>
                    </w:rPr>
                  </w:pPr>
                </w:p>
                <w:p w14:paraId="702EC569" w14:textId="4D582EB3" w:rsidR="005469E4" w:rsidRPr="005469E4" w:rsidRDefault="005469E4" w:rsidP="005469E4">
                  <w:pPr>
                    <w:rPr>
                      <w:rFonts w:ascii="Arial" w:hAnsi="Arial" w:cs="Arial"/>
                      <w:color w:val="000000"/>
                      <w:sz w:val="18"/>
                      <w:szCs w:val="18"/>
                    </w:rPr>
                  </w:pPr>
                  <w:r w:rsidRPr="005469E4">
                    <w:rPr>
                      <w:rFonts w:ascii="Arial" w:hAnsi="Arial" w:cs="Arial"/>
                      <w:sz w:val="18"/>
                      <w:szCs w:val="18"/>
                    </w:rPr>
                    <w:t>10.000.000 COP</w:t>
                  </w:r>
                </w:p>
                <w:p w14:paraId="0E578863" w14:textId="77777777" w:rsidR="005469E4" w:rsidRPr="005469E4" w:rsidRDefault="005469E4" w:rsidP="005469E4">
                  <w:pPr>
                    <w:rPr>
                      <w:rFonts w:ascii="Arial" w:hAnsi="Arial" w:cs="Arial"/>
                      <w:sz w:val="18"/>
                      <w:szCs w:val="18"/>
                    </w:rPr>
                  </w:pPr>
                </w:p>
              </w:tc>
            </w:tr>
            <w:tr w:rsidR="005469E4" w:rsidRPr="005469E4" w14:paraId="3D69D132"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67454ED0"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68ED6776"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033 DE 2020</w:t>
                  </w:r>
                </w:p>
              </w:tc>
              <w:tc>
                <w:tcPr>
                  <w:tcW w:w="1876" w:type="dxa"/>
                  <w:tcBorders>
                    <w:top w:val="nil"/>
                    <w:left w:val="nil"/>
                    <w:bottom w:val="single" w:sz="4" w:space="0" w:color="auto"/>
                    <w:right w:val="single" w:sz="4" w:space="0" w:color="auto"/>
                  </w:tcBorders>
                  <w:shd w:val="clear" w:color="auto" w:fill="auto"/>
                  <w:vAlign w:val="center"/>
                  <w:hideMark/>
                </w:tcPr>
                <w:p w14:paraId="76A71B44"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MANTENIMIENTO VEHICULOS ARAUCA</w:t>
                  </w:r>
                </w:p>
              </w:tc>
              <w:tc>
                <w:tcPr>
                  <w:tcW w:w="1735" w:type="dxa"/>
                  <w:tcBorders>
                    <w:top w:val="nil"/>
                    <w:left w:val="nil"/>
                    <w:bottom w:val="single" w:sz="4" w:space="0" w:color="auto"/>
                    <w:right w:val="single" w:sz="4" w:space="0" w:color="auto"/>
                  </w:tcBorders>
                  <w:shd w:val="clear" w:color="auto" w:fill="auto"/>
                  <w:vAlign w:val="center"/>
                  <w:hideMark/>
                </w:tcPr>
                <w:p w14:paraId="03CDF425"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8/06/2020 2:35 PM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32A2F3AA" w14:textId="64BF29BA" w:rsidR="005469E4" w:rsidRPr="005469E4" w:rsidRDefault="005469E4" w:rsidP="005469E4">
                  <w:pPr>
                    <w:spacing w:line="0" w:lineRule="auto"/>
                    <w:rPr>
                      <w:rFonts w:ascii="Arial" w:hAnsi="Arial" w:cs="Arial"/>
                      <w:color w:val="000000"/>
                      <w:sz w:val="18"/>
                      <w:szCs w:val="18"/>
                    </w:rPr>
                  </w:pPr>
                  <w:r w:rsidRPr="005469E4">
                    <w:rPr>
                      <w:rFonts w:ascii="Arial" w:hAnsi="Arial" w:cs="Arial"/>
                      <w:color w:val="000000"/>
                      <w:sz w:val="18"/>
                      <w:szCs w:val="18"/>
                    </w:rPr>
                    <w:t xml:space="preserve">10.000.000 </w:t>
                  </w:r>
                  <w:r w:rsidRPr="005469E4">
                    <w:rPr>
                      <w:rFonts w:ascii="Arial" w:hAnsi="Arial" w:cs="Arial"/>
                      <w:sz w:val="18"/>
                      <w:szCs w:val="18"/>
                    </w:rPr>
                    <w:t>10.000.000 COP10.000.000 COP</w:t>
                  </w:r>
                </w:p>
                <w:p w14:paraId="0092211C" w14:textId="7B21A720" w:rsidR="005469E4" w:rsidRPr="005469E4" w:rsidRDefault="005469E4" w:rsidP="005469E4">
                  <w:pPr>
                    <w:rPr>
                      <w:rFonts w:ascii="Arial" w:hAnsi="Arial" w:cs="Arial"/>
                      <w:color w:val="000000"/>
                      <w:sz w:val="18"/>
                      <w:szCs w:val="18"/>
                    </w:rPr>
                  </w:pPr>
                  <w:r w:rsidRPr="005469E4">
                    <w:rPr>
                      <w:rFonts w:ascii="Arial" w:hAnsi="Arial" w:cs="Arial"/>
                      <w:sz w:val="18"/>
                      <w:szCs w:val="18"/>
                    </w:rPr>
                    <w:t>10.000.000 COP</w:t>
                  </w:r>
                </w:p>
                <w:p w14:paraId="0F1BED43" w14:textId="77777777" w:rsidR="005469E4" w:rsidRPr="005469E4" w:rsidRDefault="005469E4" w:rsidP="005469E4">
                  <w:pPr>
                    <w:rPr>
                      <w:rFonts w:ascii="Arial" w:hAnsi="Arial" w:cs="Arial"/>
                      <w:sz w:val="18"/>
                      <w:szCs w:val="18"/>
                    </w:rPr>
                  </w:pPr>
                </w:p>
              </w:tc>
            </w:tr>
            <w:tr w:rsidR="005469E4" w:rsidRPr="005469E4" w14:paraId="41338712"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1F8B4B4D"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lastRenderedPageBreak/>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3DD47E2C"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030 DE 2020</w:t>
                  </w:r>
                </w:p>
              </w:tc>
              <w:tc>
                <w:tcPr>
                  <w:tcW w:w="1876" w:type="dxa"/>
                  <w:tcBorders>
                    <w:top w:val="nil"/>
                    <w:left w:val="nil"/>
                    <w:bottom w:val="single" w:sz="4" w:space="0" w:color="auto"/>
                    <w:right w:val="single" w:sz="4" w:space="0" w:color="auto"/>
                  </w:tcBorders>
                  <w:shd w:val="clear" w:color="auto" w:fill="auto"/>
                  <w:vAlign w:val="center"/>
                  <w:hideMark/>
                </w:tcPr>
                <w:p w14:paraId="1BF9367A"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MANTENIMIENTO VEHICULOS ARAUCA</w:t>
                  </w:r>
                </w:p>
              </w:tc>
              <w:tc>
                <w:tcPr>
                  <w:tcW w:w="1735" w:type="dxa"/>
                  <w:tcBorders>
                    <w:top w:val="nil"/>
                    <w:left w:val="nil"/>
                    <w:bottom w:val="single" w:sz="4" w:space="0" w:color="auto"/>
                    <w:right w:val="single" w:sz="4" w:space="0" w:color="auto"/>
                  </w:tcBorders>
                  <w:shd w:val="clear" w:color="auto" w:fill="auto"/>
                  <w:vAlign w:val="center"/>
                  <w:hideMark/>
                </w:tcPr>
                <w:p w14:paraId="42ABADA7"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2/06/2020 9:19 PM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675700D4" w14:textId="47514144" w:rsidR="005469E4" w:rsidRPr="005469E4" w:rsidRDefault="005469E4" w:rsidP="005469E4">
                  <w:pPr>
                    <w:spacing w:line="0" w:lineRule="auto"/>
                    <w:rPr>
                      <w:rFonts w:ascii="Arial" w:hAnsi="Arial" w:cs="Arial"/>
                      <w:sz w:val="18"/>
                      <w:szCs w:val="18"/>
                    </w:rPr>
                  </w:pPr>
                  <w:r w:rsidRPr="005469E4">
                    <w:rPr>
                      <w:rFonts w:ascii="Arial" w:hAnsi="Arial" w:cs="Arial"/>
                      <w:sz w:val="18"/>
                      <w:szCs w:val="18"/>
                    </w:rPr>
                    <w:t xml:space="preserve">10.000.000 COP10.000.000 </w:t>
                  </w:r>
                  <w:proofErr w:type="spellStart"/>
                  <w:r w:rsidRPr="005469E4">
                    <w:rPr>
                      <w:rFonts w:ascii="Arial" w:hAnsi="Arial" w:cs="Arial"/>
                      <w:sz w:val="18"/>
                      <w:szCs w:val="18"/>
                    </w:rPr>
                    <w:t>COP10.000.000</w:t>
                  </w:r>
                  <w:proofErr w:type="spellEnd"/>
                  <w:r w:rsidRPr="005469E4">
                    <w:rPr>
                      <w:rFonts w:ascii="Arial" w:hAnsi="Arial" w:cs="Arial"/>
                      <w:sz w:val="18"/>
                      <w:szCs w:val="18"/>
                    </w:rPr>
                    <w:t xml:space="preserve"> COP10.000.00010.000.000 COP10.000.000 </w:t>
                  </w:r>
                  <w:proofErr w:type="spellStart"/>
                  <w:r w:rsidRPr="005469E4">
                    <w:rPr>
                      <w:rFonts w:ascii="Arial" w:hAnsi="Arial" w:cs="Arial"/>
                      <w:sz w:val="18"/>
                      <w:szCs w:val="18"/>
                    </w:rPr>
                    <w:t>COP10.000.000</w:t>
                  </w:r>
                  <w:proofErr w:type="spellEnd"/>
                  <w:r w:rsidRPr="005469E4">
                    <w:rPr>
                      <w:rFonts w:ascii="Arial" w:hAnsi="Arial" w:cs="Arial"/>
                      <w:sz w:val="18"/>
                      <w:szCs w:val="18"/>
                    </w:rPr>
                    <w:t xml:space="preserve"> COP</w:t>
                  </w:r>
                </w:p>
                <w:p w14:paraId="7C47D9A3" w14:textId="4BC965F9" w:rsidR="005469E4" w:rsidRPr="005469E4" w:rsidRDefault="005469E4" w:rsidP="005469E4">
                  <w:pPr>
                    <w:rPr>
                      <w:rFonts w:ascii="Arial" w:hAnsi="Arial" w:cs="Arial"/>
                      <w:sz w:val="18"/>
                      <w:szCs w:val="18"/>
                    </w:rPr>
                  </w:pPr>
                  <w:r w:rsidRPr="005469E4">
                    <w:rPr>
                      <w:rFonts w:ascii="Arial" w:hAnsi="Arial" w:cs="Arial"/>
                      <w:sz w:val="18"/>
                      <w:szCs w:val="18"/>
                    </w:rPr>
                    <w:t>10.000.000 COP</w:t>
                  </w:r>
                </w:p>
                <w:p w14:paraId="4F31B682" w14:textId="2B956E6E" w:rsidR="005469E4" w:rsidRPr="005469E4" w:rsidRDefault="005469E4" w:rsidP="005469E4">
                  <w:pPr>
                    <w:rPr>
                      <w:rFonts w:ascii="Arial" w:hAnsi="Arial" w:cs="Arial"/>
                      <w:sz w:val="18"/>
                      <w:szCs w:val="18"/>
                    </w:rPr>
                  </w:pPr>
                </w:p>
              </w:tc>
            </w:tr>
            <w:tr w:rsidR="005469E4" w:rsidRPr="005469E4" w14:paraId="09D07E39" w14:textId="77777777" w:rsidTr="005469E4">
              <w:trPr>
                <w:trHeight w:val="1800"/>
              </w:trPr>
              <w:tc>
                <w:tcPr>
                  <w:tcW w:w="1741" w:type="dxa"/>
                  <w:tcBorders>
                    <w:top w:val="nil"/>
                    <w:left w:val="single" w:sz="4" w:space="0" w:color="auto"/>
                    <w:bottom w:val="single" w:sz="4" w:space="0" w:color="auto"/>
                    <w:right w:val="single" w:sz="4" w:space="0" w:color="auto"/>
                  </w:tcBorders>
                  <w:shd w:val="clear" w:color="auto" w:fill="auto"/>
                  <w:vAlign w:val="center"/>
                  <w:hideMark/>
                </w:tcPr>
                <w:p w14:paraId="70D1A251"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Rama Judicial – Dirección Seccional de Administración Judicial de Cúcuta</w:t>
                  </w:r>
                </w:p>
              </w:tc>
              <w:tc>
                <w:tcPr>
                  <w:tcW w:w="1728" w:type="dxa"/>
                  <w:tcBorders>
                    <w:top w:val="nil"/>
                    <w:left w:val="nil"/>
                    <w:bottom w:val="single" w:sz="4" w:space="0" w:color="auto"/>
                    <w:right w:val="single" w:sz="4" w:space="0" w:color="auto"/>
                  </w:tcBorders>
                  <w:shd w:val="clear" w:color="auto" w:fill="auto"/>
                  <w:vAlign w:val="center"/>
                  <w:hideMark/>
                </w:tcPr>
                <w:p w14:paraId="354CE308"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IP 007 2020</w:t>
                  </w:r>
                </w:p>
              </w:tc>
              <w:tc>
                <w:tcPr>
                  <w:tcW w:w="1876" w:type="dxa"/>
                  <w:tcBorders>
                    <w:top w:val="nil"/>
                    <w:left w:val="nil"/>
                    <w:bottom w:val="single" w:sz="4" w:space="0" w:color="auto"/>
                    <w:right w:val="single" w:sz="4" w:space="0" w:color="auto"/>
                  </w:tcBorders>
                  <w:shd w:val="clear" w:color="auto" w:fill="auto"/>
                  <w:vAlign w:val="center"/>
                  <w:hideMark/>
                </w:tcPr>
                <w:p w14:paraId="61AE6912"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MANTENIMIENTO DE VEHICULOS CUCUTA</w:t>
                  </w:r>
                </w:p>
              </w:tc>
              <w:tc>
                <w:tcPr>
                  <w:tcW w:w="1735" w:type="dxa"/>
                  <w:tcBorders>
                    <w:top w:val="nil"/>
                    <w:left w:val="nil"/>
                    <w:bottom w:val="single" w:sz="4" w:space="0" w:color="auto"/>
                    <w:right w:val="single" w:sz="4" w:space="0" w:color="auto"/>
                  </w:tcBorders>
                  <w:shd w:val="clear" w:color="auto" w:fill="auto"/>
                  <w:vAlign w:val="center"/>
                  <w:hideMark/>
                </w:tcPr>
                <w:p w14:paraId="7B01B618" w14:textId="77777777" w:rsidR="005469E4" w:rsidRPr="005469E4" w:rsidRDefault="005469E4" w:rsidP="005469E4">
                  <w:pPr>
                    <w:rPr>
                      <w:rFonts w:ascii="Arial" w:hAnsi="Arial" w:cs="Arial"/>
                      <w:color w:val="000000"/>
                      <w:sz w:val="18"/>
                      <w:szCs w:val="18"/>
                    </w:rPr>
                  </w:pPr>
                  <w:r w:rsidRPr="005469E4">
                    <w:rPr>
                      <w:rFonts w:ascii="Arial" w:hAnsi="Arial" w:cs="Arial"/>
                      <w:color w:val="000000"/>
                      <w:sz w:val="18"/>
                      <w:szCs w:val="18"/>
                    </w:rPr>
                    <w:t>7/02/2020 11:46 AM </w:t>
                  </w:r>
                  <w:r w:rsidRPr="005469E4">
                    <w:rPr>
                      <w:rFonts w:ascii="Arial" w:hAnsi="Arial" w:cs="Arial"/>
                      <w:i/>
                      <w:iCs/>
                      <w:color w:val="808080"/>
                      <w:sz w:val="18"/>
                      <w:szCs w:val="18"/>
                    </w:rPr>
                    <w:t>(UTC -5 horas)</w:t>
                  </w:r>
                </w:p>
              </w:tc>
              <w:tc>
                <w:tcPr>
                  <w:tcW w:w="1720" w:type="dxa"/>
                  <w:tcBorders>
                    <w:top w:val="nil"/>
                    <w:left w:val="nil"/>
                    <w:bottom w:val="single" w:sz="4" w:space="0" w:color="auto"/>
                    <w:right w:val="single" w:sz="4" w:space="0" w:color="auto"/>
                  </w:tcBorders>
                  <w:shd w:val="clear" w:color="auto" w:fill="auto"/>
                  <w:vAlign w:val="center"/>
                  <w:hideMark/>
                </w:tcPr>
                <w:p w14:paraId="4136C643" w14:textId="77777777" w:rsidR="005469E4" w:rsidRPr="005469E4" w:rsidRDefault="005469E4" w:rsidP="005469E4">
                  <w:pPr>
                    <w:spacing w:line="0" w:lineRule="auto"/>
                    <w:rPr>
                      <w:rFonts w:ascii="Arial" w:hAnsi="Arial" w:cs="Arial"/>
                      <w:sz w:val="18"/>
                      <w:szCs w:val="18"/>
                    </w:rPr>
                  </w:pPr>
                  <w:r w:rsidRPr="005469E4">
                    <w:rPr>
                      <w:rFonts w:ascii="Arial" w:hAnsi="Arial" w:cs="Arial"/>
                      <w:color w:val="000000"/>
                      <w:sz w:val="18"/>
                      <w:szCs w:val="18"/>
                    </w:rPr>
                    <w:t>40.000</w:t>
                  </w:r>
                  <w:r w:rsidRPr="005469E4">
                    <w:rPr>
                      <w:rFonts w:ascii="Arial" w:hAnsi="Arial" w:cs="Arial"/>
                      <w:sz w:val="18"/>
                      <w:szCs w:val="18"/>
                    </w:rPr>
                    <w:t>10.000.000 COP</w:t>
                  </w:r>
                  <w:r w:rsidRPr="005469E4">
                    <w:rPr>
                      <w:rFonts w:ascii="Arial" w:hAnsi="Arial" w:cs="Arial"/>
                      <w:color w:val="000000"/>
                      <w:sz w:val="18"/>
                      <w:szCs w:val="18"/>
                    </w:rPr>
                    <w:t xml:space="preserve"> </w:t>
                  </w:r>
                  <w:r w:rsidRPr="005469E4">
                    <w:rPr>
                      <w:rFonts w:ascii="Arial" w:hAnsi="Arial" w:cs="Arial"/>
                      <w:sz w:val="18"/>
                      <w:szCs w:val="18"/>
                    </w:rPr>
                    <w:t>10.000.000 COP</w:t>
                  </w:r>
                  <w:r w:rsidRPr="005469E4">
                    <w:rPr>
                      <w:rFonts w:ascii="Arial" w:hAnsi="Arial" w:cs="Arial"/>
                      <w:color w:val="000000"/>
                      <w:sz w:val="18"/>
                      <w:szCs w:val="18"/>
                    </w:rPr>
                    <w:t xml:space="preserve"> </w:t>
                  </w:r>
                  <w:r w:rsidRPr="005469E4">
                    <w:rPr>
                      <w:rFonts w:ascii="Arial" w:hAnsi="Arial" w:cs="Arial"/>
                      <w:sz w:val="18"/>
                      <w:szCs w:val="18"/>
                    </w:rPr>
                    <w:t>10.000.000 COP</w:t>
                  </w:r>
                  <w:r w:rsidRPr="005469E4">
                    <w:rPr>
                      <w:rFonts w:ascii="Arial" w:hAnsi="Arial" w:cs="Arial"/>
                      <w:color w:val="000000"/>
                      <w:sz w:val="18"/>
                      <w:szCs w:val="18"/>
                    </w:rPr>
                    <w:t xml:space="preserve"> </w:t>
                  </w:r>
                  <w:r w:rsidRPr="005469E4">
                    <w:rPr>
                      <w:rFonts w:ascii="Arial" w:hAnsi="Arial" w:cs="Arial"/>
                      <w:sz w:val="18"/>
                      <w:szCs w:val="18"/>
                    </w:rPr>
                    <w:t>10.000.000 COP</w:t>
                  </w:r>
                  <w:r w:rsidRPr="005469E4">
                    <w:rPr>
                      <w:rFonts w:ascii="Arial" w:hAnsi="Arial" w:cs="Arial"/>
                      <w:color w:val="000000"/>
                      <w:sz w:val="18"/>
                      <w:szCs w:val="18"/>
                    </w:rPr>
                    <w:t xml:space="preserve"> 000 COP</w:t>
                  </w:r>
                  <w:r w:rsidRPr="005469E4">
                    <w:rPr>
                      <w:rFonts w:ascii="Arial" w:hAnsi="Arial" w:cs="Arial"/>
                      <w:sz w:val="18"/>
                      <w:szCs w:val="18"/>
                    </w:rPr>
                    <w:t xml:space="preserve">10.000.000 </w:t>
                  </w:r>
                  <w:proofErr w:type="spellStart"/>
                  <w:r w:rsidRPr="005469E4">
                    <w:rPr>
                      <w:rFonts w:ascii="Arial" w:hAnsi="Arial" w:cs="Arial"/>
                      <w:sz w:val="18"/>
                      <w:szCs w:val="18"/>
                    </w:rPr>
                    <w:t>COP10.000.000</w:t>
                  </w:r>
                  <w:proofErr w:type="spellEnd"/>
                  <w:r w:rsidRPr="005469E4">
                    <w:rPr>
                      <w:rFonts w:ascii="Arial" w:hAnsi="Arial" w:cs="Arial"/>
                      <w:sz w:val="18"/>
                      <w:szCs w:val="18"/>
                    </w:rPr>
                    <w:t xml:space="preserve"> C</w:t>
                  </w:r>
                </w:p>
                <w:p w14:paraId="353B4E18" w14:textId="77777777" w:rsidR="005469E4" w:rsidRPr="005469E4" w:rsidRDefault="005469E4" w:rsidP="005469E4">
                  <w:pPr>
                    <w:rPr>
                      <w:rFonts w:ascii="Arial" w:hAnsi="Arial" w:cs="Arial"/>
                      <w:sz w:val="18"/>
                      <w:szCs w:val="18"/>
                    </w:rPr>
                  </w:pPr>
                </w:p>
                <w:p w14:paraId="23961102" w14:textId="73D89AD6" w:rsidR="005469E4" w:rsidRPr="005469E4" w:rsidRDefault="005469E4" w:rsidP="005469E4">
                  <w:pPr>
                    <w:rPr>
                      <w:rFonts w:ascii="Arial" w:hAnsi="Arial" w:cs="Arial"/>
                      <w:sz w:val="18"/>
                      <w:szCs w:val="18"/>
                    </w:rPr>
                  </w:pPr>
                  <w:r w:rsidRPr="005469E4">
                    <w:rPr>
                      <w:rFonts w:ascii="Arial" w:hAnsi="Arial" w:cs="Arial"/>
                      <w:sz w:val="18"/>
                      <w:szCs w:val="18"/>
                    </w:rPr>
                    <w:t>40.000.000 COP</w:t>
                  </w:r>
                </w:p>
                <w:p w14:paraId="0BB3BFC4" w14:textId="34F1B01C" w:rsidR="005469E4" w:rsidRPr="005469E4" w:rsidRDefault="005469E4" w:rsidP="005469E4">
                  <w:pPr>
                    <w:rPr>
                      <w:rFonts w:ascii="Arial" w:hAnsi="Arial" w:cs="Arial"/>
                      <w:sz w:val="18"/>
                      <w:szCs w:val="18"/>
                    </w:rPr>
                  </w:pPr>
                </w:p>
              </w:tc>
            </w:tr>
          </w:tbl>
          <w:p w14:paraId="283B6BF0" w14:textId="77777777" w:rsidR="00616EDB" w:rsidRDefault="00616EDB" w:rsidP="000F7FC1">
            <w:pPr>
              <w:jc w:val="both"/>
              <w:rPr>
                <w:rFonts w:ascii="Arial" w:hAnsi="Arial" w:cs="Arial"/>
                <w:sz w:val="22"/>
                <w:szCs w:val="22"/>
              </w:rPr>
            </w:pPr>
          </w:p>
          <w:p w14:paraId="4BB15571" w14:textId="6F30DDD2" w:rsidR="000F7FC1" w:rsidRDefault="000F7FC1" w:rsidP="000F7FC1">
            <w:pPr>
              <w:jc w:val="both"/>
              <w:rPr>
                <w:rFonts w:ascii="Arial" w:hAnsi="Arial" w:cs="Arial"/>
                <w:sz w:val="22"/>
                <w:szCs w:val="22"/>
              </w:rPr>
            </w:pPr>
          </w:p>
          <w:p w14:paraId="31FDC216" w14:textId="2333BEFB" w:rsidR="000F7FC1" w:rsidRDefault="000F7FC1" w:rsidP="00DB260D">
            <w:pPr>
              <w:rPr>
                <w:rFonts w:ascii="Arial" w:hAnsi="Arial" w:cs="Arial"/>
                <w:b/>
                <w:bCs/>
                <w:sz w:val="22"/>
                <w:szCs w:val="22"/>
              </w:rPr>
            </w:pPr>
            <w:r>
              <w:rPr>
                <w:rFonts w:ascii="Arial" w:hAnsi="Arial" w:cs="Arial"/>
                <w:b/>
                <w:bCs/>
                <w:sz w:val="22"/>
                <w:szCs w:val="22"/>
              </w:rPr>
              <w:t>OFERTA</w:t>
            </w:r>
            <w:r w:rsidRPr="002B2170">
              <w:rPr>
                <w:rFonts w:ascii="Arial" w:hAnsi="Arial" w:cs="Arial"/>
                <w:b/>
                <w:bCs/>
                <w:sz w:val="22"/>
                <w:szCs w:val="22"/>
              </w:rPr>
              <w:t xml:space="preserve"> </w:t>
            </w:r>
            <w:r>
              <w:rPr>
                <w:rFonts w:ascii="Arial" w:hAnsi="Arial" w:cs="Arial"/>
                <w:b/>
                <w:bCs/>
                <w:sz w:val="22"/>
                <w:szCs w:val="22"/>
              </w:rPr>
              <w:t>LOCAL</w:t>
            </w:r>
          </w:p>
          <w:p w14:paraId="20870F52" w14:textId="77777777" w:rsidR="00D143D3" w:rsidRDefault="00D143D3" w:rsidP="00DB260D">
            <w:pPr>
              <w:rPr>
                <w:rFonts w:ascii="Arial" w:hAnsi="Arial" w:cs="Arial"/>
                <w:b/>
                <w:bCs/>
                <w:sz w:val="22"/>
                <w:szCs w:val="22"/>
              </w:rPr>
            </w:pPr>
          </w:p>
          <w:p w14:paraId="5F11C89F" w14:textId="402037F4" w:rsidR="00BD0EE0" w:rsidRDefault="00BD0EE0" w:rsidP="00BD0EE0">
            <w:pPr>
              <w:jc w:val="center"/>
              <w:rPr>
                <w:rFonts w:ascii="Arial" w:hAnsi="Arial" w:cs="Arial"/>
                <w:b/>
                <w:bCs/>
                <w:sz w:val="22"/>
                <w:szCs w:val="22"/>
              </w:rPr>
            </w:pPr>
            <w:r>
              <w:rPr>
                <w:rFonts w:ascii="Arial" w:hAnsi="Arial" w:cs="Arial"/>
                <w:b/>
                <w:bCs/>
                <w:noProof/>
                <w:sz w:val="22"/>
                <w:szCs w:val="22"/>
              </w:rPr>
              <w:drawing>
                <wp:inline distT="0" distB="0" distL="0" distR="0" wp14:anchorId="2F0F6C73" wp14:editId="36C4F8EE">
                  <wp:extent cx="4614530" cy="3178586"/>
                  <wp:effectExtent l="0" t="0" r="0" b="0"/>
                  <wp:docPr id="8626743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674337" name="Imagen 862674337"/>
                          <pic:cNvPicPr/>
                        </pic:nvPicPr>
                        <pic:blipFill rotWithShape="1">
                          <a:blip r:embed="rId20" cstate="print">
                            <a:extLst>
                              <a:ext uri="{28A0092B-C50C-407E-A947-70E740481C1C}">
                                <a14:useLocalDpi xmlns:a14="http://schemas.microsoft.com/office/drawing/2010/main" val="0"/>
                              </a:ext>
                            </a:extLst>
                          </a:blip>
                          <a:srcRect l="12052" t="12576" r="12134" b="3872"/>
                          <a:stretch/>
                        </pic:blipFill>
                        <pic:spPr bwMode="auto">
                          <a:xfrm>
                            <a:off x="0" y="0"/>
                            <a:ext cx="4615608" cy="3179328"/>
                          </a:xfrm>
                          <a:prstGeom prst="rect">
                            <a:avLst/>
                          </a:prstGeom>
                          <a:ln>
                            <a:noFill/>
                          </a:ln>
                          <a:extLst>
                            <a:ext uri="{53640926-AAD7-44D8-BBD7-CCE9431645EC}">
                              <a14:shadowObscured xmlns:a14="http://schemas.microsoft.com/office/drawing/2010/main"/>
                            </a:ext>
                          </a:extLst>
                        </pic:spPr>
                      </pic:pic>
                    </a:graphicData>
                  </a:graphic>
                </wp:inline>
              </w:drawing>
            </w:r>
          </w:p>
          <w:p w14:paraId="2F8EFCD7" w14:textId="7584B62B" w:rsidR="00D143D3" w:rsidRDefault="00D143D3" w:rsidP="00D143D3">
            <w:pPr>
              <w:jc w:val="center"/>
              <w:rPr>
                <w:rFonts w:ascii="Arial" w:hAnsi="Arial" w:cs="Arial"/>
                <w:b/>
                <w:bCs/>
                <w:sz w:val="22"/>
                <w:szCs w:val="22"/>
              </w:rPr>
            </w:pPr>
          </w:p>
          <w:p w14:paraId="29EBB7FA" w14:textId="4E31DE7E" w:rsidR="000F7FC1" w:rsidRDefault="00BD0EE0" w:rsidP="00BD0EE0">
            <w:pPr>
              <w:jc w:val="center"/>
              <w:rPr>
                <w:rFonts w:ascii="Arial" w:hAnsi="Arial" w:cs="Arial"/>
                <w:b/>
                <w:bCs/>
                <w:sz w:val="22"/>
                <w:szCs w:val="22"/>
              </w:rPr>
            </w:pPr>
            <w:r>
              <w:rPr>
                <w:rFonts w:ascii="Arial" w:hAnsi="Arial" w:cs="Arial"/>
                <w:b/>
                <w:bCs/>
                <w:noProof/>
                <w:sz w:val="22"/>
                <w:szCs w:val="22"/>
              </w:rPr>
              <w:lastRenderedPageBreak/>
              <w:drawing>
                <wp:inline distT="0" distB="0" distL="0" distR="0" wp14:anchorId="3CB3FD17" wp14:editId="4EEB5FBF">
                  <wp:extent cx="4976053" cy="3083442"/>
                  <wp:effectExtent l="0" t="0" r="2540" b="3175"/>
                  <wp:docPr id="197660956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609565" name="Imagen 1976609565"/>
                          <pic:cNvPicPr/>
                        </pic:nvPicPr>
                        <pic:blipFill rotWithShape="1">
                          <a:blip r:embed="rId21" cstate="print">
                            <a:extLst>
                              <a:ext uri="{28A0092B-C50C-407E-A947-70E740481C1C}">
                                <a14:useLocalDpi xmlns:a14="http://schemas.microsoft.com/office/drawing/2010/main" val="0"/>
                              </a:ext>
                            </a:extLst>
                          </a:blip>
                          <a:srcRect l="12055" t="13135" r="12125" b="11696"/>
                          <a:stretch/>
                        </pic:blipFill>
                        <pic:spPr bwMode="auto">
                          <a:xfrm>
                            <a:off x="0" y="0"/>
                            <a:ext cx="4986896" cy="309016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
                <w:bCs/>
                <w:noProof/>
                <w:sz w:val="22"/>
                <w:szCs w:val="22"/>
              </w:rPr>
              <w:drawing>
                <wp:inline distT="0" distB="0" distL="0" distR="0" wp14:anchorId="4F77B441" wp14:editId="70F3AAC6">
                  <wp:extent cx="4948347" cy="3540642"/>
                  <wp:effectExtent l="0" t="0" r="5080" b="3175"/>
                  <wp:docPr id="124945014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450142" name="Imagen 1249450142"/>
                          <pic:cNvPicPr/>
                        </pic:nvPicPr>
                        <pic:blipFill rotWithShape="1">
                          <a:blip r:embed="rId22" cstate="print">
                            <a:extLst>
                              <a:ext uri="{28A0092B-C50C-407E-A947-70E740481C1C}">
                                <a14:useLocalDpi xmlns:a14="http://schemas.microsoft.com/office/drawing/2010/main" val="0"/>
                              </a:ext>
                            </a:extLst>
                          </a:blip>
                          <a:srcRect l="11700" t="9501" r="12169" b="3345"/>
                          <a:stretch/>
                        </pic:blipFill>
                        <pic:spPr bwMode="auto">
                          <a:xfrm>
                            <a:off x="0" y="0"/>
                            <a:ext cx="4958921" cy="3548208"/>
                          </a:xfrm>
                          <a:prstGeom prst="rect">
                            <a:avLst/>
                          </a:prstGeom>
                          <a:ln>
                            <a:noFill/>
                          </a:ln>
                          <a:extLst>
                            <a:ext uri="{53640926-AAD7-44D8-BBD7-CCE9431645EC}">
                              <a14:shadowObscured xmlns:a14="http://schemas.microsoft.com/office/drawing/2010/main"/>
                            </a:ext>
                          </a:extLst>
                        </pic:spPr>
                      </pic:pic>
                    </a:graphicData>
                  </a:graphic>
                </wp:inline>
              </w:drawing>
            </w:r>
          </w:p>
          <w:p w14:paraId="4CA716B4" w14:textId="6123173A" w:rsidR="000F7FC1" w:rsidRDefault="000F7FC1" w:rsidP="00D143D3">
            <w:pPr>
              <w:jc w:val="center"/>
              <w:rPr>
                <w:rFonts w:ascii="Arial" w:hAnsi="Arial" w:cs="Arial"/>
                <w:b/>
                <w:bCs/>
                <w:sz w:val="22"/>
                <w:szCs w:val="22"/>
              </w:rPr>
            </w:pPr>
          </w:p>
          <w:p w14:paraId="3740862E" w14:textId="72F2AF9D" w:rsidR="00DB260D" w:rsidRDefault="00DB260D" w:rsidP="00C21CDA">
            <w:pPr>
              <w:jc w:val="center"/>
              <w:rPr>
                <w:rFonts w:ascii="Arial" w:hAnsi="Arial" w:cs="Arial"/>
                <w:b/>
                <w:bCs/>
                <w:sz w:val="22"/>
                <w:szCs w:val="22"/>
              </w:rPr>
            </w:pPr>
          </w:p>
          <w:p w14:paraId="5983B11E" w14:textId="12A9E738" w:rsidR="000F7FC1" w:rsidRDefault="000F7FC1" w:rsidP="000F7FC1">
            <w:pPr>
              <w:jc w:val="center"/>
              <w:rPr>
                <w:rFonts w:ascii="Arial" w:hAnsi="Arial" w:cs="Arial"/>
                <w:b/>
                <w:bCs/>
                <w:sz w:val="22"/>
                <w:szCs w:val="22"/>
              </w:rPr>
            </w:pPr>
          </w:p>
          <w:p w14:paraId="47038895" w14:textId="1B181BC6" w:rsidR="000F7FC1" w:rsidRDefault="000F7FC1" w:rsidP="000F7FC1">
            <w:pPr>
              <w:jc w:val="center"/>
              <w:rPr>
                <w:rFonts w:ascii="Arial" w:hAnsi="Arial" w:cs="Arial"/>
                <w:b/>
                <w:bCs/>
                <w:sz w:val="22"/>
                <w:szCs w:val="22"/>
              </w:rPr>
            </w:pPr>
          </w:p>
          <w:p w14:paraId="162003BF" w14:textId="37836CFC" w:rsidR="000F7FC1" w:rsidRPr="00135260" w:rsidRDefault="000F7FC1" w:rsidP="000F7FC1">
            <w:pPr>
              <w:rPr>
                <w:rFonts w:ascii="Arial" w:hAnsi="Arial" w:cs="Arial"/>
                <w:b/>
                <w:bCs/>
                <w:sz w:val="18"/>
                <w:szCs w:val="18"/>
              </w:rPr>
            </w:pPr>
            <w:r w:rsidRPr="00135260">
              <w:rPr>
                <w:rFonts w:ascii="Arial" w:hAnsi="Arial" w:cs="Arial"/>
                <w:b/>
                <w:bCs/>
                <w:sz w:val="18"/>
                <w:szCs w:val="18"/>
              </w:rPr>
              <w:lastRenderedPageBreak/>
              <w:t xml:space="preserve">FUENTE: </w:t>
            </w:r>
            <w:hyperlink r:id="rId23" w:history="1">
              <w:r w:rsidRPr="00135260">
                <w:rPr>
                  <w:rStyle w:val="Hipervnculo"/>
                  <w:rFonts w:ascii="Arial" w:hAnsi="Arial" w:cs="Arial"/>
                  <w:b/>
                  <w:bCs/>
                  <w:sz w:val="18"/>
                  <w:szCs w:val="18"/>
                </w:rPr>
                <w:t>https://app.powerbi.com/view?r=eyJrIjoiMGY4MWZmZmUtNGJlYy00YTBlLTgzYmYtZGE2NGRkZDA1YTJlIiwidCI6IjdiMDkwNDFlLTI0NTEtNDlkMC04Y2IxLTc5ZDVlM2Q4YzFiZSIsImMiOjR9&amp;pageName=ReportSection17ad17361e56dd6a009c</w:t>
              </w:r>
            </w:hyperlink>
            <w:r w:rsidRPr="00135260">
              <w:rPr>
                <w:rFonts w:ascii="Arial" w:hAnsi="Arial" w:cs="Arial"/>
                <w:b/>
                <w:bCs/>
                <w:sz w:val="18"/>
                <w:szCs w:val="18"/>
              </w:rPr>
              <w:t xml:space="preserve"> </w:t>
            </w:r>
          </w:p>
          <w:p w14:paraId="170259F7" w14:textId="77777777" w:rsidR="00C21CDA" w:rsidRDefault="00C21CDA" w:rsidP="000F7FC1">
            <w:pPr>
              <w:rPr>
                <w:rFonts w:ascii="Arial" w:hAnsi="Arial" w:cs="Arial"/>
                <w:b/>
                <w:bCs/>
                <w:sz w:val="22"/>
                <w:szCs w:val="22"/>
              </w:rPr>
            </w:pPr>
          </w:p>
          <w:p w14:paraId="13DD7C45" w14:textId="77777777" w:rsidR="00C21CDA" w:rsidRDefault="00C21CDA" w:rsidP="000F7FC1">
            <w:pPr>
              <w:rPr>
                <w:rFonts w:ascii="Arial" w:hAnsi="Arial" w:cs="Arial"/>
                <w:b/>
                <w:bCs/>
                <w:sz w:val="22"/>
                <w:szCs w:val="22"/>
              </w:rPr>
            </w:pPr>
          </w:p>
          <w:p w14:paraId="561E7D64" w14:textId="50422049" w:rsidR="000F7FC1" w:rsidRPr="000E1EBB" w:rsidRDefault="000F7FC1" w:rsidP="000F7FC1">
            <w:pPr>
              <w:rPr>
                <w:rFonts w:ascii="Arial" w:hAnsi="Arial" w:cs="Arial"/>
                <w:b/>
                <w:bCs/>
                <w:sz w:val="22"/>
                <w:szCs w:val="22"/>
              </w:rPr>
            </w:pPr>
            <w:r w:rsidRPr="000E1EBB">
              <w:rPr>
                <w:rFonts w:ascii="Arial" w:hAnsi="Arial" w:cs="Arial"/>
                <w:b/>
                <w:bCs/>
                <w:sz w:val="22"/>
                <w:szCs w:val="22"/>
              </w:rPr>
              <w:t>PERSPECTIVA LEGAL.</w:t>
            </w:r>
          </w:p>
          <w:p w14:paraId="6ABD527F" w14:textId="77777777" w:rsidR="000F7FC1" w:rsidRDefault="000F7FC1" w:rsidP="000F7FC1">
            <w:pPr>
              <w:rPr>
                <w:rFonts w:ascii="Arial" w:hAnsi="Arial" w:cs="Arial"/>
                <w:b/>
                <w:bCs/>
                <w:sz w:val="22"/>
                <w:szCs w:val="22"/>
              </w:rPr>
            </w:pPr>
          </w:p>
          <w:p w14:paraId="7C12C4EC" w14:textId="4CCE975E" w:rsidR="000F7FC1" w:rsidRDefault="000F7FC1" w:rsidP="000F7FC1">
            <w:pPr>
              <w:jc w:val="both"/>
              <w:rPr>
                <w:rFonts w:ascii="Arial" w:hAnsi="Arial" w:cs="Arial"/>
                <w:sz w:val="22"/>
                <w:szCs w:val="22"/>
              </w:rPr>
            </w:pPr>
            <w:r w:rsidRPr="00535E29">
              <w:rPr>
                <w:rFonts w:ascii="Arial" w:hAnsi="Arial" w:cs="Arial"/>
                <w:sz w:val="22"/>
                <w:szCs w:val="22"/>
              </w:rPr>
              <w:t xml:space="preserve">El presente proceso de selección se desarrollará bajo la modalidad de </w:t>
            </w:r>
            <w:r w:rsidRPr="00843F60">
              <w:rPr>
                <w:rFonts w:ascii="Arial" w:hAnsi="Arial" w:cs="Arial"/>
                <w:sz w:val="22"/>
                <w:szCs w:val="22"/>
              </w:rPr>
              <w:t>M</w:t>
            </w:r>
            <w:r>
              <w:rPr>
                <w:rFonts w:ascii="Arial" w:hAnsi="Arial" w:cs="Arial"/>
                <w:sz w:val="22"/>
                <w:szCs w:val="22"/>
              </w:rPr>
              <w:t>ínima</w:t>
            </w:r>
            <w:r w:rsidRPr="00843F60">
              <w:rPr>
                <w:rFonts w:ascii="Arial" w:hAnsi="Arial" w:cs="Arial"/>
                <w:sz w:val="22"/>
                <w:szCs w:val="22"/>
              </w:rPr>
              <w:t xml:space="preserve"> Cuantía contemplada en la Ley 1150 de 2007, por lo tanto, se aplicará el procedimiento estipulado para esta modalidad, reglamentado en el Decreto 1082 de 2015.</w:t>
            </w:r>
          </w:p>
          <w:p w14:paraId="77199C6C" w14:textId="77777777" w:rsidR="000F7FC1" w:rsidRDefault="000F7FC1" w:rsidP="000F7FC1">
            <w:pPr>
              <w:jc w:val="both"/>
              <w:rPr>
                <w:rFonts w:ascii="Arial" w:hAnsi="Arial" w:cs="Arial"/>
                <w:sz w:val="22"/>
                <w:szCs w:val="22"/>
              </w:rPr>
            </w:pPr>
          </w:p>
          <w:p w14:paraId="2C92E3D5" w14:textId="77777777" w:rsidR="000F7FC1" w:rsidRDefault="000F7FC1" w:rsidP="000F7FC1">
            <w:pPr>
              <w:jc w:val="both"/>
              <w:rPr>
                <w:rFonts w:ascii="Arial" w:hAnsi="Arial" w:cs="Arial"/>
                <w:sz w:val="22"/>
                <w:szCs w:val="22"/>
              </w:rPr>
            </w:pPr>
            <w:r w:rsidRPr="009101B5">
              <w:rPr>
                <w:rFonts w:ascii="Arial" w:hAnsi="Arial" w:cs="Arial"/>
                <w:sz w:val="22"/>
                <w:szCs w:val="22"/>
              </w:rPr>
              <w:t>Por ello, el propio Estado ha expedido pluralidad de normas buscando dotar a las Entidades con herramientas que permitan dicha selección idónea, así:</w:t>
            </w:r>
          </w:p>
          <w:p w14:paraId="1A3B1AF4" w14:textId="77777777" w:rsidR="000F7FC1" w:rsidRDefault="000F7FC1" w:rsidP="000F7FC1">
            <w:pPr>
              <w:jc w:val="both"/>
              <w:rPr>
                <w:rFonts w:ascii="Arial" w:hAnsi="Arial" w:cs="Arial"/>
                <w:sz w:val="22"/>
                <w:szCs w:val="22"/>
              </w:rPr>
            </w:pPr>
          </w:p>
          <w:p w14:paraId="6885BB6F" w14:textId="77777777" w:rsidR="000F7FC1" w:rsidRPr="009F7F8E" w:rsidRDefault="000F7FC1" w:rsidP="000F7FC1">
            <w:pPr>
              <w:pStyle w:val="Prrafodelista"/>
              <w:numPr>
                <w:ilvl w:val="0"/>
                <w:numId w:val="12"/>
              </w:numPr>
              <w:jc w:val="both"/>
              <w:rPr>
                <w:rFonts w:ascii="Arial" w:hAnsi="Arial" w:cs="Arial"/>
                <w:sz w:val="22"/>
                <w:szCs w:val="22"/>
              </w:rPr>
            </w:pPr>
            <w:r w:rsidRPr="009F7F8E">
              <w:rPr>
                <w:rFonts w:ascii="Arial" w:hAnsi="Arial" w:cs="Arial"/>
                <w:sz w:val="22"/>
                <w:szCs w:val="22"/>
              </w:rPr>
              <w:t>Ley 80 de 1993.</w:t>
            </w:r>
          </w:p>
          <w:p w14:paraId="6D748563" w14:textId="77777777" w:rsidR="000F7FC1" w:rsidRPr="009F7F8E" w:rsidRDefault="000F7FC1" w:rsidP="000F7FC1">
            <w:pPr>
              <w:pStyle w:val="Prrafodelista"/>
              <w:numPr>
                <w:ilvl w:val="0"/>
                <w:numId w:val="12"/>
              </w:numPr>
              <w:jc w:val="both"/>
              <w:rPr>
                <w:rFonts w:ascii="Arial" w:hAnsi="Arial" w:cs="Arial"/>
                <w:sz w:val="22"/>
                <w:szCs w:val="22"/>
              </w:rPr>
            </w:pPr>
            <w:r w:rsidRPr="009F7F8E">
              <w:rPr>
                <w:rFonts w:ascii="Arial" w:hAnsi="Arial" w:cs="Arial"/>
                <w:sz w:val="22"/>
                <w:szCs w:val="22"/>
              </w:rPr>
              <w:t>Ley 1150 de 2007.</w:t>
            </w:r>
          </w:p>
          <w:p w14:paraId="2A2E0EAB" w14:textId="77777777" w:rsidR="000F7FC1" w:rsidRPr="009F7F8E" w:rsidRDefault="000F7FC1" w:rsidP="000F7FC1">
            <w:pPr>
              <w:pStyle w:val="Prrafodelista"/>
              <w:numPr>
                <w:ilvl w:val="0"/>
                <w:numId w:val="12"/>
              </w:numPr>
              <w:jc w:val="both"/>
              <w:rPr>
                <w:rFonts w:ascii="Arial" w:hAnsi="Arial" w:cs="Arial"/>
                <w:sz w:val="22"/>
                <w:szCs w:val="22"/>
              </w:rPr>
            </w:pPr>
            <w:r w:rsidRPr="009F7F8E">
              <w:rPr>
                <w:rFonts w:ascii="Arial" w:hAnsi="Arial" w:cs="Arial"/>
                <w:sz w:val="22"/>
                <w:szCs w:val="22"/>
              </w:rPr>
              <w:t>Ley 1474 de 2011.</w:t>
            </w:r>
          </w:p>
          <w:p w14:paraId="43F57895" w14:textId="77777777" w:rsidR="000F7FC1" w:rsidRPr="009F7F8E" w:rsidRDefault="000F7FC1" w:rsidP="000F7FC1">
            <w:pPr>
              <w:pStyle w:val="Prrafodelista"/>
              <w:numPr>
                <w:ilvl w:val="0"/>
                <w:numId w:val="12"/>
              </w:numPr>
              <w:jc w:val="both"/>
              <w:rPr>
                <w:rFonts w:ascii="Arial" w:hAnsi="Arial" w:cs="Arial"/>
                <w:sz w:val="22"/>
                <w:szCs w:val="22"/>
              </w:rPr>
            </w:pPr>
            <w:r w:rsidRPr="009F7F8E">
              <w:rPr>
                <w:rFonts w:ascii="Arial" w:hAnsi="Arial" w:cs="Arial"/>
                <w:sz w:val="22"/>
                <w:szCs w:val="22"/>
              </w:rPr>
              <w:t>Decreto 019 de 2012.</w:t>
            </w:r>
          </w:p>
          <w:p w14:paraId="3B1FCA64" w14:textId="77777777" w:rsidR="000F7FC1" w:rsidRPr="009F7F8E" w:rsidRDefault="000F7FC1" w:rsidP="000F7FC1">
            <w:pPr>
              <w:pStyle w:val="Prrafodelista"/>
              <w:numPr>
                <w:ilvl w:val="0"/>
                <w:numId w:val="12"/>
              </w:numPr>
              <w:jc w:val="both"/>
              <w:rPr>
                <w:rFonts w:ascii="Arial" w:hAnsi="Arial" w:cs="Arial"/>
                <w:sz w:val="22"/>
                <w:szCs w:val="22"/>
              </w:rPr>
            </w:pPr>
            <w:r w:rsidRPr="009F7F8E">
              <w:rPr>
                <w:rFonts w:ascii="Arial" w:hAnsi="Arial" w:cs="Arial"/>
                <w:sz w:val="22"/>
                <w:szCs w:val="22"/>
              </w:rPr>
              <w:t>Decreto Único Reglamentario No. 1082 de 2015.</w:t>
            </w:r>
          </w:p>
          <w:p w14:paraId="4DA42523" w14:textId="77777777" w:rsidR="000F7FC1" w:rsidRPr="009F7F8E" w:rsidRDefault="000F7FC1" w:rsidP="000F7FC1">
            <w:pPr>
              <w:pStyle w:val="Prrafodelista"/>
              <w:numPr>
                <w:ilvl w:val="0"/>
                <w:numId w:val="12"/>
              </w:numPr>
              <w:jc w:val="both"/>
              <w:rPr>
                <w:rFonts w:ascii="Arial" w:hAnsi="Arial" w:cs="Arial"/>
                <w:sz w:val="22"/>
                <w:szCs w:val="22"/>
              </w:rPr>
            </w:pPr>
            <w:r w:rsidRPr="009F7F8E">
              <w:rPr>
                <w:rFonts w:ascii="Arial" w:hAnsi="Arial" w:cs="Arial"/>
                <w:sz w:val="22"/>
                <w:szCs w:val="22"/>
              </w:rPr>
              <w:t>Ley 1882 de 2018.</w:t>
            </w:r>
          </w:p>
          <w:p w14:paraId="2D317C25" w14:textId="77777777" w:rsidR="000F7FC1" w:rsidRPr="009F7F8E" w:rsidRDefault="000F7FC1" w:rsidP="000F7FC1">
            <w:pPr>
              <w:pStyle w:val="Prrafodelista"/>
              <w:numPr>
                <w:ilvl w:val="0"/>
                <w:numId w:val="12"/>
              </w:numPr>
              <w:jc w:val="both"/>
              <w:rPr>
                <w:rFonts w:ascii="Arial" w:hAnsi="Arial" w:cs="Arial"/>
                <w:sz w:val="22"/>
                <w:szCs w:val="22"/>
              </w:rPr>
            </w:pPr>
            <w:r w:rsidRPr="009F7F8E">
              <w:rPr>
                <w:rFonts w:ascii="Arial" w:hAnsi="Arial" w:cs="Arial"/>
                <w:sz w:val="22"/>
                <w:szCs w:val="22"/>
              </w:rPr>
              <w:t>Ley 2069 de 2020.</w:t>
            </w:r>
          </w:p>
          <w:p w14:paraId="5E745568" w14:textId="77777777" w:rsidR="000F7FC1" w:rsidRPr="009F7F8E" w:rsidRDefault="000F7FC1" w:rsidP="000F7FC1">
            <w:pPr>
              <w:pStyle w:val="Prrafodelista"/>
              <w:numPr>
                <w:ilvl w:val="0"/>
                <w:numId w:val="12"/>
              </w:numPr>
              <w:jc w:val="both"/>
              <w:rPr>
                <w:rFonts w:ascii="Arial" w:hAnsi="Arial" w:cs="Arial"/>
                <w:sz w:val="22"/>
                <w:szCs w:val="22"/>
              </w:rPr>
            </w:pPr>
            <w:r w:rsidRPr="009F7F8E">
              <w:rPr>
                <w:rFonts w:ascii="Arial" w:hAnsi="Arial" w:cs="Arial"/>
                <w:sz w:val="22"/>
                <w:szCs w:val="22"/>
              </w:rPr>
              <w:t>Ley 2097 de 2021.</w:t>
            </w:r>
          </w:p>
          <w:p w14:paraId="2FFD58F0" w14:textId="77777777" w:rsidR="000F7FC1" w:rsidRPr="009F7F8E" w:rsidRDefault="000F7FC1" w:rsidP="000F7FC1">
            <w:pPr>
              <w:pStyle w:val="Prrafodelista"/>
              <w:numPr>
                <w:ilvl w:val="0"/>
                <w:numId w:val="12"/>
              </w:numPr>
              <w:jc w:val="both"/>
              <w:rPr>
                <w:rFonts w:ascii="Arial" w:hAnsi="Arial" w:cs="Arial"/>
                <w:sz w:val="22"/>
                <w:szCs w:val="22"/>
              </w:rPr>
            </w:pPr>
            <w:r w:rsidRPr="009F7F8E">
              <w:rPr>
                <w:rFonts w:ascii="Arial" w:hAnsi="Arial" w:cs="Arial"/>
                <w:sz w:val="22"/>
                <w:szCs w:val="22"/>
              </w:rPr>
              <w:t>Ley 2119 de 2021.</w:t>
            </w:r>
          </w:p>
          <w:p w14:paraId="06CBFC02" w14:textId="5FFFD079" w:rsidR="000F7FC1" w:rsidRPr="005C62F3" w:rsidRDefault="000F7FC1" w:rsidP="000F7FC1">
            <w:pPr>
              <w:pStyle w:val="Prrafodelista"/>
              <w:numPr>
                <w:ilvl w:val="0"/>
                <w:numId w:val="12"/>
              </w:numPr>
              <w:jc w:val="both"/>
              <w:rPr>
                <w:rFonts w:ascii="Arial" w:hAnsi="Arial" w:cs="Arial"/>
                <w:sz w:val="22"/>
                <w:szCs w:val="22"/>
              </w:rPr>
            </w:pPr>
            <w:r w:rsidRPr="008C0338">
              <w:rPr>
                <w:rFonts w:ascii="Arial" w:hAnsi="Arial" w:cs="Arial"/>
                <w:sz w:val="22"/>
                <w:szCs w:val="22"/>
              </w:rPr>
              <w:t>Lineamientos expedidos por Colombia Compra Eficiente a través de Manuales, Guías.</w:t>
            </w:r>
          </w:p>
          <w:p w14:paraId="44469CBA" w14:textId="56C2B5F9" w:rsidR="000F7FC1" w:rsidRPr="00DE2E5E" w:rsidRDefault="000F7FC1" w:rsidP="000F7FC1">
            <w:pPr>
              <w:jc w:val="both"/>
              <w:rPr>
                <w:rFonts w:ascii="Arial" w:hAnsi="Arial" w:cs="Arial"/>
                <w:color w:val="000000" w:themeColor="text1"/>
                <w:sz w:val="22"/>
                <w:szCs w:val="22"/>
                <w:lang w:eastAsia="es-CO"/>
              </w:rPr>
            </w:pPr>
          </w:p>
        </w:tc>
      </w:tr>
      <w:tr w:rsidR="000F7FC1" w:rsidRPr="00DE2E5E" w14:paraId="727C9203" w14:textId="77777777" w:rsidTr="002F0609">
        <w:trPr>
          <w:trHeight w:val="20"/>
        </w:trPr>
        <w:tc>
          <w:tcPr>
            <w:tcW w:w="5000" w:type="pct"/>
            <w:gridSpan w:val="9"/>
            <w:shd w:val="clear" w:color="auto" w:fill="D9D9D9" w:themeFill="background1" w:themeFillShade="D9"/>
          </w:tcPr>
          <w:p w14:paraId="38460D64" w14:textId="77777777" w:rsidR="000F7FC1" w:rsidRPr="00DE2E5E" w:rsidRDefault="000F7FC1" w:rsidP="000F7FC1">
            <w:pPr>
              <w:jc w:val="both"/>
              <w:rPr>
                <w:rFonts w:ascii="Arial" w:hAnsi="Arial" w:cs="Arial"/>
                <w:color w:val="000000" w:themeColor="text1"/>
                <w:sz w:val="22"/>
                <w:szCs w:val="22"/>
                <w:lang w:val="es-MX" w:eastAsia="es-ES"/>
              </w:rPr>
            </w:pPr>
            <w:r w:rsidRPr="00DE2E5E">
              <w:rPr>
                <w:rFonts w:ascii="Arial" w:hAnsi="Arial" w:cs="Arial"/>
                <w:color w:val="000000" w:themeColor="text1"/>
                <w:sz w:val="22"/>
                <w:szCs w:val="22"/>
                <w:lang w:eastAsia="es-CO"/>
              </w:rPr>
              <w:lastRenderedPageBreak/>
              <w:t>3.12 CIUDAD Y FECHA DE DILIGENCIAMIENTO</w:t>
            </w:r>
            <w:r w:rsidRPr="00DE2E5E">
              <w:t xml:space="preserve"> </w:t>
            </w:r>
            <w:r w:rsidRPr="00DE2E5E">
              <w:rPr>
                <w:rFonts w:ascii="Arial" w:hAnsi="Arial" w:cs="Arial"/>
                <w:color w:val="000000" w:themeColor="text1"/>
                <w:sz w:val="22"/>
                <w:szCs w:val="22"/>
                <w:lang w:eastAsia="es-CO"/>
              </w:rPr>
              <w:t>FORMATO RESUMEN DE ESTUDIOS PREVIOS</w:t>
            </w:r>
          </w:p>
        </w:tc>
      </w:tr>
      <w:tr w:rsidR="000F7FC1" w:rsidRPr="00DE2E5E" w14:paraId="643A8725" w14:textId="77777777" w:rsidTr="002F0609">
        <w:trPr>
          <w:trHeight w:val="20"/>
        </w:trPr>
        <w:tc>
          <w:tcPr>
            <w:tcW w:w="1685" w:type="pct"/>
            <w:gridSpan w:val="2"/>
            <w:shd w:val="clear" w:color="auto" w:fill="auto"/>
            <w:vAlign w:val="center"/>
          </w:tcPr>
          <w:p w14:paraId="2FFA7161" w14:textId="77777777"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Ciudad de diligenciamiento</w:t>
            </w:r>
          </w:p>
        </w:tc>
        <w:tc>
          <w:tcPr>
            <w:tcW w:w="3315" w:type="pct"/>
            <w:gridSpan w:val="7"/>
            <w:vAlign w:val="center"/>
          </w:tcPr>
          <w:p w14:paraId="35DC6C7B" w14:textId="15B90438" w:rsidR="000F7FC1" w:rsidRPr="00DE2E5E" w:rsidRDefault="000F7FC1" w:rsidP="000F7FC1">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San José de Cúcuta</w:t>
            </w:r>
          </w:p>
        </w:tc>
      </w:tr>
      <w:tr w:rsidR="000F7FC1" w:rsidRPr="00DE2E5E" w14:paraId="78BB7950" w14:textId="77777777" w:rsidTr="002F0609">
        <w:trPr>
          <w:trHeight w:val="20"/>
        </w:trPr>
        <w:tc>
          <w:tcPr>
            <w:tcW w:w="1685" w:type="pct"/>
            <w:gridSpan w:val="2"/>
            <w:shd w:val="clear" w:color="auto" w:fill="auto"/>
            <w:vAlign w:val="center"/>
          </w:tcPr>
          <w:p w14:paraId="345F75D3" w14:textId="77777777" w:rsidR="000F7FC1" w:rsidRPr="00DE2E5E" w:rsidRDefault="000F7FC1" w:rsidP="000F7FC1">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Fecha de diligenciamiento</w:t>
            </w:r>
          </w:p>
        </w:tc>
        <w:tc>
          <w:tcPr>
            <w:tcW w:w="3315" w:type="pct"/>
            <w:gridSpan w:val="7"/>
            <w:vAlign w:val="center"/>
          </w:tcPr>
          <w:p w14:paraId="4D380242" w14:textId="22C9BCE2" w:rsidR="000F7FC1" w:rsidRPr="00DE2E5E" w:rsidRDefault="00283301" w:rsidP="000F7FC1">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30</w:t>
            </w:r>
            <w:r w:rsidR="000F7FC1">
              <w:rPr>
                <w:rFonts w:ascii="Arial" w:hAnsi="Arial" w:cs="Arial"/>
                <w:color w:val="000000" w:themeColor="text1"/>
                <w:sz w:val="22"/>
                <w:szCs w:val="22"/>
                <w:lang w:eastAsia="es-CO"/>
              </w:rPr>
              <w:t>/0</w:t>
            </w:r>
            <w:r w:rsidR="00C21CDA">
              <w:rPr>
                <w:rFonts w:ascii="Arial" w:hAnsi="Arial" w:cs="Arial"/>
                <w:color w:val="000000" w:themeColor="text1"/>
                <w:sz w:val="22"/>
                <w:szCs w:val="22"/>
                <w:lang w:eastAsia="es-CO"/>
              </w:rPr>
              <w:t>1</w:t>
            </w:r>
            <w:r w:rsidR="000F7FC1">
              <w:rPr>
                <w:rFonts w:ascii="Arial" w:hAnsi="Arial" w:cs="Arial"/>
                <w:color w:val="000000" w:themeColor="text1"/>
                <w:sz w:val="22"/>
                <w:szCs w:val="22"/>
                <w:lang w:eastAsia="es-CO"/>
              </w:rPr>
              <w:t>/202</w:t>
            </w:r>
            <w:r w:rsidR="00C21CDA">
              <w:rPr>
                <w:rFonts w:ascii="Arial" w:hAnsi="Arial" w:cs="Arial"/>
                <w:color w:val="000000" w:themeColor="text1"/>
                <w:sz w:val="22"/>
                <w:szCs w:val="22"/>
                <w:lang w:eastAsia="es-CO"/>
              </w:rPr>
              <w:t>4</w:t>
            </w:r>
          </w:p>
        </w:tc>
      </w:tr>
      <w:tr w:rsidR="000F7FC1" w:rsidRPr="00DE2E5E" w14:paraId="76B0DE7A" w14:textId="77777777" w:rsidTr="002F0609">
        <w:trPr>
          <w:trHeight w:val="20"/>
        </w:trPr>
        <w:tc>
          <w:tcPr>
            <w:tcW w:w="5000" w:type="pct"/>
            <w:gridSpan w:val="9"/>
            <w:shd w:val="clear" w:color="auto" w:fill="D9D9D9" w:themeFill="background1" w:themeFillShade="D9"/>
          </w:tcPr>
          <w:p w14:paraId="4B29DC03" w14:textId="77777777" w:rsidR="000F7FC1" w:rsidRPr="00DE2E5E" w:rsidRDefault="000F7FC1" w:rsidP="000F7FC1">
            <w:pPr>
              <w:jc w:val="center"/>
              <w:rPr>
                <w:rFonts w:ascii="Arial" w:hAnsi="Arial" w:cs="Arial"/>
                <w:sz w:val="22"/>
                <w:szCs w:val="22"/>
              </w:rPr>
            </w:pPr>
            <w:r w:rsidRPr="00DE2E5E">
              <w:rPr>
                <w:rFonts w:ascii="Arial" w:hAnsi="Arial" w:cs="Arial"/>
                <w:bCs/>
                <w:color w:val="000000" w:themeColor="text1"/>
                <w:sz w:val="22"/>
                <w:szCs w:val="22"/>
                <w:lang w:eastAsia="es-CO"/>
              </w:rPr>
              <w:t>4. UNIDAD BENEFICIARIA DE LA CONTRATACIÓN</w:t>
            </w:r>
            <w:r w:rsidRPr="00DE2E5E">
              <w:rPr>
                <w:rFonts w:ascii="Arial" w:hAnsi="Arial" w:cs="Arial"/>
                <w:sz w:val="22"/>
                <w:szCs w:val="22"/>
              </w:rPr>
              <w:t xml:space="preserve"> </w:t>
            </w:r>
          </w:p>
          <w:p w14:paraId="1FEA32F0" w14:textId="77777777" w:rsidR="000F7FC1" w:rsidRPr="00DE2E5E" w:rsidRDefault="000F7FC1" w:rsidP="000F7FC1">
            <w:pPr>
              <w:jc w:val="center"/>
              <w:rPr>
                <w:rFonts w:ascii="Arial" w:hAnsi="Arial" w:cs="Arial"/>
                <w:bCs/>
                <w:color w:val="000000" w:themeColor="text1"/>
                <w:sz w:val="22"/>
                <w:szCs w:val="22"/>
              </w:rPr>
            </w:pPr>
            <w:r w:rsidRPr="00DE2E5E">
              <w:rPr>
                <w:rFonts w:ascii="Arial" w:hAnsi="Arial" w:cs="Arial"/>
                <w:sz w:val="22"/>
                <w:szCs w:val="22"/>
              </w:rPr>
              <w:t>(Se suscribe con base en lo estipulado en el Acuerdo PCSJA19-11339 de 2019)</w:t>
            </w:r>
          </w:p>
        </w:tc>
      </w:tr>
      <w:tr w:rsidR="000F7FC1" w:rsidRPr="00DE2E5E" w14:paraId="3DF41D6E" w14:textId="77777777" w:rsidTr="002F0609">
        <w:trPr>
          <w:trHeight w:val="20"/>
        </w:trPr>
        <w:tc>
          <w:tcPr>
            <w:tcW w:w="2190" w:type="pct"/>
            <w:gridSpan w:val="3"/>
            <w:shd w:val="clear" w:color="auto" w:fill="auto"/>
            <w:vAlign w:val="center"/>
          </w:tcPr>
          <w:p w14:paraId="7A53DE7C" w14:textId="77777777" w:rsidR="000F7FC1" w:rsidRPr="00DE2E5E" w:rsidRDefault="000F7FC1" w:rsidP="000F7FC1">
            <w:pPr>
              <w:rPr>
                <w:rFonts w:ascii="Arial" w:hAnsi="Arial" w:cs="Arial"/>
                <w:sz w:val="22"/>
                <w:szCs w:val="22"/>
              </w:rPr>
            </w:pPr>
            <w:r w:rsidRPr="00DE2E5E">
              <w:rPr>
                <w:rFonts w:ascii="Arial" w:hAnsi="Arial" w:cs="Arial"/>
                <w:sz w:val="22"/>
                <w:szCs w:val="22"/>
              </w:rPr>
              <w:t>Nombre de unidad o su equivalente en las direcciones seccionales de administración judicial</w:t>
            </w:r>
          </w:p>
        </w:tc>
        <w:tc>
          <w:tcPr>
            <w:tcW w:w="2810" w:type="pct"/>
            <w:gridSpan w:val="6"/>
            <w:shd w:val="clear" w:color="auto" w:fill="auto"/>
            <w:vAlign w:val="center"/>
          </w:tcPr>
          <w:p w14:paraId="7E8B3819" w14:textId="5354B3B5" w:rsidR="000F7FC1" w:rsidRPr="00DE2E5E" w:rsidRDefault="000F7FC1" w:rsidP="000F7FC1">
            <w:pPr>
              <w:rPr>
                <w:rFonts w:ascii="Arial" w:hAnsi="Arial" w:cs="Arial"/>
                <w:sz w:val="22"/>
                <w:szCs w:val="22"/>
              </w:rPr>
            </w:pPr>
            <w:r>
              <w:rPr>
                <w:rFonts w:ascii="Arial" w:hAnsi="Arial" w:cs="Arial"/>
                <w:color w:val="000000" w:themeColor="text1"/>
                <w:sz w:val="22"/>
                <w:szCs w:val="22"/>
                <w:lang w:eastAsia="es-CO"/>
              </w:rPr>
              <w:t>N/A</w:t>
            </w:r>
          </w:p>
        </w:tc>
      </w:tr>
      <w:tr w:rsidR="000F7FC1" w:rsidRPr="00DE2E5E" w14:paraId="4EB38518" w14:textId="77777777" w:rsidTr="002F0609">
        <w:trPr>
          <w:trHeight w:val="20"/>
        </w:trPr>
        <w:tc>
          <w:tcPr>
            <w:tcW w:w="5000" w:type="pct"/>
            <w:gridSpan w:val="9"/>
            <w:shd w:val="clear" w:color="auto" w:fill="D9D9D9" w:themeFill="background1" w:themeFillShade="D9"/>
            <w:vAlign w:val="center"/>
          </w:tcPr>
          <w:p w14:paraId="5919D2A9" w14:textId="77777777" w:rsidR="000F7FC1" w:rsidRPr="00DE2E5E" w:rsidRDefault="000F7FC1" w:rsidP="000F7FC1">
            <w:pPr>
              <w:rPr>
                <w:rFonts w:ascii="Arial" w:hAnsi="Arial" w:cs="Arial"/>
                <w:sz w:val="22"/>
                <w:szCs w:val="22"/>
              </w:rPr>
            </w:pPr>
            <w:r w:rsidRPr="00DE2E5E">
              <w:rPr>
                <w:rFonts w:ascii="Arial" w:hAnsi="Arial" w:cs="Arial"/>
                <w:sz w:val="22"/>
                <w:szCs w:val="22"/>
              </w:rPr>
              <w:t>4.1 Profesional designado por la unidad beneficiaria de la contratación</w:t>
            </w:r>
          </w:p>
        </w:tc>
      </w:tr>
      <w:tr w:rsidR="000F7FC1" w:rsidRPr="00DE2E5E" w14:paraId="0D6F654A" w14:textId="77777777" w:rsidTr="00C21CDA">
        <w:trPr>
          <w:trHeight w:val="323"/>
        </w:trPr>
        <w:tc>
          <w:tcPr>
            <w:tcW w:w="1153" w:type="pct"/>
            <w:shd w:val="clear" w:color="auto" w:fill="auto"/>
            <w:vAlign w:val="center"/>
          </w:tcPr>
          <w:p w14:paraId="5805D28B" w14:textId="77777777" w:rsidR="000F7FC1" w:rsidRPr="00DE2E5E" w:rsidRDefault="000F7FC1" w:rsidP="000F7FC1">
            <w:pPr>
              <w:rPr>
                <w:rFonts w:ascii="Arial" w:hAnsi="Arial" w:cs="Arial"/>
                <w:sz w:val="22"/>
                <w:szCs w:val="22"/>
              </w:rPr>
            </w:pPr>
            <w:r w:rsidRPr="00DE2E5E">
              <w:rPr>
                <w:rFonts w:ascii="Arial" w:hAnsi="Arial" w:cs="Arial"/>
                <w:sz w:val="22"/>
                <w:szCs w:val="22"/>
              </w:rPr>
              <w:t>Firma</w:t>
            </w:r>
          </w:p>
        </w:tc>
        <w:tc>
          <w:tcPr>
            <w:tcW w:w="3847" w:type="pct"/>
            <w:gridSpan w:val="8"/>
            <w:shd w:val="clear" w:color="auto" w:fill="auto"/>
            <w:vAlign w:val="center"/>
          </w:tcPr>
          <w:p w14:paraId="726AFCC1" w14:textId="2778EF06" w:rsidR="000F7FC1" w:rsidRPr="00DE2E5E" w:rsidRDefault="000F7FC1" w:rsidP="000F7FC1">
            <w:pPr>
              <w:rPr>
                <w:rFonts w:ascii="Arial" w:hAnsi="Arial" w:cs="Arial"/>
                <w:sz w:val="22"/>
                <w:szCs w:val="22"/>
              </w:rPr>
            </w:pPr>
            <w:r>
              <w:rPr>
                <w:rFonts w:ascii="Arial" w:hAnsi="Arial" w:cs="Arial"/>
                <w:color w:val="000000" w:themeColor="text1"/>
                <w:sz w:val="22"/>
                <w:szCs w:val="22"/>
                <w:lang w:eastAsia="es-CO"/>
              </w:rPr>
              <w:t>N/A</w:t>
            </w:r>
          </w:p>
        </w:tc>
      </w:tr>
      <w:tr w:rsidR="000F7FC1" w:rsidRPr="00DE2E5E" w14:paraId="0D3C2843" w14:textId="77777777" w:rsidTr="002F0609">
        <w:trPr>
          <w:trHeight w:val="20"/>
        </w:trPr>
        <w:tc>
          <w:tcPr>
            <w:tcW w:w="5000" w:type="pct"/>
            <w:gridSpan w:val="9"/>
            <w:shd w:val="clear" w:color="auto" w:fill="D9D9D9" w:themeFill="background1" w:themeFillShade="D9"/>
            <w:vAlign w:val="center"/>
          </w:tcPr>
          <w:p w14:paraId="4497C3B7" w14:textId="75AC13AD" w:rsidR="000F7FC1" w:rsidRPr="00DE2E5E" w:rsidRDefault="000F7FC1" w:rsidP="000F7FC1">
            <w:pPr>
              <w:rPr>
                <w:rFonts w:ascii="Arial" w:hAnsi="Arial" w:cs="Arial"/>
                <w:sz w:val="22"/>
                <w:szCs w:val="22"/>
              </w:rPr>
            </w:pPr>
            <w:r w:rsidRPr="00DE2E5E">
              <w:rPr>
                <w:rFonts w:ascii="Arial" w:hAnsi="Arial" w:cs="Arial"/>
                <w:sz w:val="22"/>
                <w:szCs w:val="22"/>
              </w:rPr>
              <w:t xml:space="preserve">4.2 Director de la </w:t>
            </w:r>
            <w:r>
              <w:rPr>
                <w:rFonts w:ascii="Arial" w:hAnsi="Arial" w:cs="Arial"/>
                <w:sz w:val="22"/>
                <w:szCs w:val="22"/>
              </w:rPr>
              <w:t>U</w:t>
            </w:r>
            <w:r w:rsidRPr="00DE2E5E">
              <w:rPr>
                <w:rFonts w:ascii="Arial" w:hAnsi="Arial" w:cs="Arial"/>
                <w:sz w:val="22"/>
                <w:szCs w:val="22"/>
              </w:rPr>
              <w:t>nidad</w:t>
            </w:r>
            <w:r>
              <w:rPr>
                <w:rFonts w:ascii="Arial" w:hAnsi="Arial" w:cs="Arial"/>
                <w:sz w:val="22"/>
                <w:szCs w:val="22"/>
              </w:rPr>
              <w:t xml:space="preserve"> o Grupo</w:t>
            </w:r>
            <w:r w:rsidRPr="00DE2E5E">
              <w:rPr>
                <w:rFonts w:ascii="Arial" w:hAnsi="Arial" w:cs="Arial"/>
                <w:sz w:val="22"/>
                <w:szCs w:val="22"/>
              </w:rPr>
              <w:t xml:space="preserve"> beneficiaria de la contratación</w:t>
            </w:r>
          </w:p>
        </w:tc>
      </w:tr>
      <w:tr w:rsidR="000F7FC1" w:rsidRPr="00DE2E5E" w14:paraId="735D9BCE" w14:textId="77777777" w:rsidTr="00C21CDA">
        <w:trPr>
          <w:trHeight w:val="339"/>
        </w:trPr>
        <w:tc>
          <w:tcPr>
            <w:tcW w:w="1153" w:type="pct"/>
            <w:shd w:val="clear" w:color="auto" w:fill="auto"/>
            <w:vAlign w:val="center"/>
          </w:tcPr>
          <w:p w14:paraId="57E15194" w14:textId="77777777" w:rsidR="000F7FC1" w:rsidRPr="00DE2E5E" w:rsidRDefault="000F7FC1" w:rsidP="000F7FC1">
            <w:pPr>
              <w:rPr>
                <w:rFonts w:ascii="Arial" w:hAnsi="Arial" w:cs="Arial"/>
                <w:sz w:val="22"/>
                <w:szCs w:val="22"/>
              </w:rPr>
            </w:pPr>
            <w:r w:rsidRPr="00DE2E5E">
              <w:rPr>
                <w:rFonts w:ascii="Arial" w:hAnsi="Arial" w:cs="Arial"/>
                <w:sz w:val="22"/>
                <w:szCs w:val="22"/>
              </w:rPr>
              <w:t>Firma</w:t>
            </w:r>
          </w:p>
        </w:tc>
        <w:tc>
          <w:tcPr>
            <w:tcW w:w="3847" w:type="pct"/>
            <w:gridSpan w:val="8"/>
            <w:shd w:val="clear" w:color="auto" w:fill="auto"/>
            <w:vAlign w:val="center"/>
          </w:tcPr>
          <w:p w14:paraId="7A03804A" w14:textId="737F00E4" w:rsidR="000F7FC1" w:rsidRPr="00DE2E5E" w:rsidRDefault="000F7FC1" w:rsidP="000F7FC1">
            <w:pPr>
              <w:rPr>
                <w:rFonts w:ascii="Arial" w:hAnsi="Arial" w:cs="Arial"/>
                <w:sz w:val="22"/>
                <w:szCs w:val="22"/>
              </w:rPr>
            </w:pPr>
            <w:r>
              <w:rPr>
                <w:rFonts w:ascii="Arial" w:hAnsi="Arial" w:cs="Arial"/>
                <w:color w:val="000000" w:themeColor="text1"/>
                <w:sz w:val="22"/>
                <w:szCs w:val="22"/>
                <w:lang w:eastAsia="es-CO"/>
              </w:rPr>
              <w:t>N/A</w:t>
            </w:r>
          </w:p>
        </w:tc>
      </w:tr>
      <w:tr w:rsidR="000F7FC1" w:rsidRPr="00DE2E5E" w14:paraId="1E79CC42" w14:textId="77777777" w:rsidTr="00C21CDA">
        <w:trPr>
          <w:trHeight w:val="549"/>
        </w:trPr>
        <w:tc>
          <w:tcPr>
            <w:tcW w:w="5000" w:type="pct"/>
            <w:gridSpan w:val="9"/>
            <w:shd w:val="clear" w:color="auto" w:fill="D9D9D9" w:themeFill="background1" w:themeFillShade="D9"/>
          </w:tcPr>
          <w:p w14:paraId="68EF1778" w14:textId="7270ED5A" w:rsidR="000F7FC1" w:rsidRPr="00DE2E5E" w:rsidRDefault="000F7FC1" w:rsidP="000F7FC1">
            <w:pPr>
              <w:jc w:val="center"/>
              <w:rPr>
                <w:rFonts w:ascii="Arial" w:hAnsi="Arial" w:cs="Arial"/>
                <w:bCs/>
                <w:color w:val="000000" w:themeColor="text1"/>
                <w:sz w:val="22"/>
                <w:szCs w:val="22"/>
              </w:rPr>
            </w:pPr>
            <w:r w:rsidRPr="00DE2E5E">
              <w:rPr>
                <w:rFonts w:ascii="Arial" w:hAnsi="Arial" w:cs="Arial"/>
                <w:bCs/>
                <w:color w:val="000000" w:themeColor="text1"/>
                <w:sz w:val="22"/>
                <w:szCs w:val="22"/>
                <w:lang w:eastAsia="es-CO"/>
              </w:rPr>
              <w:lastRenderedPageBreak/>
              <w:t xml:space="preserve">5. </w:t>
            </w:r>
            <w:r w:rsidRPr="00706DBC">
              <w:rPr>
                <w:rFonts w:ascii="Arial" w:hAnsi="Arial" w:cs="Arial"/>
                <w:bCs/>
                <w:color w:val="000000" w:themeColor="text1"/>
                <w:sz w:val="22"/>
                <w:szCs w:val="22"/>
                <w:lang w:eastAsia="es-CO"/>
              </w:rPr>
              <w:t>JUNTA SECCIONAL DE CONTRATACIÓN DE LA DIRECCIÓN SECCIONAL DE ADMINISTRACIÓN JUDICIAL DE CÚCUTA NORTE DE SANTANDER</w:t>
            </w:r>
          </w:p>
          <w:p w14:paraId="376450BA" w14:textId="0D0CF05C" w:rsidR="000F7FC1" w:rsidRPr="00DE2E5E" w:rsidRDefault="000F7FC1" w:rsidP="000F7FC1">
            <w:pPr>
              <w:jc w:val="center"/>
              <w:rPr>
                <w:rFonts w:ascii="Arial" w:hAnsi="Arial" w:cs="Arial"/>
                <w:bCs/>
                <w:color w:val="000000" w:themeColor="text1"/>
                <w:sz w:val="22"/>
                <w:szCs w:val="22"/>
              </w:rPr>
            </w:pPr>
          </w:p>
        </w:tc>
      </w:tr>
      <w:tr w:rsidR="000F7FC1" w:rsidRPr="00DE2E5E" w14:paraId="5DF0ED29" w14:textId="77777777" w:rsidTr="002F0609">
        <w:trPr>
          <w:trHeight w:val="20"/>
        </w:trPr>
        <w:tc>
          <w:tcPr>
            <w:tcW w:w="5000" w:type="pct"/>
            <w:gridSpan w:val="9"/>
            <w:shd w:val="clear" w:color="auto" w:fill="D9D9D9" w:themeFill="background1" w:themeFillShade="D9"/>
            <w:vAlign w:val="center"/>
          </w:tcPr>
          <w:p w14:paraId="419DCDE7" w14:textId="617BE271" w:rsidR="000F7FC1" w:rsidRPr="00DE2E5E" w:rsidRDefault="000F7FC1" w:rsidP="000F7FC1">
            <w:pPr>
              <w:rPr>
                <w:rFonts w:ascii="Arial" w:hAnsi="Arial" w:cs="Arial"/>
                <w:sz w:val="22"/>
                <w:szCs w:val="22"/>
              </w:rPr>
            </w:pPr>
            <w:r w:rsidRPr="00DE2E5E">
              <w:rPr>
                <w:rFonts w:ascii="Arial" w:hAnsi="Arial" w:cs="Arial"/>
                <w:sz w:val="22"/>
                <w:szCs w:val="22"/>
              </w:rPr>
              <w:t>5.1 Servidor Unidad de Asistencia Legal</w:t>
            </w:r>
          </w:p>
        </w:tc>
      </w:tr>
      <w:tr w:rsidR="000F7FC1" w:rsidRPr="00DE2E5E" w14:paraId="519075BB" w14:textId="77777777" w:rsidTr="00C56455">
        <w:trPr>
          <w:trHeight w:val="345"/>
        </w:trPr>
        <w:tc>
          <w:tcPr>
            <w:tcW w:w="1153" w:type="pct"/>
            <w:shd w:val="clear" w:color="auto" w:fill="auto"/>
            <w:vAlign w:val="center"/>
          </w:tcPr>
          <w:p w14:paraId="7EC71A5A" w14:textId="77777777" w:rsidR="000F7FC1" w:rsidRPr="00DE2E5E" w:rsidRDefault="000F7FC1" w:rsidP="000F7FC1">
            <w:pPr>
              <w:rPr>
                <w:rFonts w:ascii="Arial" w:hAnsi="Arial" w:cs="Arial"/>
                <w:sz w:val="22"/>
                <w:szCs w:val="22"/>
              </w:rPr>
            </w:pPr>
            <w:r w:rsidRPr="00DE2E5E">
              <w:rPr>
                <w:rFonts w:ascii="Arial" w:hAnsi="Arial" w:cs="Arial"/>
                <w:sz w:val="22"/>
                <w:szCs w:val="22"/>
              </w:rPr>
              <w:t>Firma</w:t>
            </w:r>
          </w:p>
        </w:tc>
        <w:tc>
          <w:tcPr>
            <w:tcW w:w="3847" w:type="pct"/>
            <w:gridSpan w:val="8"/>
            <w:shd w:val="clear" w:color="auto" w:fill="auto"/>
            <w:vAlign w:val="center"/>
          </w:tcPr>
          <w:p w14:paraId="374AF471" w14:textId="21E397EB" w:rsidR="000F7FC1" w:rsidRPr="00DE2E5E" w:rsidRDefault="009A2233" w:rsidP="000F7FC1">
            <w:pPr>
              <w:rPr>
                <w:rFonts w:ascii="Arial" w:hAnsi="Arial" w:cs="Arial"/>
                <w:sz w:val="22"/>
                <w:szCs w:val="22"/>
              </w:rPr>
            </w:pPr>
            <w:r w:rsidRPr="009A2233">
              <w:rPr>
                <w:rFonts w:ascii="Arial" w:hAnsi="Arial" w:cs="Arial"/>
                <w:sz w:val="22"/>
                <w:szCs w:val="22"/>
              </w:rPr>
              <w:t>(Aprobado por correo electrónico)</w:t>
            </w:r>
          </w:p>
        </w:tc>
      </w:tr>
      <w:tr w:rsidR="000F7FC1" w:rsidRPr="00DE2E5E" w14:paraId="382A73FB" w14:textId="77777777" w:rsidTr="00A636AE">
        <w:trPr>
          <w:trHeight w:val="20"/>
        </w:trPr>
        <w:tc>
          <w:tcPr>
            <w:tcW w:w="1153" w:type="pct"/>
            <w:shd w:val="clear" w:color="auto" w:fill="auto"/>
            <w:vAlign w:val="center"/>
          </w:tcPr>
          <w:p w14:paraId="2E01693E" w14:textId="77777777" w:rsidR="000F7FC1" w:rsidRPr="00DE2E5E" w:rsidRDefault="000F7FC1" w:rsidP="000F7FC1">
            <w:pPr>
              <w:rPr>
                <w:rFonts w:ascii="Arial" w:hAnsi="Arial" w:cs="Arial"/>
                <w:sz w:val="22"/>
                <w:szCs w:val="22"/>
              </w:rPr>
            </w:pPr>
            <w:r w:rsidRPr="00DE2E5E">
              <w:rPr>
                <w:rFonts w:ascii="Arial" w:hAnsi="Arial" w:cs="Arial"/>
                <w:sz w:val="22"/>
                <w:szCs w:val="22"/>
              </w:rPr>
              <w:t>Nombre empleado</w:t>
            </w:r>
          </w:p>
        </w:tc>
        <w:tc>
          <w:tcPr>
            <w:tcW w:w="3847" w:type="pct"/>
            <w:gridSpan w:val="8"/>
            <w:shd w:val="clear" w:color="auto" w:fill="auto"/>
            <w:vAlign w:val="center"/>
          </w:tcPr>
          <w:p w14:paraId="072F2EFE" w14:textId="7D3E065C" w:rsidR="000F7FC1" w:rsidRPr="00DE2E5E" w:rsidRDefault="002F09F4" w:rsidP="000F7FC1">
            <w:pPr>
              <w:rPr>
                <w:rFonts w:ascii="Arial" w:hAnsi="Arial" w:cs="Arial"/>
                <w:sz w:val="22"/>
                <w:szCs w:val="22"/>
              </w:rPr>
            </w:pPr>
            <w:r>
              <w:rPr>
                <w:rFonts w:ascii="Arial" w:hAnsi="Arial" w:cs="Arial"/>
                <w:sz w:val="22"/>
                <w:szCs w:val="22"/>
              </w:rPr>
              <w:t>ANGELA MARCELA ARIAS BERNAL</w:t>
            </w:r>
          </w:p>
        </w:tc>
      </w:tr>
      <w:tr w:rsidR="000F7FC1" w:rsidRPr="00DE2E5E" w14:paraId="796B7CBC" w14:textId="77777777" w:rsidTr="00A636AE">
        <w:trPr>
          <w:trHeight w:val="20"/>
        </w:trPr>
        <w:tc>
          <w:tcPr>
            <w:tcW w:w="1153" w:type="pct"/>
            <w:shd w:val="clear" w:color="auto" w:fill="auto"/>
            <w:vAlign w:val="center"/>
          </w:tcPr>
          <w:p w14:paraId="4FB03661" w14:textId="77777777" w:rsidR="000F7FC1" w:rsidRPr="00DE2E5E" w:rsidRDefault="000F7FC1" w:rsidP="000F7FC1">
            <w:pPr>
              <w:rPr>
                <w:rFonts w:ascii="Arial" w:hAnsi="Arial" w:cs="Arial"/>
                <w:sz w:val="22"/>
                <w:szCs w:val="22"/>
              </w:rPr>
            </w:pPr>
            <w:r w:rsidRPr="00DE2E5E">
              <w:rPr>
                <w:rFonts w:ascii="Arial" w:hAnsi="Arial" w:cs="Arial"/>
                <w:sz w:val="22"/>
                <w:szCs w:val="22"/>
              </w:rPr>
              <w:t>Cargo</w:t>
            </w:r>
          </w:p>
        </w:tc>
        <w:tc>
          <w:tcPr>
            <w:tcW w:w="3847" w:type="pct"/>
            <w:gridSpan w:val="8"/>
            <w:shd w:val="clear" w:color="auto" w:fill="auto"/>
            <w:vAlign w:val="center"/>
          </w:tcPr>
          <w:p w14:paraId="36230B0B" w14:textId="1E45427D" w:rsidR="000F7FC1" w:rsidRPr="00DE2E5E" w:rsidRDefault="000F7FC1" w:rsidP="000F7FC1">
            <w:pPr>
              <w:rPr>
                <w:rFonts w:ascii="Arial" w:hAnsi="Arial" w:cs="Arial"/>
                <w:sz w:val="22"/>
                <w:szCs w:val="22"/>
              </w:rPr>
            </w:pPr>
            <w:r w:rsidRPr="00904196">
              <w:rPr>
                <w:rFonts w:ascii="Arial" w:hAnsi="Arial" w:cs="Arial"/>
                <w:sz w:val="22"/>
                <w:szCs w:val="22"/>
              </w:rPr>
              <w:t>Coordinador</w:t>
            </w:r>
            <w:r w:rsidR="002F09F4">
              <w:rPr>
                <w:rFonts w:ascii="Arial" w:hAnsi="Arial" w:cs="Arial"/>
                <w:sz w:val="22"/>
                <w:szCs w:val="22"/>
              </w:rPr>
              <w:t>a</w:t>
            </w:r>
            <w:r w:rsidRPr="00904196">
              <w:rPr>
                <w:rFonts w:ascii="Arial" w:hAnsi="Arial" w:cs="Arial"/>
                <w:sz w:val="22"/>
                <w:szCs w:val="22"/>
              </w:rPr>
              <w:t xml:space="preserve"> Asistencia Legal</w:t>
            </w:r>
            <w:r w:rsidR="002F09F4">
              <w:rPr>
                <w:rFonts w:ascii="Arial" w:hAnsi="Arial" w:cs="Arial"/>
                <w:sz w:val="22"/>
                <w:szCs w:val="22"/>
              </w:rPr>
              <w:t xml:space="preserve"> (AF)</w:t>
            </w:r>
          </w:p>
        </w:tc>
      </w:tr>
      <w:tr w:rsidR="000F7FC1" w:rsidRPr="00DE2E5E" w14:paraId="47D58C1C" w14:textId="77777777" w:rsidTr="002F0609">
        <w:trPr>
          <w:trHeight w:val="20"/>
        </w:trPr>
        <w:tc>
          <w:tcPr>
            <w:tcW w:w="5000" w:type="pct"/>
            <w:gridSpan w:val="9"/>
            <w:shd w:val="clear" w:color="auto" w:fill="D9D9D9" w:themeFill="background1" w:themeFillShade="D9"/>
            <w:vAlign w:val="center"/>
          </w:tcPr>
          <w:p w14:paraId="2B9D2D09" w14:textId="5D16FBC5" w:rsidR="000F7FC1" w:rsidRPr="00DE2E5E" w:rsidRDefault="000F7FC1" w:rsidP="000F7FC1">
            <w:pPr>
              <w:rPr>
                <w:rFonts w:ascii="Arial" w:hAnsi="Arial" w:cs="Arial"/>
                <w:sz w:val="22"/>
                <w:szCs w:val="22"/>
              </w:rPr>
            </w:pPr>
            <w:r w:rsidRPr="00DE2E5E">
              <w:rPr>
                <w:rFonts w:ascii="Arial" w:hAnsi="Arial" w:cs="Arial"/>
                <w:sz w:val="22"/>
                <w:szCs w:val="22"/>
              </w:rPr>
              <w:t xml:space="preserve">5.2 Servidor </w:t>
            </w:r>
            <w:r>
              <w:rPr>
                <w:rFonts w:ascii="Arial" w:hAnsi="Arial" w:cs="Arial"/>
                <w:sz w:val="22"/>
                <w:szCs w:val="22"/>
              </w:rPr>
              <w:t>Área Logística y Administrativa.</w:t>
            </w:r>
          </w:p>
        </w:tc>
      </w:tr>
      <w:tr w:rsidR="000F7FC1" w:rsidRPr="00DE2E5E" w14:paraId="5DE2D825" w14:textId="77777777" w:rsidTr="00C21CDA">
        <w:trPr>
          <w:trHeight w:val="422"/>
        </w:trPr>
        <w:tc>
          <w:tcPr>
            <w:tcW w:w="1153" w:type="pct"/>
            <w:shd w:val="clear" w:color="auto" w:fill="auto"/>
            <w:vAlign w:val="center"/>
          </w:tcPr>
          <w:p w14:paraId="666CDFD7" w14:textId="77777777" w:rsidR="000F7FC1" w:rsidRPr="00DE2E5E" w:rsidRDefault="000F7FC1" w:rsidP="000F7FC1">
            <w:pPr>
              <w:rPr>
                <w:rFonts w:ascii="Arial" w:hAnsi="Arial" w:cs="Arial"/>
                <w:sz w:val="22"/>
                <w:szCs w:val="22"/>
              </w:rPr>
            </w:pPr>
            <w:r w:rsidRPr="00DE2E5E">
              <w:rPr>
                <w:rFonts w:ascii="Arial" w:hAnsi="Arial" w:cs="Arial"/>
                <w:sz w:val="22"/>
                <w:szCs w:val="22"/>
              </w:rPr>
              <w:t>Firma</w:t>
            </w:r>
          </w:p>
        </w:tc>
        <w:tc>
          <w:tcPr>
            <w:tcW w:w="3847" w:type="pct"/>
            <w:gridSpan w:val="8"/>
            <w:shd w:val="clear" w:color="auto" w:fill="auto"/>
            <w:vAlign w:val="center"/>
          </w:tcPr>
          <w:p w14:paraId="79D43ADB" w14:textId="16343A61" w:rsidR="000F7FC1" w:rsidRPr="00DE2E5E" w:rsidRDefault="009A2233" w:rsidP="000F7FC1">
            <w:pPr>
              <w:rPr>
                <w:rFonts w:ascii="Arial" w:hAnsi="Arial" w:cs="Arial"/>
                <w:sz w:val="22"/>
                <w:szCs w:val="22"/>
              </w:rPr>
            </w:pPr>
            <w:r w:rsidRPr="009A2233">
              <w:rPr>
                <w:rFonts w:ascii="Arial" w:hAnsi="Arial" w:cs="Arial"/>
                <w:sz w:val="22"/>
                <w:szCs w:val="22"/>
              </w:rPr>
              <w:t>(Aprobado por correo electrónico)</w:t>
            </w:r>
          </w:p>
        </w:tc>
      </w:tr>
      <w:tr w:rsidR="000F7FC1" w:rsidRPr="00DE2E5E" w14:paraId="4C1076FB" w14:textId="77777777" w:rsidTr="00A636AE">
        <w:trPr>
          <w:trHeight w:val="20"/>
        </w:trPr>
        <w:tc>
          <w:tcPr>
            <w:tcW w:w="1153" w:type="pct"/>
            <w:shd w:val="clear" w:color="auto" w:fill="auto"/>
            <w:vAlign w:val="center"/>
          </w:tcPr>
          <w:p w14:paraId="628AF58E" w14:textId="77777777" w:rsidR="000F7FC1" w:rsidRPr="00DE2E5E" w:rsidRDefault="000F7FC1" w:rsidP="000F7FC1">
            <w:pPr>
              <w:rPr>
                <w:rFonts w:ascii="Arial" w:hAnsi="Arial" w:cs="Arial"/>
                <w:sz w:val="22"/>
                <w:szCs w:val="22"/>
              </w:rPr>
            </w:pPr>
            <w:r w:rsidRPr="00DE2E5E">
              <w:rPr>
                <w:rFonts w:ascii="Arial" w:hAnsi="Arial" w:cs="Arial"/>
                <w:sz w:val="22"/>
                <w:szCs w:val="22"/>
              </w:rPr>
              <w:t>Nombre empleado</w:t>
            </w:r>
          </w:p>
        </w:tc>
        <w:tc>
          <w:tcPr>
            <w:tcW w:w="3847" w:type="pct"/>
            <w:gridSpan w:val="8"/>
            <w:shd w:val="clear" w:color="auto" w:fill="auto"/>
            <w:vAlign w:val="center"/>
          </w:tcPr>
          <w:p w14:paraId="07FB3AEE" w14:textId="463E1C7C" w:rsidR="000F7FC1" w:rsidRPr="00706DBC" w:rsidRDefault="000F7FC1" w:rsidP="000F7FC1">
            <w:pPr>
              <w:autoSpaceDE w:val="0"/>
              <w:autoSpaceDN w:val="0"/>
              <w:adjustRightInd w:val="0"/>
              <w:jc w:val="both"/>
              <w:rPr>
                <w:rFonts w:ascii="Arial" w:hAnsi="Arial" w:cs="Arial"/>
                <w:bCs/>
                <w:color w:val="000000"/>
                <w:sz w:val="22"/>
                <w:szCs w:val="22"/>
              </w:rPr>
            </w:pPr>
            <w:r w:rsidRPr="00706DBC">
              <w:rPr>
                <w:rFonts w:ascii="Arial" w:hAnsi="Arial" w:cs="Arial"/>
                <w:bCs/>
                <w:sz w:val="22"/>
                <w:szCs w:val="22"/>
              </w:rPr>
              <w:t xml:space="preserve">ANA </w:t>
            </w:r>
            <w:r>
              <w:rPr>
                <w:rFonts w:ascii="Arial" w:hAnsi="Arial" w:cs="Arial"/>
                <w:bCs/>
                <w:sz w:val="22"/>
                <w:szCs w:val="22"/>
              </w:rPr>
              <w:t>ISABEL VALENCIA SOLANO</w:t>
            </w:r>
          </w:p>
        </w:tc>
      </w:tr>
      <w:tr w:rsidR="000F7FC1" w:rsidRPr="00DE2E5E" w14:paraId="62C85E59" w14:textId="77777777" w:rsidTr="00A636AE">
        <w:trPr>
          <w:trHeight w:val="20"/>
        </w:trPr>
        <w:tc>
          <w:tcPr>
            <w:tcW w:w="1153" w:type="pct"/>
            <w:shd w:val="clear" w:color="auto" w:fill="auto"/>
            <w:vAlign w:val="center"/>
          </w:tcPr>
          <w:p w14:paraId="2EB14FB4" w14:textId="77777777" w:rsidR="000F7FC1" w:rsidRPr="00DE2E5E" w:rsidRDefault="000F7FC1" w:rsidP="000F7FC1">
            <w:pPr>
              <w:rPr>
                <w:rFonts w:ascii="Arial" w:hAnsi="Arial" w:cs="Arial"/>
                <w:sz w:val="22"/>
                <w:szCs w:val="22"/>
              </w:rPr>
            </w:pPr>
            <w:r w:rsidRPr="00DE2E5E">
              <w:rPr>
                <w:rFonts w:ascii="Arial" w:hAnsi="Arial" w:cs="Arial"/>
                <w:sz w:val="22"/>
                <w:szCs w:val="22"/>
              </w:rPr>
              <w:t>Cargo</w:t>
            </w:r>
          </w:p>
        </w:tc>
        <w:tc>
          <w:tcPr>
            <w:tcW w:w="3847" w:type="pct"/>
            <w:gridSpan w:val="8"/>
            <w:shd w:val="clear" w:color="auto" w:fill="auto"/>
            <w:vAlign w:val="center"/>
          </w:tcPr>
          <w:p w14:paraId="634B8208" w14:textId="048DF924" w:rsidR="000F7FC1" w:rsidRPr="00DE2E5E" w:rsidRDefault="000F7FC1" w:rsidP="000F7FC1">
            <w:pPr>
              <w:rPr>
                <w:rFonts w:ascii="Arial" w:hAnsi="Arial" w:cs="Arial"/>
                <w:sz w:val="22"/>
                <w:szCs w:val="22"/>
              </w:rPr>
            </w:pPr>
            <w:r w:rsidRPr="00904196">
              <w:rPr>
                <w:rFonts w:ascii="Arial" w:hAnsi="Arial" w:cs="Arial"/>
                <w:sz w:val="22"/>
                <w:szCs w:val="22"/>
              </w:rPr>
              <w:t>Coordinador</w:t>
            </w:r>
            <w:r w:rsidR="00C21CDA">
              <w:rPr>
                <w:rFonts w:ascii="Arial" w:hAnsi="Arial" w:cs="Arial"/>
                <w:sz w:val="22"/>
                <w:szCs w:val="22"/>
              </w:rPr>
              <w:t>a</w:t>
            </w:r>
            <w:r w:rsidRPr="00904196">
              <w:rPr>
                <w:rFonts w:ascii="Arial" w:hAnsi="Arial" w:cs="Arial"/>
                <w:sz w:val="22"/>
                <w:szCs w:val="22"/>
              </w:rPr>
              <w:t xml:space="preserve"> Área Administrativa</w:t>
            </w:r>
            <w:r>
              <w:rPr>
                <w:rFonts w:ascii="Arial" w:hAnsi="Arial" w:cs="Arial"/>
                <w:sz w:val="22"/>
                <w:szCs w:val="22"/>
              </w:rPr>
              <w:t xml:space="preserve"> </w:t>
            </w:r>
          </w:p>
        </w:tc>
      </w:tr>
      <w:tr w:rsidR="000F7FC1" w:rsidRPr="00DE2E5E" w14:paraId="75746765" w14:textId="77777777" w:rsidTr="002F0609">
        <w:trPr>
          <w:trHeight w:val="20"/>
        </w:trPr>
        <w:tc>
          <w:tcPr>
            <w:tcW w:w="5000" w:type="pct"/>
            <w:gridSpan w:val="9"/>
            <w:shd w:val="clear" w:color="auto" w:fill="D9D9D9" w:themeFill="background1" w:themeFillShade="D9"/>
            <w:vAlign w:val="center"/>
          </w:tcPr>
          <w:p w14:paraId="3BD85652" w14:textId="14E8C04F" w:rsidR="000F7FC1" w:rsidRPr="00DE2E5E" w:rsidRDefault="000F7FC1" w:rsidP="000F7FC1">
            <w:pPr>
              <w:rPr>
                <w:rFonts w:ascii="Arial" w:hAnsi="Arial" w:cs="Arial"/>
                <w:sz w:val="22"/>
                <w:szCs w:val="22"/>
              </w:rPr>
            </w:pPr>
            <w:r w:rsidRPr="00DE2E5E">
              <w:rPr>
                <w:rFonts w:ascii="Arial" w:hAnsi="Arial" w:cs="Arial"/>
                <w:sz w:val="22"/>
                <w:szCs w:val="22"/>
              </w:rPr>
              <w:t xml:space="preserve">5.3 Servidor </w:t>
            </w:r>
            <w:r>
              <w:rPr>
                <w:rFonts w:ascii="Arial" w:hAnsi="Arial" w:cs="Arial"/>
                <w:sz w:val="22"/>
                <w:szCs w:val="22"/>
              </w:rPr>
              <w:t>Área Financiera</w:t>
            </w:r>
          </w:p>
        </w:tc>
      </w:tr>
      <w:tr w:rsidR="000F7FC1" w:rsidRPr="00DE2E5E" w14:paraId="4407043B" w14:textId="77777777" w:rsidTr="00C56455">
        <w:trPr>
          <w:trHeight w:val="176"/>
        </w:trPr>
        <w:tc>
          <w:tcPr>
            <w:tcW w:w="1153" w:type="pct"/>
            <w:shd w:val="clear" w:color="auto" w:fill="auto"/>
            <w:vAlign w:val="center"/>
          </w:tcPr>
          <w:p w14:paraId="60E6FB71" w14:textId="77777777" w:rsidR="000F7FC1" w:rsidRPr="00DE2E5E" w:rsidRDefault="000F7FC1" w:rsidP="000F7FC1">
            <w:pPr>
              <w:rPr>
                <w:rFonts w:ascii="Arial" w:hAnsi="Arial" w:cs="Arial"/>
                <w:sz w:val="22"/>
                <w:szCs w:val="22"/>
              </w:rPr>
            </w:pPr>
            <w:r w:rsidRPr="00DE2E5E">
              <w:rPr>
                <w:rFonts w:ascii="Arial" w:hAnsi="Arial" w:cs="Arial"/>
                <w:sz w:val="22"/>
                <w:szCs w:val="22"/>
              </w:rPr>
              <w:t>Firma</w:t>
            </w:r>
          </w:p>
        </w:tc>
        <w:tc>
          <w:tcPr>
            <w:tcW w:w="3847" w:type="pct"/>
            <w:gridSpan w:val="8"/>
            <w:shd w:val="clear" w:color="auto" w:fill="auto"/>
            <w:vAlign w:val="center"/>
          </w:tcPr>
          <w:p w14:paraId="1849030F" w14:textId="0E04A8F5" w:rsidR="000F7FC1" w:rsidRPr="00DE2E5E" w:rsidRDefault="009A2233" w:rsidP="000F7FC1">
            <w:pPr>
              <w:rPr>
                <w:rFonts w:ascii="Arial" w:hAnsi="Arial" w:cs="Arial"/>
                <w:sz w:val="22"/>
                <w:szCs w:val="22"/>
              </w:rPr>
            </w:pPr>
            <w:r w:rsidRPr="009A2233">
              <w:rPr>
                <w:rFonts w:ascii="Arial" w:hAnsi="Arial" w:cs="Arial"/>
                <w:sz w:val="22"/>
                <w:szCs w:val="22"/>
              </w:rPr>
              <w:t>(Aprobado por correo electrónico)</w:t>
            </w:r>
          </w:p>
        </w:tc>
      </w:tr>
      <w:tr w:rsidR="000F7FC1" w:rsidRPr="00DE2E5E" w14:paraId="79C0C5D1" w14:textId="77777777" w:rsidTr="00A636AE">
        <w:trPr>
          <w:trHeight w:val="20"/>
        </w:trPr>
        <w:tc>
          <w:tcPr>
            <w:tcW w:w="1153" w:type="pct"/>
            <w:shd w:val="clear" w:color="auto" w:fill="auto"/>
            <w:vAlign w:val="center"/>
          </w:tcPr>
          <w:p w14:paraId="5C3A2499" w14:textId="77777777" w:rsidR="000F7FC1" w:rsidRPr="00DE2E5E" w:rsidRDefault="000F7FC1" w:rsidP="000F7FC1">
            <w:pPr>
              <w:rPr>
                <w:rFonts w:ascii="Arial" w:hAnsi="Arial" w:cs="Arial"/>
                <w:sz w:val="22"/>
                <w:szCs w:val="22"/>
              </w:rPr>
            </w:pPr>
            <w:r w:rsidRPr="00DE2E5E">
              <w:rPr>
                <w:rFonts w:ascii="Arial" w:hAnsi="Arial" w:cs="Arial"/>
                <w:sz w:val="22"/>
                <w:szCs w:val="22"/>
              </w:rPr>
              <w:t>Nombre empleado</w:t>
            </w:r>
          </w:p>
        </w:tc>
        <w:tc>
          <w:tcPr>
            <w:tcW w:w="3847" w:type="pct"/>
            <w:gridSpan w:val="8"/>
            <w:shd w:val="clear" w:color="auto" w:fill="auto"/>
            <w:vAlign w:val="center"/>
          </w:tcPr>
          <w:p w14:paraId="3D9AE144" w14:textId="2CAF651B" w:rsidR="000F7FC1" w:rsidRPr="00DE2E5E" w:rsidRDefault="00C21CDA" w:rsidP="000F7FC1">
            <w:pPr>
              <w:rPr>
                <w:rFonts w:ascii="Arial" w:hAnsi="Arial" w:cs="Arial"/>
                <w:sz w:val="22"/>
                <w:szCs w:val="22"/>
              </w:rPr>
            </w:pPr>
            <w:r>
              <w:rPr>
                <w:rFonts w:ascii="Arial" w:hAnsi="Arial" w:cs="Arial"/>
                <w:sz w:val="22"/>
                <w:szCs w:val="22"/>
              </w:rPr>
              <w:t>MARIA CONCEPCION DURAN CAICEDO</w:t>
            </w:r>
          </w:p>
        </w:tc>
      </w:tr>
      <w:tr w:rsidR="000F7FC1" w:rsidRPr="00DE2E5E" w14:paraId="028E649A" w14:textId="77777777" w:rsidTr="00A636AE">
        <w:trPr>
          <w:trHeight w:val="20"/>
        </w:trPr>
        <w:tc>
          <w:tcPr>
            <w:tcW w:w="1153" w:type="pct"/>
            <w:shd w:val="clear" w:color="auto" w:fill="auto"/>
            <w:vAlign w:val="center"/>
          </w:tcPr>
          <w:p w14:paraId="7371D424" w14:textId="77777777" w:rsidR="000F7FC1" w:rsidRPr="00DE2E5E" w:rsidRDefault="000F7FC1" w:rsidP="000F7FC1">
            <w:pPr>
              <w:rPr>
                <w:rFonts w:ascii="Arial" w:hAnsi="Arial" w:cs="Arial"/>
                <w:sz w:val="22"/>
                <w:szCs w:val="22"/>
              </w:rPr>
            </w:pPr>
            <w:r w:rsidRPr="00DE2E5E">
              <w:rPr>
                <w:rFonts w:ascii="Arial" w:hAnsi="Arial" w:cs="Arial"/>
                <w:sz w:val="22"/>
                <w:szCs w:val="22"/>
              </w:rPr>
              <w:t>Cargo</w:t>
            </w:r>
          </w:p>
        </w:tc>
        <w:tc>
          <w:tcPr>
            <w:tcW w:w="3847" w:type="pct"/>
            <w:gridSpan w:val="8"/>
            <w:shd w:val="clear" w:color="auto" w:fill="auto"/>
            <w:vAlign w:val="center"/>
          </w:tcPr>
          <w:p w14:paraId="70E45499" w14:textId="559B8F34" w:rsidR="000F7FC1" w:rsidRPr="00DE2E5E" w:rsidRDefault="000F7FC1" w:rsidP="000F7FC1">
            <w:pPr>
              <w:rPr>
                <w:rFonts w:ascii="Arial" w:hAnsi="Arial" w:cs="Arial"/>
                <w:sz w:val="22"/>
                <w:szCs w:val="22"/>
              </w:rPr>
            </w:pPr>
            <w:r w:rsidRPr="00904196">
              <w:rPr>
                <w:rFonts w:ascii="Arial" w:hAnsi="Arial" w:cs="Arial"/>
                <w:sz w:val="22"/>
                <w:szCs w:val="22"/>
              </w:rPr>
              <w:t>Coordinador</w:t>
            </w:r>
            <w:r w:rsidR="00C21CDA">
              <w:rPr>
                <w:rFonts w:ascii="Arial" w:hAnsi="Arial" w:cs="Arial"/>
                <w:sz w:val="22"/>
                <w:szCs w:val="22"/>
              </w:rPr>
              <w:t>a</w:t>
            </w:r>
            <w:r w:rsidRPr="00904196">
              <w:rPr>
                <w:rFonts w:ascii="Arial" w:hAnsi="Arial" w:cs="Arial"/>
                <w:sz w:val="22"/>
                <w:szCs w:val="22"/>
              </w:rPr>
              <w:t xml:space="preserve"> Área Financiera</w:t>
            </w:r>
            <w:r>
              <w:rPr>
                <w:rFonts w:ascii="Arial" w:hAnsi="Arial" w:cs="Arial"/>
                <w:sz w:val="22"/>
                <w:szCs w:val="22"/>
              </w:rPr>
              <w:t xml:space="preserve"> </w:t>
            </w:r>
          </w:p>
        </w:tc>
      </w:tr>
      <w:tr w:rsidR="000F7FC1" w:rsidRPr="00DE2E5E" w14:paraId="0FDC90D5" w14:textId="77777777" w:rsidTr="002F0609">
        <w:trPr>
          <w:trHeight w:val="20"/>
        </w:trPr>
        <w:tc>
          <w:tcPr>
            <w:tcW w:w="5000" w:type="pct"/>
            <w:gridSpan w:val="9"/>
            <w:shd w:val="clear" w:color="auto" w:fill="D9D9D9" w:themeFill="background1" w:themeFillShade="D9"/>
            <w:vAlign w:val="center"/>
          </w:tcPr>
          <w:p w14:paraId="13250FD1" w14:textId="16FB7D67" w:rsidR="000F7FC1" w:rsidRPr="00DE2E5E" w:rsidRDefault="000F7FC1" w:rsidP="000F7FC1">
            <w:pPr>
              <w:rPr>
                <w:rFonts w:ascii="Arial" w:hAnsi="Arial" w:cs="Arial"/>
                <w:sz w:val="22"/>
                <w:szCs w:val="22"/>
              </w:rPr>
            </w:pPr>
            <w:r w:rsidRPr="00DE2E5E">
              <w:rPr>
                <w:rFonts w:ascii="Arial" w:hAnsi="Arial" w:cs="Arial"/>
                <w:sz w:val="22"/>
                <w:szCs w:val="22"/>
              </w:rPr>
              <w:t>5.</w:t>
            </w:r>
            <w:r>
              <w:rPr>
                <w:rFonts w:ascii="Arial" w:hAnsi="Arial" w:cs="Arial"/>
                <w:sz w:val="22"/>
                <w:szCs w:val="22"/>
              </w:rPr>
              <w:t>5</w:t>
            </w:r>
            <w:r w:rsidRPr="00DE2E5E">
              <w:rPr>
                <w:rFonts w:ascii="Arial" w:hAnsi="Arial" w:cs="Arial"/>
                <w:sz w:val="22"/>
                <w:szCs w:val="22"/>
              </w:rPr>
              <w:t xml:space="preserve"> Servidor </w:t>
            </w:r>
            <w:r>
              <w:rPr>
                <w:rFonts w:ascii="Arial" w:hAnsi="Arial" w:cs="Arial"/>
                <w:sz w:val="22"/>
                <w:szCs w:val="22"/>
              </w:rPr>
              <w:t>Área Logística y Administrativa.</w:t>
            </w:r>
          </w:p>
        </w:tc>
      </w:tr>
      <w:tr w:rsidR="000F7FC1" w:rsidRPr="00DE2E5E" w14:paraId="279F2FB7" w14:textId="77777777" w:rsidTr="00C56455">
        <w:trPr>
          <w:trHeight w:val="395"/>
        </w:trPr>
        <w:tc>
          <w:tcPr>
            <w:tcW w:w="1153" w:type="pct"/>
            <w:shd w:val="clear" w:color="auto" w:fill="auto"/>
            <w:vAlign w:val="center"/>
          </w:tcPr>
          <w:p w14:paraId="1BACEEEF" w14:textId="77777777" w:rsidR="000F7FC1" w:rsidRPr="00DE2E5E" w:rsidRDefault="000F7FC1" w:rsidP="000F7FC1">
            <w:pPr>
              <w:rPr>
                <w:rFonts w:ascii="Arial" w:hAnsi="Arial" w:cs="Arial"/>
                <w:sz w:val="22"/>
                <w:szCs w:val="22"/>
              </w:rPr>
            </w:pPr>
            <w:r w:rsidRPr="00DE2E5E">
              <w:rPr>
                <w:rFonts w:ascii="Arial" w:hAnsi="Arial" w:cs="Arial"/>
                <w:sz w:val="22"/>
                <w:szCs w:val="22"/>
              </w:rPr>
              <w:t>Firma</w:t>
            </w:r>
          </w:p>
        </w:tc>
        <w:tc>
          <w:tcPr>
            <w:tcW w:w="3847" w:type="pct"/>
            <w:gridSpan w:val="8"/>
            <w:shd w:val="clear" w:color="auto" w:fill="auto"/>
            <w:vAlign w:val="center"/>
          </w:tcPr>
          <w:p w14:paraId="5456F91A" w14:textId="40B4624D" w:rsidR="000F7FC1" w:rsidRPr="00DE2E5E" w:rsidRDefault="009A2233" w:rsidP="000F7FC1">
            <w:pPr>
              <w:rPr>
                <w:rFonts w:ascii="Arial" w:hAnsi="Arial" w:cs="Arial"/>
                <w:sz w:val="22"/>
                <w:szCs w:val="22"/>
              </w:rPr>
            </w:pPr>
            <w:r w:rsidRPr="009A2233">
              <w:rPr>
                <w:rFonts w:ascii="Arial" w:hAnsi="Arial" w:cs="Arial"/>
                <w:sz w:val="22"/>
                <w:szCs w:val="22"/>
              </w:rPr>
              <w:t>(Aprobado por correo electrónico)</w:t>
            </w:r>
          </w:p>
        </w:tc>
      </w:tr>
      <w:tr w:rsidR="000F7FC1" w:rsidRPr="00DE2E5E" w14:paraId="381E2CA8" w14:textId="77777777" w:rsidTr="00A636AE">
        <w:trPr>
          <w:trHeight w:val="20"/>
        </w:trPr>
        <w:tc>
          <w:tcPr>
            <w:tcW w:w="1153" w:type="pct"/>
            <w:shd w:val="clear" w:color="auto" w:fill="auto"/>
            <w:vAlign w:val="center"/>
          </w:tcPr>
          <w:p w14:paraId="20F64E15" w14:textId="77777777" w:rsidR="000F7FC1" w:rsidRPr="00DE2E5E" w:rsidRDefault="000F7FC1" w:rsidP="000F7FC1">
            <w:pPr>
              <w:rPr>
                <w:rFonts w:ascii="Arial" w:hAnsi="Arial" w:cs="Arial"/>
                <w:sz w:val="22"/>
                <w:szCs w:val="22"/>
              </w:rPr>
            </w:pPr>
            <w:r w:rsidRPr="00DE2E5E">
              <w:rPr>
                <w:rFonts w:ascii="Arial" w:hAnsi="Arial" w:cs="Arial"/>
                <w:sz w:val="22"/>
                <w:szCs w:val="22"/>
              </w:rPr>
              <w:t>Nombre empleado</w:t>
            </w:r>
          </w:p>
        </w:tc>
        <w:tc>
          <w:tcPr>
            <w:tcW w:w="3847" w:type="pct"/>
            <w:gridSpan w:val="8"/>
            <w:shd w:val="clear" w:color="auto" w:fill="auto"/>
            <w:vAlign w:val="center"/>
          </w:tcPr>
          <w:p w14:paraId="241E43DD" w14:textId="42D5839D" w:rsidR="000F7FC1" w:rsidRPr="00DE2E5E" w:rsidRDefault="00C21CDA" w:rsidP="000F7FC1">
            <w:pPr>
              <w:rPr>
                <w:rFonts w:ascii="Arial" w:hAnsi="Arial" w:cs="Arial"/>
                <w:sz w:val="22"/>
                <w:szCs w:val="22"/>
              </w:rPr>
            </w:pPr>
            <w:r>
              <w:rPr>
                <w:rFonts w:ascii="Arial" w:hAnsi="Arial" w:cs="Arial"/>
                <w:sz w:val="22"/>
                <w:szCs w:val="22"/>
              </w:rPr>
              <w:t>CARLOS ALEJANDRO GALAVIS SOLANO</w:t>
            </w:r>
          </w:p>
        </w:tc>
      </w:tr>
      <w:tr w:rsidR="000F7FC1" w:rsidRPr="00DE2E5E" w14:paraId="66D5AA07" w14:textId="77777777" w:rsidTr="00A636AE">
        <w:trPr>
          <w:trHeight w:val="20"/>
        </w:trPr>
        <w:tc>
          <w:tcPr>
            <w:tcW w:w="1153" w:type="pct"/>
            <w:shd w:val="clear" w:color="auto" w:fill="auto"/>
            <w:vAlign w:val="center"/>
          </w:tcPr>
          <w:p w14:paraId="78A40BC9" w14:textId="77777777" w:rsidR="000F7FC1" w:rsidRPr="00DE2E5E" w:rsidRDefault="000F7FC1" w:rsidP="000F7FC1">
            <w:pPr>
              <w:rPr>
                <w:rFonts w:ascii="Arial" w:hAnsi="Arial" w:cs="Arial"/>
                <w:sz w:val="22"/>
                <w:szCs w:val="22"/>
              </w:rPr>
            </w:pPr>
            <w:r w:rsidRPr="00DE2E5E">
              <w:rPr>
                <w:rFonts w:ascii="Arial" w:hAnsi="Arial" w:cs="Arial"/>
                <w:sz w:val="22"/>
                <w:szCs w:val="22"/>
              </w:rPr>
              <w:t>Cargo</w:t>
            </w:r>
          </w:p>
        </w:tc>
        <w:tc>
          <w:tcPr>
            <w:tcW w:w="3847" w:type="pct"/>
            <w:gridSpan w:val="8"/>
            <w:shd w:val="clear" w:color="auto" w:fill="auto"/>
            <w:vAlign w:val="center"/>
          </w:tcPr>
          <w:p w14:paraId="4865074B" w14:textId="679AA82B" w:rsidR="000F7FC1" w:rsidRPr="00DE2E5E" w:rsidRDefault="00AE0A68" w:rsidP="000F7FC1">
            <w:pPr>
              <w:rPr>
                <w:rFonts w:ascii="Arial" w:hAnsi="Arial" w:cs="Arial"/>
                <w:sz w:val="22"/>
                <w:szCs w:val="22"/>
              </w:rPr>
            </w:pPr>
            <w:r>
              <w:rPr>
                <w:rFonts w:ascii="Arial" w:hAnsi="Arial" w:cs="Arial"/>
                <w:sz w:val="22"/>
                <w:szCs w:val="22"/>
              </w:rPr>
              <w:t>Profesional Universitario</w:t>
            </w:r>
          </w:p>
        </w:tc>
      </w:tr>
    </w:tbl>
    <w:p w14:paraId="4E1F164C" w14:textId="77777777" w:rsidR="00DE4117" w:rsidRPr="00812B29" w:rsidRDefault="00DE4117" w:rsidP="00DE4117">
      <w:pPr>
        <w:jc w:val="both"/>
        <w:rPr>
          <w:rFonts w:ascii="Arial" w:hAnsi="Arial" w:cs="Arial"/>
          <w:color w:val="000000" w:themeColor="text1"/>
          <w:sz w:val="22"/>
          <w:szCs w:val="22"/>
        </w:rPr>
      </w:pPr>
    </w:p>
    <w:tbl>
      <w:tblPr>
        <w:tblW w:w="5490" w:type="pct"/>
        <w:tblInd w:w="-5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left w:w="57" w:type="dxa"/>
          <w:bottom w:w="57" w:type="dxa"/>
          <w:right w:w="57" w:type="dxa"/>
        </w:tblCellMar>
        <w:tblLook w:val="00A0" w:firstRow="1" w:lastRow="0" w:firstColumn="1" w:lastColumn="0" w:noHBand="0" w:noVBand="0"/>
      </w:tblPr>
      <w:tblGrid>
        <w:gridCol w:w="2236"/>
        <w:gridCol w:w="7462"/>
      </w:tblGrid>
      <w:tr w:rsidR="00E77C5F" w:rsidRPr="00DE2E5E" w14:paraId="35A29D48" w14:textId="77777777" w:rsidTr="00E82BB2">
        <w:trPr>
          <w:trHeight w:val="20"/>
        </w:trPr>
        <w:tc>
          <w:tcPr>
            <w:tcW w:w="5000" w:type="pct"/>
            <w:gridSpan w:val="2"/>
            <w:shd w:val="clear" w:color="auto" w:fill="D9D9D9" w:themeFill="background1" w:themeFillShade="D9"/>
            <w:vAlign w:val="center"/>
          </w:tcPr>
          <w:p w14:paraId="5B3C5C02" w14:textId="61DA1B85" w:rsidR="00E77C5F" w:rsidRPr="00DE2E5E" w:rsidRDefault="00E77C5F" w:rsidP="00E82BB2">
            <w:pPr>
              <w:rPr>
                <w:rFonts w:ascii="Arial" w:hAnsi="Arial" w:cs="Arial"/>
                <w:sz w:val="22"/>
                <w:szCs w:val="22"/>
              </w:rPr>
            </w:pPr>
            <w:r w:rsidRPr="00DE2E5E">
              <w:rPr>
                <w:rFonts w:ascii="Arial" w:hAnsi="Arial" w:cs="Arial"/>
                <w:sz w:val="22"/>
                <w:szCs w:val="22"/>
              </w:rPr>
              <w:t>5.</w:t>
            </w:r>
            <w:r>
              <w:rPr>
                <w:rFonts w:ascii="Arial" w:hAnsi="Arial" w:cs="Arial"/>
                <w:sz w:val="22"/>
                <w:szCs w:val="22"/>
              </w:rPr>
              <w:t>6</w:t>
            </w:r>
            <w:r w:rsidRPr="00DE2E5E">
              <w:rPr>
                <w:rFonts w:ascii="Arial" w:hAnsi="Arial" w:cs="Arial"/>
                <w:sz w:val="22"/>
                <w:szCs w:val="22"/>
              </w:rPr>
              <w:t xml:space="preserve"> Servidor </w:t>
            </w:r>
            <w:r>
              <w:rPr>
                <w:rFonts w:ascii="Arial" w:hAnsi="Arial" w:cs="Arial"/>
                <w:sz w:val="22"/>
                <w:szCs w:val="22"/>
              </w:rPr>
              <w:t>Área Logística y Administrativa.</w:t>
            </w:r>
          </w:p>
        </w:tc>
      </w:tr>
      <w:tr w:rsidR="00E77C5F" w:rsidRPr="00DE2E5E" w14:paraId="55FF2D6D" w14:textId="77777777" w:rsidTr="00E82BB2">
        <w:trPr>
          <w:trHeight w:val="558"/>
        </w:trPr>
        <w:tc>
          <w:tcPr>
            <w:tcW w:w="1153" w:type="pct"/>
            <w:shd w:val="clear" w:color="auto" w:fill="auto"/>
            <w:vAlign w:val="center"/>
          </w:tcPr>
          <w:p w14:paraId="3A78A3DB" w14:textId="77777777" w:rsidR="00E77C5F" w:rsidRPr="00DE2E5E" w:rsidRDefault="00E77C5F" w:rsidP="00E82BB2">
            <w:pPr>
              <w:rPr>
                <w:rFonts w:ascii="Arial" w:hAnsi="Arial" w:cs="Arial"/>
                <w:sz w:val="22"/>
                <w:szCs w:val="22"/>
              </w:rPr>
            </w:pPr>
            <w:r w:rsidRPr="00DE2E5E">
              <w:rPr>
                <w:rFonts w:ascii="Arial" w:hAnsi="Arial" w:cs="Arial"/>
                <w:sz w:val="22"/>
                <w:szCs w:val="22"/>
              </w:rPr>
              <w:t>Firma</w:t>
            </w:r>
          </w:p>
        </w:tc>
        <w:tc>
          <w:tcPr>
            <w:tcW w:w="3847" w:type="pct"/>
            <w:shd w:val="clear" w:color="auto" w:fill="auto"/>
            <w:vAlign w:val="center"/>
          </w:tcPr>
          <w:p w14:paraId="4132D416" w14:textId="48B8D652" w:rsidR="00E77C5F" w:rsidRPr="00DE2E5E" w:rsidRDefault="00E77C5F" w:rsidP="00E82BB2">
            <w:pPr>
              <w:rPr>
                <w:rFonts w:ascii="Arial" w:hAnsi="Arial" w:cs="Arial"/>
                <w:sz w:val="22"/>
                <w:szCs w:val="22"/>
              </w:rPr>
            </w:pPr>
            <w:r>
              <w:rPr>
                <w:rFonts w:ascii="Arial" w:hAnsi="Arial" w:cs="Arial"/>
                <w:sz w:val="22"/>
                <w:szCs w:val="22"/>
              </w:rPr>
              <w:t>(USUARIO SECOP II -TVEC)</w:t>
            </w:r>
          </w:p>
        </w:tc>
      </w:tr>
      <w:tr w:rsidR="00E77C5F" w:rsidRPr="00DE2E5E" w14:paraId="71B57E7E" w14:textId="77777777" w:rsidTr="00E82BB2">
        <w:trPr>
          <w:trHeight w:val="20"/>
        </w:trPr>
        <w:tc>
          <w:tcPr>
            <w:tcW w:w="1153" w:type="pct"/>
            <w:shd w:val="clear" w:color="auto" w:fill="auto"/>
            <w:vAlign w:val="center"/>
          </w:tcPr>
          <w:p w14:paraId="397E9BD8" w14:textId="77777777" w:rsidR="00E77C5F" w:rsidRPr="00DE2E5E" w:rsidRDefault="00E77C5F" w:rsidP="00E82BB2">
            <w:pPr>
              <w:rPr>
                <w:rFonts w:ascii="Arial" w:hAnsi="Arial" w:cs="Arial"/>
                <w:sz w:val="22"/>
                <w:szCs w:val="22"/>
              </w:rPr>
            </w:pPr>
            <w:r w:rsidRPr="00DE2E5E">
              <w:rPr>
                <w:rFonts w:ascii="Arial" w:hAnsi="Arial" w:cs="Arial"/>
                <w:sz w:val="22"/>
                <w:szCs w:val="22"/>
              </w:rPr>
              <w:t>Nombre empleado</w:t>
            </w:r>
          </w:p>
        </w:tc>
        <w:tc>
          <w:tcPr>
            <w:tcW w:w="3847" w:type="pct"/>
            <w:shd w:val="clear" w:color="auto" w:fill="auto"/>
            <w:vAlign w:val="center"/>
          </w:tcPr>
          <w:p w14:paraId="492D80DD" w14:textId="77777777" w:rsidR="00E77C5F" w:rsidRPr="00DE2E5E" w:rsidRDefault="00E77C5F" w:rsidP="00E82BB2">
            <w:pPr>
              <w:rPr>
                <w:rFonts w:ascii="Arial" w:hAnsi="Arial" w:cs="Arial"/>
                <w:sz w:val="22"/>
                <w:szCs w:val="22"/>
              </w:rPr>
            </w:pPr>
            <w:r w:rsidRPr="00706DBC">
              <w:rPr>
                <w:rFonts w:ascii="Arial" w:hAnsi="Arial" w:cs="Arial"/>
                <w:bCs/>
                <w:sz w:val="22"/>
                <w:szCs w:val="22"/>
              </w:rPr>
              <w:t xml:space="preserve">ANA </w:t>
            </w:r>
            <w:r>
              <w:rPr>
                <w:rFonts w:ascii="Arial" w:hAnsi="Arial" w:cs="Arial"/>
                <w:bCs/>
                <w:sz w:val="22"/>
                <w:szCs w:val="22"/>
              </w:rPr>
              <w:t>MILENA PACHECO QUINTERO</w:t>
            </w:r>
          </w:p>
        </w:tc>
      </w:tr>
      <w:tr w:rsidR="00E77C5F" w:rsidRPr="00DE2E5E" w14:paraId="6F4B1554" w14:textId="77777777" w:rsidTr="00E82BB2">
        <w:trPr>
          <w:trHeight w:val="20"/>
        </w:trPr>
        <w:tc>
          <w:tcPr>
            <w:tcW w:w="1153" w:type="pct"/>
            <w:shd w:val="clear" w:color="auto" w:fill="auto"/>
            <w:vAlign w:val="center"/>
          </w:tcPr>
          <w:p w14:paraId="5AC28A4E" w14:textId="77777777" w:rsidR="00E77C5F" w:rsidRPr="00DE2E5E" w:rsidRDefault="00E77C5F" w:rsidP="00E82BB2">
            <w:pPr>
              <w:rPr>
                <w:rFonts w:ascii="Arial" w:hAnsi="Arial" w:cs="Arial"/>
                <w:sz w:val="22"/>
                <w:szCs w:val="22"/>
              </w:rPr>
            </w:pPr>
            <w:r w:rsidRPr="00DE2E5E">
              <w:rPr>
                <w:rFonts w:ascii="Arial" w:hAnsi="Arial" w:cs="Arial"/>
                <w:sz w:val="22"/>
                <w:szCs w:val="22"/>
              </w:rPr>
              <w:t>Cargo</w:t>
            </w:r>
          </w:p>
        </w:tc>
        <w:tc>
          <w:tcPr>
            <w:tcW w:w="3847" w:type="pct"/>
            <w:shd w:val="clear" w:color="auto" w:fill="auto"/>
            <w:vAlign w:val="center"/>
          </w:tcPr>
          <w:p w14:paraId="7440A6C7" w14:textId="77777777" w:rsidR="00E77C5F" w:rsidRPr="00DE2E5E" w:rsidRDefault="00E77C5F" w:rsidP="00E82BB2">
            <w:pPr>
              <w:rPr>
                <w:rFonts w:ascii="Arial" w:hAnsi="Arial" w:cs="Arial"/>
                <w:sz w:val="22"/>
                <w:szCs w:val="22"/>
              </w:rPr>
            </w:pPr>
            <w:r>
              <w:rPr>
                <w:rFonts w:ascii="Arial" w:hAnsi="Arial" w:cs="Arial"/>
                <w:sz w:val="22"/>
                <w:szCs w:val="22"/>
              </w:rPr>
              <w:t>Profesional Universitario Grado 09</w:t>
            </w:r>
          </w:p>
        </w:tc>
      </w:tr>
    </w:tbl>
    <w:p w14:paraId="1B4A8939" w14:textId="77777777" w:rsidR="00E77C5F" w:rsidRDefault="00E77C5F" w:rsidP="00755494">
      <w:pPr>
        <w:jc w:val="both"/>
        <w:rPr>
          <w:rFonts w:ascii="Arial" w:hAnsi="Arial" w:cs="Arial"/>
          <w:sz w:val="22"/>
          <w:szCs w:val="22"/>
        </w:rPr>
      </w:pPr>
    </w:p>
    <w:p w14:paraId="544790F4" w14:textId="47C8B2F1" w:rsidR="00FF274F" w:rsidRPr="00755494" w:rsidRDefault="00755494" w:rsidP="00755494">
      <w:pPr>
        <w:jc w:val="both"/>
        <w:rPr>
          <w:rFonts w:ascii="Arial" w:hAnsi="Arial" w:cs="Arial"/>
          <w:sz w:val="22"/>
          <w:szCs w:val="22"/>
        </w:rPr>
      </w:pPr>
      <w:r>
        <w:rPr>
          <w:rFonts w:ascii="Arial" w:hAnsi="Arial" w:cs="Arial"/>
          <w:sz w:val="22"/>
          <w:szCs w:val="22"/>
        </w:rPr>
        <w:t>R</w:t>
      </w:r>
      <w:r w:rsidRPr="00755494">
        <w:rPr>
          <w:rFonts w:ascii="Arial" w:hAnsi="Arial" w:cs="Arial"/>
          <w:sz w:val="22"/>
          <w:szCs w:val="22"/>
        </w:rPr>
        <w:t>euni</w:t>
      </w:r>
      <w:r>
        <w:rPr>
          <w:rFonts w:ascii="Arial" w:hAnsi="Arial" w:cs="Arial"/>
          <w:sz w:val="22"/>
          <w:szCs w:val="22"/>
        </w:rPr>
        <w:t>ó</w:t>
      </w:r>
      <w:r w:rsidRPr="00755494">
        <w:rPr>
          <w:rFonts w:ascii="Arial" w:hAnsi="Arial" w:cs="Arial"/>
          <w:sz w:val="22"/>
          <w:szCs w:val="22"/>
        </w:rPr>
        <w:t>n vía correo electrónico (</w:t>
      </w:r>
      <w:r w:rsidR="009B68CA" w:rsidRPr="009B68CA">
        <w:rPr>
          <w:rFonts w:ascii="Arial" w:hAnsi="Arial" w:cs="Arial"/>
          <w:sz w:val="22"/>
          <w:szCs w:val="22"/>
        </w:rPr>
        <w:t xml:space="preserve">Acuerdo PCSJA22-11972 del 30 de Junio de 2022, por el cual se adoptan unas medidas para la prestación del servicio de justicia en los despachos judiciales y dependencias administrativas del territorio nacional, que dispone la administración del servicio de administración de justicia se hará preferentemente a través de los medios digitales y virtuales y, en general mediante el uso de tecnologías de la información y las comunicaciones, de conformidad con la </w:t>
      </w:r>
      <w:r w:rsidR="002F09F4">
        <w:rPr>
          <w:rFonts w:ascii="Arial" w:hAnsi="Arial" w:cs="Arial"/>
          <w:sz w:val="22"/>
          <w:szCs w:val="22"/>
        </w:rPr>
        <w:t>L</w:t>
      </w:r>
      <w:r w:rsidR="009B68CA" w:rsidRPr="009B68CA">
        <w:rPr>
          <w:rFonts w:ascii="Arial" w:hAnsi="Arial" w:cs="Arial"/>
          <w:sz w:val="22"/>
          <w:szCs w:val="22"/>
        </w:rPr>
        <w:t>ey 2213 de 2022 y demás normas vigentes. Así mismo, se continuará garantizando la atención presencial, a los usuarios, de los servicios judiciales y administrativos en la Rama Judicial</w:t>
      </w:r>
      <w:r w:rsidRPr="00755494">
        <w:rPr>
          <w:rFonts w:ascii="Arial" w:hAnsi="Arial" w:cs="Arial"/>
          <w:sz w:val="22"/>
          <w:szCs w:val="22"/>
        </w:rPr>
        <w:t>)</w:t>
      </w:r>
      <w:r>
        <w:rPr>
          <w:rFonts w:ascii="Arial" w:hAnsi="Arial" w:cs="Arial"/>
          <w:sz w:val="22"/>
          <w:szCs w:val="22"/>
        </w:rPr>
        <w:t>.</w:t>
      </w:r>
    </w:p>
    <w:sectPr w:rsidR="00FF274F" w:rsidRPr="00755494" w:rsidSect="00BD2A02">
      <w:headerReference w:type="default" r:id="rId24"/>
      <w:footerReference w:type="default" r:id="rId25"/>
      <w:headerReference w:type="first" r:id="rId26"/>
      <w:footerReference w:type="first" r:id="rId27"/>
      <w:footnotePr>
        <w:pos w:val="beneathText"/>
      </w:footnotePr>
      <w:pgSz w:w="12240" w:h="15840" w:code="1"/>
      <w:pgMar w:top="1701" w:right="1701" w:bottom="1701" w:left="1701" w:header="709" w:footer="567"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6EFFA" w14:textId="77777777" w:rsidR="00BD2A02" w:rsidRDefault="00BD2A02">
      <w:r>
        <w:separator/>
      </w:r>
    </w:p>
  </w:endnote>
  <w:endnote w:type="continuationSeparator" w:id="0">
    <w:p w14:paraId="305BD19C" w14:textId="77777777" w:rsidR="00BD2A02" w:rsidRDefault="00BD2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Footlight MT Light">
    <w:panose1 w:val="0204060206030A020304"/>
    <w:charset w:val="4D"/>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Optima">
    <w:panose1 w:val="02000503060000020004"/>
    <w:charset w:val="00"/>
    <w:family w:val="auto"/>
    <w:pitch w:val="variable"/>
    <w:sig w:usb0="80000067" w:usb1="00000000" w:usb2="00000000" w:usb3="00000000" w:csb0="00000001" w:csb1="00000000"/>
  </w:font>
  <w:font w:name="ArialNarrow">
    <w:altName w:val="Arial"/>
    <w:panose1 w:val="020B0606020202030204"/>
    <w:charset w:val="00"/>
    <w:family w:val="roman"/>
    <w:notTrueType/>
    <w:pitch w:val="default"/>
  </w:font>
  <w:font w:name="SymbolMT">
    <w:altName w:val="Cambria"/>
    <w:panose1 w:val="020B0604020202020204"/>
    <w:charset w:val="00"/>
    <w:family w:val="roman"/>
    <w:notTrueType/>
    <w:pitch w:val="default"/>
  </w:font>
  <w:font w:name="PT Sans">
    <w:panose1 w:val="020B0503020203020204"/>
    <w:charset w:val="4D"/>
    <w:family w:val="swiss"/>
    <w:pitch w:val="variable"/>
    <w:sig w:usb0="A00002EF" w:usb1="5000204B" w:usb2="00000000" w:usb3="00000000" w:csb0="00000097" w:csb1="00000000"/>
  </w:font>
  <w:font w:name="Berylium">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2E630" w14:textId="77777777" w:rsidR="007B44D5" w:rsidRDefault="007B44D5" w:rsidP="00511B5D">
    <w:pPr>
      <w:ind w:right="1430"/>
      <w:rPr>
        <w:sz w:val="22"/>
      </w:rPr>
    </w:pPr>
    <w:r>
      <w:rPr>
        <w:noProof/>
        <w:lang w:eastAsia="es-CO"/>
      </w:rPr>
      <w:drawing>
        <wp:anchor distT="0" distB="0" distL="114300" distR="114300" simplePos="0" relativeHeight="251664384" behindDoc="0" locked="0" layoutInCell="1" allowOverlap="1" wp14:anchorId="2089DED8" wp14:editId="6436CAE6">
          <wp:simplePos x="0" y="0"/>
          <wp:positionH relativeFrom="margin">
            <wp:posOffset>4623435</wp:posOffset>
          </wp:positionH>
          <wp:positionV relativeFrom="margin">
            <wp:posOffset>9455150</wp:posOffset>
          </wp:positionV>
          <wp:extent cx="1600200" cy="819150"/>
          <wp:effectExtent l="0" t="0" r="0" b="0"/>
          <wp:wrapSquare wrapText="bothSides"/>
          <wp:docPr id="32" name="Imagen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pic:spPr>
              </pic:pic>
            </a:graphicData>
          </a:graphic>
          <wp14:sizeRelH relativeFrom="page">
            <wp14:pctWidth>0</wp14:pctWidth>
          </wp14:sizeRelH>
          <wp14:sizeRelV relativeFrom="page">
            <wp14:pctHeight>0</wp14:pctHeight>
          </wp14:sizeRelV>
        </wp:anchor>
      </w:drawing>
    </w:r>
    <w:r>
      <w:rPr>
        <w:b/>
        <w:i/>
        <w:u w:val="single"/>
      </w:rPr>
      <w:t xml:space="preserve"> </w:t>
    </w:r>
    <w:r>
      <w:rPr>
        <w:sz w:val="22"/>
      </w:rPr>
      <w:t xml:space="preserve">Palacio de Justicia Bloque C, Oficina 201 Tel. 5 755276 </w:t>
    </w:r>
  </w:p>
  <w:p w14:paraId="4C457AEE" w14:textId="77777777" w:rsidR="007B44D5" w:rsidRPr="00F217C6" w:rsidRDefault="007B44D5" w:rsidP="00511B5D">
    <w:pPr>
      <w:ind w:right="1430"/>
    </w:pPr>
    <w:r>
      <w:rPr>
        <w:sz w:val="22"/>
      </w:rPr>
      <w:t xml:space="preserve"> www.ramajudicial.gov.co </w:t>
    </w:r>
  </w:p>
  <w:p w14:paraId="1972125F" w14:textId="46DD11DB" w:rsidR="007B44D5" w:rsidRPr="006C7A58" w:rsidRDefault="007B44D5" w:rsidP="006B2693">
    <w:pPr>
      <w:pStyle w:val="Encabezado"/>
      <w:jc w:val="center"/>
      <w:rPr>
        <w:rFonts w:ascii="Berylium" w:hAnsi="Berylium"/>
        <w:bCs/>
        <w:iCs/>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F0AE9" w14:textId="77777777" w:rsidR="007B44D5" w:rsidRDefault="007B44D5" w:rsidP="006B2693">
    <w:pPr>
      <w:pStyle w:val="Piedepgina"/>
      <w:rPr>
        <w:b/>
        <w:i/>
      </w:rPr>
    </w:pPr>
  </w:p>
  <w:p w14:paraId="55325998" w14:textId="77777777" w:rsidR="007B44D5" w:rsidRDefault="007B44D5" w:rsidP="006B2693">
    <w:pPr>
      <w:pStyle w:val="Piedepgina"/>
      <w:rPr>
        <w:b/>
        <w:i/>
      </w:rPr>
    </w:pPr>
  </w:p>
  <w:p w14:paraId="07A40AF7" w14:textId="77777777" w:rsidR="007B44D5" w:rsidRDefault="007B44D5" w:rsidP="006B2693">
    <w:pPr>
      <w:pStyle w:val="Piedepgina"/>
      <w:rPr>
        <w:b/>
        <w:i/>
      </w:rPr>
    </w:pPr>
  </w:p>
  <w:p w14:paraId="3B456B0A" w14:textId="77777777" w:rsidR="007B44D5" w:rsidRPr="00A85BE6" w:rsidRDefault="007B44D5" w:rsidP="006B2693">
    <w:pPr>
      <w:pStyle w:val="Piedepgina"/>
      <w:rPr>
        <w:b/>
        <w:i/>
      </w:rPr>
    </w:pPr>
    <w:r>
      <w:rPr>
        <w:noProof/>
        <w:lang w:eastAsia="es-CO"/>
      </w:rPr>
      <w:drawing>
        <wp:anchor distT="0" distB="0" distL="114300" distR="114300" simplePos="0" relativeHeight="251659264" behindDoc="0" locked="0" layoutInCell="1" allowOverlap="1" wp14:anchorId="7E7114B1" wp14:editId="5333C362">
          <wp:simplePos x="0" y="0"/>
          <wp:positionH relativeFrom="column">
            <wp:posOffset>4495165</wp:posOffset>
          </wp:positionH>
          <wp:positionV relativeFrom="paragraph">
            <wp:posOffset>-273050</wp:posOffset>
          </wp:positionV>
          <wp:extent cx="1625600" cy="920750"/>
          <wp:effectExtent l="0" t="0" r="0" b="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5600" cy="920750"/>
                  </a:xfrm>
                  <a:prstGeom prst="rect">
                    <a:avLst/>
                  </a:prstGeom>
                  <a:noFill/>
                </pic:spPr>
              </pic:pic>
            </a:graphicData>
          </a:graphic>
          <wp14:sizeRelH relativeFrom="page">
            <wp14:pctWidth>0</wp14:pctWidth>
          </wp14:sizeRelH>
          <wp14:sizeRelV relativeFrom="page">
            <wp14:pctHeight>0</wp14:pctHeight>
          </wp14:sizeRelV>
        </wp:anchor>
      </w:drawing>
    </w:r>
  </w:p>
  <w:p w14:paraId="4874A33E" w14:textId="77777777" w:rsidR="007B44D5" w:rsidRDefault="007B44D5" w:rsidP="006E773C">
    <w:pPr>
      <w:ind w:right="1430"/>
      <w:rPr>
        <w:sz w:val="22"/>
      </w:rPr>
    </w:pPr>
    <w:r>
      <w:rPr>
        <w:sz w:val="22"/>
      </w:rPr>
      <w:t xml:space="preserve">Palacio de Justicia Bloque C, Oficina 201 Tel. 5 755276 </w:t>
    </w:r>
  </w:p>
  <w:p w14:paraId="71283925" w14:textId="3987B13F" w:rsidR="007B44D5" w:rsidRPr="006E773C" w:rsidRDefault="007B44D5" w:rsidP="006E773C">
    <w:pPr>
      <w:ind w:right="1430"/>
    </w:pPr>
    <w:r>
      <w:rPr>
        <w:sz w:val="22"/>
      </w:rPr>
      <w:t xml:space="preserve"> www.ramajudicial.gov.co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959C6" w14:textId="77777777" w:rsidR="00BD2A02" w:rsidRDefault="00BD2A02">
      <w:r>
        <w:separator/>
      </w:r>
    </w:p>
  </w:footnote>
  <w:footnote w:type="continuationSeparator" w:id="0">
    <w:p w14:paraId="51E8B0AA" w14:textId="77777777" w:rsidR="00BD2A02" w:rsidRDefault="00BD2A02">
      <w:r>
        <w:continuationSeparator/>
      </w:r>
    </w:p>
  </w:footnote>
  <w:footnote w:id="1">
    <w:p w14:paraId="6626BF51" w14:textId="78057EE1" w:rsidR="009F086B" w:rsidRPr="009F086B" w:rsidRDefault="009F086B">
      <w:pPr>
        <w:pStyle w:val="Textonotapie"/>
        <w:rPr>
          <w:rFonts w:ascii="Arial" w:hAnsi="Arial" w:cs="Arial"/>
          <w:lang w:val="es-ES"/>
        </w:rPr>
      </w:pPr>
      <w:r w:rsidRPr="009F086B">
        <w:rPr>
          <w:rStyle w:val="Refdenotaalpie"/>
          <w:rFonts w:ascii="Arial" w:hAnsi="Arial" w:cs="Arial"/>
        </w:rPr>
        <w:footnoteRef/>
      </w:r>
      <w:r w:rsidRPr="009F086B">
        <w:rPr>
          <w:rFonts w:ascii="Arial" w:hAnsi="Arial" w:cs="Arial"/>
        </w:rPr>
        <w:t xml:space="preserve"> https://confecamaras.org.co/noticias/897-segun-informe-de-confecamaras-164-435-empresas-se-crearon-en-el-primer-semestre-de-2023#:~:text=De%20acuerdo%20con%20el%20informe,el%20mismo%20periodo%20de%202022.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0FAC0" w14:textId="257F7D37" w:rsidR="007B44D5" w:rsidRDefault="007B44D5" w:rsidP="006B2693">
    <w:pPr>
      <w:pStyle w:val="Encabezado"/>
      <w:rPr>
        <w:rFonts w:ascii="Berylium" w:hAnsi="Berylium"/>
        <w:bCs/>
        <w:iCs/>
        <w:sz w:val="22"/>
        <w:szCs w:val="22"/>
        <w:lang w:eastAsia="es-ES"/>
      </w:rPr>
    </w:pPr>
    <w:r w:rsidRPr="006537E3">
      <w:rPr>
        <w:rFonts w:ascii="Berylium" w:hAnsi="Berylium"/>
        <w:bCs/>
        <w:iCs/>
        <w:noProof/>
        <w:sz w:val="22"/>
        <w:szCs w:val="22"/>
        <w:lang w:eastAsia="es-CO"/>
      </w:rPr>
      <w:drawing>
        <wp:anchor distT="0" distB="0" distL="114300" distR="114300" simplePos="0" relativeHeight="251662336" behindDoc="1" locked="0" layoutInCell="1" allowOverlap="1" wp14:anchorId="3F809DA1" wp14:editId="064ECAC5">
          <wp:simplePos x="0" y="0"/>
          <wp:positionH relativeFrom="column">
            <wp:posOffset>4387</wp:posOffset>
          </wp:positionH>
          <wp:positionV relativeFrom="paragraph">
            <wp:posOffset>155842</wp:posOffset>
          </wp:positionV>
          <wp:extent cx="1648046" cy="544096"/>
          <wp:effectExtent l="0" t="0" r="3175" b="2540"/>
          <wp:wrapNone/>
          <wp:docPr id="2" name="Imagen 2"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2663" cy="548922"/>
                  </a:xfrm>
                  <a:prstGeom prst="rect">
                    <a:avLst/>
                  </a:prstGeom>
                  <a:noFill/>
                </pic:spPr>
              </pic:pic>
            </a:graphicData>
          </a:graphic>
          <wp14:sizeRelH relativeFrom="page">
            <wp14:pctWidth>0</wp14:pctWidth>
          </wp14:sizeRelH>
          <wp14:sizeRelV relativeFrom="page">
            <wp14:pctHeight>0</wp14:pctHeight>
          </wp14:sizeRelV>
        </wp:anchor>
      </w:drawing>
    </w:r>
    <w:r w:rsidRPr="006537E3">
      <w:rPr>
        <w:rFonts w:ascii="Berylium" w:hAnsi="Berylium"/>
        <w:bCs/>
        <w:iCs/>
        <w:sz w:val="22"/>
        <w:szCs w:val="22"/>
        <w:lang w:val="es-ES" w:eastAsia="es-ES"/>
      </w:rPr>
      <w:t xml:space="preserve">Página </w:t>
    </w:r>
    <w:r w:rsidRPr="006537E3">
      <w:rPr>
        <w:rFonts w:ascii="Berylium" w:hAnsi="Berylium"/>
        <w:bCs/>
        <w:iCs/>
        <w:sz w:val="22"/>
        <w:szCs w:val="22"/>
        <w:lang w:eastAsia="es-ES"/>
      </w:rPr>
      <w:fldChar w:fldCharType="begin"/>
    </w:r>
    <w:r w:rsidRPr="006537E3">
      <w:rPr>
        <w:rFonts w:ascii="Berylium" w:hAnsi="Berylium"/>
        <w:bCs/>
        <w:iCs/>
        <w:sz w:val="22"/>
        <w:szCs w:val="22"/>
        <w:lang w:eastAsia="es-ES"/>
      </w:rPr>
      <w:instrText>PAGE  \* Arabic  \* MERGEFORMAT</w:instrText>
    </w:r>
    <w:r w:rsidRPr="006537E3">
      <w:rPr>
        <w:rFonts w:ascii="Berylium" w:hAnsi="Berylium"/>
        <w:bCs/>
        <w:iCs/>
        <w:sz w:val="22"/>
        <w:szCs w:val="22"/>
        <w:lang w:eastAsia="es-ES"/>
      </w:rPr>
      <w:fldChar w:fldCharType="separate"/>
    </w:r>
    <w:r w:rsidRPr="00093D26">
      <w:rPr>
        <w:rFonts w:ascii="Berylium" w:hAnsi="Berylium"/>
        <w:bCs/>
        <w:iCs/>
        <w:noProof/>
        <w:sz w:val="22"/>
        <w:szCs w:val="22"/>
        <w:lang w:val="es-ES" w:eastAsia="es-ES"/>
      </w:rPr>
      <w:t>7</w:t>
    </w:r>
    <w:r w:rsidRPr="006537E3">
      <w:rPr>
        <w:rFonts w:ascii="Berylium" w:hAnsi="Berylium"/>
        <w:bCs/>
        <w:iCs/>
        <w:sz w:val="22"/>
        <w:szCs w:val="22"/>
        <w:lang w:eastAsia="es-ES"/>
      </w:rPr>
      <w:fldChar w:fldCharType="end"/>
    </w:r>
    <w:r w:rsidRPr="006537E3">
      <w:rPr>
        <w:rFonts w:ascii="Berylium" w:hAnsi="Berylium"/>
        <w:bCs/>
        <w:iCs/>
        <w:sz w:val="22"/>
        <w:szCs w:val="22"/>
        <w:lang w:val="es-ES" w:eastAsia="es-ES"/>
      </w:rPr>
      <w:t xml:space="preserve"> de </w:t>
    </w:r>
    <w:r w:rsidRPr="006537E3">
      <w:rPr>
        <w:rFonts w:ascii="Berylium" w:hAnsi="Berylium"/>
        <w:bCs/>
        <w:iCs/>
        <w:sz w:val="22"/>
        <w:szCs w:val="22"/>
        <w:lang w:eastAsia="es-ES"/>
      </w:rPr>
      <w:fldChar w:fldCharType="begin"/>
    </w:r>
    <w:r w:rsidRPr="006537E3">
      <w:rPr>
        <w:rFonts w:ascii="Berylium" w:hAnsi="Berylium"/>
        <w:bCs/>
        <w:iCs/>
        <w:sz w:val="22"/>
        <w:szCs w:val="22"/>
        <w:lang w:eastAsia="es-ES"/>
      </w:rPr>
      <w:instrText>NUMPAGES  \* Arabic  \* MERGEFORMAT</w:instrText>
    </w:r>
    <w:r w:rsidRPr="006537E3">
      <w:rPr>
        <w:rFonts w:ascii="Berylium" w:hAnsi="Berylium"/>
        <w:bCs/>
        <w:iCs/>
        <w:sz w:val="22"/>
        <w:szCs w:val="22"/>
        <w:lang w:eastAsia="es-ES"/>
      </w:rPr>
      <w:fldChar w:fldCharType="separate"/>
    </w:r>
    <w:r w:rsidRPr="00093D26">
      <w:rPr>
        <w:rFonts w:ascii="Berylium" w:hAnsi="Berylium"/>
        <w:bCs/>
        <w:iCs/>
        <w:noProof/>
        <w:sz w:val="22"/>
        <w:szCs w:val="22"/>
        <w:lang w:val="es-ES" w:eastAsia="es-ES"/>
      </w:rPr>
      <w:t>7</w:t>
    </w:r>
    <w:r w:rsidRPr="006537E3">
      <w:rPr>
        <w:rFonts w:ascii="Berylium" w:hAnsi="Berylium"/>
        <w:bCs/>
        <w:iCs/>
        <w:sz w:val="22"/>
        <w:szCs w:val="22"/>
        <w:lang w:eastAsia="es-ES"/>
      </w:rPr>
      <w:fldChar w:fldCharType="end"/>
    </w:r>
    <w:r w:rsidRPr="006537E3">
      <w:rPr>
        <w:rFonts w:ascii="Berylium" w:hAnsi="Berylium"/>
        <w:bCs/>
        <w:iCs/>
        <w:sz w:val="22"/>
        <w:szCs w:val="22"/>
        <w:lang w:eastAsia="es-ES"/>
      </w:rPr>
      <w:t xml:space="preserve"> - Formato </w:t>
    </w:r>
    <w:r>
      <w:rPr>
        <w:rFonts w:ascii="Berylium" w:hAnsi="Berylium"/>
        <w:bCs/>
        <w:iCs/>
        <w:sz w:val="22"/>
        <w:szCs w:val="22"/>
        <w:lang w:eastAsia="es-ES"/>
      </w:rPr>
      <w:t>estudios p</w:t>
    </w:r>
    <w:r w:rsidRPr="006537E3">
      <w:rPr>
        <w:rFonts w:ascii="Berylium" w:hAnsi="Berylium"/>
        <w:bCs/>
        <w:iCs/>
        <w:sz w:val="22"/>
        <w:szCs w:val="22"/>
        <w:lang w:eastAsia="es-ES"/>
      </w:rPr>
      <w:t>revios</w:t>
    </w:r>
  </w:p>
  <w:p w14:paraId="467C353B" w14:textId="43F4E845" w:rsidR="007B44D5" w:rsidRDefault="007B44D5" w:rsidP="006B2693">
    <w:pPr>
      <w:pStyle w:val="Encabezado"/>
      <w:rPr>
        <w:rFonts w:ascii="Berylium" w:hAnsi="Berylium"/>
        <w:bCs/>
        <w:iCs/>
        <w:sz w:val="22"/>
        <w:szCs w:val="22"/>
        <w:lang w:eastAsia="es-ES"/>
      </w:rPr>
    </w:pPr>
  </w:p>
  <w:p w14:paraId="4C4E898A" w14:textId="7BFF4DCB" w:rsidR="007B44D5" w:rsidRDefault="007B44D5" w:rsidP="006B2693">
    <w:pPr>
      <w:pStyle w:val="Encabezado"/>
      <w:rPr>
        <w:rFonts w:ascii="Berylium" w:hAnsi="Berylium"/>
        <w:bCs/>
        <w:iCs/>
        <w:sz w:val="22"/>
        <w:szCs w:val="22"/>
        <w:lang w:eastAsia="es-ES"/>
      </w:rPr>
    </w:pPr>
  </w:p>
  <w:p w14:paraId="34E95E40" w14:textId="695E34E6" w:rsidR="007B44D5" w:rsidRDefault="007B44D5" w:rsidP="006E773C">
    <w:pPr>
      <w:spacing w:line="259" w:lineRule="auto"/>
      <w:jc w:val="center"/>
    </w:pPr>
    <w:r>
      <w:rPr>
        <w:sz w:val="22"/>
      </w:rPr>
      <w:t>Consejo Superior de la Judicatura</w:t>
    </w:r>
  </w:p>
  <w:p w14:paraId="77D19690" w14:textId="77777777" w:rsidR="007B44D5" w:rsidRDefault="007B44D5" w:rsidP="006E773C">
    <w:pPr>
      <w:spacing w:line="239" w:lineRule="auto"/>
      <w:ind w:left="1561" w:right="1514"/>
      <w:jc w:val="center"/>
    </w:pPr>
    <w:r>
      <w:rPr>
        <w:sz w:val="22"/>
      </w:rPr>
      <w:t>Dirección Ejecutiva Seccional de Administración Judicial Cúcuta - Norte de Santander</w:t>
    </w:r>
  </w:p>
  <w:p w14:paraId="0C585CB6" w14:textId="77777777" w:rsidR="007B44D5" w:rsidRPr="006537E3" w:rsidRDefault="007B44D5" w:rsidP="006B2693">
    <w:pPr>
      <w:pStyle w:val="Encabezado"/>
      <w:rPr>
        <w:rFonts w:ascii="Berylium" w:hAnsi="Berylium"/>
        <w:bCs/>
        <w:iCs/>
        <w:sz w:val="22"/>
        <w:szCs w:val="22"/>
        <w:lang w:eastAsia="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C4E2F" w14:textId="77777777" w:rsidR="007B44D5" w:rsidRPr="006537E3" w:rsidRDefault="007B44D5" w:rsidP="006B2693">
    <w:pPr>
      <w:pStyle w:val="Encabezado"/>
      <w:jc w:val="center"/>
      <w:rPr>
        <w:rFonts w:ascii="Berylium" w:hAnsi="Berylium"/>
        <w:bCs/>
        <w:iCs/>
        <w:sz w:val="22"/>
        <w:szCs w:val="22"/>
      </w:rPr>
    </w:pPr>
    <w:r w:rsidRPr="006537E3">
      <w:rPr>
        <w:rFonts w:ascii="Berylium" w:hAnsi="Berylium"/>
        <w:bCs/>
        <w:iCs/>
        <w:noProof/>
        <w:sz w:val="22"/>
        <w:szCs w:val="22"/>
        <w:lang w:eastAsia="es-CO"/>
      </w:rPr>
      <w:drawing>
        <wp:anchor distT="0" distB="0" distL="114300" distR="114300" simplePos="0" relativeHeight="251660288" behindDoc="1" locked="0" layoutInCell="1" allowOverlap="1" wp14:anchorId="3FDAF1F8" wp14:editId="4D818FA9">
          <wp:simplePos x="0" y="0"/>
          <wp:positionH relativeFrom="column">
            <wp:posOffset>-925830</wp:posOffset>
          </wp:positionH>
          <wp:positionV relativeFrom="paragraph">
            <wp:posOffset>-173355</wp:posOffset>
          </wp:positionV>
          <wp:extent cx="2390775" cy="789305"/>
          <wp:effectExtent l="0" t="0" r="9525" b="0"/>
          <wp:wrapNone/>
          <wp:docPr id="31" name="Imagen 3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p>
  <w:p w14:paraId="043666A4" w14:textId="2143AA0E" w:rsidR="007B44D5" w:rsidRDefault="007B44D5" w:rsidP="006E773C">
    <w:pPr>
      <w:spacing w:line="259" w:lineRule="auto"/>
      <w:jc w:val="center"/>
    </w:pPr>
    <w:r>
      <w:rPr>
        <w:sz w:val="22"/>
      </w:rPr>
      <w:t>Consejo Superior de la Judicatura</w:t>
    </w:r>
  </w:p>
  <w:p w14:paraId="360C45C5" w14:textId="77777777" w:rsidR="007B44D5" w:rsidRDefault="007B44D5" w:rsidP="006E773C">
    <w:pPr>
      <w:spacing w:line="239" w:lineRule="auto"/>
      <w:ind w:left="1561" w:right="1514"/>
      <w:jc w:val="center"/>
    </w:pPr>
    <w:r>
      <w:rPr>
        <w:sz w:val="22"/>
      </w:rPr>
      <w:t>Dirección Ejecutiva Seccional de Administración Judicial Cúcuta - Norte de Santander</w:t>
    </w:r>
  </w:p>
  <w:p w14:paraId="40F37967" w14:textId="77777777" w:rsidR="007B44D5" w:rsidRPr="006537E3" w:rsidRDefault="007B44D5" w:rsidP="006B2693">
    <w:pPr>
      <w:pStyle w:val="Encabezado"/>
      <w:jc w:val="center"/>
      <w:rPr>
        <w:rFonts w:ascii="Berylium" w:hAnsi="Berylium"/>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67568"/>
    <w:multiLevelType w:val="hybridMultilevel"/>
    <w:tmpl w:val="B84A62B4"/>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 w15:restartNumberingAfterBreak="0">
    <w:nsid w:val="12AD1D86"/>
    <w:multiLevelType w:val="hybridMultilevel"/>
    <w:tmpl w:val="DAF8DD58"/>
    <w:lvl w:ilvl="0" w:tplc="4116641C">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EB661EC"/>
    <w:multiLevelType w:val="hybridMultilevel"/>
    <w:tmpl w:val="DE7845E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15:restartNumberingAfterBreak="0">
    <w:nsid w:val="2139347D"/>
    <w:multiLevelType w:val="hybridMultilevel"/>
    <w:tmpl w:val="9B20C0C6"/>
    <w:lvl w:ilvl="0" w:tplc="D2A6C9CC">
      <w:start w:val="1"/>
      <w:numFmt w:val="bullet"/>
      <w:lvlText w:val=""/>
      <w:lvlJc w:val="center"/>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1DA709E"/>
    <w:multiLevelType w:val="hybridMultilevel"/>
    <w:tmpl w:val="FDB0DF98"/>
    <w:lvl w:ilvl="0" w:tplc="30D26EBE">
      <w:start w:val="1"/>
      <w:numFmt w:val="decimal"/>
      <w:lvlText w:val="%1."/>
      <w:lvlJc w:val="left"/>
      <w:pPr>
        <w:ind w:left="720" w:hanging="360"/>
      </w:pPr>
      <w:rPr>
        <w:rFonts w:ascii="Times New Roman" w:hAnsi="Times New Roman" w:cs="Times New Roman" w:hint="default"/>
        <w:color w:val="auto"/>
        <w:sz w:val="24"/>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 w15:restartNumberingAfterBreak="0">
    <w:nsid w:val="246C03F2"/>
    <w:multiLevelType w:val="multilevel"/>
    <w:tmpl w:val="2B90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AB34CC"/>
    <w:multiLevelType w:val="hybridMultilevel"/>
    <w:tmpl w:val="A86E2ED8"/>
    <w:lvl w:ilvl="0" w:tplc="A040443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B495D7E"/>
    <w:multiLevelType w:val="hybridMultilevel"/>
    <w:tmpl w:val="BC42CE26"/>
    <w:lvl w:ilvl="0" w:tplc="240A0001">
      <w:start w:val="3"/>
      <w:numFmt w:val="bullet"/>
      <w:lvlText w:val=""/>
      <w:lvlJc w:val="left"/>
      <w:pPr>
        <w:ind w:left="720" w:hanging="360"/>
      </w:pPr>
      <w:rPr>
        <w:rFonts w:ascii="Symbol" w:eastAsia="Times New Roman"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68663DB"/>
    <w:multiLevelType w:val="hybridMultilevel"/>
    <w:tmpl w:val="70DC0C66"/>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3D2C7180"/>
    <w:multiLevelType w:val="hybridMultilevel"/>
    <w:tmpl w:val="EBC6CE8A"/>
    <w:lvl w:ilvl="0" w:tplc="080A0017">
      <w:start w:val="1"/>
      <w:numFmt w:val="lowerLetter"/>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4CE812E9"/>
    <w:multiLevelType w:val="multilevel"/>
    <w:tmpl w:val="4B88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AA31CB"/>
    <w:multiLevelType w:val="hybridMultilevel"/>
    <w:tmpl w:val="33BC0B1A"/>
    <w:lvl w:ilvl="0" w:tplc="04090011">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4EBC593F"/>
    <w:multiLevelType w:val="hybridMultilevel"/>
    <w:tmpl w:val="FA6E04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9167C0C"/>
    <w:multiLevelType w:val="hybridMultilevel"/>
    <w:tmpl w:val="EF4A9178"/>
    <w:lvl w:ilvl="0" w:tplc="41AE25D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F623A0"/>
    <w:multiLevelType w:val="hybridMultilevel"/>
    <w:tmpl w:val="EC4CAD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0511D3D"/>
    <w:multiLevelType w:val="hybridMultilevel"/>
    <w:tmpl w:val="D79AA7F0"/>
    <w:lvl w:ilvl="0" w:tplc="0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A015CA4"/>
    <w:multiLevelType w:val="hybridMultilevel"/>
    <w:tmpl w:val="A502C7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CEA6AA0"/>
    <w:multiLevelType w:val="multilevel"/>
    <w:tmpl w:val="9BFC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9130972">
    <w:abstractNumId w:val="11"/>
  </w:num>
  <w:num w:numId="2" w16cid:durableId="1791430845">
    <w:abstractNumId w:val="3"/>
  </w:num>
  <w:num w:numId="3" w16cid:durableId="703673277">
    <w:abstractNumId w:val="13"/>
  </w:num>
  <w:num w:numId="4" w16cid:durableId="1719549183">
    <w:abstractNumId w:val="1"/>
  </w:num>
  <w:num w:numId="5" w16cid:durableId="119615505">
    <w:abstractNumId w:val="12"/>
  </w:num>
  <w:num w:numId="6" w16cid:durableId="481776154">
    <w:abstractNumId w:val="6"/>
  </w:num>
  <w:num w:numId="7" w16cid:durableId="1615597948">
    <w:abstractNumId w:val="2"/>
  </w:num>
  <w:num w:numId="8" w16cid:durableId="1980459204">
    <w:abstractNumId w:val="0"/>
  </w:num>
  <w:num w:numId="9" w16cid:durableId="340936920">
    <w:abstractNumId w:val="17"/>
  </w:num>
  <w:num w:numId="10" w16cid:durableId="1462192018">
    <w:abstractNumId w:val="5"/>
  </w:num>
  <w:num w:numId="11" w16cid:durableId="1589583412">
    <w:abstractNumId w:val="10"/>
  </w:num>
  <w:num w:numId="12" w16cid:durableId="1308585002">
    <w:abstractNumId w:val="16"/>
  </w:num>
  <w:num w:numId="13" w16cid:durableId="1256357555">
    <w:abstractNumId w:val="9"/>
  </w:num>
  <w:num w:numId="14" w16cid:durableId="914900198">
    <w:abstractNumId w:val="15"/>
  </w:num>
  <w:num w:numId="15" w16cid:durableId="1722751068">
    <w:abstractNumId w:val="4"/>
  </w:num>
  <w:num w:numId="16" w16cid:durableId="864713684">
    <w:abstractNumId w:val="8"/>
  </w:num>
  <w:num w:numId="17" w16cid:durableId="1622375188">
    <w:abstractNumId w:val="7"/>
  </w:num>
  <w:num w:numId="18" w16cid:durableId="843203812">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117"/>
    <w:rsid w:val="0000321D"/>
    <w:rsid w:val="0000390A"/>
    <w:rsid w:val="00004BCC"/>
    <w:rsid w:val="000129DD"/>
    <w:rsid w:val="00013ACB"/>
    <w:rsid w:val="00022C71"/>
    <w:rsid w:val="00027EBC"/>
    <w:rsid w:val="000302E6"/>
    <w:rsid w:val="0003291F"/>
    <w:rsid w:val="00062760"/>
    <w:rsid w:val="00063D4B"/>
    <w:rsid w:val="00065E80"/>
    <w:rsid w:val="0006614F"/>
    <w:rsid w:val="000670D9"/>
    <w:rsid w:val="0007027C"/>
    <w:rsid w:val="00070453"/>
    <w:rsid w:val="00073C9F"/>
    <w:rsid w:val="000766D1"/>
    <w:rsid w:val="00076877"/>
    <w:rsid w:val="00076B03"/>
    <w:rsid w:val="00082362"/>
    <w:rsid w:val="000910BF"/>
    <w:rsid w:val="00092FB9"/>
    <w:rsid w:val="000A4249"/>
    <w:rsid w:val="000A72F9"/>
    <w:rsid w:val="000B0AEF"/>
    <w:rsid w:val="000B1C95"/>
    <w:rsid w:val="000B4219"/>
    <w:rsid w:val="000C2F34"/>
    <w:rsid w:val="000C71DA"/>
    <w:rsid w:val="000D35CE"/>
    <w:rsid w:val="000D44F8"/>
    <w:rsid w:val="000D4793"/>
    <w:rsid w:val="000D7137"/>
    <w:rsid w:val="000E136C"/>
    <w:rsid w:val="000E1A0D"/>
    <w:rsid w:val="000E1EBB"/>
    <w:rsid w:val="000E56F7"/>
    <w:rsid w:val="000E5CCB"/>
    <w:rsid w:val="000E697D"/>
    <w:rsid w:val="000F3487"/>
    <w:rsid w:val="000F65AD"/>
    <w:rsid w:val="000F79DF"/>
    <w:rsid w:val="000F7FC1"/>
    <w:rsid w:val="001002E7"/>
    <w:rsid w:val="00100387"/>
    <w:rsid w:val="00104D49"/>
    <w:rsid w:val="00107693"/>
    <w:rsid w:val="00112F28"/>
    <w:rsid w:val="001239D8"/>
    <w:rsid w:val="00125620"/>
    <w:rsid w:val="00127D79"/>
    <w:rsid w:val="00131355"/>
    <w:rsid w:val="00135260"/>
    <w:rsid w:val="00135AA1"/>
    <w:rsid w:val="00135CB6"/>
    <w:rsid w:val="00145893"/>
    <w:rsid w:val="001509B9"/>
    <w:rsid w:val="0015654E"/>
    <w:rsid w:val="00160D48"/>
    <w:rsid w:val="00160EFD"/>
    <w:rsid w:val="0016119B"/>
    <w:rsid w:val="0018200A"/>
    <w:rsid w:val="00185278"/>
    <w:rsid w:val="00191343"/>
    <w:rsid w:val="00196DB4"/>
    <w:rsid w:val="001A1058"/>
    <w:rsid w:val="001A26F8"/>
    <w:rsid w:val="001C1319"/>
    <w:rsid w:val="001C782B"/>
    <w:rsid w:val="001D2469"/>
    <w:rsid w:val="001D5033"/>
    <w:rsid w:val="001E3AFF"/>
    <w:rsid w:val="002064DA"/>
    <w:rsid w:val="00206676"/>
    <w:rsid w:val="00210A93"/>
    <w:rsid w:val="0022113A"/>
    <w:rsid w:val="0022170A"/>
    <w:rsid w:val="00223A18"/>
    <w:rsid w:val="002269EB"/>
    <w:rsid w:val="00227A34"/>
    <w:rsid w:val="00232A2A"/>
    <w:rsid w:val="00233BAF"/>
    <w:rsid w:val="00246FC9"/>
    <w:rsid w:val="002567DA"/>
    <w:rsid w:val="00256AEF"/>
    <w:rsid w:val="002578EC"/>
    <w:rsid w:val="00261D43"/>
    <w:rsid w:val="00273838"/>
    <w:rsid w:val="00282D96"/>
    <w:rsid w:val="00283301"/>
    <w:rsid w:val="002833F2"/>
    <w:rsid w:val="00286D6F"/>
    <w:rsid w:val="00287267"/>
    <w:rsid w:val="00292864"/>
    <w:rsid w:val="00292FA8"/>
    <w:rsid w:val="00293AC6"/>
    <w:rsid w:val="002A5B61"/>
    <w:rsid w:val="002B2D44"/>
    <w:rsid w:val="002C11DF"/>
    <w:rsid w:val="002C4B02"/>
    <w:rsid w:val="002C77D0"/>
    <w:rsid w:val="002D3261"/>
    <w:rsid w:val="002D32D0"/>
    <w:rsid w:val="002D6AE2"/>
    <w:rsid w:val="002E0A1A"/>
    <w:rsid w:val="002F0609"/>
    <w:rsid w:val="002F0636"/>
    <w:rsid w:val="002F09F4"/>
    <w:rsid w:val="002F2132"/>
    <w:rsid w:val="002F29DB"/>
    <w:rsid w:val="002F6030"/>
    <w:rsid w:val="00304B70"/>
    <w:rsid w:val="00304D01"/>
    <w:rsid w:val="003063C0"/>
    <w:rsid w:val="00307CF7"/>
    <w:rsid w:val="00325741"/>
    <w:rsid w:val="003332F1"/>
    <w:rsid w:val="00334491"/>
    <w:rsid w:val="00334796"/>
    <w:rsid w:val="00334B69"/>
    <w:rsid w:val="00337FC8"/>
    <w:rsid w:val="00340054"/>
    <w:rsid w:val="003422DA"/>
    <w:rsid w:val="00342BD5"/>
    <w:rsid w:val="003459DB"/>
    <w:rsid w:val="00346D22"/>
    <w:rsid w:val="003474CA"/>
    <w:rsid w:val="00364936"/>
    <w:rsid w:val="00371244"/>
    <w:rsid w:val="00382192"/>
    <w:rsid w:val="003825B5"/>
    <w:rsid w:val="00385D56"/>
    <w:rsid w:val="003860BB"/>
    <w:rsid w:val="0038761F"/>
    <w:rsid w:val="003879BA"/>
    <w:rsid w:val="003904FC"/>
    <w:rsid w:val="003A0091"/>
    <w:rsid w:val="003A6BBF"/>
    <w:rsid w:val="003A7B34"/>
    <w:rsid w:val="003C067C"/>
    <w:rsid w:val="003C3AE8"/>
    <w:rsid w:val="003C4C28"/>
    <w:rsid w:val="003C70EF"/>
    <w:rsid w:val="003C7B34"/>
    <w:rsid w:val="003C7BB5"/>
    <w:rsid w:val="003D10DE"/>
    <w:rsid w:val="003D5194"/>
    <w:rsid w:val="003E4A67"/>
    <w:rsid w:val="003E5A64"/>
    <w:rsid w:val="003F0A4D"/>
    <w:rsid w:val="00405195"/>
    <w:rsid w:val="00410EB7"/>
    <w:rsid w:val="0041454D"/>
    <w:rsid w:val="004173DA"/>
    <w:rsid w:val="00417830"/>
    <w:rsid w:val="004204B3"/>
    <w:rsid w:val="00433B08"/>
    <w:rsid w:val="004357E2"/>
    <w:rsid w:val="004404A6"/>
    <w:rsid w:val="00453A06"/>
    <w:rsid w:val="00455399"/>
    <w:rsid w:val="0046162E"/>
    <w:rsid w:val="00462841"/>
    <w:rsid w:val="0046558D"/>
    <w:rsid w:val="00486ACA"/>
    <w:rsid w:val="004904AC"/>
    <w:rsid w:val="00493D84"/>
    <w:rsid w:val="00494D66"/>
    <w:rsid w:val="00497524"/>
    <w:rsid w:val="004A24C5"/>
    <w:rsid w:val="004B12C6"/>
    <w:rsid w:val="004B545A"/>
    <w:rsid w:val="004C0A57"/>
    <w:rsid w:val="004C3DDB"/>
    <w:rsid w:val="004C65AF"/>
    <w:rsid w:val="004C70A9"/>
    <w:rsid w:val="004D2636"/>
    <w:rsid w:val="004D4270"/>
    <w:rsid w:val="004E3E91"/>
    <w:rsid w:val="004F0660"/>
    <w:rsid w:val="004F5E38"/>
    <w:rsid w:val="004F76B4"/>
    <w:rsid w:val="005116B4"/>
    <w:rsid w:val="00511B5D"/>
    <w:rsid w:val="005136A6"/>
    <w:rsid w:val="00526053"/>
    <w:rsid w:val="0053128F"/>
    <w:rsid w:val="00531C72"/>
    <w:rsid w:val="00537D79"/>
    <w:rsid w:val="005401AD"/>
    <w:rsid w:val="00542BF4"/>
    <w:rsid w:val="005440CD"/>
    <w:rsid w:val="005469E4"/>
    <w:rsid w:val="00546C93"/>
    <w:rsid w:val="00546CC9"/>
    <w:rsid w:val="00547CCE"/>
    <w:rsid w:val="005500F1"/>
    <w:rsid w:val="005519C1"/>
    <w:rsid w:val="005522A5"/>
    <w:rsid w:val="00554332"/>
    <w:rsid w:val="0055686C"/>
    <w:rsid w:val="0056033C"/>
    <w:rsid w:val="005615F9"/>
    <w:rsid w:val="00563220"/>
    <w:rsid w:val="0057025C"/>
    <w:rsid w:val="00573A5F"/>
    <w:rsid w:val="005745E3"/>
    <w:rsid w:val="00574E80"/>
    <w:rsid w:val="005753A3"/>
    <w:rsid w:val="005917D1"/>
    <w:rsid w:val="005958F3"/>
    <w:rsid w:val="005A0BBB"/>
    <w:rsid w:val="005A5908"/>
    <w:rsid w:val="005C2936"/>
    <w:rsid w:val="005C45D6"/>
    <w:rsid w:val="005C62F3"/>
    <w:rsid w:val="005D05B7"/>
    <w:rsid w:val="005D0D9C"/>
    <w:rsid w:val="005D0EA7"/>
    <w:rsid w:val="005D5833"/>
    <w:rsid w:val="005D7FDB"/>
    <w:rsid w:val="005E0A27"/>
    <w:rsid w:val="005E509A"/>
    <w:rsid w:val="005F2D22"/>
    <w:rsid w:val="005F6319"/>
    <w:rsid w:val="005F7B4E"/>
    <w:rsid w:val="00601138"/>
    <w:rsid w:val="00602254"/>
    <w:rsid w:val="006049AE"/>
    <w:rsid w:val="00616EDB"/>
    <w:rsid w:val="00626540"/>
    <w:rsid w:val="00641007"/>
    <w:rsid w:val="0064443C"/>
    <w:rsid w:val="00651F5D"/>
    <w:rsid w:val="0065464A"/>
    <w:rsid w:val="00654C20"/>
    <w:rsid w:val="006550AA"/>
    <w:rsid w:val="006633DB"/>
    <w:rsid w:val="00664E43"/>
    <w:rsid w:val="00671A91"/>
    <w:rsid w:val="00681C05"/>
    <w:rsid w:val="00684FA3"/>
    <w:rsid w:val="00687E83"/>
    <w:rsid w:val="00696A6C"/>
    <w:rsid w:val="006A042A"/>
    <w:rsid w:val="006A16D1"/>
    <w:rsid w:val="006B2693"/>
    <w:rsid w:val="006B3EA2"/>
    <w:rsid w:val="006C3808"/>
    <w:rsid w:val="006C7647"/>
    <w:rsid w:val="006C7E6A"/>
    <w:rsid w:val="006D44DD"/>
    <w:rsid w:val="006E154F"/>
    <w:rsid w:val="006E33B6"/>
    <w:rsid w:val="006E62D0"/>
    <w:rsid w:val="006E74D4"/>
    <w:rsid w:val="006E773C"/>
    <w:rsid w:val="006F313A"/>
    <w:rsid w:val="006F43E1"/>
    <w:rsid w:val="006F5041"/>
    <w:rsid w:val="006F7C55"/>
    <w:rsid w:val="00703346"/>
    <w:rsid w:val="007045D7"/>
    <w:rsid w:val="00704CE2"/>
    <w:rsid w:val="00705020"/>
    <w:rsid w:val="00706DBC"/>
    <w:rsid w:val="00717B17"/>
    <w:rsid w:val="0073546B"/>
    <w:rsid w:val="007427D8"/>
    <w:rsid w:val="00747F2C"/>
    <w:rsid w:val="00751B39"/>
    <w:rsid w:val="007528CA"/>
    <w:rsid w:val="007540BE"/>
    <w:rsid w:val="00755494"/>
    <w:rsid w:val="00757DB9"/>
    <w:rsid w:val="00761D62"/>
    <w:rsid w:val="00763DC8"/>
    <w:rsid w:val="00765AA6"/>
    <w:rsid w:val="00775765"/>
    <w:rsid w:val="00777F15"/>
    <w:rsid w:val="00782EE8"/>
    <w:rsid w:val="007871A0"/>
    <w:rsid w:val="00787427"/>
    <w:rsid w:val="00792F18"/>
    <w:rsid w:val="00793079"/>
    <w:rsid w:val="007A4B63"/>
    <w:rsid w:val="007A4BA2"/>
    <w:rsid w:val="007A4C64"/>
    <w:rsid w:val="007A5BB6"/>
    <w:rsid w:val="007B060D"/>
    <w:rsid w:val="007B1D24"/>
    <w:rsid w:val="007B1D6E"/>
    <w:rsid w:val="007B2CB3"/>
    <w:rsid w:val="007B44D5"/>
    <w:rsid w:val="007B5098"/>
    <w:rsid w:val="007B745F"/>
    <w:rsid w:val="007C0DD5"/>
    <w:rsid w:val="007C608D"/>
    <w:rsid w:val="007D53C9"/>
    <w:rsid w:val="007D6103"/>
    <w:rsid w:val="007E0F65"/>
    <w:rsid w:val="007E2E00"/>
    <w:rsid w:val="007F2AA5"/>
    <w:rsid w:val="0080015C"/>
    <w:rsid w:val="00803087"/>
    <w:rsid w:val="008043C2"/>
    <w:rsid w:val="00804D50"/>
    <w:rsid w:val="00806F28"/>
    <w:rsid w:val="00807D18"/>
    <w:rsid w:val="00810CCB"/>
    <w:rsid w:val="00821078"/>
    <w:rsid w:val="00825F99"/>
    <w:rsid w:val="008262A8"/>
    <w:rsid w:val="00837639"/>
    <w:rsid w:val="008439BB"/>
    <w:rsid w:val="00846E93"/>
    <w:rsid w:val="00847214"/>
    <w:rsid w:val="00865C1D"/>
    <w:rsid w:val="00876EFF"/>
    <w:rsid w:val="00880B44"/>
    <w:rsid w:val="008816EF"/>
    <w:rsid w:val="00886E3A"/>
    <w:rsid w:val="008B15EE"/>
    <w:rsid w:val="008C07F5"/>
    <w:rsid w:val="008C12FA"/>
    <w:rsid w:val="008D4216"/>
    <w:rsid w:val="008E028C"/>
    <w:rsid w:val="008E1F35"/>
    <w:rsid w:val="008E3DB1"/>
    <w:rsid w:val="008E4545"/>
    <w:rsid w:val="008E7BF6"/>
    <w:rsid w:val="008F389B"/>
    <w:rsid w:val="008F5DEF"/>
    <w:rsid w:val="008F62CB"/>
    <w:rsid w:val="008F648D"/>
    <w:rsid w:val="0090055B"/>
    <w:rsid w:val="009021A8"/>
    <w:rsid w:val="00903B57"/>
    <w:rsid w:val="00904F65"/>
    <w:rsid w:val="00910F89"/>
    <w:rsid w:val="00912DA1"/>
    <w:rsid w:val="009151B1"/>
    <w:rsid w:val="00915B75"/>
    <w:rsid w:val="009161A8"/>
    <w:rsid w:val="009163E0"/>
    <w:rsid w:val="00926DDE"/>
    <w:rsid w:val="00935301"/>
    <w:rsid w:val="0094018E"/>
    <w:rsid w:val="0094157C"/>
    <w:rsid w:val="00943665"/>
    <w:rsid w:val="0094600E"/>
    <w:rsid w:val="009474C1"/>
    <w:rsid w:val="009514D0"/>
    <w:rsid w:val="00951A77"/>
    <w:rsid w:val="009520F0"/>
    <w:rsid w:val="009537F1"/>
    <w:rsid w:val="009543FE"/>
    <w:rsid w:val="00957288"/>
    <w:rsid w:val="00957C26"/>
    <w:rsid w:val="00961B80"/>
    <w:rsid w:val="00964805"/>
    <w:rsid w:val="00964888"/>
    <w:rsid w:val="00966E46"/>
    <w:rsid w:val="0097150A"/>
    <w:rsid w:val="00977AA1"/>
    <w:rsid w:val="0098169D"/>
    <w:rsid w:val="009835EB"/>
    <w:rsid w:val="00984803"/>
    <w:rsid w:val="009850C5"/>
    <w:rsid w:val="009877C0"/>
    <w:rsid w:val="00991CF0"/>
    <w:rsid w:val="00994F58"/>
    <w:rsid w:val="0099553D"/>
    <w:rsid w:val="00996787"/>
    <w:rsid w:val="009A018F"/>
    <w:rsid w:val="009A2233"/>
    <w:rsid w:val="009B68CA"/>
    <w:rsid w:val="009B6F14"/>
    <w:rsid w:val="009C14CA"/>
    <w:rsid w:val="009C5AD0"/>
    <w:rsid w:val="009C6501"/>
    <w:rsid w:val="009C7EAE"/>
    <w:rsid w:val="009D31D4"/>
    <w:rsid w:val="009D3A0A"/>
    <w:rsid w:val="009D60BD"/>
    <w:rsid w:val="009D682C"/>
    <w:rsid w:val="009E00DD"/>
    <w:rsid w:val="009E35F4"/>
    <w:rsid w:val="009E5D12"/>
    <w:rsid w:val="009F086B"/>
    <w:rsid w:val="009F7603"/>
    <w:rsid w:val="00A02DCA"/>
    <w:rsid w:val="00A11E6F"/>
    <w:rsid w:val="00A13009"/>
    <w:rsid w:val="00A13FB5"/>
    <w:rsid w:val="00A20641"/>
    <w:rsid w:val="00A329AE"/>
    <w:rsid w:val="00A34C71"/>
    <w:rsid w:val="00A36B76"/>
    <w:rsid w:val="00A41181"/>
    <w:rsid w:val="00A466EF"/>
    <w:rsid w:val="00A52570"/>
    <w:rsid w:val="00A56039"/>
    <w:rsid w:val="00A636AE"/>
    <w:rsid w:val="00A71290"/>
    <w:rsid w:val="00A7534E"/>
    <w:rsid w:val="00A77CA5"/>
    <w:rsid w:val="00A81C9A"/>
    <w:rsid w:val="00A83DB0"/>
    <w:rsid w:val="00A96178"/>
    <w:rsid w:val="00AA02B0"/>
    <w:rsid w:val="00AA27CD"/>
    <w:rsid w:val="00AA4964"/>
    <w:rsid w:val="00AA76FF"/>
    <w:rsid w:val="00AC41F5"/>
    <w:rsid w:val="00AC71FB"/>
    <w:rsid w:val="00AC738B"/>
    <w:rsid w:val="00AD0988"/>
    <w:rsid w:val="00AD30D4"/>
    <w:rsid w:val="00AE0A68"/>
    <w:rsid w:val="00AE4834"/>
    <w:rsid w:val="00AE4997"/>
    <w:rsid w:val="00AF0FAE"/>
    <w:rsid w:val="00AF36E7"/>
    <w:rsid w:val="00AF5494"/>
    <w:rsid w:val="00AF57DA"/>
    <w:rsid w:val="00AF5E57"/>
    <w:rsid w:val="00B0238E"/>
    <w:rsid w:val="00B0308E"/>
    <w:rsid w:val="00B066A9"/>
    <w:rsid w:val="00B134EC"/>
    <w:rsid w:val="00B16195"/>
    <w:rsid w:val="00B20C99"/>
    <w:rsid w:val="00B26A0A"/>
    <w:rsid w:val="00B34A7B"/>
    <w:rsid w:val="00B4123A"/>
    <w:rsid w:val="00B41A75"/>
    <w:rsid w:val="00B438D9"/>
    <w:rsid w:val="00B43B16"/>
    <w:rsid w:val="00B459F4"/>
    <w:rsid w:val="00B45C05"/>
    <w:rsid w:val="00B46F57"/>
    <w:rsid w:val="00B54049"/>
    <w:rsid w:val="00B76FA3"/>
    <w:rsid w:val="00B9235C"/>
    <w:rsid w:val="00B95A7C"/>
    <w:rsid w:val="00BA4559"/>
    <w:rsid w:val="00BB1DCE"/>
    <w:rsid w:val="00BB57A5"/>
    <w:rsid w:val="00BB5A6B"/>
    <w:rsid w:val="00BB6981"/>
    <w:rsid w:val="00BC0785"/>
    <w:rsid w:val="00BC5199"/>
    <w:rsid w:val="00BD0EE0"/>
    <w:rsid w:val="00BD13CD"/>
    <w:rsid w:val="00BD2A02"/>
    <w:rsid w:val="00BD2E2A"/>
    <w:rsid w:val="00BD355C"/>
    <w:rsid w:val="00BD50FC"/>
    <w:rsid w:val="00BD75D2"/>
    <w:rsid w:val="00BD76C5"/>
    <w:rsid w:val="00BE77E0"/>
    <w:rsid w:val="00C039DD"/>
    <w:rsid w:val="00C047A3"/>
    <w:rsid w:val="00C06686"/>
    <w:rsid w:val="00C06A87"/>
    <w:rsid w:val="00C10BE1"/>
    <w:rsid w:val="00C170DB"/>
    <w:rsid w:val="00C17FD0"/>
    <w:rsid w:val="00C205C5"/>
    <w:rsid w:val="00C20B94"/>
    <w:rsid w:val="00C21CDA"/>
    <w:rsid w:val="00C26177"/>
    <w:rsid w:val="00C2754A"/>
    <w:rsid w:val="00C27689"/>
    <w:rsid w:val="00C27CC7"/>
    <w:rsid w:val="00C3369B"/>
    <w:rsid w:val="00C3417B"/>
    <w:rsid w:val="00C358D1"/>
    <w:rsid w:val="00C35B46"/>
    <w:rsid w:val="00C37B92"/>
    <w:rsid w:val="00C453C7"/>
    <w:rsid w:val="00C47DF8"/>
    <w:rsid w:val="00C56455"/>
    <w:rsid w:val="00C56E76"/>
    <w:rsid w:val="00C62C52"/>
    <w:rsid w:val="00C65D0E"/>
    <w:rsid w:val="00C756A5"/>
    <w:rsid w:val="00C80609"/>
    <w:rsid w:val="00C81BFA"/>
    <w:rsid w:val="00C835D7"/>
    <w:rsid w:val="00C84C76"/>
    <w:rsid w:val="00C86B1D"/>
    <w:rsid w:val="00C901BA"/>
    <w:rsid w:val="00C9050B"/>
    <w:rsid w:val="00C945B1"/>
    <w:rsid w:val="00C963AF"/>
    <w:rsid w:val="00CA0839"/>
    <w:rsid w:val="00CA3521"/>
    <w:rsid w:val="00CA3A55"/>
    <w:rsid w:val="00CA4754"/>
    <w:rsid w:val="00CC20FE"/>
    <w:rsid w:val="00CC3B92"/>
    <w:rsid w:val="00CE2CBB"/>
    <w:rsid w:val="00CE605E"/>
    <w:rsid w:val="00CE7D34"/>
    <w:rsid w:val="00CF3522"/>
    <w:rsid w:val="00CF6A59"/>
    <w:rsid w:val="00D06EB7"/>
    <w:rsid w:val="00D11628"/>
    <w:rsid w:val="00D13B0D"/>
    <w:rsid w:val="00D143D3"/>
    <w:rsid w:val="00D16317"/>
    <w:rsid w:val="00D21F56"/>
    <w:rsid w:val="00D22098"/>
    <w:rsid w:val="00D30ECF"/>
    <w:rsid w:val="00D366D9"/>
    <w:rsid w:val="00D37293"/>
    <w:rsid w:val="00D50A28"/>
    <w:rsid w:val="00D515D1"/>
    <w:rsid w:val="00D517DA"/>
    <w:rsid w:val="00D52CB5"/>
    <w:rsid w:val="00D604A4"/>
    <w:rsid w:val="00D62936"/>
    <w:rsid w:val="00D654A0"/>
    <w:rsid w:val="00D65941"/>
    <w:rsid w:val="00D7065C"/>
    <w:rsid w:val="00D81699"/>
    <w:rsid w:val="00DA0520"/>
    <w:rsid w:val="00DA6482"/>
    <w:rsid w:val="00DA7DE1"/>
    <w:rsid w:val="00DB0270"/>
    <w:rsid w:val="00DB1173"/>
    <w:rsid w:val="00DB260D"/>
    <w:rsid w:val="00DB2F06"/>
    <w:rsid w:val="00DC647A"/>
    <w:rsid w:val="00DE24DA"/>
    <w:rsid w:val="00DE4117"/>
    <w:rsid w:val="00DE56D7"/>
    <w:rsid w:val="00DE7791"/>
    <w:rsid w:val="00DF546D"/>
    <w:rsid w:val="00DF5D75"/>
    <w:rsid w:val="00DF790E"/>
    <w:rsid w:val="00E056D1"/>
    <w:rsid w:val="00E07104"/>
    <w:rsid w:val="00E23797"/>
    <w:rsid w:val="00E2447B"/>
    <w:rsid w:val="00E256F6"/>
    <w:rsid w:val="00E3032A"/>
    <w:rsid w:val="00E3306F"/>
    <w:rsid w:val="00E34F4B"/>
    <w:rsid w:val="00E474ED"/>
    <w:rsid w:val="00E57AB9"/>
    <w:rsid w:val="00E611E9"/>
    <w:rsid w:val="00E72D8D"/>
    <w:rsid w:val="00E74C61"/>
    <w:rsid w:val="00E75626"/>
    <w:rsid w:val="00E7717A"/>
    <w:rsid w:val="00E77C5F"/>
    <w:rsid w:val="00E77F3C"/>
    <w:rsid w:val="00E809EA"/>
    <w:rsid w:val="00E8730A"/>
    <w:rsid w:val="00E905DD"/>
    <w:rsid w:val="00EA10FC"/>
    <w:rsid w:val="00EA2EA2"/>
    <w:rsid w:val="00EA35F5"/>
    <w:rsid w:val="00EA6ED1"/>
    <w:rsid w:val="00EB4732"/>
    <w:rsid w:val="00EC19A8"/>
    <w:rsid w:val="00ED514A"/>
    <w:rsid w:val="00EF02A1"/>
    <w:rsid w:val="00EF1FA2"/>
    <w:rsid w:val="00EF44F8"/>
    <w:rsid w:val="00EF5A23"/>
    <w:rsid w:val="00EF657B"/>
    <w:rsid w:val="00EF7044"/>
    <w:rsid w:val="00F00AE5"/>
    <w:rsid w:val="00F1704E"/>
    <w:rsid w:val="00F202F6"/>
    <w:rsid w:val="00F22DAB"/>
    <w:rsid w:val="00F340E5"/>
    <w:rsid w:val="00F404CA"/>
    <w:rsid w:val="00F40C3B"/>
    <w:rsid w:val="00F418C2"/>
    <w:rsid w:val="00F43B99"/>
    <w:rsid w:val="00F511E6"/>
    <w:rsid w:val="00F52291"/>
    <w:rsid w:val="00F533DD"/>
    <w:rsid w:val="00F53758"/>
    <w:rsid w:val="00F55028"/>
    <w:rsid w:val="00F605F7"/>
    <w:rsid w:val="00F66045"/>
    <w:rsid w:val="00F73024"/>
    <w:rsid w:val="00F92023"/>
    <w:rsid w:val="00F92571"/>
    <w:rsid w:val="00F96F6B"/>
    <w:rsid w:val="00FA577A"/>
    <w:rsid w:val="00FB484A"/>
    <w:rsid w:val="00FB5825"/>
    <w:rsid w:val="00FB6669"/>
    <w:rsid w:val="00FB787C"/>
    <w:rsid w:val="00FC3CCC"/>
    <w:rsid w:val="00FC48B8"/>
    <w:rsid w:val="00FC786A"/>
    <w:rsid w:val="00FD2653"/>
    <w:rsid w:val="00FD2DF2"/>
    <w:rsid w:val="00FD5B3E"/>
    <w:rsid w:val="00FD75B7"/>
    <w:rsid w:val="00FE76A9"/>
    <w:rsid w:val="00FF18E4"/>
    <w:rsid w:val="00FF274F"/>
    <w:rsid w:val="00FF7C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B2EB4D"/>
  <w15:chartTrackingRefBased/>
  <w15:docId w15:val="{84A3628B-28E5-354E-A624-7DDB00701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AE2"/>
    <w:rPr>
      <w:rFonts w:ascii="Times New Roman" w:eastAsia="Times New Roman" w:hAnsi="Times New Roman" w:cs="Times New Roman"/>
      <w:lang w:eastAsia="es-MX"/>
    </w:rPr>
  </w:style>
  <w:style w:type="paragraph" w:styleId="Ttulo1">
    <w:name w:val="heading 1"/>
    <w:basedOn w:val="Normal"/>
    <w:next w:val="Normal"/>
    <w:link w:val="Ttulo1Car"/>
    <w:uiPriority w:val="9"/>
    <w:qFormat/>
    <w:rsid w:val="00DE4117"/>
    <w:pPr>
      <w:keepNext/>
      <w:tabs>
        <w:tab w:val="num" w:pos="0"/>
      </w:tabs>
      <w:outlineLvl w:val="0"/>
    </w:pPr>
    <w:rPr>
      <w:rFonts w:ascii="Footlight MT Light" w:hAnsi="Footlight MT Light"/>
      <w:b/>
      <w:bCs/>
      <w:sz w:val="26"/>
      <w:lang w:eastAsia="es-ES_tradnl"/>
    </w:rPr>
  </w:style>
  <w:style w:type="paragraph" w:styleId="Ttulo2">
    <w:name w:val="heading 2"/>
    <w:basedOn w:val="Normal"/>
    <w:next w:val="Normal"/>
    <w:link w:val="Ttulo2Car"/>
    <w:uiPriority w:val="9"/>
    <w:unhideWhenUsed/>
    <w:qFormat/>
    <w:rsid w:val="00A02DCA"/>
    <w:pPr>
      <w:keepNext/>
      <w:keepLines/>
      <w:spacing w:before="40"/>
      <w:outlineLvl w:val="1"/>
    </w:pPr>
    <w:rPr>
      <w:rFonts w:asciiTheme="majorHAnsi" w:eastAsiaTheme="majorEastAsia" w:hAnsiTheme="majorHAnsi" w:cstheme="majorBidi"/>
      <w:color w:val="2F5496" w:themeColor="accent1" w:themeShade="BF"/>
      <w:sz w:val="26"/>
      <w:szCs w:val="26"/>
      <w:lang w:eastAsia="es-ES_tradnl"/>
    </w:rPr>
  </w:style>
  <w:style w:type="paragraph" w:styleId="Ttulo4">
    <w:name w:val="heading 4"/>
    <w:basedOn w:val="Normal"/>
    <w:next w:val="Normal"/>
    <w:link w:val="Ttulo4Car"/>
    <w:semiHidden/>
    <w:unhideWhenUsed/>
    <w:qFormat/>
    <w:rsid w:val="00D30ECF"/>
    <w:pPr>
      <w:keepNext/>
      <w:spacing w:before="240" w:after="60"/>
      <w:outlineLvl w:val="3"/>
    </w:pPr>
    <w:rPr>
      <w:rFonts w:ascii="Calibri" w:hAnsi="Calibri"/>
      <w:b/>
      <w:bCs/>
      <w:sz w:val="28"/>
      <w:szCs w:val="28"/>
      <w:lang w:val="es-ES" w:eastAsia="es-ES"/>
    </w:rPr>
  </w:style>
  <w:style w:type="paragraph" w:styleId="Ttulo6">
    <w:name w:val="heading 6"/>
    <w:basedOn w:val="Normal"/>
    <w:next w:val="Normal"/>
    <w:link w:val="Ttulo6Car"/>
    <w:uiPriority w:val="9"/>
    <w:semiHidden/>
    <w:unhideWhenUsed/>
    <w:qFormat/>
    <w:rsid w:val="00104D49"/>
    <w:pPr>
      <w:keepNext/>
      <w:keepLines/>
      <w:spacing w:before="40"/>
      <w:outlineLvl w:val="5"/>
    </w:pPr>
    <w:rPr>
      <w:rFonts w:asciiTheme="majorHAnsi" w:eastAsiaTheme="majorEastAsia" w:hAnsiTheme="majorHAnsi" w:cstheme="majorBidi"/>
      <w:color w:val="1F3763" w:themeColor="accent1" w:themeShade="7F"/>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E4117"/>
    <w:rPr>
      <w:rFonts w:ascii="Footlight MT Light" w:eastAsia="Times New Roman" w:hAnsi="Footlight MT Light" w:cs="Times New Roman"/>
      <w:b/>
      <w:bCs/>
      <w:sz w:val="26"/>
      <w:szCs w:val="20"/>
      <w:lang w:val="es-ES" w:eastAsia="ar-SA"/>
    </w:rPr>
  </w:style>
  <w:style w:type="character" w:styleId="Hipervnculo">
    <w:name w:val="Hyperlink"/>
    <w:uiPriority w:val="99"/>
    <w:rsid w:val="00DE4117"/>
    <w:rPr>
      <w:color w:val="0000FF"/>
      <w:u w:val="single"/>
    </w:rPr>
  </w:style>
  <w:style w:type="paragraph" w:styleId="Encabezado">
    <w:name w:val="header"/>
    <w:basedOn w:val="Normal"/>
    <w:link w:val="EncabezadoCar"/>
    <w:uiPriority w:val="99"/>
    <w:rsid w:val="00DE4117"/>
    <w:pPr>
      <w:tabs>
        <w:tab w:val="center" w:pos="4252"/>
        <w:tab w:val="right" w:pos="8504"/>
      </w:tabs>
    </w:pPr>
    <w:rPr>
      <w:rFonts w:ascii="Footlight MT Light" w:hAnsi="Footlight MT Light"/>
      <w:sz w:val="26"/>
      <w:lang w:eastAsia="es-ES_tradnl"/>
    </w:rPr>
  </w:style>
  <w:style w:type="character" w:customStyle="1" w:styleId="EncabezadoCar">
    <w:name w:val="Encabezado Car"/>
    <w:basedOn w:val="Fuentedeprrafopredeter"/>
    <w:link w:val="Encabezado"/>
    <w:uiPriority w:val="99"/>
    <w:rsid w:val="00DE4117"/>
    <w:rPr>
      <w:rFonts w:ascii="Footlight MT Light" w:eastAsia="Times New Roman" w:hAnsi="Footlight MT Light" w:cs="Times New Roman"/>
      <w:sz w:val="26"/>
      <w:szCs w:val="20"/>
      <w:lang w:eastAsia="ar-SA"/>
    </w:rPr>
  </w:style>
  <w:style w:type="paragraph" w:styleId="Piedepgina">
    <w:name w:val="footer"/>
    <w:basedOn w:val="Normal"/>
    <w:link w:val="PiedepginaCar"/>
    <w:uiPriority w:val="99"/>
    <w:rsid w:val="00DE4117"/>
    <w:pPr>
      <w:tabs>
        <w:tab w:val="center" w:pos="4419"/>
        <w:tab w:val="right" w:pos="8838"/>
      </w:tabs>
    </w:pPr>
    <w:rPr>
      <w:lang w:eastAsia="es-ES_tradnl"/>
    </w:rPr>
  </w:style>
  <w:style w:type="character" w:customStyle="1" w:styleId="PiedepginaCar">
    <w:name w:val="Pie de página Car"/>
    <w:basedOn w:val="Fuentedeprrafopredeter"/>
    <w:link w:val="Piedepgina"/>
    <w:uiPriority w:val="99"/>
    <w:rsid w:val="00DE4117"/>
    <w:rPr>
      <w:rFonts w:ascii="Times New Roman" w:eastAsia="Times New Roman" w:hAnsi="Times New Roman" w:cs="Times New Roman"/>
      <w:sz w:val="20"/>
      <w:szCs w:val="20"/>
      <w:lang w:val="es-ES" w:eastAsia="ar-SA"/>
    </w:rPr>
  </w:style>
  <w:style w:type="table" w:styleId="Tablaconcuadrcula">
    <w:name w:val="Table Grid"/>
    <w:aliases w:val="Ecotabla-3"/>
    <w:basedOn w:val="Tablanormal"/>
    <w:uiPriority w:val="39"/>
    <w:rsid w:val="00DE4117"/>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p1,Bullet List,FooterText,Use Case List Paragraph,List1,numbered,Paragraphe de liste1,titulo 3,Bullets,Ha,HOJA,Bolita,BOLADEF,Párrafo de lista21,BOLA,Nivel 1 OS,Colorful List Accent 1,NORMAL,List Paragraph1,COLEGIO,Guión,Viñeta 2"/>
    <w:basedOn w:val="Normal"/>
    <w:link w:val="PrrafodelistaCar"/>
    <w:uiPriority w:val="1"/>
    <w:qFormat/>
    <w:rsid w:val="00DE4117"/>
    <w:pPr>
      <w:ind w:left="708"/>
    </w:pPr>
    <w:rPr>
      <w:lang w:eastAsia="es-ES"/>
    </w:rPr>
  </w:style>
  <w:style w:type="character" w:customStyle="1" w:styleId="PrrafodelistaCar">
    <w:name w:val="Párrafo de lista Car"/>
    <w:aliases w:val="List Car,lp1 Car,Bullet List Car,FooterText Car,Use Case List Paragraph Car,List1 Car,numbered Car,Paragraphe de liste1 Car,titulo 3 Car,Bullets Car,Ha Car,HOJA Car,Bolita Car,BOLADEF Car,Párrafo de lista21 Car,BOLA Car,NORMAL Car"/>
    <w:basedOn w:val="Fuentedeprrafopredeter"/>
    <w:link w:val="Prrafodelista"/>
    <w:uiPriority w:val="1"/>
    <w:qFormat/>
    <w:locked/>
    <w:rsid w:val="00DE4117"/>
    <w:rPr>
      <w:rFonts w:ascii="Times New Roman" w:eastAsia="Times New Roman" w:hAnsi="Times New Roman" w:cs="Times New Roman"/>
      <w:lang w:eastAsia="es-ES"/>
    </w:rPr>
  </w:style>
  <w:style w:type="paragraph" w:customStyle="1" w:styleId="paragraph">
    <w:name w:val="paragraph"/>
    <w:basedOn w:val="Normal"/>
    <w:rsid w:val="00DE4117"/>
    <w:pPr>
      <w:spacing w:before="100" w:beforeAutospacing="1" w:after="100" w:afterAutospacing="1"/>
    </w:pPr>
    <w:rPr>
      <w:lang w:val="en-US" w:eastAsia="en-US"/>
    </w:rPr>
  </w:style>
  <w:style w:type="paragraph" w:styleId="Textodeglobo">
    <w:name w:val="Balloon Text"/>
    <w:basedOn w:val="Normal"/>
    <w:link w:val="TextodegloboCar"/>
    <w:uiPriority w:val="99"/>
    <w:semiHidden/>
    <w:unhideWhenUsed/>
    <w:rsid w:val="00717B17"/>
    <w:rPr>
      <w:sz w:val="18"/>
      <w:szCs w:val="18"/>
      <w:lang w:eastAsia="es-ES_tradnl"/>
    </w:rPr>
  </w:style>
  <w:style w:type="character" w:customStyle="1" w:styleId="TextodegloboCar">
    <w:name w:val="Texto de globo Car"/>
    <w:basedOn w:val="Fuentedeprrafopredeter"/>
    <w:link w:val="Textodeglobo"/>
    <w:uiPriority w:val="99"/>
    <w:semiHidden/>
    <w:rsid w:val="00717B17"/>
    <w:rPr>
      <w:rFonts w:ascii="Times New Roman" w:eastAsia="Times New Roman" w:hAnsi="Times New Roman" w:cs="Times New Roman"/>
      <w:sz w:val="18"/>
      <w:szCs w:val="18"/>
      <w:lang w:val="es-ES" w:eastAsia="ar-SA"/>
    </w:rPr>
  </w:style>
  <w:style w:type="paragraph" w:styleId="Textocomentario">
    <w:name w:val="annotation text"/>
    <w:basedOn w:val="Normal"/>
    <w:link w:val="TextocomentarioCar"/>
    <w:uiPriority w:val="99"/>
    <w:unhideWhenUsed/>
    <w:rsid w:val="00A96178"/>
    <w:rPr>
      <w:lang w:eastAsia="es-ES_tradnl"/>
    </w:rPr>
  </w:style>
  <w:style w:type="character" w:customStyle="1" w:styleId="TextocomentarioCar">
    <w:name w:val="Texto comentario Car"/>
    <w:basedOn w:val="Fuentedeprrafopredeter"/>
    <w:link w:val="Textocomentario"/>
    <w:uiPriority w:val="99"/>
    <w:rsid w:val="00A96178"/>
    <w:rPr>
      <w:rFonts w:ascii="Times New Roman" w:eastAsia="Times New Roman" w:hAnsi="Times New Roman" w:cs="Times New Roman"/>
      <w:lang w:eastAsia="es-ES_tradnl"/>
    </w:rPr>
  </w:style>
  <w:style w:type="character" w:styleId="Refdecomentario">
    <w:name w:val="annotation reference"/>
    <w:basedOn w:val="Fuentedeprrafopredeter"/>
    <w:uiPriority w:val="99"/>
    <w:rsid w:val="00A96178"/>
    <w:rPr>
      <w:sz w:val="16"/>
      <w:szCs w:val="16"/>
    </w:rPr>
  </w:style>
  <w:style w:type="paragraph" w:styleId="NormalWeb">
    <w:name w:val="Normal (Web)"/>
    <w:basedOn w:val="Normal"/>
    <w:uiPriority w:val="99"/>
    <w:unhideWhenUsed/>
    <w:rsid w:val="00A96178"/>
    <w:pPr>
      <w:spacing w:before="100" w:beforeAutospacing="1" w:after="100" w:afterAutospacing="1"/>
    </w:pPr>
    <w:rPr>
      <w:lang w:eastAsia="es-CO"/>
    </w:rPr>
  </w:style>
  <w:style w:type="paragraph" w:customStyle="1" w:styleId="Default">
    <w:name w:val="Default"/>
    <w:link w:val="DefaultCar"/>
    <w:rsid w:val="00EA10FC"/>
    <w:pPr>
      <w:autoSpaceDE w:val="0"/>
      <w:autoSpaceDN w:val="0"/>
      <w:adjustRightInd w:val="0"/>
    </w:pPr>
    <w:rPr>
      <w:rFonts w:ascii="Times New Roman" w:eastAsia="Times New Roman" w:hAnsi="Times New Roman" w:cs="Times New Roman"/>
      <w:color w:val="000000"/>
      <w:lang w:eastAsia="es-CO"/>
    </w:rPr>
  </w:style>
  <w:style w:type="paragraph" w:styleId="Asuntodelcomentario">
    <w:name w:val="annotation subject"/>
    <w:basedOn w:val="Textocomentario"/>
    <w:next w:val="Textocomentario"/>
    <w:link w:val="AsuntodelcomentarioCar"/>
    <w:uiPriority w:val="99"/>
    <w:semiHidden/>
    <w:unhideWhenUsed/>
    <w:rsid w:val="00104D49"/>
    <w:pPr>
      <w:suppressAutoHyphens/>
    </w:pPr>
    <w:rPr>
      <w:b/>
      <w:bCs/>
      <w:sz w:val="20"/>
      <w:szCs w:val="20"/>
      <w:lang w:val="es-ES" w:eastAsia="ar-SA"/>
    </w:rPr>
  </w:style>
  <w:style w:type="character" w:customStyle="1" w:styleId="AsuntodelcomentarioCar">
    <w:name w:val="Asunto del comentario Car"/>
    <w:basedOn w:val="TextocomentarioCar"/>
    <w:link w:val="Asuntodelcomentario"/>
    <w:uiPriority w:val="99"/>
    <w:semiHidden/>
    <w:rsid w:val="00104D49"/>
    <w:rPr>
      <w:rFonts w:ascii="Times New Roman" w:eastAsia="Times New Roman" w:hAnsi="Times New Roman" w:cs="Times New Roman"/>
      <w:b/>
      <w:bCs/>
      <w:sz w:val="20"/>
      <w:szCs w:val="20"/>
      <w:lang w:val="es-ES" w:eastAsia="ar-SA"/>
    </w:rPr>
  </w:style>
  <w:style w:type="character" w:customStyle="1" w:styleId="Ttulo6Car">
    <w:name w:val="Título 6 Car"/>
    <w:basedOn w:val="Fuentedeprrafopredeter"/>
    <w:link w:val="Ttulo6"/>
    <w:uiPriority w:val="9"/>
    <w:rsid w:val="00104D49"/>
    <w:rPr>
      <w:rFonts w:asciiTheme="majorHAnsi" w:eastAsiaTheme="majorEastAsia" w:hAnsiTheme="majorHAnsi" w:cstheme="majorBidi"/>
      <w:color w:val="1F3763" w:themeColor="accent1" w:themeShade="7F"/>
      <w:sz w:val="20"/>
      <w:szCs w:val="20"/>
      <w:lang w:val="es-ES" w:eastAsia="ar-SA"/>
    </w:rPr>
  </w:style>
  <w:style w:type="paragraph" w:styleId="Textonotapie">
    <w:name w:val="footnote text"/>
    <w:basedOn w:val="Normal"/>
    <w:link w:val="TextonotapieCar"/>
    <w:uiPriority w:val="99"/>
    <w:unhideWhenUsed/>
    <w:rsid w:val="00FD75B7"/>
    <w:rPr>
      <w:sz w:val="20"/>
      <w:szCs w:val="20"/>
      <w:lang w:eastAsia="es-ES_tradnl"/>
    </w:rPr>
  </w:style>
  <w:style w:type="character" w:customStyle="1" w:styleId="TextonotapieCar">
    <w:name w:val="Texto nota pie Car"/>
    <w:basedOn w:val="Fuentedeprrafopredeter"/>
    <w:link w:val="Textonotapie"/>
    <w:uiPriority w:val="99"/>
    <w:qFormat/>
    <w:rsid w:val="00FD75B7"/>
    <w:rPr>
      <w:rFonts w:ascii="Times New Roman" w:eastAsia="Times New Roman" w:hAnsi="Times New Roman" w:cs="Times New Roman"/>
      <w:sz w:val="20"/>
      <w:szCs w:val="20"/>
      <w:lang w:eastAsia="es-ES_tradnl"/>
    </w:rPr>
  </w:style>
  <w:style w:type="character" w:styleId="Refdenotaalpie">
    <w:name w:val="footnote reference"/>
    <w:basedOn w:val="Fuentedeprrafopredeter"/>
    <w:uiPriority w:val="99"/>
    <w:unhideWhenUsed/>
    <w:rsid w:val="00FD75B7"/>
    <w:rPr>
      <w:vertAlign w:val="superscript"/>
    </w:rPr>
  </w:style>
  <w:style w:type="paragraph" w:styleId="Revisin">
    <w:name w:val="Revision"/>
    <w:hidden/>
    <w:uiPriority w:val="99"/>
    <w:semiHidden/>
    <w:rsid w:val="00F55028"/>
    <w:rPr>
      <w:rFonts w:ascii="Times New Roman" w:eastAsia="Times New Roman" w:hAnsi="Times New Roman" w:cs="Times New Roman"/>
      <w:lang w:eastAsia="es-ES_tradnl"/>
    </w:rPr>
  </w:style>
  <w:style w:type="paragraph" w:customStyle="1" w:styleId="Firmas">
    <w:name w:val="Firmas"/>
    <w:rsid w:val="00227A34"/>
    <w:pPr>
      <w:jc w:val="center"/>
    </w:pPr>
    <w:rPr>
      <w:rFonts w:ascii="Arial" w:eastAsia="Times New Roman" w:hAnsi="Arial" w:cs="Times New Roman"/>
      <w:b/>
      <w:sz w:val="20"/>
      <w:szCs w:val="20"/>
      <w:lang w:val="es-ES" w:eastAsia="es-ES"/>
    </w:rPr>
  </w:style>
  <w:style w:type="character" w:styleId="Mencinsinresolver">
    <w:name w:val="Unresolved Mention"/>
    <w:basedOn w:val="Fuentedeprrafopredeter"/>
    <w:uiPriority w:val="99"/>
    <w:semiHidden/>
    <w:unhideWhenUsed/>
    <w:rsid w:val="005136A6"/>
    <w:rPr>
      <w:color w:val="605E5C"/>
      <w:shd w:val="clear" w:color="auto" w:fill="E1DFDD"/>
    </w:rPr>
  </w:style>
  <w:style w:type="paragraph" w:styleId="Textoindependiente2">
    <w:name w:val="Body Text 2"/>
    <w:basedOn w:val="Normal"/>
    <w:link w:val="Textoindependiente2Car"/>
    <w:uiPriority w:val="99"/>
    <w:unhideWhenUsed/>
    <w:rsid w:val="00F22DAB"/>
    <w:pPr>
      <w:spacing w:after="120" w:line="480" w:lineRule="auto"/>
      <w:ind w:left="10" w:right="4" w:hanging="10"/>
      <w:jc w:val="both"/>
    </w:pPr>
    <w:rPr>
      <w:rFonts w:ascii="Arial" w:eastAsia="Arial" w:hAnsi="Arial" w:cs="Arial"/>
      <w:color w:val="000000"/>
      <w:szCs w:val="22"/>
      <w:lang w:eastAsia="es-CO"/>
    </w:rPr>
  </w:style>
  <w:style w:type="character" w:customStyle="1" w:styleId="Textoindependiente2Car">
    <w:name w:val="Texto independiente 2 Car"/>
    <w:basedOn w:val="Fuentedeprrafopredeter"/>
    <w:link w:val="Textoindependiente2"/>
    <w:uiPriority w:val="99"/>
    <w:rsid w:val="00F22DAB"/>
    <w:rPr>
      <w:rFonts w:ascii="Arial" w:eastAsia="Arial" w:hAnsi="Arial" w:cs="Arial"/>
      <w:color w:val="000000"/>
      <w:szCs w:val="22"/>
      <w:lang w:eastAsia="es-CO"/>
    </w:rPr>
  </w:style>
  <w:style w:type="paragraph" w:styleId="Textoindependiente">
    <w:name w:val="Body Text"/>
    <w:basedOn w:val="Normal"/>
    <w:link w:val="TextoindependienteCar"/>
    <w:uiPriority w:val="99"/>
    <w:qFormat/>
    <w:rsid w:val="009163E0"/>
    <w:pPr>
      <w:jc w:val="both"/>
    </w:pPr>
    <w:rPr>
      <w:rFonts w:ascii="Arial Narrow" w:hAnsi="Arial Narrow"/>
      <w:szCs w:val="20"/>
      <w:lang w:val="es-ES" w:eastAsia="es-ES"/>
    </w:rPr>
  </w:style>
  <w:style w:type="character" w:customStyle="1" w:styleId="TextoindependienteCar">
    <w:name w:val="Texto independiente Car"/>
    <w:basedOn w:val="Fuentedeprrafopredeter"/>
    <w:link w:val="Textoindependiente"/>
    <w:uiPriority w:val="99"/>
    <w:rsid w:val="009163E0"/>
    <w:rPr>
      <w:rFonts w:ascii="Arial Narrow" w:eastAsia="Times New Roman" w:hAnsi="Arial Narrow" w:cs="Times New Roman"/>
      <w:szCs w:val="20"/>
      <w:lang w:val="es-ES" w:eastAsia="es-ES"/>
    </w:rPr>
  </w:style>
  <w:style w:type="paragraph" w:customStyle="1" w:styleId="TableParagraph">
    <w:name w:val="Table Paragraph"/>
    <w:basedOn w:val="Normal"/>
    <w:uiPriority w:val="1"/>
    <w:qFormat/>
    <w:rsid w:val="00ED514A"/>
    <w:pPr>
      <w:widowControl w:val="0"/>
      <w:autoSpaceDE w:val="0"/>
      <w:autoSpaceDN w:val="0"/>
    </w:pPr>
    <w:rPr>
      <w:rFonts w:ascii="Arial" w:eastAsia="Arial" w:hAnsi="Arial" w:cs="Arial"/>
      <w:sz w:val="22"/>
      <w:szCs w:val="22"/>
      <w:lang w:eastAsia="es-CO" w:bidi="es-CO"/>
    </w:rPr>
  </w:style>
  <w:style w:type="paragraph" w:styleId="Lista2">
    <w:name w:val="List 2"/>
    <w:basedOn w:val="Normal"/>
    <w:uiPriority w:val="99"/>
    <w:rsid w:val="00ED514A"/>
    <w:pPr>
      <w:overflowPunct w:val="0"/>
      <w:autoSpaceDE w:val="0"/>
      <w:autoSpaceDN w:val="0"/>
      <w:adjustRightInd w:val="0"/>
      <w:ind w:left="566" w:hanging="283"/>
      <w:textAlignment w:val="baseline"/>
    </w:pPr>
    <w:rPr>
      <w:szCs w:val="20"/>
      <w:lang w:val="es-ES" w:eastAsia="es-ES"/>
    </w:rPr>
  </w:style>
  <w:style w:type="paragraph" w:customStyle="1" w:styleId="CM14">
    <w:name w:val="CM14"/>
    <w:basedOn w:val="Normal"/>
    <w:next w:val="Normal"/>
    <w:rsid w:val="005500F1"/>
    <w:pPr>
      <w:autoSpaceDE w:val="0"/>
      <w:autoSpaceDN w:val="0"/>
      <w:adjustRightInd w:val="0"/>
    </w:pPr>
    <w:rPr>
      <w:rFonts w:ascii="Arial" w:hAnsi="Arial" w:cs="Arial"/>
      <w:lang w:eastAsia="es-ES"/>
    </w:rPr>
  </w:style>
  <w:style w:type="character" w:styleId="nfasis">
    <w:name w:val="Emphasis"/>
    <w:uiPriority w:val="20"/>
    <w:qFormat/>
    <w:rsid w:val="00223A18"/>
    <w:rPr>
      <w:i/>
      <w:iCs/>
    </w:rPr>
  </w:style>
  <w:style w:type="character" w:customStyle="1" w:styleId="Ttulo2Car">
    <w:name w:val="Título 2 Car"/>
    <w:basedOn w:val="Fuentedeprrafopredeter"/>
    <w:link w:val="Ttulo2"/>
    <w:uiPriority w:val="9"/>
    <w:rsid w:val="00A02DCA"/>
    <w:rPr>
      <w:rFonts w:asciiTheme="majorHAnsi" w:eastAsiaTheme="majorEastAsia" w:hAnsiTheme="majorHAnsi" w:cstheme="majorBidi"/>
      <w:color w:val="2F5496" w:themeColor="accent1" w:themeShade="BF"/>
      <w:sz w:val="26"/>
      <w:szCs w:val="26"/>
      <w:lang w:eastAsia="es-ES_tradnl"/>
    </w:rPr>
  </w:style>
  <w:style w:type="paragraph" w:customStyle="1" w:styleId="company">
    <w:name w:val="company"/>
    <w:basedOn w:val="Normal"/>
    <w:rsid w:val="00A02DCA"/>
    <w:pPr>
      <w:spacing w:before="100" w:beforeAutospacing="1" w:after="100" w:afterAutospacing="1"/>
    </w:pPr>
    <w:rPr>
      <w:lang w:eastAsia="es-ES_tradnl"/>
    </w:rPr>
  </w:style>
  <w:style w:type="character" w:customStyle="1" w:styleId="apple-converted-space">
    <w:name w:val="apple-converted-space"/>
    <w:basedOn w:val="Fuentedeprrafopredeter"/>
    <w:rsid w:val="00A02DCA"/>
  </w:style>
  <w:style w:type="character" w:customStyle="1" w:styleId="title-com">
    <w:name w:val="title-com"/>
    <w:basedOn w:val="Fuentedeprrafopredeter"/>
    <w:rsid w:val="00A02DCA"/>
  </w:style>
  <w:style w:type="paragraph" w:customStyle="1" w:styleId="address">
    <w:name w:val="address"/>
    <w:basedOn w:val="Normal"/>
    <w:rsid w:val="00A02DCA"/>
    <w:pPr>
      <w:spacing w:before="100" w:beforeAutospacing="1" w:after="100" w:afterAutospacing="1"/>
    </w:pPr>
    <w:rPr>
      <w:lang w:eastAsia="es-ES_tradnl"/>
    </w:rPr>
  </w:style>
  <w:style w:type="character" w:customStyle="1" w:styleId="streetaddress">
    <w:name w:val="streetaddress"/>
    <w:basedOn w:val="Fuentedeprrafopredeter"/>
    <w:rsid w:val="00A02DCA"/>
  </w:style>
  <w:style w:type="character" w:customStyle="1" w:styleId="addresslocality">
    <w:name w:val="addresslocality"/>
    <w:basedOn w:val="Fuentedeprrafopredeter"/>
    <w:rsid w:val="00A02DCA"/>
  </w:style>
  <w:style w:type="character" w:customStyle="1" w:styleId="addressstate">
    <w:name w:val="addressstate"/>
    <w:basedOn w:val="Fuentedeprrafopredeter"/>
    <w:rsid w:val="00A02DCA"/>
  </w:style>
  <w:style w:type="paragraph" w:customStyle="1" w:styleId="description">
    <w:name w:val="description"/>
    <w:basedOn w:val="Normal"/>
    <w:rsid w:val="00A02DCA"/>
    <w:pPr>
      <w:spacing w:before="100" w:beforeAutospacing="1" w:after="100" w:afterAutospacing="1"/>
    </w:pPr>
    <w:rPr>
      <w:lang w:eastAsia="es-ES_tradnl"/>
    </w:rPr>
  </w:style>
  <w:style w:type="character" w:styleId="Hipervnculovisitado">
    <w:name w:val="FollowedHyperlink"/>
    <w:basedOn w:val="Fuentedeprrafopredeter"/>
    <w:uiPriority w:val="99"/>
    <w:unhideWhenUsed/>
    <w:rsid w:val="00A02DCA"/>
    <w:rPr>
      <w:color w:val="954F72" w:themeColor="followedHyperlink"/>
      <w:u w:val="single"/>
    </w:rPr>
  </w:style>
  <w:style w:type="table" w:customStyle="1" w:styleId="TableNormal">
    <w:name w:val="Table Normal"/>
    <w:uiPriority w:val="2"/>
    <w:semiHidden/>
    <w:unhideWhenUsed/>
    <w:qFormat/>
    <w:rsid w:val="009B68CA"/>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tulo">
    <w:name w:val="Title"/>
    <w:basedOn w:val="Normal"/>
    <w:link w:val="TtuloCar"/>
    <w:qFormat/>
    <w:rsid w:val="009B68CA"/>
    <w:pPr>
      <w:widowControl w:val="0"/>
      <w:autoSpaceDE w:val="0"/>
      <w:autoSpaceDN w:val="0"/>
      <w:ind w:left="2057" w:right="2062"/>
      <w:jc w:val="center"/>
    </w:pPr>
    <w:rPr>
      <w:rFonts w:ascii="Arial MT" w:eastAsia="Arial MT" w:hAnsi="Arial MT" w:cs="Arial MT"/>
      <w:sz w:val="32"/>
      <w:szCs w:val="32"/>
      <w:lang w:val="es-ES" w:eastAsia="en-US"/>
    </w:rPr>
  </w:style>
  <w:style w:type="character" w:customStyle="1" w:styleId="TtuloCar">
    <w:name w:val="Título Car"/>
    <w:basedOn w:val="Fuentedeprrafopredeter"/>
    <w:link w:val="Ttulo"/>
    <w:rsid w:val="009B68CA"/>
    <w:rPr>
      <w:rFonts w:ascii="Arial MT" w:eastAsia="Arial MT" w:hAnsi="Arial MT" w:cs="Arial MT"/>
      <w:sz w:val="32"/>
      <w:szCs w:val="32"/>
      <w:lang w:val="es-ES"/>
    </w:rPr>
  </w:style>
  <w:style w:type="paragraph" w:styleId="Sinespaciado">
    <w:name w:val="No Spacing"/>
    <w:uiPriority w:val="1"/>
    <w:qFormat/>
    <w:rsid w:val="009B68CA"/>
    <w:rPr>
      <w:rFonts w:ascii="Calibri" w:eastAsia="Calibri" w:hAnsi="Calibri" w:cs="Times New Roman"/>
      <w:sz w:val="22"/>
      <w:szCs w:val="22"/>
    </w:rPr>
  </w:style>
  <w:style w:type="character" w:customStyle="1" w:styleId="xcontentpasted0">
    <w:name w:val="x_contentpasted0"/>
    <w:basedOn w:val="Fuentedeprrafopredeter"/>
    <w:rsid w:val="00806F28"/>
  </w:style>
  <w:style w:type="character" w:styleId="Textoennegrita">
    <w:name w:val="Strong"/>
    <w:basedOn w:val="Fuentedeprrafopredeter"/>
    <w:uiPriority w:val="22"/>
    <w:qFormat/>
    <w:rsid w:val="00FB6669"/>
    <w:rPr>
      <w:b/>
      <w:bCs/>
    </w:rPr>
  </w:style>
  <w:style w:type="character" w:customStyle="1" w:styleId="DefaultCar">
    <w:name w:val="Default Car"/>
    <w:link w:val="Default"/>
    <w:rsid w:val="00D30ECF"/>
    <w:rPr>
      <w:rFonts w:ascii="Times New Roman" w:eastAsia="Times New Roman" w:hAnsi="Times New Roman" w:cs="Times New Roman"/>
      <w:color w:val="000000"/>
      <w:lang w:eastAsia="es-CO"/>
    </w:rPr>
  </w:style>
  <w:style w:type="character" w:customStyle="1" w:styleId="Ttulo4Car">
    <w:name w:val="Título 4 Car"/>
    <w:basedOn w:val="Fuentedeprrafopredeter"/>
    <w:link w:val="Ttulo4"/>
    <w:semiHidden/>
    <w:rsid w:val="00D30ECF"/>
    <w:rPr>
      <w:rFonts w:ascii="Calibri" w:eastAsia="Times New Roman" w:hAnsi="Calibri" w:cs="Times New Roman"/>
      <w:b/>
      <w:bCs/>
      <w:sz w:val="28"/>
      <w:szCs w:val="28"/>
      <w:lang w:val="es-ES" w:eastAsia="es-ES"/>
    </w:rPr>
  </w:style>
  <w:style w:type="paragraph" w:customStyle="1" w:styleId="CarCarCarCar">
    <w:name w:val="Car Car Car Car"/>
    <w:basedOn w:val="Normal"/>
    <w:rsid w:val="00D30ECF"/>
    <w:pPr>
      <w:spacing w:after="160" w:line="240" w:lineRule="exact"/>
    </w:pPr>
    <w:rPr>
      <w:rFonts w:ascii="Verdana" w:hAnsi="Verdana"/>
      <w:sz w:val="20"/>
      <w:szCs w:val="20"/>
      <w:lang w:val="es-ES_tradnl" w:eastAsia="en-US"/>
    </w:rPr>
  </w:style>
  <w:style w:type="paragraph" w:customStyle="1" w:styleId="BodyText31">
    <w:name w:val="Body Text 31"/>
    <w:basedOn w:val="Normal"/>
    <w:rsid w:val="00D30ECF"/>
    <w:pPr>
      <w:widowControl w:val="0"/>
      <w:jc w:val="both"/>
    </w:pPr>
    <w:rPr>
      <w:rFonts w:ascii="Arial" w:hAnsi="Arial"/>
      <w:szCs w:val="20"/>
      <w:lang w:val="es-ES_tradnl" w:eastAsia="es-ES"/>
    </w:rPr>
  </w:style>
  <w:style w:type="character" w:customStyle="1" w:styleId="CarCar5">
    <w:name w:val="Car Car5"/>
    <w:semiHidden/>
    <w:rsid w:val="00D30ECF"/>
    <w:rPr>
      <w:rFonts w:ascii="Verdana" w:hAnsi="Verdana"/>
      <w:i/>
      <w:sz w:val="24"/>
      <w:szCs w:val="24"/>
      <w:lang w:val="es-ES" w:eastAsia="es-CO" w:bidi="ar-SA"/>
    </w:rPr>
  </w:style>
  <w:style w:type="paragraph" w:customStyle="1" w:styleId="Textoindependiente31">
    <w:name w:val="Texto independiente 31"/>
    <w:basedOn w:val="Normal"/>
    <w:rsid w:val="00D30ECF"/>
    <w:pPr>
      <w:jc w:val="both"/>
    </w:pPr>
    <w:rPr>
      <w:rFonts w:ascii="Arial" w:hAnsi="Arial"/>
      <w:b/>
      <w:szCs w:val="20"/>
      <w:lang w:val="es-ES" w:eastAsia="es-ES"/>
    </w:rPr>
  </w:style>
  <w:style w:type="paragraph" w:customStyle="1" w:styleId="CM26">
    <w:name w:val="CM26"/>
    <w:basedOn w:val="Normal"/>
    <w:next w:val="Normal"/>
    <w:rsid w:val="00D30ECF"/>
    <w:pPr>
      <w:widowControl w:val="0"/>
      <w:autoSpaceDE w:val="0"/>
      <w:autoSpaceDN w:val="0"/>
      <w:adjustRightInd w:val="0"/>
    </w:pPr>
    <w:rPr>
      <w:rFonts w:ascii="Arial" w:hAnsi="Arial"/>
      <w:lang w:val="es-ES" w:eastAsia="es-ES"/>
    </w:rPr>
  </w:style>
  <w:style w:type="character" w:styleId="Nmerodepgina">
    <w:name w:val="page number"/>
    <w:basedOn w:val="Fuentedeprrafopredeter"/>
    <w:rsid w:val="00D30ECF"/>
  </w:style>
  <w:style w:type="paragraph" w:styleId="Textoindependiente3">
    <w:name w:val="Body Text 3"/>
    <w:basedOn w:val="Normal"/>
    <w:link w:val="Textoindependiente3Car"/>
    <w:rsid w:val="00D30ECF"/>
    <w:pPr>
      <w:widowControl w:val="0"/>
      <w:suppressAutoHyphens/>
      <w:spacing w:after="120"/>
    </w:pPr>
    <w:rPr>
      <w:sz w:val="16"/>
      <w:szCs w:val="16"/>
      <w:lang w:val="es-ES_tradnl"/>
    </w:rPr>
  </w:style>
  <w:style w:type="character" w:customStyle="1" w:styleId="Textoindependiente3Car">
    <w:name w:val="Texto independiente 3 Car"/>
    <w:basedOn w:val="Fuentedeprrafopredeter"/>
    <w:link w:val="Textoindependiente3"/>
    <w:rsid w:val="00D30ECF"/>
    <w:rPr>
      <w:rFonts w:ascii="Times New Roman" w:eastAsia="Times New Roman" w:hAnsi="Times New Roman" w:cs="Times New Roman"/>
      <w:sz w:val="16"/>
      <w:szCs w:val="16"/>
      <w:lang w:val="es-ES_tradnl" w:eastAsia="es-MX"/>
    </w:rPr>
  </w:style>
  <w:style w:type="paragraph" w:customStyle="1" w:styleId="toa">
    <w:name w:val="toa"/>
    <w:basedOn w:val="Normal"/>
    <w:uiPriority w:val="99"/>
    <w:rsid w:val="00D30ECF"/>
    <w:pPr>
      <w:tabs>
        <w:tab w:val="left" w:pos="0"/>
        <w:tab w:val="left" w:pos="9000"/>
        <w:tab w:val="right" w:pos="9360"/>
      </w:tabs>
      <w:suppressAutoHyphens/>
      <w:jc w:val="both"/>
    </w:pPr>
    <w:rPr>
      <w:rFonts w:eastAsia="SimSun"/>
      <w:spacing w:val="-2"/>
      <w:lang w:val="es-ES_tradnl" w:eastAsia="es-ES"/>
    </w:rPr>
  </w:style>
  <w:style w:type="paragraph" w:customStyle="1" w:styleId="Textoindependiente32">
    <w:name w:val="Texto independiente 32"/>
    <w:basedOn w:val="Normal"/>
    <w:rsid w:val="00D30ECF"/>
    <w:pPr>
      <w:jc w:val="both"/>
    </w:pPr>
    <w:rPr>
      <w:rFonts w:ascii="Arial" w:hAnsi="Arial"/>
      <w:b/>
      <w:szCs w:val="20"/>
      <w:lang w:val="es-ES" w:eastAsia="es-ES"/>
    </w:rPr>
  </w:style>
  <w:style w:type="paragraph" w:customStyle="1" w:styleId="nombreemp">
    <w:name w:val="nombreemp"/>
    <w:basedOn w:val="Normal"/>
    <w:rsid w:val="00D30ECF"/>
    <w:pPr>
      <w:spacing w:before="100" w:beforeAutospacing="1" w:after="100" w:afterAutospacing="1"/>
    </w:pPr>
    <w:rPr>
      <w:lang w:eastAsia="es-ES_tradnl"/>
    </w:rPr>
  </w:style>
  <w:style w:type="paragraph" w:customStyle="1" w:styleId="siglaemp">
    <w:name w:val="siglaemp"/>
    <w:basedOn w:val="Normal"/>
    <w:rsid w:val="00D30ECF"/>
    <w:pPr>
      <w:spacing w:before="100" w:beforeAutospacing="1" w:after="100" w:afterAutospacing="1"/>
    </w:pPr>
    <w:rPr>
      <w:lang w:eastAsia="es-ES_tradnl"/>
    </w:rPr>
  </w:style>
  <w:style w:type="paragraph" w:customStyle="1" w:styleId="nitemp">
    <w:name w:val="nitemp"/>
    <w:basedOn w:val="Normal"/>
    <w:rsid w:val="00D30ECF"/>
    <w:pPr>
      <w:spacing w:before="100" w:beforeAutospacing="1" w:after="100" w:afterAutospacing="1"/>
    </w:pPr>
    <w:rPr>
      <w:lang w:eastAsia="es-ES_tradnl"/>
    </w:rPr>
  </w:style>
  <w:style w:type="paragraph" w:customStyle="1" w:styleId="muniemp">
    <w:name w:val="muniemp"/>
    <w:basedOn w:val="Normal"/>
    <w:rsid w:val="00D30ECF"/>
    <w:pPr>
      <w:spacing w:before="100" w:beforeAutospacing="1" w:after="100" w:afterAutospacing="1"/>
    </w:pPr>
    <w:rPr>
      <w:lang w:eastAsia="es-ES_tradnl"/>
    </w:rPr>
  </w:style>
  <w:style w:type="paragraph" w:customStyle="1" w:styleId="clearspan">
    <w:name w:val="clearspan"/>
    <w:basedOn w:val="Normal"/>
    <w:rsid w:val="00D30ECF"/>
    <w:pPr>
      <w:spacing w:before="100" w:beforeAutospacing="1" w:after="100" w:afterAutospacing="1"/>
    </w:pPr>
    <w:rPr>
      <w:lang w:eastAsia="es-ES_tradnl"/>
    </w:rPr>
  </w:style>
  <w:style w:type="character" w:customStyle="1" w:styleId="rlltwrapped">
    <w:name w:val="rllt__wrapped"/>
    <w:rsid w:val="00D30ECF"/>
  </w:style>
  <w:style w:type="character" w:customStyle="1" w:styleId="bttc6e">
    <w:name w:val="bttc6e"/>
    <w:rsid w:val="00D30ECF"/>
  </w:style>
  <w:style w:type="character" w:customStyle="1" w:styleId="vortaltextarea">
    <w:name w:val="vortaltextarea"/>
    <w:basedOn w:val="Fuentedeprrafopredeter"/>
    <w:rsid w:val="00D30ECF"/>
    <w:rPr>
      <w:rFonts w:cs="Times New Roman"/>
    </w:rPr>
  </w:style>
  <w:style w:type="paragraph" w:customStyle="1" w:styleId="msonormal0">
    <w:name w:val="msonormal"/>
    <w:basedOn w:val="Normal"/>
    <w:rsid w:val="00D30ECF"/>
    <w:pPr>
      <w:spacing w:before="100" w:beforeAutospacing="1" w:after="100" w:afterAutospacing="1"/>
    </w:pPr>
    <w:rPr>
      <w:lang w:eastAsia="es-CO"/>
    </w:rPr>
  </w:style>
  <w:style w:type="paragraph" w:customStyle="1" w:styleId="xl67">
    <w:name w:val="xl67"/>
    <w:basedOn w:val="Normal"/>
    <w:rsid w:val="00D30E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68">
    <w:name w:val="xl68"/>
    <w:basedOn w:val="Normal"/>
    <w:rsid w:val="00D30E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69">
    <w:name w:val="xl69"/>
    <w:basedOn w:val="Normal"/>
    <w:rsid w:val="00D30E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70">
    <w:name w:val="xl70"/>
    <w:basedOn w:val="Normal"/>
    <w:rsid w:val="00D30ECF"/>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8"/>
      <w:szCs w:val="18"/>
      <w:lang w:eastAsia="es-CO"/>
    </w:rPr>
  </w:style>
  <w:style w:type="paragraph" w:customStyle="1" w:styleId="xl71">
    <w:name w:val="xl71"/>
    <w:basedOn w:val="Normal"/>
    <w:rsid w:val="00D30ECF"/>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sz w:val="18"/>
      <w:szCs w:val="18"/>
      <w:lang w:eastAsia="es-CO"/>
    </w:rPr>
  </w:style>
  <w:style w:type="paragraph" w:customStyle="1" w:styleId="xl72">
    <w:name w:val="xl72"/>
    <w:basedOn w:val="Normal"/>
    <w:rsid w:val="00D30ECF"/>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hAnsi="Arial" w:cs="Arial"/>
      <w:b/>
      <w:bCs/>
      <w:sz w:val="18"/>
      <w:szCs w:val="18"/>
      <w:lang w:eastAsia="es-CO"/>
    </w:rPr>
  </w:style>
  <w:style w:type="paragraph" w:customStyle="1" w:styleId="xl73">
    <w:name w:val="xl73"/>
    <w:basedOn w:val="Normal"/>
    <w:rsid w:val="00D30ECF"/>
    <w:pPr>
      <w:pBdr>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sz w:val="18"/>
      <w:szCs w:val="18"/>
      <w:lang w:eastAsia="es-CO"/>
    </w:rPr>
  </w:style>
  <w:style w:type="paragraph" w:customStyle="1" w:styleId="xl74">
    <w:name w:val="xl74"/>
    <w:basedOn w:val="Normal"/>
    <w:rsid w:val="00D30ECF"/>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sz w:val="18"/>
      <w:szCs w:val="18"/>
      <w:lang w:eastAsia="es-CO"/>
    </w:rPr>
  </w:style>
  <w:style w:type="paragraph" w:customStyle="1" w:styleId="xl89">
    <w:name w:val="xl89"/>
    <w:basedOn w:val="Normal"/>
    <w:rsid w:val="00D30E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90">
    <w:name w:val="xl90"/>
    <w:basedOn w:val="Normal"/>
    <w:rsid w:val="00D30E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1">
    <w:name w:val="xl91"/>
    <w:basedOn w:val="Normal"/>
    <w:rsid w:val="00D30E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20"/>
      <w:szCs w:val="20"/>
      <w:lang w:eastAsia="es-CO"/>
    </w:rPr>
  </w:style>
  <w:style w:type="paragraph" w:customStyle="1" w:styleId="xl92">
    <w:name w:val="xl92"/>
    <w:basedOn w:val="Normal"/>
    <w:rsid w:val="00D30E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20"/>
      <w:szCs w:val="20"/>
      <w:lang w:eastAsia="es-CO"/>
    </w:rPr>
  </w:style>
  <w:style w:type="paragraph" w:customStyle="1" w:styleId="xl93">
    <w:name w:val="xl93"/>
    <w:basedOn w:val="Normal"/>
    <w:rsid w:val="00D30E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94">
    <w:name w:val="xl94"/>
    <w:basedOn w:val="Normal"/>
    <w:rsid w:val="00D30EC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0"/>
      <w:szCs w:val="20"/>
      <w:lang w:eastAsia="es-CO"/>
    </w:rPr>
  </w:style>
  <w:style w:type="paragraph" w:customStyle="1" w:styleId="xl95">
    <w:name w:val="xl95"/>
    <w:basedOn w:val="Normal"/>
    <w:rsid w:val="00D30E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96">
    <w:name w:val="xl96"/>
    <w:basedOn w:val="Normal"/>
    <w:rsid w:val="00D30E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97">
    <w:name w:val="xl97"/>
    <w:basedOn w:val="Normal"/>
    <w:rsid w:val="00D30ECF"/>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98">
    <w:name w:val="xl98"/>
    <w:basedOn w:val="Normal"/>
    <w:rsid w:val="00D30E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9">
    <w:name w:val="xl99"/>
    <w:basedOn w:val="Normal"/>
    <w:rsid w:val="00D30E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00">
    <w:name w:val="xl100"/>
    <w:basedOn w:val="Normal"/>
    <w:rsid w:val="00D30E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es-CO"/>
    </w:rPr>
  </w:style>
  <w:style w:type="paragraph" w:customStyle="1" w:styleId="xl101">
    <w:name w:val="xl101"/>
    <w:basedOn w:val="Normal"/>
    <w:rsid w:val="00D30ECF"/>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102">
    <w:name w:val="xl102"/>
    <w:basedOn w:val="Normal"/>
    <w:rsid w:val="00D30ECF"/>
    <w:pPr>
      <w:pBdr>
        <w:top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103">
    <w:name w:val="xl103"/>
    <w:basedOn w:val="Normal"/>
    <w:rsid w:val="00D30ECF"/>
    <w:pPr>
      <w:pBdr>
        <w:top w:val="single" w:sz="4" w:space="0" w:color="auto"/>
        <w:left w:val="single" w:sz="4" w:space="0" w:color="auto"/>
        <w:bottom w:val="single" w:sz="4" w:space="0" w:color="auto"/>
      </w:pBdr>
      <w:spacing w:before="100" w:beforeAutospacing="1" w:after="100" w:afterAutospacing="1"/>
      <w:jc w:val="center"/>
      <w:textAlignment w:val="center"/>
    </w:pPr>
    <w:rPr>
      <w:rFonts w:ascii="Tahoma" w:hAnsi="Tahoma" w:cs="Tahoma"/>
      <w:b/>
      <w:bCs/>
      <w:sz w:val="20"/>
      <w:szCs w:val="20"/>
      <w:lang w:eastAsia="es-CO"/>
    </w:rPr>
  </w:style>
  <w:style w:type="paragraph" w:customStyle="1" w:styleId="xl104">
    <w:name w:val="xl104"/>
    <w:basedOn w:val="Normal"/>
    <w:rsid w:val="00D30ECF"/>
    <w:pPr>
      <w:pBdr>
        <w:top w:val="single" w:sz="4" w:space="0" w:color="auto"/>
        <w:bottom w:val="single" w:sz="4" w:space="0" w:color="auto"/>
      </w:pBdr>
      <w:spacing w:before="100" w:beforeAutospacing="1" w:after="100" w:afterAutospacing="1"/>
      <w:jc w:val="center"/>
      <w:textAlignment w:val="center"/>
    </w:pPr>
    <w:rPr>
      <w:rFonts w:ascii="Tahoma" w:hAnsi="Tahoma" w:cs="Tahoma"/>
      <w:b/>
      <w:bCs/>
      <w:sz w:val="20"/>
      <w:szCs w:val="20"/>
      <w:lang w:eastAsia="es-CO"/>
    </w:rPr>
  </w:style>
  <w:style w:type="paragraph" w:customStyle="1" w:styleId="xl105">
    <w:name w:val="xl105"/>
    <w:basedOn w:val="Normal"/>
    <w:rsid w:val="00D30EC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6">
    <w:name w:val="xl106"/>
    <w:basedOn w:val="Normal"/>
    <w:rsid w:val="00D30ECF"/>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7">
    <w:name w:val="xl107"/>
    <w:basedOn w:val="Normal"/>
    <w:rsid w:val="00D30EC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8">
    <w:name w:val="xl108"/>
    <w:basedOn w:val="Normal"/>
    <w:rsid w:val="00D30ECF"/>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9">
    <w:name w:val="xl109"/>
    <w:basedOn w:val="Normal"/>
    <w:rsid w:val="00D30ECF"/>
    <w:pPr>
      <w:pBdr>
        <w:top w:val="single" w:sz="4" w:space="0" w:color="auto"/>
        <w:left w:val="single" w:sz="4" w:space="0" w:color="auto"/>
        <w:bottom w:val="single" w:sz="4" w:space="0" w:color="auto"/>
      </w:pBdr>
      <w:shd w:val="clear" w:color="000000" w:fill="E7E6E6"/>
      <w:spacing w:before="100" w:beforeAutospacing="1" w:after="100" w:afterAutospacing="1"/>
      <w:jc w:val="center"/>
      <w:textAlignment w:val="center"/>
    </w:pPr>
    <w:rPr>
      <w:rFonts w:ascii="Tahoma" w:hAnsi="Tahoma" w:cs="Tahoma"/>
      <w:b/>
      <w:bCs/>
      <w:sz w:val="20"/>
      <w:szCs w:val="20"/>
      <w:lang w:eastAsia="es-CO"/>
    </w:rPr>
  </w:style>
  <w:style w:type="paragraph" w:customStyle="1" w:styleId="xl110">
    <w:name w:val="xl110"/>
    <w:basedOn w:val="Normal"/>
    <w:rsid w:val="00D30ECF"/>
    <w:pPr>
      <w:pBdr>
        <w:top w:val="single" w:sz="4" w:space="0" w:color="auto"/>
        <w:bottom w:val="single" w:sz="4" w:space="0" w:color="auto"/>
      </w:pBdr>
      <w:shd w:val="clear" w:color="000000" w:fill="E7E6E6"/>
      <w:spacing w:before="100" w:beforeAutospacing="1" w:after="100" w:afterAutospacing="1"/>
      <w:jc w:val="center"/>
      <w:textAlignment w:val="center"/>
    </w:pPr>
    <w:rPr>
      <w:rFonts w:ascii="Tahoma" w:hAnsi="Tahoma" w:cs="Tahoma"/>
      <w:b/>
      <w:bCs/>
      <w:sz w:val="20"/>
      <w:szCs w:val="20"/>
      <w:lang w:eastAsia="es-CO"/>
    </w:rPr>
  </w:style>
  <w:style w:type="paragraph" w:customStyle="1" w:styleId="xl111">
    <w:name w:val="xl111"/>
    <w:basedOn w:val="Normal"/>
    <w:rsid w:val="00D30E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8545">
      <w:bodyDiv w:val="1"/>
      <w:marLeft w:val="0"/>
      <w:marRight w:val="0"/>
      <w:marTop w:val="0"/>
      <w:marBottom w:val="0"/>
      <w:divBdr>
        <w:top w:val="none" w:sz="0" w:space="0" w:color="auto"/>
        <w:left w:val="none" w:sz="0" w:space="0" w:color="auto"/>
        <w:bottom w:val="none" w:sz="0" w:space="0" w:color="auto"/>
        <w:right w:val="none" w:sz="0" w:space="0" w:color="auto"/>
      </w:divBdr>
      <w:divsChild>
        <w:div w:id="251014674">
          <w:marLeft w:val="0"/>
          <w:marRight w:val="0"/>
          <w:marTop w:val="0"/>
          <w:marBottom w:val="0"/>
          <w:divBdr>
            <w:top w:val="none" w:sz="0" w:space="0" w:color="auto"/>
            <w:left w:val="none" w:sz="0" w:space="0" w:color="auto"/>
            <w:bottom w:val="none" w:sz="0" w:space="0" w:color="auto"/>
            <w:right w:val="none" w:sz="0" w:space="0" w:color="auto"/>
          </w:divBdr>
          <w:divsChild>
            <w:div w:id="388312204">
              <w:marLeft w:val="0"/>
              <w:marRight w:val="0"/>
              <w:marTop w:val="0"/>
              <w:marBottom w:val="0"/>
              <w:divBdr>
                <w:top w:val="none" w:sz="0" w:space="0" w:color="auto"/>
                <w:left w:val="none" w:sz="0" w:space="0" w:color="auto"/>
                <w:bottom w:val="none" w:sz="0" w:space="0" w:color="auto"/>
                <w:right w:val="none" w:sz="0" w:space="0" w:color="auto"/>
              </w:divBdr>
              <w:divsChild>
                <w:div w:id="150597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19593">
      <w:bodyDiv w:val="1"/>
      <w:marLeft w:val="0"/>
      <w:marRight w:val="0"/>
      <w:marTop w:val="0"/>
      <w:marBottom w:val="0"/>
      <w:divBdr>
        <w:top w:val="none" w:sz="0" w:space="0" w:color="auto"/>
        <w:left w:val="none" w:sz="0" w:space="0" w:color="auto"/>
        <w:bottom w:val="none" w:sz="0" w:space="0" w:color="auto"/>
        <w:right w:val="none" w:sz="0" w:space="0" w:color="auto"/>
      </w:divBdr>
      <w:divsChild>
        <w:div w:id="520244967">
          <w:marLeft w:val="0"/>
          <w:marRight w:val="0"/>
          <w:marTop w:val="0"/>
          <w:marBottom w:val="0"/>
          <w:divBdr>
            <w:top w:val="none" w:sz="0" w:space="0" w:color="auto"/>
            <w:left w:val="none" w:sz="0" w:space="0" w:color="auto"/>
            <w:bottom w:val="none" w:sz="0" w:space="0" w:color="auto"/>
            <w:right w:val="none" w:sz="0" w:space="0" w:color="auto"/>
          </w:divBdr>
          <w:divsChild>
            <w:div w:id="1318337375">
              <w:marLeft w:val="0"/>
              <w:marRight w:val="0"/>
              <w:marTop w:val="0"/>
              <w:marBottom w:val="0"/>
              <w:divBdr>
                <w:top w:val="none" w:sz="0" w:space="0" w:color="auto"/>
                <w:left w:val="none" w:sz="0" w:space="0" w:color="auto"/>
                <w:bottom w:val="none" w:sz="0" w:space="0" w:color="auto"/>
                <w:right w:val="none" w:sz="0" w:space="0" w:color="auto"/>
              </w:divBdr>
              <w:divsChild>
                <w:div w:id="2126925444">
                  <w:marLeft w:val="0"/>
                  <w:marRight w:val="0"/>
                  <w:marTop w:val="0"/>
                  <w:marBottom w:val="0"/>
                  <w:divBdr>
                    <w:top w:val="none" w:sz="0" w:space="0" w:color="auto"/>
                    <w:left w:val="none" w:sz="0" w:space="0" w:color="auto"/>
                    <w:bottom w:val="none" w:sz="0" w:space="0" w:color="auto"/>
                    <w:right w:val="none" w:sz="0" w:space="0" w:color="auto"/>
                  </w:divBdr>
                </w:div>
              </w:divsChild>
            </w:div>
            <w:div w:id="110900041">
              <w:marLeft w:val="0"/>
              <w:marRight w:val="0"/>
              <w:marTop w:val="0"/>
              <w:marBottom w:val="0"/>
              <w:divBdr>
                <w:top w:val="none" w:sz="0" w:space="0" w:color="auto"/>
                <w:left w:val="none" w:sz="0" w:space="0" w:color="auto"/>
                <w:bottom w:val="none" w:sz="0" w:space="0" w:color="auto"/>
                <w:right w:val="none" w:sz="0" w:space="0" w:color="auto"/>
              </w:divBdr>
              <w:divsChild>
                <w:div w:id="9624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85556">
      <w:bodyDiv w:val="1"/>
      <w:marLeft w:val="0"/>
      <w:marRight w:val="0"/>
      <w:marTop w:val="0"/>
      <w:marBottom w:val="0"/>
      <w:divBdr>
        <w:top w:val="none" w:sz="0" w:space="0" w:color="auto"/>
        <w:left w:val="none" w:sz="0" w:space="0" w:color="auto"/>
        <w:bottom w:val="none" w:sz="0" w:space="0" w:color="auto"/>
        <w:right w:val="none" w:sz="0" w:space="0" w:color="auto"/>
      </w:divBdr>
      <w:divsChild>
        <w:div w:id="2113474327">
          <w:marLeft w:val="0"/>
          <w:marRight w:val="0"/>
          <w:marTop w:val="0"/>
          <w:marBottom w:val="0"/>
          <w:divBdr>
            <w:top w:val="none" w:sz="0" w:space="0" w:color="auto"/>
            <w:left w:val="none" w:sz="0" w:space="0" w:color="auto"/>
            <w:bottom w:val="none" w:sz="0" w:space="0" w:color="auto"/>
            <w:right w:val="none" w:sz="0" w:space="0" w:color="auto"/>
          </w:divBdr>
        </w:div>
      </w:divsChild>
    </w:div>
    <w:div w:id="66729691">
      <w:bodyDiv w:val="1"/>
      <w:marLeft w:val="0"/>
      <w:marRight w:val="0"/>
      <w:marTop w:val="0"/>
      <w:marBottom w:val="0"/>
      <w:divBdr>
        <w:top w:val="none" w:sz="0" w:space="0" w:color="auto"/>
        <w:left w:val="none" w:sz="0" w:space="0" w:color="auto"/>
        <w:bottom w:val="none" w:sz="0" w:space="0" w:color="auto"/>
        <w:right w:val="none" w:sz="0" w:space="0" w:color="auto"/>
      </w:divBdr>
      <w:divsChild>
        <w:div w:id="330908376">
          <w:marLeft w:val="0"/>
          <w:marRight w:val="0"/>
          <w:marTop w:val="0"/>
          <w:marBottom w:val="0"/>
          <w:divBdr>
            <w:top w:val="none" w:sz="0" w:space="0" w:color="auto"/>
            <w:left w:val="none" w:sz="0" w:space="0" w:color="auto"/>
            <w:bottom w:val="none" w:sz="0" w:space="0" w:color="auto"/>
            <w:right w:val="none" w:sz="0" w:space="0" w:color="auto"/>
          </w:divBdr>
          <w:divsChild>
            <w:div w:id="1490949259">
              <w:marLeft w:val="0"/>
              <w:marRight w:val="0"/>
              <w:marTop w:val="0"/>
              <w:marBottom w:val="0"/>
              <w:divBdr>
                <w:top w:val="none" w:sz="0" w:space="0" w:color="auto"/>
                <w:left w:val="none" w:sz="0" w:space="0" w:color="auto"/>
                <w:bottom w:val="none" w:sz="0" w:space="0" w:color="auto"/>
                <w:right w:val="none" w:sz="0" w:space="0" w:color="auto"/>
              </w:divBdr>
              <w:divsChild>
                <w:div w:id="1861234277">
                  <w:marLeft w:val="0"/>
                  <w:marRight w:val="0"/>
                  <w:marTop w:val="0"/>
                  <w:marBottom w:val="0"/>
                  <w:divBdr>
                    <w:top w:val="none" w:sz="0" w:space="0" w:color="auto"/>
                    <w:left w:val="none" w:sz="0" w:space="0" w:color="auto"/>
                    <w:bottom w:val="none" w:sz="0" w:space="0" w:color="auto"/>
                    <w:right w:val="none" w:sz="0" w:space="0" w:color="auto"/>
                  </w:divBdr>
                  <w:divsChild>
                    <w:div w:id="1456215985">
                      <w:marLeft w:val="0"/>
                      <w:marRight w:val="0"/>
                      <w:marTop w:val="0"/>
                      <w:marBottom w:val="0"/>
                      <w:divBdr>
                        <w:top w:val="none" w:sz="0" w:space="0" w:color="auto"/>
                        <w:left w:val="none" w:sz="0" w:space="0" w:color="auto"/>
                        <w:bottom w:val="none" w:sz="0" w:space="0" w:color="auto"/>
                        <w:right w:val="none" w:sz="0" w:space="0" w:color="auto"/>
                      </w:divBdr>
                      <w:divsChild>
                        <w:div w:id="181575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760306">
                  <w:marLeft w:val="0"/>
                  <w:marRight w:val="0"/>
                  <w:marTop w:val="0"/>
                  <w:marBottom w:val="0"/>
                  <w:divBdr>
                    <w:top w:val="none" w:sz="0" w:space="0" w:color="auto"/>
                    <w:left w:val="none" w:sz="0" w:space="0" w:color="auto"/>
                    <w:bottom w:val="none" w:sz="0" w:space="0" w:color="auto"/>
                    <w:right w:val="none" w:sz="0" w:space="0" w:color="auto"/>
                  </w:divBdr>
                  <w:divsChild>
                    <w:div w:id="717752475">
                      <w:marLeft w:val="0"/>
                      <w:marRight w:val="0"/>
                      <w:marTop w:val="0"/>
                      <w:marBottom w:val="0"/>
                      <w:divBdr>
                        <w:top w:val="none" w:sz="0" w:space="0" w:color="auto"/>
                        <w:left w:val="none" w:sz="0" w:space="0" w:color="auto"/>
                        <w:bottom w:val="none" w:sz="0" w:space="0" w:color="auto"/>
                        <w:right w:val="none" w:sz="0" w:space="0" w:color="auto"/>
                      </w:divBdr>
                      <w:divsChild>
                        <w:div w:id="207955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4114">
              <w:marLeft w:val="0"/>
              <w:marRight w:val="0"/>
              <w:marTop w:val="0"/>
              <w:marBottom w:val="0"/>
              <w:divBdr>
                <w:top w:val="none" w:sz="0" w:space="0" w:color="auto"/>
                <w:left w:val="none" w:sz="0" w:space="0" w:color="auto"/>
                <w:bottom w:val="none" w:sz="0" w:space="0" w:color="auto"/>
                <w:right w:val="none" w:sz="0" w:space="0" w:color="auto"/>
              </w:divBdr>
              <w:divsChild>
                <w:div w:id="518085845">
                  <w:marLeft w:val="0"/>
                  <w:marRight w:val="0"/>
                  <w:marTop w:val="0"/>
                  <w:marBottom w:val="0"/>
                  <w:divBdr>
                    <w:top w:val="none" w:sz="0" w:space="0" w:color="auto"/>
                    <w:left w:val="none" w:sz="0" w:space="0" w:color="auto"/>
                    <w:bottom w:val="none" w:sz="0" w:space="0" w:color="auto"/>
                    <w:right w:val="none" w:sz="0" w:space="0" w:color="auto"/>
                  </w:divBdr>
                </w:div>
              </w:divsChild>
            </w:div>
            <w:div w:id="197669313">
              <w:marLeft w:val="0"/>
              <w:marRight w:val="0"/>
              <w:marTop w:val="0"/>
              <w:marBottom w:val="0"/>
              <w:divBdr>
                <w:top w:val="none" w:sz="0" w:space="0" w:color="auto"/>
                <w:left w:val="none" w:sz="0" w:space="0" w:color="auto"/>
                <w:bottom w:val="none" w:sz="0" w:space="0" w:color="auto"/>
                <w:right w:val="none" w:sz="0" w:space="0" w:color="auto"/>
              </w:divBdr>
              <w:divsChild>
                <w:div w:id="108283943">
                  <w:marLeft w:val="0"/>
                  <w:marRight w:val="0"/>
                  <w:marTop w:val="0"/>
                  <w:marBottom w:val="0"/>
                  <w:divBdr>
                    <w:top w:val="none" w:sz="0" w:space="0" w:color="auto"/>
                    <w:left w:val="none" w:sz="0" w:space="0" w:color="auto"/>
                    <w:bottom w:val="none" w:sz="0" w:space="0" w:color="auto"/>
                    <w:right w:val="none" w:sz="0" w:space="0" w:color="auto"/>
                  </w:divBdr>
                </w:div>
              </w:divsChild>
            </w:div>
            <w:div w:id="2098398646">
              <w:marLeft w:val="0"/>
              <w:marRight w:val="0"/>
              <w:marTop w:val="0"/>
              <w:marBottom w:val="0"/>
              <w:divBdr>
                <w:top w:val="none" w:sz="0" w:space="0" w:color="auto"/>
                <w:left w:val="none" w:sz="0" w:space="0" w:color="auto"/>
                <w:bottom w:val="none" w:sz="0" w:space="0" w:color="auto"/>
                <w:right w:val="none" w:sz="0" w:space="0" w:color="auto"/>
              </w:divBdr>
              <w:divsChild>
                <w:div w:id="133530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841">
      <w:bodyDiv w:val="1"/>
      <w:marLeft w:val="0"/>
      <w:marRight w:val="0"/>
      <w:marTop w:val="0"/>
      <w:marBottom w:val="0"/>
      <w:divBdr>
        <w:top w:val="none" w:sz="0" w:space="0" w:color="auto"/>
        <w:left w:val="none" w:sz="0" w:space="0" w:color="auto"/>
        <w:bottom w:val="none" w:sz="0" w:space="0" w:color="auto"/>
        <w:right w:val="none" w:sz="0" w:space="0" w:color="auto"/>
      </w:divBdr>
      <w:divsChild>
        <w:div w:id="2085683477">
          <w:marLeft w:val="0"/>
          <w:marRight w:val="0"/>
          <w:marTop w:val="0"/>
          <w:marBottom w:val="0"/>
          <w:divBdr>
            <w:top w:val="none" w:sz="0" w:space="0" w:color="auto"/>
            <w:left w:val="none" w:sz="0" w:space="0" w:color="auto"/>
            <w:bottom w:val="none" w:sz="0" w:space="0" w:color="auto"/>
            <w:right w:val="none" w:sz="0" w:space="0" w:color="auto"/>
          </w:divBdr>
          <w:divsChild>
            <w:div w:id="1507743183">
              <w:marLeft w:val="0"/>
              <w:marRight w:val="0"/>
              <w:marTop w:val="0"/>
              <w:marBottom w:val="0"/>
              <w:divBdr>
                <w:top w:val="none" w:sz="0" w:space="0" w:color="auto"/>
                <w:left w:val="none" w:sz="0" w:space="0" w:color="auto"/>
                <w:bottom w:val="none" w:sz="0" w:space="0" w:color="auto"/>
                <w:right w:val="none" w:sz="0" w:space="0" w:color="auto"/>
              </w:divBdr>
              <w:divsChild>
                <w:div w:id="198562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50089">
      <w:bodyDiv w:val="1"/>
      <w:marLeft w:val="0"/>
      <w:marRight w:val="0"/>
      <w:marTop w:val="0"/>
      <w:marBottom w:val="0"/>
      <w:divBdr>
        <w:top w:val="none" w:sz="0" w:space="0" w:color="auto"/>
        <w:left w:val="none" w:sz="0" w:space="0" w:color="auto"/>
        <w:bottom w:val="none" w:sz="0" w:space="0" w:color="auto"/>
        <w:right w:val="none" w:sz="0" w:space="0" w:color="auto"/>
      </w:divBdr>
      <w:divsChild>
        <w:div w:id="1934819798">
          <w:marLeft w:val="0"/>
          <w:marRight w:val="0"/>
          <w:marTop w:val="0"/>
          <w:marBottom w:val="0"/>
          <w:divBdr>
            <w:top w:val="none" w:sz="0" w:space="0" w:color="auto"/>
            <w:left w:val="none" w:sz="0" w:space="0" w:color="auto"/>
            <w:bottom w:val="none" w:sz="0" w:space="0" w:color="auto"/>
            <w:right w:val="none" w:sz="0" w:space="0" w:color="auto"/>
          </w:divBdr>
        </w:div>
      </w:divsChild>
    </w:div>
    <w:div w:id="76563735">
      <w:bodyDiv w:val="1"/>
      <w:marLeft w:val="0"/>
      <w:marRight w:val="0"/>
      <w:marTop w:val="0"/>
      <w:marBottom w:val="0"/>
      <w:divBdr>
        <w:top w:val="none" w:sz="0" w:space="0" w:color="auto"/>
        <w:left w:val="none" w:sz="0" w:space="0" w:color="auto"/>
        <w:bottom w:val="none" w:sz="0" w:space="0" w:color="auto"/>
        <w:right w:val="none" w:sz="0" w:space="0" w:color="auto"/>
      </w:divBdr>
    </w:div>
    <w:div w:id="87504123">
      <w:bodyDiv w:val="1"/>
      <w:marLeft w:val="0"/>
      <w:marRight w:val="0"/>
      <w:marTop w:val="0"/>
      <w:marBottom w:val="0"/>
      <w:divBdr>
        <w:top w:val="none" w:sz="0" w:space="0" w:color="auto"/>
        <w:left w:val="none" w:sz="0" w:space="0" w:color="auto"/>
        <w:bottom w:val="none" w:sz="0" w:space="0" w:color="auto"/>
        <w:right w:val="none" w:sz="0" w:space="0" w:color="auto"/>
      </w:divBdr>
    </w:div>
    <w:div w:id="103699446">
      <w:bodyDiv w:val="1"/>
      <w:marLeft w:val="0"/>
      <w:marRight w:val="0"/>
      <w:marTop w:val="0"/>
      <w:marBottom w:val="0"/>
      <w:divBdr>
        <w:top w:val="none" w:sz="0" w:space="0" w:color="auto"/>
        <w:left w:val="none" w:sz="0" w:space="0" w:color="auto"/>
        <w:bottom w:val="none" w:sz="0" w:space="0" w:color="auto"/>
        <w:right w:val="none" w:sz="0" w:space="0" w:color="auto"/>
      </w:divBdr>
      <w:divsChild>
        <w:div w:id="987437378">
          <w:marLeft w:val="0"/>
          <w:marRight w:val="0"/>
          <w:marTop w:val="0"/>
          <w:marBottom w:val="0"/>
          <w:divBdr>
            <w:top w:val="none" w:sz="0" w:space="0" w:color="auto"/>
            <w:left w:val="none" w:sz="0" w:space="0" w:color="auto"/>
            <w:bottom w:val="none" w:sz="0" w:space="0" w:color="auto"/>
            <w:right w:val="none" w:sz="0" w:space="0" w:color="auto"/>
          </w:divBdr>
          <w:divsChild>
            <w:div w:id="815688883">
              <w:marLeft w:val="0"/>
              <w:marRight w:val="0"/>
              <w:marTop w:val="0"/>
              <w:marBottom w:val="0"/>
              <w:divBdr>
                <w:top w:val="none" w:sz="0" w:space="0" w:color="auto"/>
                <w:left w:val="none" w:sz="0" w:space="0" w:color="auto"/>
                <w:bottom w:val="none" w:sz="0" w:space="0" w:color="auto"/>
                <w:right w:val="none" w:sz="0" w:space="0" w:color="auto"/>
              </w:divBdr>
              <w:divsChild>
                <w:div w:id="161436959">
                  <w:marLeft w:val="0"/>
                  <w:marRight w:val="0"/>
                  <w:marTop w:val="0"/>
                  <w:marBottom w:val="0"/>
                  <w:divBdr>
                    <w:top w:val="none" w:sz="0" w:space="0" w:color="auto"/>
                    <w:left w:val="none" w:sz="0" w:space="0" w:color="auto"/>
                    <w:bottom w:val="none" w:sz="0" w:space="0" w:color="auto"/>
                    <w:right w:val="none" w:sz="0" w:space="0" w:color="auto"/>
                  </w:divBdr>
                  <w:divsChild>
                    <w:div w:id="48990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01350">
      <w:bodyDiv w:val="1"/>
      <w:marLeft w:val="0"/>
      <w:marRight w:val="0"/>
      <w:marTop w:val="0"/>
      <w:marBottom w:val="0"/>
      <w:divBdr>
        <w:top w:val="none" w:sz="0" w:space="0" w:color="auto"/>
        <w:left w:val="none" w:sz="0" w:space="0" w:color="auto"/>
        <w:bottom w:val="none" w:sz="0" w:space="0" w:color="auto"/>
        <w:right w:val="none" w:sz="0" w:space="0" w:color="auto"/>
      </w:divBdr>
      <w:divsChild>
        <w:div w:id="776605894">
          <w:marLeft w:val="0"/>
          <w:marRight w:val="0"/>
          <w:marTop w:val="0"/>
          <w:marBottom w:val="0"/>
          <w:divBdr>
            <w:top w:val="none" w:sz="0" w:space="0" w:color="auto"/>
            <w:left w:val="none" w:sz="0" w:space="0" w:color="auto"/>
            <w:bottom w:val="none" w:sz="0" w:space="0" w:color="auto"/>
            <w:right w:val="none" w:sz="0" w:space="0" w:color="auto"/>
          </w:divBdr>
          <w:divsChild>
            <w:div w:id="1582982299">
              <w:marLeft w:val="0"/>
              <w:marRight w:val="0"/>
              <w:marTop w:val="0"/>
              <w:marBottom w:val="0"/>
              <w:divBdr>
                <w:top w:val="none" w:sz="0" w:space="0" w:color="auto"/>
                <w:left w:val="none" w:sz="0" w:space="0" w:color="auto"/>
                <w:bottom w:val="none" w:sz="0" w:space="0" w:color="auto"/>
                <w:right w:val="none" w:sz="0" w:space="0" w:color="auto"/>
              </w:divBdr>
              <w:divsChild>
                <w:div w:id="95984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09992">
      <w:bodyDiv w:val="1"/>
      <w:marLeft w:val="0"/>
      <w:marRight w:val="0"/>
      <w:marTop w:val="0"/>
      <w:marBottom w:val="0"/>
      <w:divBdr>
        <w:top w:val="none" w:sz="0" w:space="0" w:color="auto"/>
        <w:left w:val="none" w:sz="0" w:space="0" w:color="auto"/>
        <w:bottom w:val="none" w:sz="0" w:space="0" w:color="auto"/>
        <w:right w:val="none" w:sz="0" w:space="0" w:color="auto"/>
      </w:divBdr>
      <w:divsChild>
        <w:div w:id="159199105">
          <w:marLeft w:val="0"/>
          <w:marRight w:val="0"/>
          <w:marTop w:val="0"/>
          <w:marBottom w:val="0"/>
          <w:divBdr>
            <w:top w:val="none" w:sz="0" w:space="0" w:color="auto"/>
            <w:left w:val="none" w:sz="0" w:space="0" w:color="auto"/>
            <w:bottom w:val="none" w:sz="0" w:space="0" w:color="auto"/>
            <w:right w:val="none" w:sz="0" w:space="0" w:color="auto"/>
          </w:divBdr>
        </w:div>
      </w:divsChild>
    </w:div>
    <w:div w:id="125658818">
      <w:bodyDiv w:val="1"/>
      <w:marLeft w:val="0"/>
      <w:marRight w:val="0"/>
      <w:marTop w:val="0"/>
      <w:marBottom w:val="0"/>
      <w:divBdr>
        <w:top w:val="none" w:sz="0" w:space="0" w:color="auto"/>
        <w:left w:val="none" w:sz="0" w:space="0" w:color="auto"/>
        <w:bottom w:val="none" w:sz="0" w:space="0" w:color="auto"/>
        <w:right w:val="none" w:sz="0" w:space="0" w:color="auto"/>
      </w:divBdr>
    </w:div>
    <w:div w:id="129978261">
      <w:bodyDiv w:val="1"/>
      <w:marLeft w:val="0"/>
      <w:marRight w:val="0"/>
      <w:marTop w:val="0"/>
      <w:marBottom w:val="0"/>
      <w:divBdr>
        <w:top w:val="none" w:sz="0" w:space="0" w:color="auto"/>
        <w:left w:val="none" w:sz="0" w:space="0" w:color="auto"/>
        <w:bottom w:val="none" w:sz="0" w:space="0" w:color="auto"/>
        <w:right w:val="none" w:sz="0" w:space="0" w:color="auto"/>
      </w:divBdr>
    </w:div>
    <w:div w:id="173230590">
      <w:bodyDiv w:val="1"/>
      <w:marLeft w:val="0"/>
      <w:marRight w:val="0"/>
      <w:marTop w:val="0"/>
      <w:marBottom w:val="0"/>
      <w:divBdr>
        <w:top w:val="none" w:sz="0" w:space="0" w:color="auto"/>
        <w:left w:val="none" w:sz="0" w:space="0" w:color="auto"/>
        <w:bottom w:val="none" w:sz="0" w:space="0" w:color="auto"/>
        <w:right w:val="none" w:sz="0" w:space="0" w:color="auto"/>
      </w:divBdr>
    </w:div>
    <w:div w:id="187064132">
      <w:bodyDiv w:val="1"/>
      <w:marLeft w:val="0"/>
      <w:marRight w:val="0"/>
      <w:marTop w:val="0"/>
      <w:marBottom w:val="0"/>
      <w:divBdr>
        <w:top w:val="none" w:sz="0" w:space="0" w:color="auto"/>
        <w:left w:val="none" w:sz="0" w:space="0" w:color="auto"/>
        <w:bottom w:val="none" w:sz="0" w:space="0" w:color="auto"/>
        <w:right w:val="none" w:sz="0" w:space="0" w:color="auto"/>
      </w:divBdr>
    </w:div>
    <w:div w:id="188840249">
      <w:bodyDiv w:val="1"/>
      <w:marLeft w:val="0"/>
      <w:marRight w:val="0"/>
      <w:marTop w:val="0"/>
      <w:marBottom w:val="0"/>
      <w:divBdr>
        <w:top w:val="none" w:sz="0" w:space="0" w:color="auto"/>
        <w:left w:val="none" w:sz="0" w:space="0" w:color="auto"/>
        <w:bottom w:val="none" w:sz="0" w:space="0" w:color="auto"/>
        <w:right w:val="none" w:sz="0" w:space="0" w:color="auto"/>
      </w:divBdr>
      <w:divsChild>
        <w:div w:id="1127119575">
          <w:marLeft w:val="0"/>
          <w:marRight w:val="0"/>
          <w:marTop w:val="0"/>
          <w:marBottom w:val="0"/>
          <w:divBdr>
            <w:top w:val="none" w:sz="0" w:space="0" w:color="auto"/>
            <w:left w:val="none" w:sz="0" w:space="0" w:color="auto"/>
            <w:bottom w:val="none" w:sz="0" w:space="0" w:color="auto"/>
            <w:right w:val="none" w:sz="0" w:space="0" w:color="auto"/>
          </w:divBdr>
        </w:div>
        <w:div w:id="1021708757">
          <w:marLeft w:val="0"/>
          <w:marRight w:val="0"/>
          <w:marTop w:val="0"/>
          <w:marBottom w:val="0"/>
          <w:divBdr>
            <w:top w:val="none" w:sz="0" w:space="0" w:color="auto"/>
            <w:left w:val="none" w:sz="0" w:space="0" w:color="auto"/>
            <w:bottom w:val="none" w:sz="0" w:space="0" w:color="auto"/>
            <w:right w:val="none" w:sz="0" w:space="0" w:color="auto"/>
          </w:divBdr>
        </w:div>
        <w:div w:id="1309747347">
          <w:marLeft w:val="0"/>
          <w:marRight w:val="0"/>
          <w:marTop w:val="0"/>
          <w:marBottom w:val="0"/>
          <w:divBdr>
            <w:top w:val="none" w:sz="0" w:space="0" w:color="auto"/>
            <w:left w:val="none" w:sz="0" w:space="0" w:color="auto"/>
            <w:bottom w:val="none" w:sz="0" w:space="0" w:color="auto"/>
            <w:right w:val="none" w:sz="0" w:space="0" w:color="auto"/>
          </w:divBdr>
        </w:div>
        <w:div w:id="545413720">
          <w:marLeft w:val="0"/>
          <w:marRight w:val="0"/>
          <w:marTop w:val="0"/>
          <w:marBottom w:val="0"/>
          <w:divBdr>
            <w:top w:val="none" w:sz="0" w:space="0" w:color="auto"/>
            <w:left w:val="none" w:sz="0" w:space="0" w:color="auto"/>
            <w:bottom w:val="none" w:sz="0" w:space="0" w:color="auto"/>
            <w:right w:val="none" w:sz="0" w:space="0" w:color="auto"/>
          </w:divBdr>
        </w:div>
        <w:div w:id="110436297">
          <w:marLeft w:val="0"/>
          <w:marRight w:val="0"/>
          <w:marTop w:val="0"/>
          <w:marBottom w:val="0"/>
          <w:divBdr>
            <w:top w:val="none" w:sz="0" w:space="0" w:color="auto"/>
            <w:left w:val="none" w:sz="0" w:space="0" w:color="auto"/>
            <w:bottom w:val="none" w:sz="0" w:space="0" w:color="auto"/>
            <w:right w:val="none" w:sz="0" w:space="0" w:color="auto"/>
          </w:divBdr>
        </w:div>
        <w:div w:id="2023700891">
          <w:marLeft w:val="0"/>
          <w:marRight w:val="0"/>
          <w:marTop w:val="0"/>
          <w:marBottom w:val="0"/>
          <w:divBdr>
            <w:top w:val="none" w:sz="0" w:space="0" w:color="auto"/>
            <w:left w:val="none" w:sz="0" w:space="0" w:color="auto"/>
            <w:bottom w:val="none" w:sz="0" w:space="0" w:color="auto"/>
            <w:right w:val="none" w:sz="0" w:space="0" w:color="auto"/>
          </w:divBdr>
        </w:div>
        <w:div w:id="2071076713">
          <w:marLeft w:val="0"/>
          <w:marRight w:val="0"/>
          <w:marTop w:val="0"/>
          <w:marBottom w:val="0"/>
          <w:divBdr>
            <w:top w:val="none" w:sz="0" w:space="0" w:color="auto"/>
            <w:left w:val="none" w:sz="0" w:space="0" w:color="auto"/>
            <w:bottom w:val="none" w:sz="0" w:space="0" w:color="auto"/>
            <w:right w:val="none" w:sz="0" w:space="0" w:color="auto"/>
          </w:divBdr>
        </w:div>
        <w:div w:id="173109289">
          <w:marLeft w:val="0"/>
          <w:marRight w:val="0"/>
          <w:marTop w:val="0"/>
          <w:marBottom w:val="0"/>
          <w:divBdr>
            <w:top w:val="none" w:sz="0" w:space="0" w:color="auto"/>
            <w:left w:val="none" w:sz="0" w:space="0" w:color="auto"/>
            <w:bottom w:val="none" w:sz="0" w:space="0" w:color="auto"/>
            <w:right w:val="none" w:sz="0" w:space="0" w:color="auto"/>
          </w:divBdr>
        </w:div>
        <w:div w:id="263614090">
          <w:marLeft w:val="0"/>
          <w:marRight w:val="0"/>
          <w:marTop w:val="0"/>
          <w:marBottom w:val="0"/>
          <w:divBdr>
            <w:top w:val="none" w:sz="0" w:space="0" w:color="auto"/>
            <w:left w:val="none" w:sz="0" w:space="0" w:color="auto"/>
            <w:bottom w:val="none" w:sz="0" w:space="0" w:color="auto"/>
            <w:right w:val="none" w:sz="0" w:space="0" w:color="auto"/>
          </w:divBdr>
        </w:div>
        <w:div w:id="1145469467">
          <w:marLeft w:val="0"/>
          <w:marRight w:val="0"/>
          <w:marTop w:val="0"/>
          <w:marBottom w:val="0"/>
          <w:divBdr>
            <w:top w:val="none" w:sz="0" w:space="0" w:color="auto"/>
            <w:left w:val="none" w:sz="0" w:space="0" w:color="auto"/>
            <w:bottom w:val="none" w:sz="0" w:space="0" w:color="auto"/>
            <w:right w:val="none" w:sz="0" w:space="0" w:color="auto"/>
          </w:divBdr>
        </w:div>
        <w:div w:id="17434077">
          <w:marLeft w:val="0"/>
          <w:marRight w:val="0"/>
          <w:marTop w:val="0"/>
          <w:marBottom w:val="0"/>
          <w:divBdr>
            <w:top w:val="none" w:sz="0" w:space="0" w:color="auto"/>
            <w:left w:val="none" w:sz="0" w:space="0" w:color="auto"/>
            <w:bottom w:val="none" w:sz="0" w:space="0" w:color="auto"/>
            <w:right w:val="none" w:sz="0" w:space="0" w:color="auto"/>
          </w:divBdr>
        </w:div>
        <w:div w:id="1751807617">
          <w:marLeft w:val="0"/>
          <w:marRight w:val="0"/>
          <w:marTop w:val="0"/>
          <w:marBottom w:val="0"/>
          <w:divBdr>
            <w:top w:val="none" w:sz="0" w:space="0" w:color="auto"/>
            <w:left w:val="none" w:sz="0" w:space="0" w:color="auto"/>
            <w:bottom w:val="none" w:sz="0" w:space="0" w:color="auto"/>
            <w:right w:val="none" w:sz="0" w:space="0" w:color="auto"/>
          </w:divBdr>
        </w:div>
        <w:div w:id="1386951871">
          <w:marLeft w:val="0"/>
          <w:marRight w:val="0"/>
          <w:marTop w:val="0"/>
          <w:marBottom w:val="0"/>
          <w:divBdr>
            <w:top w:val="none" w:sz="0" w:space="0" w:color="auto"/>
            <w:left w:val="none" w:sz="0" w:space="0" w:color="auto"/>
            <w:bottom w:val="none" w:sz="0" w:space="0" w:color="auto"/>
            <w:right w:val="none" w:sz="0" w:space="0" w:color="auto"/>
          </w:divBdr>
        </w:div>
        <w:div w:id="710882204">
          <w:marLeft w:val="0"/>
          <w:marRight w:val="0"/>
          <w:marTop w:val="0"/>
          <w:marBottom w:val="0"/>
          <w:divBdr>
            <w:top w:val="none" w:sz="0" w:space="0" w:color="auto"/>
            <w:left w:val="none" w:sz="0" w:space="0" w:color="auto"/>
            <w:bottom w:val="none" w:sz="0" w:space="0" w:color="auto"/>
            <w:right w:val="none" w:sz="0" w:space="0" w:color="auto"/>
          </w:divBdr>
        </w:div>
        <w:div w:id="1968047889">
          <w:marLeft w:val="0"/>
          <w:marRight w:val="0"/>
          <w:marTop w:val="0"/>
          <w:marBottom w:val="0"/>
          <w:divBdr>
            <w:top w:val="none" w:sz="0" w:space="0" w:color="auto"/>
            <w:left w:val="none" w:sz="0" w:space="0" w:color="auto"/>
            <w:bottom w:val="none" w:sz="0" w:space="0" w:color="auto"/>
            <w:right w:val="none" w:sz="0" w:space="0" w:color="auto"/>
          </w:divBdr>
        </w:div>
        <w:div w:id="612126911">
          <w:marLeft w:val="0"/>
          <w:marRight w:val="0"/>
          <w:marTop w:val="0"/>
          <w:marBottom w:val="0"/>
          <w:divBdr>
            <w:top w:val="none" w:sz="0" w:space="0" w:color="auto"/>
            <w:left w:val="none" w:sz="0" w:space="0" w:color="auto"/>
            <w:bottom w:val="none" w:sz="0" w:space="0" w:color="auto"/>
            <w:right w:val="none" w:sz="0" w:space="0" w:color="auto"/>
          </w:divBdr>
        </w:div>
        <w:div w:id="1631933207">
          <w:marLeft w:val="0"/>
          <w:marRight w:val="0"/>
          <w:marTop w:val="0"/>
          <w:marBottom w:val="0"/>
          <w:divBdr>
            <w:top w:val="none" w:sz="0" w:space="0" w:color="auto"/>
            <w:left w:val="none" w:sz="0" w:space="0" w:color="auto"/>
            <w:bottom w:val="none" w:sz="0" w:space="0" w:color="auto"/>
            <w:right w:val="none" w:sz="0" w:space="0" w:color="auto"/>
          </w:divBdr>
        </w:div>
        <w:div w:id="751663928">
          <w:marLeft w:val="0"/>
          <w:marRight w:val="0"/>
          <w:marTop w:val="0"/>
          <w:marBottom w:val="0"/>
          <w:divBdr>
            <w:top w:val="none" w:sz="0" w:space="0" w:color="auto"/>
            <w:left w:val="none" w:sz="0" w:space="0" w:color="auto"/>
            <w:bottom w:val="none" w:sz="0" w:space="0" w:color="auto"/>
            <w:right w:val="none" w:sz="0" w:space="0" w:color="auto"/>
          </w:divBdr>
        </w:div>
        <w:div w:id="881211716">
          <w:marLeft w:val="0"/>
          <w:marRight w:val="0"/>
          <w:marTop w:val="0"/>
          <w:marBottom w:val="0"/>
          <w:divBdr>
            <w:top w:val="none" w:sz="0" w:space="0" w:color="auto"/>
            <w:left w:val="none" w:sz="0" w:space="0" w:color="auto"/>
            <w:bottom w:val="none" w:sz="0" w:space="0" w:color="auto"/>
            <w:right w:val="none" w:sz="0" w:space="0" w:color="auto"/>
          </w:divBdr>
        </w:div>
        <w:div w:id="1894808375">
          <w:marLeft w:val="0"/>
          <w:marRight w:val="0"/>
          <w:marTop w:val="0"/>
          <w:marBottom w:val="0"/>
          <w:divBdr>
            <w:top w:val="none" w:sz="0" w:space="0" w:color="auto"/>
            <w:left w:val="none" w:sz="0" w:space="0" w:color="auto"/>
            <w:bottom w:val="none" w:sz="0" w:space="0" w:color="auto"/>
            <w:right w:val="none" w:sz="0" w:space="0" w:color="auto"/>
          </w:divBdr>
        </w:div>
        <w:div w:id="443305042">
          <w:marLeft w:val="0"/>
          <w:marRight w:val="0"/>
          <w:marTop w:val="0"/>
          <w:marBottom w:val="0"/>
          <w:divBdr>
            <w:top w:val="none" w:sz="0" w:space="0" w:color="auto"/>
            <w:left w:val="none" w:sz="0" w:space="0" w:color="auto"/>
            <w:bottom w:val="none" w:sz="0" w:space="0" w:color="auto"/>
            <w:right w:val="none" w:sz="0" w:space="0" w:color="auto"/>
          </w:divBdr>
        </w:div>
        <w:div w:id="275215716">
          <w:marLeft w:val="0"/>
          <w:marRight w:val="0"/>
          <w:marTop w:val="0"/>
          <w:marBottom w:val="0"/>
          <w:divBdr>
            <w:top w:val="none" w:sz="0" w:space="0" w:color="auto"/>
            <w:left w:val="none" w:sz="0" w:space="0" w:color="auto"/>
            <w:bottom w:val="none" w:sz="0" w:space="0" w:color="auto"/>
            <w:right w:val="none" w:sz="0" w:space="0" w:color="auto"/>
          </w:divBdr>
        </w:div>
        <w:div w:id="834566776">
          <w:marLeft w:val="0"/>
          <w:marRight w:val="0"/>
          <w:marTop w:val="0"/>
          <w:marBottom w:val="0"/>
          <w:divBdr>
            <w:top w:val="none" w:sz="0" w:space="0" w:color="auto"/>
            <w:left w:val="none" w:sz="0" w:space="0" w:color="auto"/>
            <w:bottom w:val="none" w:sz="0" w:space="0" w:color="auto"/>
            <w:right w:val="none" w:sz="0" w:space="0" w:color="auto"/>
          </w:divBdr>
        </w:div>
        <w:div w:id="1728413449">
          <w:marLeft w:val="0"/>
          <w:marRight w:val="0"/>
          <w:marTop w:val="0"/>
          <w:marBottom w:val="0"/>
          <w:divBdr>
            <w:top w:val="none" w:sz="0" w:space="0" w:color="auto"/>
            <w:left w:val="none" w:sz="0" w:space="0" w:color="auto"/>
            <w:bottom w:val="none" w:sz="0" w:space="0" w:color="auto"/>
            <w:right w:val="none" w:sz="0" w:space="0" w:color="auto"/>
          </w:divBdr>
        </w:div>
        <w:div w:id="507018453">
          <w:marLeft w:val="0"/>
          <w:marRight w:val="0"/>
          <w:marTop w:val="0"/>
          <w:marBottom w:val="0"/>
          <w:divBdr>
            <w:top w:val="none" w:sz="0" w:space="0" w:color="auto"/>
            <w:left w:val="none" w:sz="0" w:space="0" w:color="auto"/>
            <w:bottom w:val="none" w:sz="0" w:space="0" w:color="auto"/>
            <w:right w:val="none" w:sz="0" w:space="0" w:color="auto"/>
          </w:divBdr>
        </w:div>
        <w:div w:id="518742480">
          <w:marLeft w:val="0"/>
          <w:marRight w:val="0"/>
          <w:marTop w:val="0"/>
          <w:marBottom w:val="0"/>
          <w:divBdr>
            <w:top w:val="none" w:sz="0" w:space="0" w:color="auto"/>
            <w:left w:val="none" w:sz="0" w:space="0" w:color="auto"/>
            <w:bottom w:val="none" w:sz="0" w:space="0" w:color="auto"/>
            <w:right w:val="none" w:sz="0" w:space="0" w:color="auto"/>
          </w:divBdr>
        </w:div>
        <w:div w:id="297809727">
          <w:marLeft w:val="0"/>
          <w:marRight w:val="0"/>
          <w:marTop w:val="0"/>
          <w:marBottom w:val="0"/>
          <w:divBdr>
            <w:top w:val="none" w:sz="0" w:space="0" w:color="auto"/>
            <w:left w:val="none" w:sz="0" w:space="0" w:color="auto"/>
            <w:bottom w:val="none" w:sz="0" w:space="0" w:color="auto"/>
            <w:right w:val="none" w:sz="0" w:space="0" w:color="auto"/>
          </w:divBdr>
        </w:div>
        <w:div w:id="2100446461">
          <w:marLeft w:val="0"/>
          <w:marRight w:val="0"/>
          <w:marTop w:val="0"/>
          <w:marBottom w:val="0"/>
          <w:divBdr>
            <w:top w:val="none" w:sz="0" w:space="0" w:color="auto"/>
            <w:left w:val="none" w:sz="0" w:space="0" w:color="auto"/>
            <w:bottom w:val="none" w:sz="0" w:space="0" w:color="auto"/>
            <w:right w:val="none" w:sz="0" w:space="0" w:color="auto"/>
          </w:divBdr>
        </w:div>
        <w:div w:id="1191143589">
          <w:marLeft w:val="0"/>
          <w:marRight w:val="0"/>
          <w:marTop w:val="0"/>
          <w:marBottom w:val="0"/>
          <w:divBdr>
            <w:top w:val="none" w:sz="0" w:space="0" w:color="auto"/>
            <w:left w:val="none" w:sz="0" w:space="0" w:color="auto"/>
            <w:bottom w:val="none" w:sz="0" w:space="0" w:color="auto"/>
            <w:right w:val="none" w:sz="0" w:space="0" w:color="auto"/>
          </w:divBdr>
        </w:div>
        <w:div w:id="498620722">
          <w:marLeft w:val="0"/>
          <w:marRight w:val="0"/>
          <w:marTop w:val="0"/>
          <w:marBottom w:val="0"/>
          <w:divBdr>
            <w:top w:val="none" w:sz="0" w:space="0" w:color="auto"/>
            <w:left w:val="none" w:sz="0" w:space="0" w:color="auto"/>
            <w:bottom w:val="none" w:sz="0" w:space="0" w:color="auto"/>
            <w:right w:val="none" w:sz="0" w:space="0" w:color="auto"/>
          </w:divBdr>
        </w:div>
        <w:div w:id="45572649">
          <w:marLeft w:val="0"/>
          <w:marRight w:val="0"/>
          <w:marTop w:val="0"/>
          <w:marBottom w:val="0"/>
          <w:divBdr>
            <w:top w:val="none" w:sz="0" w:space="0" w:color="auto"/>
            <w:left w:val="none" w:sz="0" w:space="0" w:color="auto"/>
            <w:bottom w:val="none" w:sz="0" w:space="0" w:color="auto"/>
            <w:right w:val="none" w:sz="0" w:space="0" w:color="auto"/>
          </w:divBdr>
        </w:div>
        <w:div w:id="1747997229">
          <w:marLeft w:val="0"/>
          <w:marRight w:val="0"/>
          <w:marTop w:val="0"/>
          <w:marBottom w:val="0"/>
          <w:divBdr>
            <w:top w:val="none" w:sz="0" w:space="0" w:color="auto"/>
            <w:left w:val="none" w:sz="0" w:space="0" w:color="auto"/>
            <w:bottom w:val="none" w:sz="0" w:space="0" w:color="auto"/>
            <w:right w:val="none" w:sz="0" w:space="0" w:color="auto"/>
          </w:divBdr>
        </w:div>
        <w:div w:id="560679061">
          <w:marLeft w:val="0"/>
          <w:marRight w:val="0"/>
          <w:marTop w:val="0"/>
          <w:marBottom w:val="0"/>
          <w:divBdr>
            <w:top w:val="none" w:sz="0" w:space="0" w:color="auto"/>
            <w:left w:val="none" w:sz="0" w:space="0" w:color="auto"/>
            <w:bottom w:val="none" w:sz="0" w:space="0" w:color="auto"/>
            <w:right w:val="none" w:sz="0" w:space="0" w:color="auto"/>
          </w:divBdr>
        </w:div>
        <w:div w:id="249318828">
          <w:marLeft w:val="0"/>
          <w:marRight w:val="0"/>
          <w:marTop w:val="0"/>
          <w:marBottom w:val="0"/>
          <w:divBdr>
            <w:top w:val="none" w:sz="0" w:space="0" w:color="auto"/>
            <w:left w:val="none" w:sz="0" w:space="0" w:color="auto"/>
            <w:bottom w:val="none" w:sz="0" w:space="0" w:color="auto"/>
            <w:right w:val="none" w:sz="0" w:space="0" w:color="auto"/>
          </w:divBdr>
        </w:div>
        <w:div w:id="1491091384">
          <w:marLeft w:val="0"/>
          <w:marRight w:val="0"/>
          <w:marTop w:val="0"/>
          <w:marBottom w:val="0"/>
          <w:divBdr>
            <w:top w:val="none" w:sz="0" w:space="0" w:color="auto"/>
            <w:left w:val="none" w:sz="0" w:space="0" w:color="auto"/>
            <w:bottom w:val="none" w:sz="0" w:space="0" w:color="auto"/>
            <w:right w:val="none" w:sz="0" w:space="0" w:color="auto"/>
          </w:divBdr>
        </w:div>
        <w:div w:id="481585358">
          <w:marLeft w:val="0"/>
          <w:marRight w:val="0"/>
          <w:marTop w:val="0"/>
          <w:marBottom w:val="0"/>
          <w:divBdr>
            <w:top w:val="none" w:sz="0" w:space="0" w:color="auto"/>
            <w:left w:val="none" w:sz="0" w:space="0" w:color="auto"/>
            <w:bottom w:val="none" w:sz="0" w:space="0" w:color="auto"/>
            <w:right w:val="none" w:sz="0" w:space="0" w:color="auto"/>
          </w:divBdr>
        </w:div>
      </w:divsChild>
    </w:div>
    <w:div w:id="196740541">
      <w:bodyDiv w:val="1"/>
      <w:marLeft w:val="0"/>
      <w:marRight w:val="0"/>
      <w:marTop w:val="0"/>
      <w:marBottom w:val="0"/>
      <w:divBdr>
        <w:top w:val="none" w:sz="0" w:space="0" w:color="auto"/>
        <w:left w:val="none" w:sz="0" w:space="0" w:color="auto"/>
        <w:bottom w:val="none" w:sz="0" w:space="0" w:color="auto"/>
        <w:right w:val="none" w:sz="0" w:space="0" w:color="auto"/>
      </w:divBdr>
      <w:divsChild>
        <w:div w:id="86512191">
          <w:marLeft w:val="0"/>
          <w:marRight w:val="0"/>
          <w:marTop w:val="0"/>
          <w:marBottom w:val="0"/>
          <w:divBdr>
            <w:top w:val="none" w:sz="0" w:space="0" w:color="auto"/>
            <w:left w:val="none" w:sz="0" w:space="0" w:color="auto"/>
            <w:bottom w:val="none" w:sz="0" w:space="0" w:color="auto"/>
            <w:right w:val="none" w:sz="0" w:space="0" w:color="auto"/>
          </w:divBdr>
          <w:divsChild>
            <w:div w:id="1771855885">
              <w:marLeft w:val="0"/>
              <w:marRight w:val="0"/>
              <w:marTop w:val="0"/>
              <w:marBottom w:val="0"/>
              <w:divBdr>
                <w:top w:val="none" w:sz="0" w:space="0" w:color="auto"/>
                <w:left w:val="none" w:sz="0" w:space="0" w:color="auto"/>
                <w:bottom w:val="none" w:sz="0" w:space="0" w:color="auto"/>
                <w:right w:val="none" w:sz="0" w:space="0" w:color="auto"/>
              </w:divBdr>
              <w:divsChild>
                <w:div w:id="143395850">
                  <w:marLeft w:val="0"/>
                  <w:marRight w:val="0"/>
                  <w:marTop w:val="0"/>
                  <w:marBottom w:val="0"/>
                  <w:divBdr>
                    <w:top w:val="none" w:sz="0" w:space="0" w:color="auto"/>
                    <w:left w:val="none" w:sz="0" w:space="0" w:color="auto"/>
                    <w:bottom w:val="none" w:sz="0" w:space="0" w:color="auto"/>
                    <w:right w:val="none" w:sz="0" w:space="0" w:color="auto"/>
                  </w:divBdr>
                  <w:divsChild>
                    <w:div w:id="444467704">
                      <w:marLeft w:val="0"/>
                      <w:marRight w:val="0"/>
                      <w:marTop w:val="0"/>
                      <w:marBottom w:val="0"/>
                      <w:divBdr>
                        <w:top w:val="none" w:sz="0" w:space="0" w:color="auto"/>
                        <w:left w:val="none" w:sz="0" w:space="0" w:color="auto"/>
                        <w:bottom w:val="none" w:sz="0" w:space="0" w:color="auto"/>
                        <w:right w:val="none" w:sz="0" w:space="0" w:color="auto"/>
                      </w:divBdr>
                      <w:divsChild>
                        <w:div w:id="434442936">
                          <w:marLeft w:val="0"/>
                          <w:marRight w:val="0"/>
                          <w:marTop w:val="0"/>
                          <w:marBottom w:val="0"/>
                          <w:divBdr>
                            <w:top w:val="none" w:sz="0" w:space="0" w:color="auto"/>
                            <w:left w:val="none" w:sz="0" w:space="0" w:color="auto"/>
                            <w:bottom w:val="none" w:sz="0" w:space="0" w:color="auto"/>
                            <w:right w:val="none" w:sz="0" w:space="0" w:color="auto"/>
                          </w:divBdr>
                          <w:divsChild>
                            <w:div w:id="194230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011747">
              <w:marLeft w:val="0"/>
              <w:marRight w:val="0"/>
              <w:marTop w:val="0"/>
              <w:marBottom w:val="0"/>
              <w:divBdr>
                <w:top w:val="none" w:sz="0" w:space="0" w:color="auto"/>
                <w:left w:val="none" w:sz="0" w:space="0" w:color="auto"/>
                <w:bottom w:val="none" w:sz="0" w:space="0" w:color="auto"/>
                <w:right w:val="none" w:sz="0" w:space="0" w:color="auto"/>
              </w:divBdr>
            </w:div>
            <w:div w:id="932713263">
              <w:marLeft w:val="0"/>
              <w:marRight w:val="0"/>
              <w:marTop w:val="0"/>
              <w:marBottom w:val="0"/>
              <w:divBdr>
                <w:top w:val="none" w:sz="0" w:space="0" w:color="auto"/>
                <w:left w:val="none" w:sz="0" w:space="0" w:color="auto"/>
                <w:bottom w:val="none" w:sz="0" w:space="0" w:color="auto"/>
                <w:right w:val="none" w:sz="0" w:space="0" w:color="auto"/>
              </w:divBdr>
              <w:divsChild>
                <w:div w:id="1152670991">
                  <w:marLeft w:val="0"/>
                  <w:marRight w:val="0"/>
                  <w:marTop w:val="0"/>
                  <w:marBottom w:val="0"/>
                  <w:divBdr>
                    <w:top w:val="none" w:sz="0" w:space="0" w:color="auto"/>
                    <w:left w:val="none" w:sz="0" w:space="0" w:color="auto"/>
                    <w:bottom w:val="none" w:sz="0" w:space="0" w:color="auto"/>
                    <w:right w:val="none" w:sz="0" w:space="0" w:color="auto"/>
                  </w:divBdr>
                  <w:divsChild>
                    <w:div w:id="574516944">
                      <w:marLeft w:val="0"/>
                      <w:marRight w:val="0"/>
                      <w:marTop w:val="0"/>
                      <w:marBottom w:val="0"/>
                      <w:divBdr>
                        <w:top w:val="none" w:sz="0" w:space="0" w:color="auto"/>
                        <w:left w:val="none" w:sz="0" w:space="0" w:color="auto"/>
                        <w:bottom w:val="none" w:sz="0" w:space="0" w:color="auto"/>
                        <w:right w:val="none" w:sz="0" w:space="0" w:color="auto"/>
                      </w:divBdr>
                      <w:divsChild>
                        <w:div w:id="1316107405">
                          <w:marLeft w:val="0"/>
                          <w:marRight w:val="0"/>
                          <w:marTop w:val="0"/>
                          <w:marBottom w:val="0"/>
                          <w:divBdr>
                            <w:top w:val="none" w:sz="0" w:space="0" w:color="auto"/>
                            <w:left w:val="none" w:sz="0" w:space="0" w:color="auto"/>
                            <w:bottom w:val="none" w:sz="0" w:space="0" w:color="auto"/>
                            <w:right w:val="none" w:sz="0" w:space="0" w:color="auto"/>
                          </w:divBdr>
                          <w:divsChild>
                            <w:div w:id="194815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53388">
      <w:bodyDiv w:val="1"/>
      <w:marLeft w:val="0"/>
      <w:marRight w:val="0"/>
      <w:marTop w:val="0"/>
      <w:marBottom w:val="0"/>
      <w:divBdr>
        <w:top w:val="none" w:sz="0" w:space="0" w:color="auto"/>
        <w:left w:val="none" w:sz="0" w:space="0" w:color="auto"/>
        <w:bottom w:val="none" w:sz="0" w:space="0" w:color="auto"/>
        <w:right w:val="none" w:sz="0" w:space="0" w:color="auto"/>
      </w:divBdr>
    </w:div>
    <w:div w:id="201478496">
      <w:bodyDiv w:val="1"/>
      <w:marLeft w:val="0"/>
      <w:marRight w:val="0"/>
      <w:marTop w:val="0"/>
      <w:marBottom w:val="0"/>
      <w:divBdr>
        <w:top w:val="none" w:sz="0" w:space="0" w:color="auto"/>
        <w:left w:val="none" w:sz="0" w:space="0" w:color="auto"/>
        <w:bottom w:val="none" w:sz="0" w:space="0" w:color="auto"/>
        <w:right w:val="none" w:sz="0" w:space="0" w:color="auto"/>
      </w:divBdr>
    </w:div>
    <w:div w:id="202327633">
      <w:bodyDiv w:val="1"/>
      <w:marLeft w:val="0"/>
      <w:marRight w:val="0"/>
      <w:marTop w:val="0"/>
      <w:marBottom w:val="0"/>
      <w:divBdr>
        <w:top w:val="none" w:sz="0" w:space="0" w:color="auto"/>
        <w:left w:val="none" w:sz="0" w:space="0" w:color="auto"/>
        <w:bottom w:val="none" w:sz="0" w:space="0" w:color="auto"/>
        <w:right w:val="none" w:sz="0" w:space="0" w:color="auto"/>
      </w:divBdr>
    </w:div>
    <w:div w:id="216429369">
      <w:bodyDiv w:val="1"/>
      <w:marLeft w:val="0"/>
      <w:marRight w:val="0"/>
      <w:marTop w:val="0"/>
      <w:marBottom w:val="0"/>
      <w:divBdr>
        <w:top w:val="none" w:sz="0" w:space="0" w:color="auto"/>
        <w:left w:val="none" w:sz="0" w:space="0" w:color="auto"/>
        <w:bottom w:val="none" w:sz="0" w:space="0" w:color="auto"/>
        <w:right w:val="none" w:sz="0" w:space="0" w:color="auto"/>
      </w:divBdr>
      <w:divsChild>
        <w:div w:id="197158769">
          <w:marLeft w:val="0"/>
          <w:marRight w:val="0"/>
          <w:marTop w:val="0"/>
          <w:marBottom w:val="0"/>
          <w:divBdr>
            <w:top w:val="none" w:sz="0" w:space="0" w:color="auto"/>
            <w:left w:val="none" w:sz="0" w:space="0" w:color="auto"/>
            <w:bottom w:val="none" w:sz="0" w:space="0" w:color="auto"/>
            <w:right w:val="none" w:sz="0" w:space="0" w:color="auto"/>
          </w:divBdr>
          <w:divsChild>
            <w:div w:id="111634686">
              <w:marLeft w:val="0"/>
              <w:marRight w:val="0"/>
              <w:marTop w:val="0"/>
              <w:marBottom w:val="0"/>
              <w:divBdr>
                <w:top w:val="none" w:sz="0" w:space="0" w:color="auto"/>
                <w:left w:val="none" w:sz="0" w:space="0" w:color="auto"/>
                <w:bottom w:val="none" w:sz="0" w:space="0" w:color="auto"/>
                <w:right w:val="none" w:sz="0" w:space="0" w:color="auto"/>
              </w:divBdr>
              <w:divsChild>
                <w:div w:id="197336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576044">
      <w:bodyDiv w:val="1"/>
      <w:marLeft w:val="0"/>
      <w:marRight w:val="0"/>
      <w:marTop w:val="0"/>
      <w:marBottom w:val="0"/>
      <w:divBdr>
        <w:top w:val="none" w:sz="0" w:space="0" w:color="auto"/>
        <w:left w:val="none" w:sz="0" w:space="0" w:color="auto"/>
        <w:bottom w:val="none" w:sz="0" w:space="0" w:color="auto"/>
        <w:right w:val="none" w:sz="0" w:space="0" w:color="auto"/>
      </w:divBdr>
    </w:div>
    <w:div w:id="253980374">
      <w:bodyDiv w:val="1"/>
      <w:marLeft w:val="0"/>
      <w:marRight w:val="0"/>
      <w:marTop w:val="0"/>
      <w:marBottom w:val="0"/>
      <w:divBdr>
        <w:top w:val="none" w:sz="0" w:space="0" w:color="auto"/>
        <w:left w:val="none" w:sz="0" w:space="0" w:color="auto"/>
        <w:bottom w:val="none" w:sz="0" w:space="0" w:color="auto"/>
        <w:right w:val="none" w:sz="0" w:space="0" w:color="auto"/>
      </w:divBdr>
    </w:div>
    <w:div w:id="262542884">
      <w:bodyDiv w:val="1"/>
      <w:marLeft w:val="0"/>
      <w:marRight w:val="0"/>
      <w:marTop w:val="0"/>
      <w:marBottom w:val="0"/>
      <w:divBdr>
        <w:top w:val="none" w:sz="0" w:space="0" w:color="auto"/>
        <w:left w:val="none" w:sz="0" w:space="0" w:color="auto"/>
        <w:bottom w:val="none" w:sz="0" w:space="0" w:color="auto"/>
        <w:right w:val="none" w:sz="0" w:space="0" w:color="auto"/>
      </w:divBdr>
    </w:div>
    <w:div w:id="264970554">
      <w:bodyDiv w:val="1"/>
      <w:marLeft w:val="0"/>
      <w:marRight w:val="0"/>
      <w:marTop w:val="0"/>
      <w:marBottom w:val="0"/>
      <w:divBdr>
        <w:top w:val="none" w:sz="0" w:space="0" w:color="auto"/>
        <w:left w:val="none" w:sz="0" w:space="0" w:color="auto"/>
        <w:bottom w:val="none" w:sz="0" w:space="0" w:color="auto"/>
        <w:right w:val="none" w:sz="0" w:space="0" w:color="auto"/>
      </w:divBdr>
      <w:divsChild>
        <w:div w:id="620763245">
          <w:marLeft w:val="0"/>
          <w:marRight w:val="0"/>
          <w:marTop w:val="0"/>
          <w:marBottom w:val="0"/>
          <w:divBdr>
            <w:top w:val="none" w:sz="0" w:space="0" w:color="auto"/>
            <w:left w:val="none" w:sz="0" w:space="0" w:color="auto"/>
            <w:bottom w:val="none" w:sz="0" w:space="0" w:color="auto"/>
            <w:right w:val="none" w:sz="0" w:space="0" w:color="auto"/>
          </w:divBdr>
          <w:divsChild>
            <w:div w:id="1941639721">
              <w:marLeft w:val="0"/>
              <w:marRight w:val="0"/>
              <w:marTop w:val="0"/>
              <w:marBottom w:val="0"/>
              <w:divBdr>
                <w:top w:val="none" w:sz="0" w:space="0" w:color="auto"/>
                <w:left w:val="none" w:sz="0" w:space="0" w:color="auto"/>
                <w:bottom w:val="none" w:sz="0" w:space="0" w:color="auto"/>
                <w:right w:val="none" w:sz="0" w:space="0" w:color="auto"/>
              </w:divBdr>
              <w:divsChild>
                <w:div w:id="178543288">
                  <w:marLeft w:val="0"/>
                  <w:marRight w:val="0"/>
                  <w:marTop w:val="0"/>
                  <w:marBottom w:val="0"/>
                  <w:divBdr>
                    <w:top w:val="none" w:sz="0" w:space="0" w:color="auto"/>
                    <w:left w:val="none" w:sz="0" w:space="0" w:color="auto"/>
                    <w:bottom w:val="none" w:sz="0" w:space="0" w:color="auto"/>
                    <w:right w:val="none" w:sz="0" w:space="0" w:color="auto"/>
                  </w:divBdr>
                </w:div>
              </w:divsChild>
            </w:div>
            <w:div w:id="1930656998">
              <w:marLeft w:val="0"/>
              <w:marRight w:val="0"/>
              <w:marTop w:val="0"/>
              <w:marBottom w:val="0"/>
              <w:divBdr>
                <w:top w:val="none" w:sz="0" w:space="0" w:color="auto"/>
                <w:left w:val="none" w:sz="0" w:space="0" w:color="auto"/>
                <w:bottom w:val="none" w:sz="0" w:space="0" w:color="auto"/>
                <w:right w:val="none" w:sz="0" w:space="0" w:color="auto"/>
              </w:divBdr>
              <w:divsChild>
                <w:div w:id="92633859">
                  <w:marLeft w:val="0"/>
                  <w:marRight w:val="0"/>
                  <w:marTop w:val="0"/>
                  <w:marBottom w:val="0"/>
                  <w:divBdr>
                    <w:top w:val="none" w:sz="0" w:space="0" w:color="auto"/>
                    <w:left w:val="none" w:sz="0" w:space="0" w:color="auto"/>
                    <w:bottom w:val="none" w:sz="0" w:space="0" w:color="auto"/>
                    <w:right w:val="none" w:sz="0" w:space="0" w:color="auto"/>
                  </w:divBdr>
                  <w:divsChild>
                    <w:div w:id="1922332040">
                      <w:marLeft w:val="0"/>
                      <w:marRight w:val="0"/>
                      <w:marTop w:val="0"/>
                      <w:marBottom w:val="0"/>
                      <w:divBdr>
                        <w:top w:val="none" w:sz="0" w:space="0" w:color="auto"/>
                        <w:left w:val="none" w:sz="0" w:space="0" w:color="auto"/>
                        <w:bottom w:val="none" w:sz="0" w:space="0" w:color="auto"/>
                        <w:right w:val="none" w:sz="0" w:space="0" w:color="auto"/>
                      </w:divBdr>
                      <w:divsChild>
                        <w:div w:id="115121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3889">
                  <w:marLeft w:val="0"/>
                  <w:marRight w:val="0"/>
                  <w:marTop w:val="0"/>
                  <w:marBottom w:val="0"/>
                  <w:divBdr>
                    <w:top w:val="none" w:sz="0" w:space="0" w:color="auto"/>
                    <w:left w:val="none" w:sz="0" w:space="0" w:color="auto"/>
                    <w:bottom w:val="none" w:sz="0" w:space="0" w:color="auto"/>
                    <w:right w:val="none" w:sz="0" w:space="0" w:color="auto"/>
                  </w:divBdr>
                  <w:divsChild>
                    <w:div w:id="1637830596">
                      <w:marLeft w:val="0"/>
                      <w:marRight w:val="0"/>
                      <w:marTop w:val="0"/>
                      <w:marBottom w:val="0"/>
                      <w:divBdr>
                        <w:top w:val="none" w:sz="0" w:space="0" w:color="auto"/>
                        <w:left w:val="none" w:sz="0" w:space="0" w:color="auto"/>
                        <w:bottom w:val="none" w:sz="0" w:space="0" w:color="auto"/>
                        <w:right w:val="none" w:sz="0" w:space="0" w:color="auto"/>
                      </w:divBdr>
                      <w:divsChild>
                        <w:div w:id="146985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3771313">
      <w:bodyDiv w:val="1"/>
      <w:marLeft w:val="0"/>
      <w:marRight w:val="0"/>
      <w:marTop w:val="0"/>
      <w:marBottom w:val="0"/>
      <w:divBdr>
        <w:top w:val="none" w:sz="0" w:space="0" w:color="auto"/>
        <w:left w:val="none" w:sz="0" w:space="0" w:color="auto"/>
        <w:bottom w:val="none" w:sz="0" w:space="0" w:color="auto"/>
        <w:right w:val="none" w:sz="0" w:space="0" w:color="auto"/>
      </w:divBdr>
      <w:divsChild>
        <w:div w:id="1237323337">
          <w:marLeft w:val="0"/>
          <w:marRight w:val="0"/>
          <w:marTop w:val="0"/>
          <w:marBottom w:val="0"/>
          <w:divBdr>
            <w:top w:val="none" w:sz="0" w:space="0" w:color="auto"/>
            <w:left w:val="none" w:sz="0" w:space="0" w:color="auto"/>
            <w:bottom w:val="none" w:sz="0" w:space="0" w:color="auto"/>
            <w:right w:val="none" w:sz="0" w:space="0" w:color="auto"/>
          </w:divBdr>
          <w:divsChild>
            <w:div w:id="1803840268">
              <w:marLeft w:val="0"/>
              <w:marRight w:val="0"/>
              <w:marTop w:val="0"/>
              <w:marBottom w:val="0"/>
              <w:divBdr>
                <w:top w:val="none" w:sz="0" w:space="0" w:color="auto"/>
                <w:left w:val="none" w:sz="0" w:space="0" w:color="auto"/>
                <w:bottom w:val="none" w:sz="0" w:space="0" w:color="auto"/>
                <w:right w:val="none" w:sz="0" w:space="0" w:color="auto"/>
              </w:divBdr>
              <w:divsChild>
                <w:div w:id="1956715501">
                  <w:marLeft w:val="0"/>
                  <w:marRight w:val="0"/>
                  <w:marTop w:val="0"/>
                  <w:marBottom w:val="0"/>
                  <w:divBdr>
                    <w:top w:val="none" w:sz="0" w:space="0" w:color="auto"/>
                    <w:left w:val="none" w:sz="0" w:space="0" w:color="auto"/>
                    <w:bottom w:val="none" w:sz="0" w:space="0" w:color="auto"/>
                    <w:right w:val="none" w:sz="0" w:space="0" w:color="auto"/>
                  </w:divBdr>
                  <w:divsChild>
                    <w:div w:id="7347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885176">
      <w:bodyDiv w:val="1"/>
      <w:marLeft w:val="0"/>
      <w:marRight w:val="0"/>
      <w:marTop w:val="0"/>
      <w:marBottom w:val="0"/>
      <w:divBdr>
        <w:top w:val="none" w:sz="0" w:space="0" w:color="auto"/>
        <w:left w:val="none" w:sz="0" w:space="0" w:color="auto"/>
        <w:bottom w:val="none" w:sz="0" w:space="0" w:color="auto"/>
        <w:right w:val="none" w:sz="0" w:space="0" w:color="auto"/>
      </w:divBdr>
    </w:div>
    <w:div w:id="322859966">
      <w:bodyDiv w:val="1"/>
      <w:marLeft w:val="0"/>
      <w:marRight w:val="0"/>
      <w:marTop w:val="0"/>
      <w:marBottom w:val="0"/>
      <w:divBdr>
        <w:top w:val="none" w:sz="0" w:space="0" w:color="auto"/>
        <w:left w:val="none" w:sz="0" w:space="0" w:color="auto"/>
        <w:bottom w:val="none" w:sz="0" w:space="0" w:color="auto"/>
        <w:right w:val="none" w:sz="0" w:space="0" w:color="auto"/>
      </w:divBdr>
      <w:divsChild>
        <w:div w:id="1734505310">
          <w:marLeft w:val="0"/>
          <w:marRight w:val="0"/>
          <w:marTop w:val="0"/>
          <w:marBottom w:val="0"/>
          <w:divBdr>
            <w:top w:val="none" w:sz="0" w:space="0" w:color="auto"/>
            <w:left w:val="none" w:sz="0" w:space="0" w:color="auto"/>
            <w:bottom w:val="none" w:sz="0" w:space="0" w:color="auto"/>
            <w:right w:val="none" w:sz="0" w:space="0" w:color="auto"/>
          </w:divBdr>
          <w:divsChild>
            <w:div w:id="1812600586">
              <w:marLeft w:val="0"/>
              <w:marRight w:val="0"/>
              <w:marTop w:val="0"/>
              <w:marBottom w:val="0"/>
              <w:divBdr>
                <w:top w:val="none" w:sz="0" w:space="0" w:color="auto"/>
                <w:left w:val="none" w:sz="0" w:space="0" w:color="auto"/>
                <w:bottom w:val="none" w:sz="0" w:space="0" w:color="auto"/>
                <w:right w:val="none" w:sz="0" w:space="0" w:color="auto"/>
              </w:divBdr>
              <w:divsChild>
                <w:div w:id="210495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627749">
      <w:bodyDiv w:val="1"/>
      <w:marLeft w:val="0"/>
      <w:marRight w:val="0"/>
      <w:marTop w:val="0"/>
      <w:marBottom w:val="0"/>
      <w:divBdr>
        <w:top w:val="none" w:sz="0" w:space="0" w:color="auto"/>
        <w:left w:val="none" w:sz="0" w:space="0" w:color="auto"/>
        <w:bottom w:val="none" w:sz="0" w:space="0" w:color="auto"/>
        <w:right w:val="none" w:sz="0" w:space="0" w:color="auto"/>
      </w:divBdr>
      <w:divsChild>
        <w:div w:id="1868450271">
          <w:marLeft w:val="0"/>
          <w:marRight w:val="0"/>
          <w:marTop w:val="0"/>
          <w:marBottom w:val="0"/>
          <w:divBdr>
            <w:top w:val="none" w:sz="0" w:space="0" w:color="auto"/>
            <w:left w:val="none" w:sz="0" w:space="0" w:color="auto"/>
            <w:bottom w:val="none" w:sz="0" w:space="0" w:color="auto"/>
            <w:right w:val="none" w:sz="0" w:space="0" w:color="auto"/>
          </w:divBdr>
          <w:divsChild>
            <w:div w:id="2127498854">
              <w:marLeft w:val="0"/>
              <w:marRight w:val="0"/>
              <w:marTop w:val="0"/>
              <w:marBottom w:val="0"/>
              <w:divBdr>
                <w:top w:val="none" w:sz="0" w:space="0" w:color="auto"/>
                <w:left w:val="none" w:sz="0" w:space="0" w:color="auto"/>
                <w:bottom w:val="none" w:sz="0" w:space="0" w:color="auto"/>
                <w:right w:val="none" w:sz="0" w:space="0" w:color="auto"/>
              </w:divBdr>
              <w:divsChild>
                <w:div w:id="121827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743821">
      <w:bodyDiv w:val="1"/>
      <w:marLeft w:val="0"/>
      <w:marRight w:val="0"/>
      <w:marTop w:val="0"/>
      <w:marBottom w:val="0"/>
      <w:divBdr>
        <w:top w:val="none" w:sz="0" w:space="0" w:color="auto"/>
        <w:left w:val="none" w:sz="0" w:space="0" w:color="auto"/>
        <w:bottom w:val="none" w:sz="0" w:space="0" w:color="auto"/>
        <w:right w:val="none" w:sz="0" w:space="0" w:color="auto"/>
      </w:divBdr>
      <w:divsChild>
        <w:div w:id="1155877527">
          <w:marLeft w:val="0"/>
          <w:marRight w:val="0"/>
          <w:marTop w:val="0"/>
          <w:marBottom w:val="0"/>
          <w:divBdr>
            <w:top w:val="none" w:sz="0" w:space="0" w:color="auto"/>
            <w:left w:val="none" w:sz="0" w:space="0" w:color="auto"/>
            <w:bottom w:val="none" w:sz="0" w:space="0" w:color="auto"/>
            <w:right w:val="none" w:sz="0" w:space="0" w:color="auto"/>
          </w:divBdr>
          <w:divsChild>
            <w:div w:id="1862671312">
              <w:marLeft w:val="0"/>
              <w:marRight w:val="0"/>
              <w:marTop w:val="0"/>
              <w:marBottom w:val="0"/>
              <w:divBdr>
                <w:top w:val="none" w:sz="0" w:space="0" w:color="auto"/>
                <w:left w:val="none" w:sz="0" w:space="0" w:color="auto"/>
                <w:bottom w:val="none" w:sz="0" w:space="0" w:color="auto"/>
                <w:right w:val="none" w:sz="0" w:space="0" w:color="auto"/>
              </w:divBdr>
              <w:divsChild>
                <w:div w:id="21633385">
                  <w:marLeft w:val="0"/>
                  <w:marRight w:val="0"/>
                  <w:marTop w:val="0"/>
                  <w:marBottom w:val="0"/>
                  <w:divBdr>
                    <w:top w:val="none" w:sz="0" w:space="0" w:color="auto"/>
                    <w:left w:val="none" w:sz="0" w:space="0" w:color="auto"/>
                    <w:bottom w:val="none" w:sz="0" w:space="0" w:color="auto"/>
                    <w:right w:val="none" w:sz="0" w:space="0" w:color="auto"/>
                  </w:divBdr>
                </w:div>
              </w:divsChild>
            </w:div>
            <w:div w:id="1035078348">
              <w:marLeft w:val="0"/>
              <w:marRight w:val="0"/>
              <w:marTop w:val="0"/>
              <w:marBottom w:val="0"/>
              <w:divBdr>
                <w:top w:val="none" w:sz="0" w:space="0" w:color="auto"/>
                <w:left w:val="none" w:sz="0" w:space="0" w:color="auto"/>
                <w:bottom w:val="none" w:sz="0" w:space="0" w:color="auto"/>
                <w:right w:val="none" w:sz="0" w:space="0" w:color="auto"/>
              </w:divBdr>
              <w:divsChild>
                <w:div w:id="32508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002165">
      <w:bodyDiv w:val="1"/>
      <w:marLeft w:val="0"/>
      <w:marRight w:val="0"/>
      <w:marTop w:val="0"/>
      <w:marBottom w:val="0"/>
      <w:divBdr>
        <w:top w:val="none" w:sz="0" w:space="0" w:color="auto"/>
        <w:left w:val="none" w:sz="0" w:space="0" w:color="auto"/>
        <w:bottom w:val="none" w:sz="0" w:space="0" w:color="auto"/>
        <w:right w:val="none" w:sz="0" w:space="0" w:color="auto"/>
      </w:divBdr>
      <w:divsChild>
        <w:div w:id="2119133180">
          <w:marLeft w:val="0"/>
          <w:marRight w:val="0"/>
          <w:marTop w:val="0"/>
          <w:marBottom w:val="0"/>
          <w:divBdr>
            <w:top w:val="none" w:sz="0" w:space="0" w:color="auto"/>
            <w:left w:val="none" w:sz="0" w:space="0" w:color="auto"/>
            <w:bottom w:val="none" w:sz="0" w:space="0" w:color="auto"/>
            <w:right w:val="none" w:sz="0" w:space="0" w:color="auto"/>
          </w:divBdr>
        </w:div>
        <w:div w:id="1500266085">
          <w:marLeft w:val="0"/>
          <w:marRight w:val="0"/>
          <w:marTop w:val="0"/>
          <w:marBottom w:val="0"/>
          <w:divBdr>
            <w:top w:val="none" w:sz="0" w:space="0" w:color="auto"/>
            <w:left w:val="none" w:sz="0" w:space="0" w:color="auto"/>
            <w:bottom w:val="none" w:sz="0" w:space="0" w:color="auto"/>
            <w:right w:val="none" w:sz="0" w:space="0" w:color="auto"/>
          </w:divBdr>
        </w:div>
        <w:div w:id="1269195479">
          <w:marLeft w:val="0"/>
          <w:marRight w:val="0"/>
          <w:marTop w:val="0"/>
          <w:marBottom w:val="0"/>
          <w:divBdr>
            <w:top w:val="none" w:sz="0" w:space="0" w:color="auto"/>
            <w:left w:val="none" w:sz="0" w:space="0" w:color="auto"/>
            <w:bottom w:val="none" w:sz="0" w:space="0" w:color="auto"/>
            <w:right w:val="none" w:sz="0" w:space="0" w:color="auto"/>
          </w:divBdr>
        </w:div>
        <w:div w:id="1912930422">
          <w:marLeft w:val="0"/>
          <w:marRight w:val="0"/>
          <w:marTop w:val="0"/>
          <w:marBottom w:val="0"/>
          <w:divBdr>
            <w:top w:val="none" w:sz="0" w:space="0" w:color="auto"/>
            <w:left w:val="none" w:sz="0" w:space="0" w:color="auto"/>
            <w:bottom w:val="none" w:sz="0" w:space="0" w:color="auto"/>
            <w:right w:val="none" w:sz="0" w:space="0" w:color="auto"/>
          </w:divBdr>
        </w:div>
        <w:div w:id="961806696">
          <w:marLeft w:val="0"/>
          <w:marRight w:val="0"/>
          <w:marTop w:val="0"/>
          <w:marBottom w:val="0"/>
          <w:divBdr>
            <w:top w:val="none" w:sz="0" w:space="0" w:color="auto"/>
            <w:left w:val="none" w:sz="0" w:space="0" w:color="auto"/>
            <w:bottom w:val="none" w:sz="0" w:space="0" w:color="auto"/>
            <w:right w:val="none" w:sz="0" w:space="0" w:color="auto"/>
          </w:divBdr>
        </w:div>
        <w:div w:id="204678859">
          <w:marLeft w:val="0"/>
          <w:marRight w:val="0"/>
          <w:marTop w:val="0"/>
          <w:marBottom w:val="0"/>
          <w:divBdr>
            <w:top w:val="none" w:sz="0" w:space="0" w:color="auto"/>
            <w:left w:val="none" w:sz="0" w:space="0" w:color="auto"/>
            <w:bottom w:val="none" w:sz="0" w:space="0" w:color="auto"/>
            <w:right w:val="none" w:sz="0" w:space="0" w:color="auto"/>
          </w:divBdr>
        </w:div>
        <w:div w:id="1068266871">
          <w:marLeft w:val="0"/>
          <w:marRight w:val="0"/>
          <w:marTop w:val="0"/>
          <w:marBottom w:val="0"/>
          <w:divBdr>
            <w:top w:val="none" w:sz="0" w:space="0" w:color="auto"/>
            <w:left w:val="none" w:sz="0" w:space="0" w:color="auto"/>
            <w:bottom w:val="none" w:sz="0" w:space="0" w:color="auto"/>
            <w:right w:val="none" w:sz="0" w:space="0" w:color="auto"/>
          </w:divBdr>
        </w:div>
        <w:div w:id="95177992">
          <w:marLeft w:val="0"/>
          <w:marRight w:val="0"/>
          <w:marTop w:val="0"/>
          <w:marBottom w:val="0"/>
          <w:divBdr>
            <w:top w:val="none" w:sz="0" w:space="0" w:color="auto"/>
            <w:left w:val="none" w:sz="0" w:space="0" w:color="auto"/>
            <w:bottom w:val="none" w:sz="0" w:space="0" w:color="auto"/>
            <w:right w:val="none" w:sz="0" w:space="0" w:color="auto"/>
          </w:divBdr>
        </w:div>
        <w:div w:id="1415784480">
          <w:marLeft w:val="0"/>
          <w:marRight w:val="0"/>
          <w:marTop w:val="0"/>
          <w:marBottom w:val="0"/>
          <w:divBdr>
            <w:top w:val="none" w:sz="0" w:space="0" w:color="auto"/>
            <w:left w:val="none" w:sz="0" w:space="0" w:color="auto"/>
            <w:bottom w:val="none" w:sz="0" w:space="0" w:color="auto"/>
            <w:right w:val="none" w:sz="0" w:space="0" w:color="auto"/>
          </w:divBdr>
        </w:div>
        <w:div w:id="1674339477">
          <w:marLeft w:val="0"/>
          <w:marRight w:val="0"/>
          <w:marTop w:val="0"/>
          <w:marBottom w:val="0"/>
          <w:divBdr>
            <w:top w:val="none" w:sz="0" w:space="0" w:color="auto"/>
            <w:left w:val="none" w:sz="0" w:space="0" w:color="auto"/>
            <w:bottom w:val="none" w:sz="0" w:space="0" w:color="auto"/>
            <w:right w:val="none" w:sz="0" w:space="0" w:color="auto"/>
          </w:divBdr>
        </w:div>
        <w:div w:id="1600914933">
          <w:marLeft w:val="0"/>
          <w:marRight w:val="0"/>
          <w:marTop w:val="0"/>
          <w:marBottom w:val="0"/>
          <w:divBdr>
            <w:top w:val="none" w:sz="0" w:space="0" w:color="auto"/>
            <w:left w:val="none" w:sz="0" w:space="0" w:color="auto"/>
            <w:bottom w:val="none" w:sz="0" w:space="0" w:color="auto"/>
            <w:right w:val="none" w:sz="0" w:space="0" w:color="auto"/>
          </w:divBdr>
        </w:div>
        <w:div w:id="582956659">
          <w:marLeft w:val="0"/>
          <w:marRight w:val="0"/>
          <w:marTop w:val="0"/>
          <w:marBottom w:val="0"/>
          <w:divBdr>
            <w:top w:val="none" w:sz="0" w:space="0" w:color="auto"/>
            <w:left w:val="none" w:sz="0" w:space="0" w:color="auto"/>
            <w:bottom w:val="none" w:sz="0" w:space="0" w:color="auto"/>
            <w:right w:val="none" w:sz="0" w:space="0" w:color="auto"/>
          </w:divBdr>
        </w:div>
        <w:div w:id="1999453023">
          <w:marLeft w:val="0"/>
          <w:marRight w:val="0"/>
          <w:marTop w:val="0"/>
          <w:marBottom w:val="0"/>
          <w:divBdr>
            <w:top w:val="none" w:sz="0" w:space="0" w:color="auto"/>
            <w:left w:val="none" w:sz="0" w:space="0" w:color="auto"/>
            <w:bottom w:val="none" w:sz="0" w:space="0" w:color="auto"/>
            <w:right w:val="none" w:sz="0" w:space="0" w:color="auto"/>
          </w:divBdr>
        </w:div>
        <w:div w:id="1126700894">
          <w:marLeft w:val="0"/>
          <w:marRight w:val="0"/>
          <w:marTop w:val="0"/>
          <w:marBottom w:val="0"/>
          <w:divBdr>
            <w:top w:val="none" w:sz="0" w:space="0" w:color="auto"/>
            <w:left w:val="none" w:sz="0" w:space="0" w:color="auto"/>
            <w:bottom w:val="none" w:sz="0" w:space="0" w:color="auto"/>
            <w:right w:val="none" w:sz="0" w:space="0" w:color="auto"/>
          </w:divBdr>
        </w:div>
        <w:div w:id="163328116">
          <w:marLeft w:val="0"/>
          <w:marRight w:val="0"/>
          <w:marTop w:val="0"/>
          <w:marBottom w:val="0"/>
          <w:divBdr>
            <w:top w:val="none" w:sz="0" w:space="0" w:color="auto"/>
            <w:left w:val="none" w:sz="0" w:space="0" w:color="auto"/>
            <w:bottom w:val="none" w:sz="0" w:space="0" w:color="auto"/>
            <w:right w:val="none" w:sz="0" w:space="0" w:color="auto"/>
          </w:divBdr>
        </w:div>
        <w:div w:id="1729911357">
          <w:marLeft w:val="0"/>
          <w:marRight w:val="0"/>
          <w:marTop w:val="0"/>
          <w:marBottom w:val="0"/>
          <w:divBdr>
            <w:top w:val="none" w:sz="0" w:space="0" w:color="auto"/>
            <w:left w:val="none" w:sz="0" w:space="0" w:color="auto"/>
            <w:bottom w:val="none" w:sz="0" w:space="0" w:color="auto"/>
            <w:right w:val="none" w:sz="0" w:space="0" w:color="auto"/>
          </w:divBdr>
        </w:div>
        <w:div w:id="1871726880">
          <w:marLeft w:val="0"/>
          <w:marRight w:val="0"/>
          <w:marTop w:val="0"/>
          <w:marBottom w:val="0"/>
          <w:divBdr>
            <w:top w:val="none" w:sz="0" w:space="0" w:color="auto"/>
            <w:left w:val="none" w:sz="0" w:space="0" w:color="auto"/>
            <w:bottom w:val="none" w:sz="0" w:space="0" w:color="auto"/>
            <w:right w:val="none" w:sz="0" w:space="0" w:color="auto"/>
          </w:divBdr>
        </w:div>
        <w:div w:id="1838182051">
          <w:marLeft w:val="0"/>
          <w:marRight w:val="0"/>
          <w:marTop w:val="0"/>
          <w:marBottom w:val="0"/>
          <w:divBdr>
            <w:top w:val="none" w:sz="0" w:space="0" w:color="auto"/>
            <w:left w:val="none" w:sz="0" w:space="0" w:color="auto"/>
            <w:bottom w:val="none" w:sz="0" w:space="0" w:color="auto"/>
            <w:right w:val="none" w:sz="0" w:space="0" w:color="auto"/>
          </w:divBdr>
        </w:div>
      </w:divsChild>
    </w:div>
    <w:div w:id="390352379">
      <w:bodyDiv w:val="1"/>
      <w:marLeft w:val="0"/>
      <w:marRight w:val="0"/>
      <w:marTop w:val="0"/>
      <w:marBottom w:val="0"/>
      <w:divBdr>
        <w:top w:val="none" w:sz="0" w:space="0" w:color="auto"/>
        <w:left w:val="none" w:sz="0" w:space="0" w:color="auto"/>
        <w:bottom w:val="none" w:sz="0" w:space="0" w:color="auto"/>
        <w:right w:val="none" w:sz="0" w:space="0" w:color="auto"/>
      </w:divBdr>
    </w:div>
    <w:div w:id="394546231">
      <w:bodyDiv w:val="1"/>
      <w:marLeft w:val="0"/>
      <w:marRight w:val="0"/>
      <w:marTop w:val="0"/>
      <w:marBottom w:val="0"/>
      <w:divBdr>
        <w:top w:val="none" w:sz="0" w:space="0" w:color="auto"/>
        <w:left w:val="none" w:sz="0" w:space="0" w:color="auto"/>
        <w:bottom w:val="none" w:sz="0" w:space="0" w:color="auto"/>
        <w:right w:val="none" w:sz="0" w:space="0" w:color="auto"/>
      </w:divBdr>
      <w:divsChild>
        <w:div w:id="259879234">
          <w:marLeft w:val="0"/>
          <w:marRight w:val="0"/>
          <w:marTop w:val="0"/>
          <w:marBottom w:val="0"/>
          <w:divBdr>
            <w:top w:val="none" w:sz="0" w:space="0" w:color="auto"/>
            <w:left w:val="none" w:sz="0" w:space="0" w:color="auto"/>
            <w:bottom w:val="none" w:sz="0" w:space="0" w:color="auto"/>
            <w:right w:val="none" w:sz="0" w:space="0" w:color="auto"/>
          </w:divBdr>
        </w:div>
      </w:divsChild>
    </w:div>
    <w:div w:id="395512122">
      <w:bodyDiv w:val="1"/>
      <w:marLeft w:val="0"/>
      <w:marRight w:val="0"/>
      <w:marTop w:val="0"/>
      <w:marBottom w:val="0"/>
      <w:divBdr>
        <w:top w:val="none" w:sz="0" w:space="0" w:color="auto"/>
        <w:left w:val="none" w:sz="0" w:space="0" w:color="auto"/>
        <w:bottom w:val="none" w:sz="0" w:space="0" w:color="auto"/>
        <w:right w:val="none" w:sz="0" w:space="0" w:color="auto"/>
      </w:divBdr>
      <w:divsChild>
        <w:div w:id="1482384712">
          <w:marLeft w:val="0"/>
          <w:marRight w:val="0"/>
          <w:marTop w:val="0"/>
          <w:marBottom w:val="0"/>
          <w:divBdr>
            <w:top w:val="none" w:sz="0" w:space="0" w:color="auto"/>
            <w:left w:val="none" w:sz="0" w:space="0" w:color="auto"/>
            <w:bottom w:val="none" w:sz="0" w:space="0" w:color="auto"/>
            <w:right w:val="none" w:sz="0" w:space="0" w:color="auto"/>
          </w:divBdr>
          <w:divsChild>
            <w:div w:id="577908338">
              <w:marLeft w:val="0"/>
              <w:marRight w:val="0"/>
              <w:marTop w:val="0"/>
              <w:marBottom w:val="0"/>
              <w:divBdr>
                <w:top w:val="none" w:sz="0" w:space="0" w:color="auto"/>
                <w:left w:val="none" w:sz="0" w:space="0" w:color="auto"/>
                <w:bottom w:val="none" w:sz="0" w:space="0" w:color="auto"/>
                <w:right w:val="none" w:sz="0" w:space="0" w:color="auto"/>
              </w:divBdr>
              <w:divsChild>
                <w:div w:id="202100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410784">
      <w:bodyDiv w:val="1"/>
      <w:marLeft w:val="0"/>
      <w:marRight w:val="0"/>
      <w:marTop w:val="0"/>
      <w:marBottom w:val="0"/>
      <w:divBdr>
        <w:top w:val="none" w:sz="0" w:space="0" w:color="auto"/>
        <w:left w:val="none" w:sz="0" w:space="0" w:color="auto"/>
        <w:bottom w:val="none" w:sz="0" w:space="0" w:color="auto"/>
        <w:right w:val="none" w:sz="0" w:space="0" w:color="auto"/>
      </w:divBdr>
    </w:div>
    <w:div w:id="417291983">
      <w:bodyDiv w:val="1"/>
      <w:marLeft w:val="0"/>
      <w:marRight w:val="0"/>
      <w:marTop w:val="0"/>
      <w:marBottom w:val="0"/>
      <w:divBdr>
        <w:top w:val="none" w:sz="0" w:space="0" w:color="auto"/>
        <w:left w:val="none" w:sz="0" w:space="0" w:color="auto"/>
        <w:bottom w:val="none" w:sz="0" w:space="0" w:color="auto"/>
        <w:right w:val="none" w:sz="0" w:space="0" w:color="auto"/>
      </w:divBdr>
      <w:divsChild>
        <w:div w:id="787705621">
          <w:marLeft w:val="0"/>
          <w:marRight w:val="0"/>
          <w:marTop w:val="0"/>
          <w:marBottom w:val="0"/>
          <w:divBdr>
            <w:top w:val="none" w:sz="0" w:space="0" w:color="auto"/>
            <w:left w:val="none" w:sz="0" w:space="0" w:color="auto"/>
            <w:bottom w:val="none" w:sz="0" w:space="0" w:color="auto"/>
            <w:right w:val="none" w:sz="0" w:space="0" w:color="auto"/>
          </w:divBdr>
        </w:div>
        <w:div w:id="541985622">
          <w:marLeft w:val="0"/>
          <w:marRight w:val="0"/>
          <w:marTop w:val="0"/>
          <w:marBottom w:val="0"/>
          <w:divBdr>
            <w:top w:val="none" w:sz="0" w:space="0" w:color="auto"/>
            <w:left w:val="none" w:sz="0" w:space="0" w:color="auto"/>
            <w:bottom w:val="none" w:sz="0" w:space="0" w:color="auto"/>
            <w:right w:val="none" w:sz="0" w:space="0" w:color="auto"/>
          </w:divBdr>
        </w:div>
        <w:div w:id="2027126207">
          <w:marLeft w:val="0"/>
          <w:marRight w:val="0"/>
          <w:marTop w:val="0"/>
          <w:marBottom w:val="0"/>
          <w:divBdr>
            <w:top w:val="none" w:sz="0" w:space="0" w:color="auto"/>
            <w:left w:val="none" w:sz="0" w:space="0" w:color="auto"/>
            <w:bottom w:val="none" w:sz="0" w:space="0" w:color="auto"/>
            <w:right w:val="none" w:sz="0" w:space="0" w:color="auto"/>
          </w:divBdr>
        </w:div>
        <w:div w:id="623465713">
          <w:marLeft w:val="0"/>
          <w:marRight w:val="0"/>
          <w:marTop w:val="0"/>
          <w:marBottom w:val="0"/>
          <w:divBdr>
            <w:top w:val="none" w:sz="0" w:space="0" w:color="auto"/>
            <w:left w:val="none" w:sz="0" w:space="0" w:color="auto"/>
            <w:bottom w:val="none" w:sz="0" w:space="0" w:color="auto"/>
            <w:right w:val="none" w:sz="0" w:space="0" w:color="auto"/>
          </w:divBdr>
        </w:div>
        <w:div w:id="1228879664">
          <w:marLeft w:val="0"/>
          <w:marRight w:val="0"/>
          <w:marTop w:val="0"/>
          <w:marBottom w:val="0"/>
          <w:divBdr>
            <w:top w:val="none" w:sz="0" w:space="0" w:color="auto"/>
            <w:left w:val="none" w:sz="0" w:space="0" w:color="auto"/>
            <w:bottom w:val="none" w:sz="0" w:space="0" w:color="auto"/>
            <w:right w:val="none" w:sz="0" w:space="0" w:color="auto"/>
          </w:divBdr>
        </w:div>
        <w:div w:id="858356226">
          <w:marLeft w:val="0"/>
          <w:marRight w:val="0"/>
          <w:marTop w:val="0"/>
          <w:marBottom w:val="0"/>
          <w:divBdr>
            <w:top w:val="none" w:sz="0" w:space="0" w:color="auto"/>
            <w:left w:val="none" w:sz="0" w:space="0" w:color="auto"/>
            <w:bottom w:val="none" w:sz="0" w:space="0" w:color="auto"/>
            <w:right w:val="none" w:sz="0" w:space="0" w:color="auto"/>
          </w:divBdr>
        </w:div>
        <w:div w:id="1464889205">
          <w:marLeft w:val="0"/>
          <w:marRight w:val="0"/>
          <w:marTop w:val="0"/>
          <w:marBottom w:val="0"/>
          <w:divBdr>
            <w:top w:val="none" w:sz="0" w:space="0" w:color="auto"/>
            <w:left w:val="none" w:sz="0" w:space="0" w:color="auto"/>
            <w:bottom w:val="none" w:sz="0" w:space="0" w:color="auto"/>
            <w:right w:val="none" w:sz="0" w:space="0" w:color="auto"/>
          </w:divBdr>
        </w:div>
        <w:div w:id="338579803">
          <w:marLeft w:val="0"/>
          <w:marRight w:val="0"/>
          <w:marTop w:val="0"/>
          <w:marBottom w:val="0"/>
          <w:divBdr>
            <w:top w:val="none" w:sz="0" w:space="0" w:color="auto"/>
            <w:left w:val="none" w:sz="0" w:space="0" w:color="auto"/>
            <w:bottom w:val="none" w:sz="0" w:space="0" w:color="auto"/>
            <w:right w:val="none" w:sz="0" w:space="0" w:color="auto"/>
          </w:divBdr>
        </w:div>
        <w:div w:id="676738857">
          <w:marLeft w:val="0"/>
          <w:marRight w:val="0"/>
          <w:marTop w:val="0"/>
          <w:marBottom w:val="0"/>
          <w:divBdr>
            <w:top w:val="none" w:sz="0" w:space="0" w:color="auto"/>
            <w:left w:val="none" w:sz="0" w:space="0" w:color="auto"/>
            <w:bottom w:val="none" w:sz="0" w:space="0" w:color="auto"/>
            <w:right w:val="none" w:sz="0" w:space="0" w:color="auto"/>
          </w:divBdr>
        </w:div>
        <w:div w:id="664555081">
          <w:marLeft w:val="0"/>
          <w:marRight w:val="0"/>
          <w:marTop w:val="0"/>
          <w:marBottom w:val="0"/>
          <w:divBdr>
            <w:top w:val="none" w:sz="0" w:space="0" w:color="auto"/>
            <w:left w:val="none" w:sz="0" w:space="0" w:color="auto"/>
            <w:bottom w:val="none" w:sz="0" w:space="0" w:color="auto"/>
            <w:right w:val="none" w:sz="0" w:space="0" w:color="auto"/>
          </w:divBdr>
        </w:div>
        <w:div w:id="1562715750">
          <w:marLeft w:val="0"/>
          <w:marRight w:val="0"/>
          <w:marTop w:val="0"/>
          <w:marBottom w:val="0"/>
          <w:divBdr>
            <w:top w:val="none" w:sz="0" w:space="0" w:color="auto"/>
            <w:left w:val="none" w:sz="0" w:space="0" w:color="auto"/>
            <w:bottom w:val="none" w:sz="0" w:space="0" w:color="auto"/>
            <w:right w:val="none" w:sz="0" w:space="0" w:color="auto"/>
          </w:divBdr>
        </w:div>
        <w:div w:id="724985863">
          <w:marLeft w:val="0"/>
          <w:marRight w:val="0"/>
          <w:marTop w:val="0"/>
          <w:marBottom w:val="0"/>
          <w:divBdr>
            <w:top w:val="none" w:sz="0" w:space="0" w:color="auto"/>
            <w:left w:val="none" w:sz="0" w:space="0" w:color="auto"/>
            <w:bottom w:val="none" w:sz="0" w:space="0" w:color="auto"/>
            <w:right w:val="none" w:sz="0" w:space="0" w:color="auto"/>
          </w:divBdr>
        </w:div>
        <w:div w:id="1784419959">
          <w:marLeft w:val="0"/>
          <w:marRight w:val="0"/>
          <w:marTop w:val="0"/>
          <w:marBottom w:val="0"/>
          <w:divBdr>
            <w:top w:val="none" w:sz="0" w:space="0" w:color="auto"/>
            <w:left w:val="none" w:sz="0" w:space="0" w:color="auto"/>
            <w:bottom w:val="none" w:sz="0" w:space="0" w:color="auto"/>
            <w:right w:val="none" w:sz="0" w:space="0" w:color="auto"/>
          </w:divBdr>
        </w:div>
        <w:div w:id="1793816656">
          <w:marLeft w:val="0"/>
          <w:marRight w:val="0"/>
          <w:marTop w:val="0"/>
          <w:marBottom w:val="0"/>
          <w:divBdr>
            <w:top w:val="none" w:sz="0" w:space="0" w:color="auto"/>
            <w:left w:val="none" w:sz="0" w:space="0" w:color="auto"/>
            <w:bottom w:val="none" w:sz="0" w:space="0" w:color="auto"/>
            <w:right w:val="none" w:sz="0" w:space="0" w:color="auto"/>
          </w:divBdr>
        </w:div>
        <w:div w:id="1100027033">
          <w:marLeft w:val="0"/>
          <w:marRight w:val="0"/>
          <w:marTop w:val="0"/>
          <w:marBottom w:val="0"/>
          <w:divBdr>
            <w:top w:val="none" w:sz="0" w:space="0" w:color="auto"/>
            <w:left w:val="none" w:sz="0" w:space="0" w:color="auto"/>
            <w:bottom w:val="none" w:sz="0" w:space="0" w:color="auto"/>
            <w:right w:val="none" w:sz="0" w:space="0" w:color="auto"/>
          </w:divBdr>
        </w:div>
        <w:div w:id="862328561">
          <w:marLeft w:val="0"/>
          <w:marRight w:val="0"/>
          <w:marTop w:val="0"/>
          <w:marBottom w:val="0"/>
          <w:divBdr>
            <w:top w:val="none" w:sz="0" w:space="0" w:color="auto"/>
            <w:left w:val="none" w:sz="0" w:space="0" w:color="auto"/>
            <w:bottom w:val="none" w:sz="0" w:space="0" w:color="auto"/>
            <w:right w:val="none" w:sz="0" w:space="0" w:color="auto"/>
          </w:divBdr>
        </w:div>
        <w:div w:id="719986367">
          <w:marLeft w:val="0"/>
          <w:marRight w:val="0"/>
          <w:marTop w:val="0"/>
          <w:marBottom w:val="0"/>
          <w:divBdr>
            <w:top w:val="none" w:sz="0" w:space="0" w:color="auto"/>
            <w:left w:val="none" w:sz="0" w:space="0" w:color="auto"/>
            <w:bottom w:val="none" w:sz="0" w:space="0" w:color="auto"/>
            <w:right w:val="none" w:sz="0" w:space="0" w:color="auto"/>
          </w:divBdr>
        </w:div>
        <w:div w:id="206573428">
          <w:marLeft w:val="0"/>
          <w:marRight w:val="0"/>
          <w:marTop w:val="0"/>
          <w:marBottom w:val="0"/>
          <w:divBdr>
            <w:top w:val="none" w:sz="0" w:space="0" w:color="auto"/>
            <w:left w:val="none" w:sz="0" w:space="0" w:color="auto"/>
            <w:bottom w:val="none" w:sz="0" w:space="0" w:color="auto"/>
            <w:right w:val="none" w:sz="0" w:space="0" w:color="auto"/>
          </w:divBdr>
        </w:div>
        <w:div w:id="1454713203">
          <w:marLeft w:val="0"/>
          <w:marRight w:val="0"/>
          <w:marTop w:val="0"/>
          <w:marBottom w:val="0"/>
          <w:divBdr>
            <w:top w:val="none" w:sz="0" w:space="0" w:color="auto"/>
            <w:left w:val="none" w:sz="0" w:space="0" w:color="auto"/>
            <w:bottom w:val="none" w:sz="0" w:space="0" w:color="auto"/>
            <w:right w:val="none" w:sz="0" w:space="0" w:color="auto"/>
          </w:divBdr>
        </w:div>
        <w:div w:id="1127775038">
          <w:marLeft w:val="0"/>
          <w:marRight w:val="0"/>
          <w:marTop w:val="0"/>
          <w:marBottom w:val="0"/>
          <w:divBdr>
            <w:top w:val="none" w:sz="0" w:space="0" w:color="auto"/>
            <w:left w:val="none" w:sz="0" w:space="0" w:color="auto"/>
            <w:bottom w:val="none" w:sz="0" w:space="0" w:color="auto"/>
            <w:right w:val="none" w:sz="0" w:space="0" w:color="auto"/>
          </w:divBdr>
        </w:div>
        <w:div w:id="664938350">
          <w:marLeft w:val="0"/>
          <w:marRight w:val="0"/>
          <w:marTop w:val="0"/>
          <w:marBottom w:val="0"/>
          <w:divBdr>
            <w:top w:val="none" w:sz="0" w:space="0" w:color="auto"/>
            <w:left w:val="none" w:sz="0" w:space="0" w:color="auto"/>
            <w:bottom w:val="none" w:sz="0" w:space="0" w:color="auto"/>
            <w:right w:val="none" w:sz="0" w:space="0" w:color="auto"/>
          </w:divBdr>
        </w:div>
        <w:div w:id="1212498995">
          <w:marLeft w:val="0"/>
          <w:marRight w:val="0"/>
          <w:marTop w:val="0"/>
          <w:marBottom w:val="0"/>
          <w:divBdr>
            <w:top w:val="none" w:sz="0" w:space="0" w:color="auto"/>
            <w:left w:val="none" w:sz="0" w:space="0" w:color="auto"/>
            <w:bottom w:val="none" w:sz="0" w:space="0" w:color="auto"/>
            <w:right w:val="none" w:sz="0" w:space="0" w:color="auto"/>
          </w:divBdr>
        </w:div>
        <w:div w:id="2132092109">
          <w:marLeft w:val="0"/>
          <w:marRight w:val="0"/>
          <w:marTop w:val="0"/>
          <w:marBottom w:val="0"/>
          <w:divBdr>
            <w:top w:val="none" w:sz="0" w:space="0" w:color="auto"/>
            <w:left w:val="none" w:sz="0" w:space="0" w:color="auto"/>
            <w:bottom w:val="none" w:sz="0" w:space="0" w:color="auto"/>
            <w:right w:val="none" w:sz="0" w:space="0" w:color="auto"/>
          </w:divBdr>
        </w:div>
        <w:div w:id="1737969378">
          <w:marLeft w:val="0"/>
          <w:marRight w:val="0"/>
          <w:marTop w:val="0"/>
          <w:marBottom w:val="0"/>
          <w:divBdr>
            <w:top w:val="none" w:sz="0" w:space="0" w:color="auto"/>
            <w:left w:val="none" w:sz="0" w:space="0" w:color="auto"/>
            <w:bottom w:val="none" w:sz="0" w:space="0" w:color="auto"/>
            <w:right w:val="none" w:sz="0" w:space="0" w:color="auto"/>
          </w:divBdr>
        </w:div>
        <w:div w:id="1631864223">
          <w:marLeft w:val="0"/>
          <w:marRight w:val="0"/>
          <w:marTop w:val="0"/>
          <w:marBottom w:val="0"/>
          <w:divBdr>
            <w:top w:val="none" w:sz="0" w:space="0" w:color="auto"/>
            <w:left w:val="none" w:sz="0" w:space="0" w:color="auto"/>
            <w:bottom w:val="none" w:sz="0" w:space="0" w:color="auto"/>
            <w:right w:val="none" w:sz="0" w:space="0" w:color="auto"/>
          </w:divBdr>
        </w:div>
        <w:div w:id="115368582">
          <w:marLeft w:val="0"/>
          <w:marRight w:val="0"/>
          <w:marTop w:val="0"/>
          <w:marBottom w:val="0"/>
          <w:divBdr>
            <w:top w:val="none" w:sz="0" w:space="0" w:color="auto"/>
            <w:left w:val="none" w:sz="0" w:space="0" w:color="auto"/>
            <w:bottom w:val="none" w:sz="0" w:space="0" w:color="auto"/>
            <w:right w:val="none" w:sz="0" w:space="0" w:color="auto"/>
          </w:divBdr>
        </w:div>
        <w:div w:id="1332835930">
          <w:marLeft w:val="0"/>
          <w:marRight w:val="0"/>
          <w:marTop w:val="0"/>
          <w:marBottom w:val="0"/>
          <w:divBdr>
            <w:top w:val="none" w:sz="0" w:space="0" w:color="auto"/>
            <w:left w:val="none" w:sz="0" w:space="0" w:color="auto"/>
            <w:bottom w:val="none" w:sz="0" w:space="0" w:color="auto"/>
            <w:right w:val="none" w:sz="0" w:space="0" w:color="auto"/>
          </w:divBdr>
        </w:div>
        <w:div w:id="395516753">
          <w:marLeft w:val="0"/>
          <w:marRight w:val="0"/>
          <w:marTop w:val="0"/>
          <w:marBottom w:val="0"/>
          <w:divBdr>
            <w:top w:val="none" w:sz="0" w:space="0" w:color="auto"/>
            <w:left w:val="none" w:sz="0" w:space="0" w:color="auto"/>
            <w:bottom w:val="none" w:sz="0" w:space="0" w:color="auto"/>
            <w:right w:val="none" w:sz="0" w:space="0" w:color="auto"/>
          </w:divBdr>
        </w:div>
        <w:div w:id="322705310">
          <w:marLeft w:val="0"/>
          <w:marRight w:val="0"/>
          <w:marTop w:val="0"/>
          <w:marBottom w:val="0"/>
          <w:divBdr>
            <w:top w:val="none" w:sz="0" w:space="0" w:color="auto"/>
            <w:left w:val="none" w:sz="0" w:space="0" w:color="auto"/>
            <w:bottom w:val="none" w:sz="0" w:space="0" w:color="auto"/>
            <w:right w:val="none" w:sz="0" w:space="0" w:color="auto"/>
          </w:divBdr>
        </w:div>
        <w:div w:id="306015710">
          <w:marLeft w:val="0"/>
          <w:marRight w:val="0"/>
          <w:marTop w:val="0"/>
          <w:marBottom w:val="0"/>
          <w:divBdr>
            <w:top w:val="none" w:sz="0" w:space="0" w:color="auto"/>
            <w:left w:val="none" w:sz="0" w:space="0" w:color="auto"/>
            <w:bottom w:val="none" w:sz="0" w:space="0" w:color="auto"/>
            <w:right w:val="none" w:sz="0" w:space="0" w:color="auto"/>
          </w:divBdr>
        </w:div>
        <w:div w:id="246890336">
          <w:marLeft w:val="0"/>
          <w:marRight w:val="0"/>
          <w:marTop w:val="0"/>
          <w:marBottom w:val="0"/>
          <w:divBdr>
            <w:top w:val="none" w:sz="0" w:space="0" w:color="auto"/>
            <w:left w:val="none" w:sz="0" w:space="0" w:color="auto"/>
            <w:bottom w:val="none" w:sz="0" w:space="0" w:color="auto"/>
            <w:right w:val="none" w:sz="0" w:space="0" w:color="auto"/>
          </w:divBdr>
        </w:div>
        <w:div w:id="1629702599">
          <w:marLeft w:val="0"/>
          <w:marRight w:val="0"/>
          <w:marTop w:val="0"/>
          <w:marBottom w:val="0"/>
          <w:divBdr>
            <w:top w:val="none" w:sz="0" w:space="0" w:color="auto"/>
            <w:left w:val="none" w:sz="0" w:space="0" w:color="auto"/>
            <w:bottom w:val="none" w:sz="0" w:space="0" w:color="auto"/>
            <w:right w:val="none" w:sz="0" w:space="0" w:color="auto"/>
          </w:divBdr>
        </w:div>
        <w:div w:id="85615750">
          <w:marLeft w:val="0"/>
          <w:marRight w:val="0"/>
          <w:marTop w:val="0"/>
          <w:marBottom w:val="0"/>
          <w:divBdr>
            <w:top w:val="none" w:sz="0" w:space="0" w:color="auto"/>
            <w:left w:val="none" w:sz="0" w:space="0" w:color="auto"/>
            <w:bottom w:val="none" w:sz="0" w:space="0" w:color="auto"/>
            <w:right w:val="none" w:sz="0" w:space="0" w:color="auto"/>
          </w:divBdr>
        </w:div>
        <w:div w:id="482352303">
          <w:marLeft w:val="0"/>
          <w:marRight w:val="0"/>
          <w:marTop w:val="0"/>
          <w:marBottom w:val="0"/>
          <w:divBdr>
            <w:top w:val="none" w:sz="0" w:space="0" w:color="auto"/>
            <w:left w:val="none" w:sz="0" w:space="0" w:color="auto"/>
            <w:bottom w:val="none" w:sz="0" w:space="0" w:color="auto"/>
            <w:right w:val="none" w:sz="0" w:space="0" w:color="auto"/>
          </w:divBdr>
        </w:div>
        <w:div w:id="2012021920">
          <w:marLeft w:val="0"/>
          <w:marRight w:val="0"/>
          <w:marTop w:val="0"/>
          <w:marBottom w:val="0"/>
          <w:divBdr>
            <w:top w:val="none" w:sz="0" w:space="0" w:color="auto"/>
            <w:left w:val="none" w:sz="0" w:space="0" w:color="auto"/>
            <w:bottom w:val="none" w:sz="0" w:space="0" w:color="auto"/>
            <w:right w:val="none" w:sz="0" w:space="0" w:color="auto"/>
          </w:divBdr>
        </w:div>
        <w:div w:id="1734041410">
          <w:marLeft w:val="0"/>
          <w:marRight w:val="0"/>
          <w:marTop w:val="0"/>
          <w:marBottom w:val="0"/>
          <w:divBdr>
            <w:top w:val="none" w:sz="0" w:space="0" w:color="auto"/>
            <w:left w:val="none" w:sz="0" w:space="0" w:color="auto"/>
            <w:bottom w:val="none" w:sz="0" w:space="0" w:color="auto"/>
            <w:right w:val="none" w:sz="0" w:space="0" w:color="auto"/>
          </w:divBdr>
        </w:div>
      </w:divsChild>
    </w:div>
    <w:div w:id="420639186">
      <w:bodyDiv w:val="1"/>
      <w:marLeft w:val="0"/>
      <w:marRight w:val="0"/>
      <w:marTop w:val="0"/>
      <w:marBottom w:val="0"/>
      <w:divBdr>
        <w:top w:val="none" w:sz="0" w:space="0" w:color="auto"/>
        <w:left w:val="none" w:sz="0" w:space="0" w:color="auto"/>
        <w:bottom w:val="none" w:sz="0" w:space="0" w:color="auto"/>
        <w:right w:val="none" w:sz="0" w:space="0" w:color="auto"/>
      </w:divBdr>
      <w:divsChild>
        <w:div w:id="1689986331">
          <w:marLeft w:val="0"/>
          <w:marRight w:val="0"/>
          <w:marTop w:val="0"/>
          <w:marBottom w:val="0"/>
          <w:divBdr>
            <w:top w:val="none" w:sz="0" w:space="0" w:color="auto"/>
            <w:left w:val="none" w:sz="0" w:space="0" w:color="auto"/>
            <w:bottom w:val="none" w:sz="0" w:space="0" w:color="auto"/>
            <w:right w:val="none" w:sz="0" w:space="0" w:color="auto"/>
          </w:divBdr>
          <w:divsChild>
            <w:div w:id="35860512">
              <w:marLeft w:val="0"/>
              <w:marRight w:val="0"/>
              <w:marTop w:val="0"/>
              <w:marBottom w:val="0"/>
              <w:divBdr>
                <w:top w:val="none" w:sz="0" w:space="0" w:color="auto"/>
                <w:left w:val="none" w:sz="0" w:space="0" w:color="auto"/>
                <w:bottom w:val="none" w:sz="0" w:space="0" w:color="auto"/>
                <w:right w:val="none" w:sz="0" w:space="0" w:color="auto"/>
              </w:divBdr>
              <w:divsChild>
                <w:div w:id="160376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913105">
      <w:bodyDiv w:val="1"/>
      <w:marLeft w:val="0"/>
      <w:marRight w:val="0"/>
      <w:marTop w:val="0"/>
      <w:marBottom w:val="0"/>
      <w:divBdr>
        <w:top w:val="none" w:sz="0" w:space="0" w:color="auto"/>
        <w:left w:val="none" w:sz="0" w:space="0" w:color="auto"/>
        <w:bottom w:val="none" w:sz="0" w:space="0" w:color="auto"/>
        <w:right w:val="none" w:sz="0" w:space="0" w:color="auto"/>
      </w:divBdr>
      <w:divsChild>
        <w:div w:id="705448692">
          <w:marLeft w:val="0"/>
          <w:marRight w:val="0"/>
          <w:marTop w:val="0"/>
          <w:marBottom w:val="0"/>
          <w:divBdr>
            <w:top w:val="none" w:sz="0" w:space="0" w:color="auto"/>
            <w:left w:val="none" w:sz="0" w:space="0" w:color="auto"/>
            <w:bottom w:val="none" w:sz="0" w:space="0" w:color="auto"/>
            <w:right w:val="none" w:sz="0" w:space="0" w:color="auto"/>
          </w:divBdr>
          <w:divsChild>
            <w:div w:id="935018832">
              <w:marLeft w:val="0"/>
              <w:marRight w:val="0"/>
              <w:marTop w:val="0"/>
              <w:marBottom w:val="0"/>
              <w:divBdr>
                <w:top w:val="none" w:sz="0" w:space="0" w:color="auto"/>
                <w:left w:val="none" w:sz="0" w:space="0" w:color="auto"/>
                <w:bottom w:val="none" w:sz="0" w:space="0" w:color="auto"/>
                <w:right w:val="none" w:sz="0" w:space="0" w:color="auto"/>
              </w:divBdr>
              <w:divsChild>
                <w:div w:id="53419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461768">
      <w:bodyDiv w:val="1"/>
      <w:marLeft w:val="0"/>
      <w:marRight w:val="0"/>
      <w:marTop w:val="0"/>
      <w:marBottom w:val="0"/>
      <w:divBdr>
        <w:top w:val="none" w:sz="0" w:space="0" w:color="auto"/>
        <w:left w:val="none" w:sz="0" w:space="0" w:color="auto"/>
        <w:bottom w:val="none" w:sz="0" w:space="0" w:color="auto"/>
        <w:right w:val="none" w:sz="0" w:space="0" w:color="auto"/>
      </w:divBdr>
      <w:divsChild>
        <w:div w:id="2035837366">
          <w:marLeft w:val="0"/>
          <w:marRight w:val="0"/>
          <w:marTop w:val="0"/>
          <w:marBottom w:val="0"/>
          <w:divBdr>
            <w:top w:val="none" w:sz="0" w:space="0" w:color="auto"/>
            <w:left w:val="none" w:sz="0" w:space="0" w:color="auto"/>
            <w:bottom w:val="none" w:sz="0" w:space="0" w:color="auto"/>
            <w:right w:val="none" w:sz="0" w:space="0" w:color="auto"/>
          </w:divBdr>
        </w:div>
      </w:divsChild>
    </w:div>
    <w:div w:id="462234488">
      <w:bodyDiv w:val="1"/>
      <w:marLeft w:val="0"/>
      <w:marRight w:val="0"/>
      <w:marTop w:val="0"/>
      <w:marBottom w:val="0"/>
      <w:divBdr>
        <w:top w:val="none" w:sz="0" w:space="0" w:color="auto"/>
        <w:left w:val="none" w:sz="0" w:space="0" w:color="auto"/>
        <w:bottom w:val="none" w:sz="0" w:space="0" w:color="auto"/>
        <w:right w:val="none" w:sz="0" w:space="0" w:color="auto"/>
      </w:divBdr>
    </w:div>
    <w:div w:id="462388213">
      <w:bodyDiv w:val="1"/>
      <w:marLeft w:val="0"/>
      <w:marRight w:val="0"/>
      <w:marTop w:val="0"/>
      <w:marBottom w:val="0"/>
      <w:divBdr>
        <w:top w:val="none" w:sz="0" w:space="0" w:color="auto"/>
        <w:left w:val="none" w:sz="0" w:space="0" w:color="auto"/>
        <w:bottom w:val="none" w:sz="0" w:space="0" w:color="auto"/>
        <w:right w:val="none" w:sz="0" w:space="0" w:color="auto"/>
      </w:divBdr>
    </w:div>
    <w:div w:id="507259826">
      <w:bodyDiv w:val="1"/>
      <w:marLeft w:val="0"/>
      <w:marRight w:val="0"/>
      <w:marTop w:val="0"/>
      <w:marBottom w:val="0"/>
      <w:divBdr>
        <w:top w:val="none" w:sz="0" w:space="0" w:color="auto"/>
        <w:left w:val="none" w:sz="0" w:space="0" w:color="auto"/>
        <w:bottom w:val="none" w:sz="0" w:space="0" w:color="auto"/>
        <w:right w:val="none" w:sz="0" w:space="0" w:color="auto"/>
      </w:divBdr>
    </w:div>
    <w:div w:id="519316726">
      <w:bodyDiv w:val="1"/>
      <w:marLeft w:val="0"/>
      <w:marRight w:val="0"/>
      <w:marTop w:val="0"/>
      <w:marBottom w:val="0"/>
      <w:divBdr>
        <w:top w:val="none" w:sz="0" w:space="0" w:color="auto"/>
        <w:left w:val="none" w:sz="0" w:space="0" w:color="auto"/>
        <w:bottom w:val="none" w:sz="0" w:space="0" w:color="auto"/>
        <w:right w:val="none" w:sz="0" w:space="0" w:color="auto"/>
      </w:divBdr>
      <w:divsChild>
        <w:div w:id="1774545504">
          <w:marLeft w:val="0"/>
          <w:marRight w:val="0"/>
          <w:marTop w:val="0"/>
          <w:marBottom w:val="0"/>
          <w:divBdr>
            <w:top w:val="none" w:sz="0" w:space="0" w:color="auto"/>
            <w:left w:val="none" w:sz="0" w:space="0" w:color="auto"/>
            <w:bottom w:val="none" w:sz="0" w:space="0" w:color="auto"/>
            <w:right w:val="none" w:sz="0" w:space="0" w:color="auto"/>
          </w:divBdr>
        </w:div>
      </w:divsChild>
    </w:div>
    <w:div w:id="532377550">
      <w:bodyDiv w:val="1"/>
      <w:marLeft w:val="0"/>
      <w:marRight w:val="0"/>
      <w:marTop w:val="0"/>
      <w:marBottom w:val="0"/>
      <w:divBdr>
        <w:top w:val="none" w:sz="0" w:space="0" w:color="auto"/>
        <w:left w:val="none" w:sz="0" w:space="0" w:color="auto"/>
        <w:bottom w:val="none" w:sz="0" w:space="0" w:color="auto"/>
        <w:right w:val="none" w:sz="0" w:space="0" w:color="auto"/>
      </w:divBdr>
    </w:div>
    <w:div w:id="541138527">
      <w:bodyDiv w:val="1"/>
      <w:marLeft w:val="0"/>
      <w:marRight w:val="0"/>
      <w:marTop w:val="0"/>
      <w:marBottom w:val="0"/>
      <w:divBdr>
        <w:top w:val="none" w:sz="0" w:space="0" w:color="auto"/>
        <w:left w:val="none" w:sz="0" w:space="0" w:color="auto"/>
        <w:bottom w:val="none" w:sz="0" w:space="0" w:color="auto"/>
        <w:right w:val="none" w:sz="0" w:space="0" w:color="auto"/>
      </w:divBdr>
    </w:div>
    <w:div w:id="546920233">
      <w:bodyDiv w:val="1"/>
      <w:marLeft w:val="0"/>
      <w:marRight w:val="0"/>
      <w:marTop w:val="0"/>
      <w:marBottom w:val="0"/>
      <w:divBdr>
        <w:top w:val="none" w:sz="0" w:space="0" w:color="auto"/>
        <w:left w:val="none" w:sz="0" w:space="0" w:color="auto"/>
        <w:bottom w:val="none" w:sz="0" w:space="0" w:color="auto"/>
        <w:right w:val="none" w:sz="0" w:space="0" w:color="auto"/>
      </w:divBdr>
      <w:divsChild>
        <w:div w:id="1567182097">
          <w:marLeft w:val="0"/>
          <w:marRight w:val="0"/>
          <w:marTop w:val="0"/>
          <w:marBottom w:val="0"/>
          <w:divBdr>
            <w:top w:val="none" w:sz="0" w:space="0" w:color="auto"/>
            <w:left w:val="none" w:sz="0" w:space="0" w:color="auto"/>
            <w:bottom w:val="none" w:sz="0" w:space="0" w:color="auto"/>
            <w:right w:val="none" w:sz="0" w:space="0" w:color="auto"/>
          </w:divBdr>
          <w:divsChild>
            <w:div w:id="1835686220">
              <w:marLeft w:val="0"/>
              <w:marRight w:val="0"/>
              <w:marTop w:val="0"/>
              <w:marBottom w:val="0"/>
              <w:divBdr>
                <w:top w:val="none" w:sz="0" w:space="0" w:color="auto"/>
                <w:left w:val="none" w:sz="0" w:space="0" w:color="auto"/>
                <w:bottom w:val="none" w:sz="0" w:space="0" w:color="auto"/>
                <w:right w:val="none" w:sz="0" w:space="0" w:color="auto"/>
              </w:divBdr>
              <w:divsChild>
                <w:div w:id="177971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710570">
      <w:bodyDiv w:val="1"/>
      <w:marLeft w:val="0"/>
      <w:marRight w:val="0"/>
      <w:marTop w:val="0"/>
      <w:marBottom w:val="0"/>
      <w:divBdr>
        <w:top w:val="none" w:sz="0" w:space="0" w:color="auto"/>
        <w:left w:val="none" w:sz="0" w:space="0" w:color="auto"/>
        <w:bottom w:val="none" w:sz="0" w:space="0" w:color="auto"/>
        <w:right w:val="none" w:sz="0" w:space="0" w:color="auto"/>
      </w:divBdr>
      <w:divsChild>
        <w:div w:id="999774472">
          <w:marLeft w:val="0"/>
          <w:marRight w:val="0"/>
          <w:marTop w:val="0"/>
          <w:marBottom w:val="0"/>
          <w:divBdr>
            <w:top w:val="none" w:sz="0" w:space="0" w:color="auto"/>
            <w:left w:val="none" w:sz="0" w:space="0" w:color="auto"/>
            <w:bottom w:val="none" w:sz="0" w:space="0" w:color="auto"/>
            <w:right w:val="none" w:sz="0" w:space="0" w:color="auto"/>
          </w:divBdr>
          <w:divsChild>
            <w:div w:id="1875189667">
              <w:marLeft w:val="0"/>
              <w:marRight w:val="0"/>
              <w:marTop w:val="0"/>
              <w:marBottom w:val="0"/>
              <w:divBdr>
                <w:top w:val="none" w:sz="0" w:space="0" w:color="auto"/>
                <w:left w:val="none" w:sz="0" w:space="0" w:color="auto"/>
                <w:bottom w:val="none" w:sz="0" w:space="0" w:color="auto"/>
                <w:right w:val="none" w:sz="0" w:space="0" w:color="auto"/>
              </w:divBdr>
              <w:divsChild>
                <w:div w:id="151553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114760">
      <w:bodyDiv w:val="1"/>
      <w:marLeft w:val="0"/>
      <w:marRight w:val="0"/>
      <w:marTop w:val="0"/>
      <w:marBottom w:val="0"/>
      <w:divBdr>
        <w:top w:val="none" w:sz="0" w:space="0" w:color="auto"/>
        <w:left w:val="none" w:sz="0" w:space="0" w:color="auto"/>
        <w:bottom w:val="none" w:sz="0" w:space="0" w:color="auto"/>
        <w:right w:val="none" w:sz="0" w:space="0" w:color="auto"/>
      </w:divBdr>
      <w:divsChild>
        <w:div w:id="211432162">
          <w:marLeft w:val="0"/>
          <w:marRight w:val="0"/>
          <w:marTop w:val="0"/>
          <w:marBottom w:val="0"/>
          <w:divBdr>
            <w:top w:val="none" w:sz="0" w:space="0" w:color="auto"/>
            <w:left w:val="none" w:sz="0" w:space="0" w:color="auto"/>
            <w:bottom w:val="none" w:sz="0" w:space="0" w:color="auto"/>
            <w:right w:val="none" w:sz="0" w:space="0" w:color="auto"/>
          </w:divBdr>
          <w:divsChild>
            <w:div w:id="1340084249">
              <w:marLeft w:val="0"/>
              <w:marRight w:val="0"/>
              <w:marTop w:val="0"/>
              <w:marBottom w:val="0"/>
              <w:divBdr>
                <w:top w:val="none" w:sz="0" w:space="0" w:color="auto"/>
                <w:left w:val="none" w:sz="0" w:space="0" w:color="auto"/>
                <w:bottom w:val="none" w:sz="0" w:space="0" w:color="auto"/>
                <w:right w:val="none" w:sz="0" w:space="0" w:color="auto"/>
              </w:divBdr>
              <w:divsChild>
                <w:div w:id="187645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520829">
      <w:bodyDiv w:val="1"/>
      <w:marLeft w:val="0"/>
      <w:marRight w:val="0"/>
      <w:marTop w:val="0"/>
      <w:marBottom w:val="0"/>
      <w:divBdr>
        <w:top w:val="none" w:sz="0" w:space="0" w:color="auto"/>
        <w:left w:val="none" w:sz="0" w:space="0" w:color="auto"/>
        <w:bottom w:val="none" w:sz="0" w:space="0" w:color="auto"/>
        <w:right w:val="none" w:sz="0" w:space="0" w:color="auto"/>
      </w:divBdr>
      <w:divsChild>
        <w:div w:id="1036275742">
          <w:marLeft w:val="0"/>
          <w:marRight w:val="0"/>
          <w:marTop w:val="0"/>
          <w:marBottom w:val="0"/>
          <w:divBdr>
            <w:top w:val="none" w:sz="0" w:space="0" w:color="auto"/>
            <w:left w:val="none" w:sz="0" w:space="0" w:color="auto"/>
            <w:bottom w:val="none" w:sz="0" w:space="0" w:color="auto"/>
            <w:right w:val="none" w:sz="0" w:space="0" w:color="auto"/>
          </w:divBdr>
          <w:divsChild>
            <w:div w:id="2058234307">
              <w:marLeft w:val="0"/>
              <w:marRight w:val="0"/>
              <w:marTop w:val="0"/>
              <w:marBottom w:val="0"/>
              <w:divBdr>
                <w:top w:val="none" w:sz="0" w:space="0" w:color="auto"/>
                <w:left w:val="none" w:sz="0" w:space="0" w:color="auto"/>
                <w:bottom w:val="none" w:sz="0" w:space="0" w:color="auto"/>
                <w:right w:val="none" w:sz="0" w:space="0" w:color="auto"/>
              </w:divBdr>
              <w:divsChild>
                <w:div w:id="31052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863562">
      <w:bodyDiv w:val="1"/>
      <w:marLeft w:val="0"/>
      <w:marRight w:val="0"/>
      <w:marTop w:val="0"/>
      <w:marBottom w:val="0"/>
      <w:divBdr>
        <w:top w:val="none" w:sz="0" w:space="0" w:color="auto"/>
        <w:left w:val="none" w:sz="0" w:space="0" w:color="auto"/>
        <w:bottom w:val="none" w:sz="0" w:space="0" w:color="auto"/>
        <w:right w:val="none" w:sz="0" w:space="0" w:color="auto"/>
      </w:divBdr>
      <w:divsChild>
        <w:div w:id="1223564401">
          <w:marLeft w:val="0"/>
          <w:marRight w:val="0"/>
          <w:marTop w:val="0"/>
          <w:marBottom w:val="0"/>
          <w:divBdr>
            <w:top w:val="none" w:sz="0" w:space="0" w:color="auto"/>
            <w:left w:val="none" w:sz="0" w:space="0" w:color="auto"/>
            <w:bottom w:val="none" w:sz="0" w:space="0" w:color="auto"/>
            <w:right w:val="none" w:sz="0" w:space="0" w:color="auto"/>
          </w:divBdr>
          <w:divsChild>
            <w:div w:id="841043188">
              <w:marLeft w:val="0"/>
              <w:marRight w:val="0"/>
              <w:marTop w:val="0"/>
              <w:marBottom w:val="0"/>
              <w:divBdr>
                <w:top w:val="none" w:sz="0" w:space="0" w:color="auto"/>
                <w:left w:val="none" w:sz="0" w:space="0" w:color="auto"/>
                <w:bottom w:val="none" w:sz="0" w:space="0" w:color="auto"/>
                <w:right w:val="none" w:sz="0" w:space="0" w:color="auto"/>
              </w:divBdr>
              <w:divsChild>
                <w:div w:id="49696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528887">
      <w:bodyDiv w:val="1"/>
      <w:marLeft w:val="0"/>
      <w:marRight w:val="0"/>
      <w:marTop w:val="0"/>
      <w:marBottom w:val="0"/>
      <w:divBdr>
        <w:top w:val="none" w:sz="0" w:space="0" w:color="auto"/>
        <w:left w:val="none" w:sz="0" w:space="0" w:color="auto"/>
        <w:bottom w:val="none" w:sz="0" w:space="0" w:color="auto"/>
        <w:right w:val="none" w:sz="0" w:space="0" w:color="auto"/>
      </w:divBdr>
      <w:divsChild>
        <w:div w:id="708065024">
          <w:marLeft w:val="0"/>
          <w:marRight w:val="0"/>
          <w:marTop w:val="0"/>
          <w:marBottom w:val="0"/>
          <w:divBdr>
            <w:top w:val="none" w:sz="0" w:space="0" w:color="auto"/>
            <w:left w:val="none" w:sz="0" w:space="0" w:color="auto"/>
            <w:bottom w:val="none" w:sz="0" w:space="0" w:color="auto"/>
            <w:right w:val="none" w:sz="0" w:space="0" w:color="auto"/>
          </w:divBdr>
          <w:divsChild>
            <w:div w:id="1681345812">
              <w:marLeft w:val="0"/>
              <w:marRight w:val="0"/>
              <w:marTop w:val="0"/>
              <w:marBottom w:val="0"/>
              <w:divBdr>
                <w:top w:val="none" w:sz="0" w:space="0" w:color="auto"/>
                <w:left w:val="none" w:sz="0" w:space="0" w:color="auto"/>
                <w:bottom w:val="none" w:sz="0" w:space="0" w:color="auto"/>
                <w:right w:val="none" w:sz="0" w:space="0" w:color="auto"/>
              </w:divBdr>
              <w:divsChild>
                <w:div w:id="2573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159394">
      <w:bodyDiv w:val="1"/>
      <w:marLeft w:val="0"/>
      <w:marRight w:val="0"/>
      <w:marTop w:val="0"/>
      <w:marBottom w:val="0"/>
      <w:divBdr>
        <w:top w:val="none" w:sz="0" w:space="0" w:color="auto"/>
        <w:left w:val="none" w:sz="0" w:space="0" w:color="auto"/>
        <w:bottom w:val="none" w:sz="0" w:space="0" w:color="auto"/>
        <w:right w:val="none" w:sz="0" w:space="0" w:color="auto"/>
      </w:divBdr>
      <w:divsChild>
        <w:div w:id="1995450195">
          <w:marLeft w:val="0"/>
          <w:marRight w:val="0"/>
          <w:marTop w:val="0"/>
          <w:marBottom w:val="0"/>
          <w:divBdr>
            <w:top w:val="none" w:sz="0" w:space="0" w:color="auto"/>
            <w:left w:val="none" w:sz="0" w:space="0" w:color="auto"/>
            <w:bottom w:val="none" w:sz="0" w:space="0" w:color="auto"/>
            <w:right w:val="none" w:sz="0" w:space="0" w:color="auto"/>
          </w:divBdr>
          <w:divsChild>
            <w:div w:id="1571887372">
              <w:marLeft w:val="0"/>
              <w:marRight w:val="0"/>
              <w:marTop w:val="0"/>
              <w:marBottom w:val="0"/>
              <w:divBdr>
                <w:top w:val="none" w:sz="0" w:space="0" w:color="auto"/>
                <w:left w:val="none" w:sz="0" w:space="0" w:color="auto"/>
                <w:bottom w:val="none" w:sz="0" w:space="0" w:color="auto"/>
                <w:right w:val="none" w:sz="0" w:space="0" w:color="auto"/>
              </w:divBdr>
              <w:divsChild>
                <w:div w:id="1702777971">
                  <w:marLeft w:val="0"/>
                  <w:marRight w:val="0"/>
                  <w:marTop w:val="0"/>
                  <w:marBottom w:val="0"/>
                  <w:divBdr>
                    <w:top w:val="none" w:sz="0" w:space="0" w:color="auto"/>
                    <w:left w:val="none" w:sz="0" w:space="0" w:color="auto"/>
                    <w:bottom w:val="none" w:sz="0" w:space="0" w:color="auto"/>
                    <w:right w:val="none" w:sz="0" w:space="0" w:color="auto"/>
                  </w:divBdr>
                  <w:divsChild>
                    <w:div w:id="207003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201003">
      <w:bodyDiv w:val="1"/>
      <w:marLeft w:val="0"/>
      <w:marRight w:val="0"/>
      <w:marTop w:val="0"/>
      <w:marBottom w:val="0"/>
      <w:divBdr>
        <w:top w:val="none" w:sz="0" w:space="0" w:color="auto"/>
        <w:left w:val="none" w:sz="0" w:space="0" w:color="auto"/>
        <w:bottom w:val="none" w:sz="0" w:space="0" w:color="auto"/>
        <w:right w:val="none" w:sz="0" w:space="0" w:color="auto"/>
      </w:divBdr>
      <w:divsChild>
        <w:div w:id="1546211468">
          <w:marLeft w:val="0"/>
          <w:marRight w:val="0"/>
          <w:marTop w:val="0"/>
          <w:marBottom w:val="0"/>
          <w:divBdr>
            <w:top w:val="none" w:sz="0" w:space="0" w:color="auto"/>
            <w:left w:val="none" w:sz="0" w:space="0" w:color="auto"/>
            <w:bottom w:val="none" w:sz="0" w:space="0" w:color="auto"/>
            <w:right w:val="none" w:sz="0" w:space="0" w:color="auto"/>
          </w:divBdr>
          <w:divsChild>
            <w:div w:id="634261654">
              <w:marLeft w:val="0"/>
              <w:marRight w:val="0"/>
              <w:marTop w:val="0"/>
              <w:marBottom w:val="0"/>
              <w:divBdr>
                <w:top w:val="none" w:sz="0" w:space="0" w:color="auto"/>
                <w:left w:val="none" w:sz="0" w:space="0" w:color="auto"/>
                <w:bottom w:val="none" w:sz="0" w:space="0" w:color="auto"/>
                <w:right w:val="none" w:sz="0" w:space="0" w:color="auto"/>
              </w:divBdr>
              <w:divsChild>
                <w:div w:id="432436647">
                  <w:marLeft w:val="0"/>
                  <w:marRight w:val="0"/>
                  <w:marTop w:val="0"/>
                  <w:marBottom w:val="0"/>
                  <w:divBdr>
                    <w:top w:val="none" w:sz="0" w:space="0" w:color="auto"/>
                    <w:left w:val="none" w:sz="0" w:space="0" w:color="auto"/>
                    <w:bottom w:val="none" w:sz="0" w:space="0" w:color="auto"/>
                    <w:right w:val="none" w:sz="0" w:space="0" w:color="auto"/>
                  </w:divBdr>
                  <w:divsChild>
                    <w:div w:id="128491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256452">
      <w:bodyDiv w:val="1"/>
      <w:marLeft w:val="0"/>
      <w:marRight w:val="0"/>
      <w:marTop w:val="0"/>
      <w:marBottom w:val="0"/>
      <w:divBdr>
        <w:top w:val="none" w:sz="0" w:space="0" w:color="auto"/>
        <w:left w:val="none" w:sz="0" w:space="0" w:color="auto"/>
        <w:bottom w:val="none" w:sz="0" w:space="0" w:color="auto"/>
        <w:right w:val="none" w:sz="0" w:space="0" w:color="auto"/>
      </w:divBdr>
    </w:div>
    <w:div w:id="604726716">
      <w:bodyDiv w:val="1"/>
      <w:marLeft w:val="0"/>
      <w:marRight w:val="0"/>
      <w:marTop w:val="0"/>
      <w:marBottom w:val="0"/>
      <w:divBdr>
        <w:top w:val="none" w:sz="0" w:space="0" w:color="auto"/>
        <w:left w:val="none" w:sz="0" w:space="0" w:color="auto"/>
        <w:bottom w:val="none" w:sz="0" w:space="0" w:color="auto"/>
        <w:right w:val="none" w:sz="0" w:space="0" w:color="auto"/>
      </w:divBdr>
      <w:divsChild>
        <w:div w:id="393938742">
          <w:marLeft w:val="0"/>
          <w:marRight w:val="0"/>
          <w:marTop w:val="0"/>
          <w:marBottom w:val="0"/>
          <w:divBdr>
            <w:top w:val="none" w:sz="0" w:space="0" w:color="auto"/>
            <w:left w:val="none" w:sz="0" w:space="0" w:color="auto"/>
            <w:bottom w:val="none" w:sz="0" w:space="0" w:color="auto"/>
            <w:right w:val="none" w:sz="0" w:space="0" w:color="auto"/>
          </w:divBdr>
          <w:divsChild>
            <w:div w:id="257949700">
              <w:marLeft w:val="0"/>
              <w:marRight w:val="0"/>
              <w:marTop w:val="0"/>
              <w:marBottom w:val="0"/>
              <w:divBdr>
                <w:top w:val="none" w:sz="0" w:space="0" w:color="auto"/>
                <w:left w:val="none" w:sz="0" w:space="0" w:color="auto"/>
                <w:bottom w:val="none" w:sz="0" w:space="0" w:color="auto"/>
                <w:right w:val="none" w:sz="0" w:space="0" w:color="auto"/>
              </w:divBdr>
              <w:divsChild>
                <w:div w:id="134987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347609">
      <w:bodyDiv w:val="1"/>
      <w:marLeft w:val="0"/>
      <w:marRight w:val="0"/>
      <w:marTop w:val="0"/>
      <w:marBottom w:val="0"/>
      <w:divBdr>
        <w:top w:val="none" w:sz="0" w:space="0" w:color="auto"/>
        <w:left w:val="none" w:sz="0" w:space="0" w:color="auto"/>
        <w:bottom w:val="none" w:sz="0" w:space="0" w:color="auto"/>
        <w:right w:val="none" w:sz="0" w:space="0" w:color="auto"/>
      </w:divBdr>
      <w:divsChild>
        <w:div w:id="101534723">
          <w:marLeft w:val="0"/>
          <w:marRight w:val="0"/>
          <w:marTop w:val="0"/>
          <w:marBottom w:val="0"/>
          <w:divBdr>
            <w:top w:val="none" w:sz="0" w:space="0" w:color="auto"/>
            <w:left w:val="none" w:sz="0" w:space="0" w:color="auto"/>
            <w:bottom w:val="none" w:sz="0" w:space="0" w:color="auto"/>
            <w:right w:val="none" w:sz="0" w:space="0" w:color="auto"/>
          </w:divBdr>
          <w:divsChild>
            <w:div w:id="1900510861">
              <w:marLeft w:val="0"/>
              <w:marRight w:val="0"/>
              <w:marTop w:val="0"/>
              <w:marBottom w:val="0"/>
              <w:divBdr>
                <w:top w:val="none" w:sz="0" w:space="0" w:color="auto"/>
                <w:left w:val="none" w:sz="0" w:space="0" w:color="auto"/>
                <w:bottom w:val="none" w:sz="0" w:space="0" w:color="auto"/>
                <w:right w:val="none" w:sz="0" w:space="0" w:color="auto"/>
              </w:divBdr>
              <w:divsChild>
                <w:div w:id="25363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084166">
      <w:bodyDiv w:val="1"/>
      <w:marLeft w:val="0"/>
      <w:marRight w:val="0"/>
      <w:marTop w:val="0"/>
      <w:marBottom w:val="0"/>
      <w:divBdr>
        <w:top w:val="none" w:sz="0" w:space="0" w:color="auto"/>
        <w:left w:val="none" w:sz="0" w:space="0" w:color="auto"/>
        <w:bottom w:val="none" w:sz="0" w:space="0" w:color="auto"/>
        <w:right w:val="none" w:sz="0" w:space="0" w:color="auto"/>
      </w:divBdr>
      <w:divsChild>
        <w:div w:id="515657367">
          <w:marLeft w:val="0"/>
          <w:marRight w:val="0"/>
          <w:marTop w:val="0"/>
          <w:marBottom w:val="0"/>
          <w:divBdr>
            <w:top w:val="none" w:sz="0" w:space="0" w:color="auto"/>
            <w:left w:val="none" w:sz="0" w:space="0" w:color="auto"/>
            <w:bottom w:val="none" w:sz="0" w:space="0" w:color="auto"/>
            <w:right w:val="none" w:sz="0" w:space="0" w:color="auto"/>
          </w:divBdr>
          <w:divsChild>
            <w:div w:id="1311715903">
              <w:marLeft w:val="0"/>
              <w:marRight w:val="0"/>
              <w:marTop w:val="0"/>
              <w:marBottom w:val="0"/>
              <w:divBdr>
                <w:top w:val="none" w:sz="0" w:space="0" w:color="auto"/>
                <w:left w:val="none" w:sz="0" w:space="0" w:color="auto"/>
                <w:bottom w:val="none" w:sz="0" w:space="0" w:color="auto"/>
                <w:right w:val="none" w:sz="0" w:space="0" w:color="auto"/>
              </w:divBdr>
              <w:divsChild>
                <w:div w:id="809786383">
                  <w:marLeft w:val="0"/>
                  <w:marRight w:val="0"/>
                  <w:marTop w:val="0"/>
                  <w:marBottom w:val="0"/>
                  <w:divBdr>
                    <w:top w:val="none" w:sz="0" w:space="0" w:color="auto"/>
                    <w:left w:val="none" w:sz="0" w:space="0" w:color="auto"/>
                    <w:bottom w:val="none" w:sz="0" w:space="0" w:color="auto"/>
                    <w:right w:val="none" w:sz="0" w:space="0" w:color="auto"/>
                  </w:divBdr>
                  <w:divsChild>
                    <w:div w:id="122834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354333">
      <w:bodyDiv w:val="1"/>
      <w:marLeft w:val="0"/>
      <w:marRight w:val="0"/>
      <w:marTop w:val="0"/>
      <w:marBottom w:val="0"/>
      <w:divBdr>
        <w:top w:val="none" w:sz="0" w:space="0" w:color="auto"/>
        <w:left w:val="none" w:sz="0" w:space="0" w:color="auto"/>
        <w:bottom w:val="none" w:sz="0" w:space="0" w:color="auto"/>
        <w:right w:val="none" w:sz="0" w:space="0" w:color="auto"/>
      </w:divBdr>
    </w:div>
    <w:div w:id="690909969">
      <w:bodyDiv w:val="1"/>
      <w:marLeft w:val="0"/>
      <w:marRight w:val="0"/>
      <w:marTop w:val="0"/>
      <w:marBottom w:val="0"/>
      <w:divBdr>
        <w:top w:val="none" w:sz="0" w:space="0" w:color="auto"/>
        <w:left w:val="none" w:sz="0" w:space="0" w:color="auto"/>
        <w:bottom w:val="none" w:sz="0" w:space="0" w:color="auto"/>
        <w:right w:val="none" w:sz="0" w:space="0" w:color="auto"/>
      </w:divBdr>
      <w:divsChild>
        <w:div w:id="265384542">
          <w:marLeft w:val="0"/>
          <w:marRight w:val="0"/>
          <w:marTop w:val="0"/>
          <w:marBottom w:val="0"/>
          <w:divBdr>
            <w:top w:val="none" w:sz="0" w:space="0" w:color="auto"/>
            <w:left w:val="none" w:sz="0" w:space="0" w:color="auto"/>
            <w:bottom w:val="none" w:sz="0" w:space="0" w:color="auto"/>
            <w:right w:val="none" w:sz="0" w:space="0" w:color="auto"/>
          </w:divBdr>
          <w:divsChild>
            <w:div w:id="390470274">
              <w:marLeft w:val="0"/>
              <w:marRight w:val="0"/>
              <w:marTop w:val="0"/>
              <w:marBottom w:val="0"/>
              <w:divBdr>
                <w:top w:val="none" w:sz="0" w:space="0" w:color="auto"/>
                <w:left w:val="none" w:sz="0" w:space="0" w:color="auto"/>
                <w:bottom w:val="none" w:sz="0" w:space="0" w:color="auto"/>
                <w:right w:val="none" w:sz="0" w:space="0" w:color="auto"/>
              </w:divBdr>
              <w:divsChild>
                <w:div w:id="64586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231576">
      <w:bodyDiv w:val="1"/>
      <w:marLeft w:val="0"/>
      <w:marRight w:val="0"/>
      <w:marTop w:val="0"/>
      <w:marBottom w:val="0"/>
      <w:divBdr>
        <w:top w:val="none" w:sz="0" w:space="0" w:color="auto"/>
        <w:left w:val="none" w:sz="0" w:space="0" w:color="auto"/>
        <w:bottom w:val="none" w:sz="0" w:space="0" w:color="auto"/>
        <w:right w:val="none" w:sz="0" w:space="0" w:color="auto"/>
      </w:divBdr>
      <w:divsChild>
        <w:div w:id="541937360">
          <w:marLeft w:val="0"/>
          <w:marRight w:val="0"/>
          <w:marTop w:val="0"/>
          <w:marBottom w:val="0"/>
          <w:divBdr>
            <w:top w:val="none" w:sz="0" w:space="0" w:color="auto"/>
            <w:left w:val="none" w:sz="0" w:space="0" w:color="auto"/>
            <w:bottom w:val="none" w:sz="0" w:space="0" w:color="auto"/>
            <w:right w:val="none" w:sz="0" w:space="0" w:color="auto"/>
          </w:divBdr>
          <w:divsChild>
            <w:div w:id="863206333">
              <w:marLeft w:val="0"/>
              <w:marRight w:val="0"/>
              <w:marTop w:val="0"/>
              <w:marBottom w:val="0"/>
              <w:divBdr>
                <w:top w:val="none" w:sz="0" w:space="0" w:color="auto"/>
                <w:left w:val="none" w:sz="0" w:space="0" w:color="auto"/>
                <w:bottom w:val="none" w:sz="0" w:space="0" w:color="auto"/>
                <w:right w:val="none" w:sz="0" w:space="0" w:color="auto"/>
              </w:divBdr>
              <w:divsChild>
                <w:div w:id="55759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937031">
      <w:bodyDiv w:val="1"/>
      <w:marLeft w:val="0"/>
      <w:marRight w:val="0"/>
      <w:marTop w:val="0"/>
      <w:marBottom w:val="0"/>
      <w:divBdr>
        <w:top w:val="none" w:sz="0" w:space="0" w:color="auto"/>
        <w:left w:val="none" w:sz="0" w:space="0" w:color="auto"/>
        <w:bottom w:val="none" w:sz="0" w:space="0" w:color="auto"/>
        <w:right w:val="none" w:sz="0" w:space="0" w:color="auto"/>
      </w:divBdr>
      <w:divsChild>
        <w:div w:id="1472862628">
          <w:marLeft w:val="0"/>
          <w:marRight w:val="0"/>
          <w:marTop w:val="0"/>
          <w:marBottom w:val="0"/>
          <w:divBdr>
            <w:top w:val="none" w:sz="0" w:space="0" w:color="auto"/>
            <w:left w:val="none" w:sz="0" w:space="0" w:color="auto"/>
            <w:bottom w:val="none" w:sz="0" w:space="0" w:color="auto"/>
            <w:right w:val="none" w:sz="0" w:space="0" w:color="auto"/>
          </w:divBdr>
          <w:divsChild>
            <w:div w:id="723941964">
              <w:marLeft w:val="0"/>
              <w:marRight w:val="0"/>
              <w:marTop w:val="0"/>
              <w:marBottom w:val="0"/>
              <w:divBdr>
                <w:top w:val="none" w:sz="0" w:space="0" w:color="auto"/>
                <w:left w:val="none" w:sz="0" w:space="0" w:color="auto"/>
                <w:bottom w:val="none" w:sz="0" w:space="0" w:color="auto"/>
                <w:right w:val="none" w:sz="0" w:space="0" w:color="auto"/>
              </w:divBdr>
              <w:divsChild>
                <w:div w:id="6581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865021">
      <w:bodyDiv w:val="1"/>
      <w:marLeft w:val="0"/>
      <w:marRight w:val="0"/>
      <w:marTop w:val="0"/>
      <w:marBottom w:val="0"/>
      <w:divBdr>
        <w:top w:val="none" w:sz="0" w:space="0" w:color="auto"/>
        <w:left w:val="none" w:sz="0" w:space="0" w:color="auto"/>
        <w:bottom w:val="none" w:sz="0" w:space="0" w:color="auto"/>
        <w:right w:val="none" w:sz="0" w:space="0" w:color="auto"/>
      </w:divBdr>
    </w:div>
    <w:div w:id="803735897">
      <w:bodyDiv w:val="1"/>
      <w:marLeft w:val="0"/>
      <w:marRight w:val="0"/>
      <w:marTop w:val="0"/>
      <w:marBottom w:val="0"/>
      <w:divBdr>
        <w:top w:val="none" w:sz="0" w:space="0" w:color="auto"/>
        <w:left w:val="none" w:sz="0" w:space="0" w:color="auto"/>
        <w:bottom w:val="none" w:sz="0" w:space="0" w:color="auto"/>
        <w:right w:val="none" w:sz="0" w:space="0" w:color="auto"/>
      </w:divBdr>
    </w:div>
    <w:div w:id="805272242">
      <w:bodyDiv w:val="1"/>
      <w:marLeft w:val="0"/>
      <w:marRight w:val="0"/>
      <w:marTop w:val="0"/>
      <w:marBottom w:val="0"/>
      <w:divBdr>
        <w:top w:val="none" w:sz="0" w:space="0" w:color="auto"/>
        <w:left w:val="none" w:sz="0" w:space="0" w:color="auto"/>
        <w:bottom w:val="none" w:sz="0" w:space="0" w:color="auto"/>
        <w:right w:val="none" w:sz="0" w:space="0" w:color="auto"/>
      </w:divBdr>
    </w:div>
    <w:div w:id="807629424">
      <w:bodyDiv w:val="1"/>
      <w:marLeft w:val="0"/>
      <w:marRight w:val="0"/>
      <w:marTop w:val="0"/>
      <w:marBottom w:val="0"/>
      <w:divBdr>
        <w:top w:val="none" w:sz="0" w:space="0" w:color="auto"/>
        <w:left w:val="none" w:sz="0" w:space="0" w:color="auto"/>
        <w:bottom w:val="none" w:sz="0" w:space="0" w:color="auto"/>
        <w:right w:val="none" w:sz="0" w:space="0" w:color="auto"/>
      </w:divBdr>
      <w:divsChild>
        <w:div w:id="139730407">
          <w:marLeft w:val="0"/>
          <w:marRight w:val="0"/>
          <w:marTop w:val="0"/>
          <w:marBottom w:val="0"/>
          <w:divBdr>
            <w:top w:val="none" w:sz="0" w:space="0" w:color="auto"/>
            <w:left w:val="none" w:sz="0" w:space="0" w:color="auto"/>
            <w:bottom w:val="none" w:sz="0" w:space="0" w:color="auto"/>
            <w:right w:val="none" w:sz="0" w:space="0" w:color="auto"/>
          </w:divBdr>
          <w:divsChild>
            <w:div w:id="1392772440">
              <w:marLeft w:val="0"/>
              <w:marRight w:val="0"/>
              <w:marTop w:val="0"/>
              <w:marBottom w:val="0"/>
              <w:divBdr>
                <w:top w:val="none" w:sz="0" w:space="0" w:color="auto"/>
                <w:left w:val="none" w:sz="0" w:space="0" w:color="auto"/>
                <w:bottom w:val="none" w:sz="0" w:space="0" w:color="auto"/>
                <w:right w:val="none" w:sz="0" w:space="0" w:color="auto"/>
              </w:divBdr>
              <w:divsChild>
                <w:div w:id="133765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404212">
      <w:bodyDiv w:val="1"/>
      <w:marLeft w:val="0"/>
      <w:marRight w:val="0"/>
      <w:marTop w:val="0"/>
      <w:marBottom w:val="0"/>
      <w:divBdr>
        <w:top w:val="none" w:sz="0" w:space="0" w:color="auto"/>
        <w:left w:val="none" w:sz="0" w:space="0" w:color="auto"/>
        <w:bottom w:val="none" w:sz="0" w:space="0" w:color="auto"/>
        <w:right w:val="none" w:sz="0" w:space="0" w:color="auto"/>
      </w:divBdr>
      <w:divsChild>
        <w:div w:id="885485885">
          <w:marLeft w:val="0"/>
          <w:marRight w:val="0"/>
          <w:marTop w:val="0"/>
          <w:marBottom w:val="0"/>
          <w:divBdr>
            <w:top w:val="none" w:sz="0" w:space="0" w:color="auto"/>
            <w:left w:val="none" w:sz="0" w:space="0" w:color="auto"/>
            <w:bottom w:val="none" w:sz="0" w:space="0" w:color="auto"/>
            <w:right w:val="none" w:sz="0" w:space="0" w:color="auto"/>
          </w:divBdr>
        </w:div>
        <w:div w:id="1313945259">
          <w:marLeft w:val="0"/>
          <w:marRight w:val="0"/>
          <w:marTop w:val="0"/>
          <w:marBottom w:val="0"/>
          <w:divBdr>
            <w:top w:val="none" w:sz="0" w:space="0" w:color="auto"/>
            <w:left w:val="none" w:sz="0" w:space="0" w:color="auto"/>
            <w:bottom w:val="none" w:sz="0" w:space="0" w:color="auto"/>
            <w:right w:val="none" w:sz="0" w:space="0" w:color="auto"/>
          </w:divBdr>
        </w:div>
        <w:div w:id="1504658582">
          <w:marLeft w:val="0"/>
          <w:marRight w:val="0"/>
          <w:marTop w:val="0"/>
          <w:marBottom w:val="0"/>
          <w:divBdr>
            <w:top w:val="none" w:sz="0" w:space="0" w:color="auto"/>
            <w:left w:val="none" w:sz="0" w:space="0" w:color="auto"/>
            <w:bottom w:val="none" w:sz="0" w:space="0" w:color="auto"/>
            <w:right w:val="none" w:sz="0" w:space="0" w:color="auto"/>
          </w:divBdr>
        </w:div>
        <w:div w:id="1021126263">
          <w:marLeft w:val="0"/>
          <w:marRight w:val="0"/>
          <w:marTop w:val="0"/>
          <w:marBottom w:val="0"/>
          <w:divBdr>
            <w:top w:val="none" w:sz="0" w:space="0" w:color="auto"/>
            <w:left w:val="none" w:sz="0" w:space="0" w:color="auto"/>
            <w:bottom w:val="none" w:sz="0" w:space="0" w:color="auto"/>
            <w:right w:val="none" w:sz="0" w:space="0" w:color="auto"/>
          </w:divBdr>
        </w:div>
        <w:div w:id="934288407">
          <w:marLeft w:val="0"/>
          <w:marRight w:val="0"/>
          <w:marTop w:val="0"/>
          <w:marBottom w:val="0"/>
          <w:divBdr>
            <w:top w:val="none" w:sz="0" w:space="0" w:color="auto"/>
            <w:left w:val="none" w:sz="0" w:space="0" w:color="auto"/>
            <w:bottom w:val="none" w:sz="0" w:space="0" w:color="auto"/>
            <w:right w:val="none" w:sz="0" w:space="0" w:color="auto"/>
          </w:divBdr>
        </w:div>
        <w:div w:id="482890883">
          <w:marLeft w:val="0"/>
          <w:marRight w:val="0"/>
          <w:marTop w:val="0"/>
          <w:marBottom w:val="0"/>
          <w:divBdr>
            <w:top w:val="none" w:sz="0" w:space="0" w:color="auto"/>
            <w:left w:val="none" w:sz="0" w:space="0" w:color="auto"/>
            <w:bottom w:val="none" w:sz="0" w:space="0" w:color="auto"/>
            <w:right w:val="none" w:sz="0" w:space="0" w:color="auto"/>
          </w:divBdr>
        </w:div>
        <w:div w:id="1338997436">
          <w:marLeft w:val="0"/>
          <w:marRight w:val="0"/>
          <w:marTop w:val="0"/>
          <w:marBottom w:val="0"/>
          <w:divBdr>
            <w:top w:val="none" w:sz="0" w:space="0" w:color="auto"/>
            <w:left w:val="none" w:sz="0" w:space="0" w:color="auto"/>
            <w:bottom w:val="none" w:sz="0" w:space="0" w:color="auto"/>
            <w:right w:val="none" w:sz="0" w:space="0" w:color="auto"/>
          </w:divBdr>
        </w:div>
        <w:div w:id="535697922">
          <w:marLeft w:val="0"/>
          <w:marRight w:val="0"/>
          <w:marTop w:val="0"/>
          <w:marBottom w:val="0"/>
          <w:divBdr>
            <w:top w:val="none" w:sz="0" w:space="0" w:color="auto"/>
            <w:left w:val="none" w:sz="0" w:space="0" w:color="auto"/>
            <w:bottom w:val="none" w:sz="0" w:space="0" w:color="auto"/>
            <w:right w:val="none" w:sz="0" w:space="0" w:color="auto"/>
          </w:divBdr>
        </w:div>
        <w:div w:id="1280063208">
          <w:marLeft w:val="0"/>
          <w:marRight w:val="0"/>
          <w:marTop w:val="0"/>
          <w:marBottom w:val="0"/>
          <w:divBdr>
            <w:top w:val="none" w:sz="0" w:space="0" w:color="auto"/>
            <w:left w:val="none" w:sz="0" w:space="0" w:color="auto"/>
            <w:bottom w:val="none" w:sz="0" w:space="0" w:color="auto"/>
            <w:right w:val="none" w:sz="0" w:space="0" w:color="auto"/>
          </w:divBdr>
        </w:div>
        <w:div w:id="1862550603">
          <w:marLeft w:val="0"/>
          <w:marRight w:val="0"/>
          <w:marTop w:val="0"/>
          <w:marBottom w:val="0"/>
          <w:divBdr>
            <w:top w:val="none" w:sz="0" w:space="0" w:color="auto"/>
            <w:left w:val="none" w:sz="0" w:space="0" w:color="auto"/>
            <w:bottom w:val="none" w:sz="0" w:space="0" w:color="auto"/>
            <w:right w:val="none" w:sz="0" w:space="0" w:color="auto"/>
          </w:divBdr>
        </w:div>
        <w:div w:id="383723632">
          <w:marLeft w:val="0"/>
          <w:marRight w:val="0"/>
          <w:marTop w:val="0"/>
          <w:marBottom w:val="0"/>
          <w:divBdr>
            <w:top w:val="none" w:sz="0" w:space="0" w:color="auto"/>
            <w:left w:val="none" w:sz="0" w:space="0" w:color="auto"/>
            <w:bottom w:val="none" w:sz="0" w:space="0" w:color="auto"/>
            <w:right w:val="none" w:sz="0" w:space="0" w:color="auto"/>
          </w:divBdr>
        </w:div>
        <w:div w:id="1779831552">
          <w:marLeft w:val="0"/>
          <w:marRight w:val="0"/>
          <w:marTop w:val="0"/>
          <w:marBottom w:val="0"/>
          <w:divBdr>
            <w:top w:val="none" w:sz="0" w:space="0" w:color="auto"/>
            <w:left w:val="none" w:sz="0" w:space="0" w:color="auto"/>
            <w:bottom w:val="none" w:sz="0" w:space="0" w:color="auto"/>
            <w:right w:val="none" w:sz="0" w:space="0" w:color="auto"/>
          </w:divBdr>
        </w:div>
        <w:div w:id="2066758156">
          <w:marLeft w:val="0"/>
          <w:marRight w:val="0"/>
          <w:marTop w:val="0"/>
          <w:marBottom w:val="0"/>
          <w:divBdr>
            <w:top w:val="none" w:sz="0" w:space="0" w:color="auto"/>
            <w:left w:val="none" w:sz="0" w:space="0" w:color="auto"/>
            <w:bottom w:val="none" w:sz="0" w:space="0" w:color="auto"/>
            <w:right w:val="none" w:sz="0" w:space="0" w:color="auto"/>
          </w:divBdr>
        </w:div>
        <w:div w:id="2115401809">
          <w:marLeft w:val="0"/>
          <w:marRight w:val="0"/>
          <w:marTop w:val="0"/>
          <w:marBottom w:val="0"/>
          <w:divBdr>
            <w:top w:val="none" w:sz="0" w:space="0" w:color="auto"/>
            <w:left w:val="none" w:sz="0" w:space="0" w:color="auto"/>
            <w:bottom w:val="none" w:sz="0" w:space="0" w:color="auto"/>
            <w:right w:val="none" w:sz="0" w:space="0" w:color="auto"/>
          </w:divBdr>
        </w:div>
        <w:div w:id="1907570640">
          <w:marLeft w:val="0"/>
          <w:marRight w:val="0"/>
          <w:marTop w:val="0"/>
          <w:marBottom w:val="0"/>
          <w:divBdr>
            <w:top w:val="none" w:sz="0" w:space="0" w:color="auto"/>
            <w:left w:val="none" w:sz="0" w:space="0" w:color="auto"/>
            <w:bottom w:val="none" w:sz="0" w:space="0" w:color="auto"/>
            <w:right w:val="none" w:sz="0" w:space="0" w:color="auto"/>
          </w:divBdr>
        </w:div>
        <w:div w:id="887959449">
          <w:marLeft w:val="0"/>
          <w:marRight w:val="0"/>
          <w:marTop w:val="0"/>
          <w:marBottom w:val="0"/>
          <w:divBdr>
            <w:top w:val="none" w:sz="0" w:space="0" w:color="auto"/>
            <w:left w:val="none" w:sz="0" w:space="0" w:color="auto"/>
            <w:bottom w:val="none" w:sz="0" w:space="0" w:color="auto"/>
            <w:right w:val="none" w:sz="0" w:space="0" w:color="auto"/>
          </w:divBdr>
        </w:div>
        <w:div w:id="396589315">
          <w:marLeft w:val="0"/>
          <w:marRight w:val="0"/>
          <w:marTop w:val="0"/>
          <w:marBottom w:val="0"/>
          <w:divBdr>
            <w:top w:val="none" w:sz="0" w:space="0" w:color="auto"/>
            <w:left w:val="none" w:sz="0" w:space="0" w:color="auto"/>
            <w:bottom w:val="none" w:sz="0" w:space="0" w:color="auto"/>
            <w:right w:val="none" w:sz="0" w:space="0" w:color="auto"/>
          </w:divBdr>
        </w:div>
        <w:div w:id="263542357">
          <w:marLeft w:val="0"/>
          <w:marRight w:val="0"/>
          <w:marTop w:val="0"/>
          <w:marBottom w:val="0"/>
          <w:divBdr>
            <w:top w:val="none" w:sz="0" w:space="0" w:color="auto"/>
            <w:left w:val="none" w:sz="0" w:space="0" w:color="auto"/>
            <w:bottom w:val="none" w:sz="0" w:space="0" w:color="auto"/>
            <w:right w:val="none" w:sz="0" w:space="0" w:color="auto"/>
          </w:divBdr>
        </w:div>
        <w:div w:id="376201423">
          <w:marLeft w:val="0"/>
          <w:marRight w:val="0"/>
          <w:marTop w:val="0"/>
          <w:marBottom w:val="0"/>
          <w:divBdr>
            <w:top w:val="none" w:sz="0" w:space="0" w:color="auto"/>
            <w:left w:val="none" w:sz="0" w:space="0" w:color="auto"/>
            <w:bottom w:val="none" w:sz="0" w:space="0" w:color="auto"/>
            <w:right w:val="none" w:sz="0" w:space="0" w:color="auto"/>
          </w:divBdr>
        </w:div>
        <w:div w:id="2093090085">
          <w:marLeft w:val="0"/>
          <w:marRight w:val="0"/>
          <w:marTop w:val="0"/>
          <w:marBottom w:val="0"/>
          <w:divBdr>
            <w:top w:val="none" w:sz="0" w:space="0" w:color="auto"/>
            <w:left w:val="none" w:sz="0" w:space="0" w:color="auto"/>
            <w:bottom w:val="none" w:sz="0" w:space="0" w:color="auto"/>
            <w:right w:val="none" w:sz="0" w:space="0" w:color="auto"/>
          </w:divBdr>
        </w:div>
        <w:div w:id="1924609298">
          <w:marLeft w:val="0"/>
          <w:marRight w:val="0"/>
          <w:marTop w:val="0"/>
          <w:marBottom w:val="0"/>
          <w:divBdr>
            <w:top w:val="none" w:sz="0" w:space="0" w:color="auto"/>
            <w:left w:val="none" w:sz="0" w:space="0" w:color="auto"/>
            <w:bottom w:val="none" w:sz="0" w:space="0" w:color="auto"/>
            <w:right w:val="none" w:sz="0" w:space="0" w:color="auto"/>
          </w:divBdr>
        </w:div>
        <w:div w:id="62337640">
          <w:marLeft w:val="0"/>
          <w:marRight w:val="0"/>
          <w:marTop w:val="0"/>
          <w:marBottom w:val="0"/>
          <w:divBdr>
            <w:top w:val="none" w:sz="0" w:space="0" w:color="auto"/>
            <w:left w:val="none" w:sz="0" w:space="0" w:color="auto"/>
            <w:bottom w:val="none" w:sz="0" w:space="0" w:color="auto"/>
            <w:right w:val="none" w:sz="0" w:space="0" w:color="auto"/>
          </w:divBdr>
        </w:div>
        <w:div w:id="1452825670">
          <w:marLeft w:val="0"/>
          <w:marRight w:val="0"/>
          <w:marTop w:val="0"/>
          <w:marBottom w:val="0"/>
          <w:divBdr>
            <w:top w:val="none" w:sz="0" w:space="0" w:color="auto"/>
            <w:left w:val="none" w:sz="0" w:space="0" w:color="auto"/>
            <w:bottom w:val="none" w:sz="0" w:space="0" w:color="auto"/>
            <w:right w:val="none" w:sz="0" w:space="0" w:color="auto"/>
          </w:divBdr>
        </w:div>
        <w:div w:id="312100347">
          <w:marLeft w:val="0"/>
          <w:marRight w:val="0"/>
          <w:marTop w:val="0"/>
          <w:marBottom w:val="0"/>
          <w:divBdr>
            <w:top w:val="none" w:sz="0" w:space="0" w:color="auto"/>
            <w:left w:val="none" w:sz="0" w:space="0" w:color="auto"/>
            <w:bottom w:val="none" w:sz="0" w:space="0" w:color="auto"/>
            <w:right w:val="none" w:sz="0" w:space="0" w:color="auto"/>
          </w:divBdr>
        </w:div>
        <w:div w:id="1264386260">
          <w:marLeft w:val="0"/>
          <w:marRight w:val="0"/>
          <w:marTop w:val="0"/>
          <w:marBottom w:val="0"/>
          <w:divBdr>
            <w:top w:val="none" w:sz="0" w:space="0" w:color="auto"/>
            <w:left w:val="none" w:sz="0" w:space="0" w:color="auto"/>
            <w:bottom w:val="none" w:sz="0" w:space="0" w:color="auto"/>
            <w:right w:val="none" w:sz="0" w:space="0" w:color="auto"/>
          </w:divBdr>
        </w:div>
        <w:div w:id="1432317576">
          <w:marLeft w:val="0"/>
          <w:marRight w:val="0"/>
          <w:marTop w:val="0"/>
          <w:marBottom w:val="0"/>
          <w:divBdr>
            <w:top w:val="none" w:sz="0" w:space="0" w:color="auto"/>
            <w:left w:val="none" w:sz="0" w:space="0" w:color="auto"/>
            <w:bottom w:val="none" w:sz="0" w:space="0" w:color="auto"/>
            <w:right w:val="none" w:sz="0" w:space="0" w:color="auto"/>
          </w:divBdr>
        </w:div>
        <w:div w:id="1894459598">
          <w:marLeft w:val="0"/>
          <w:marRight w:val="0"/>
          <w:marTop w:val="0"/>
          <w:marBottom w:val="0"/>
          <w:divBdr>
            <w:top w:val="none" w:sz="0" w:space="0" w:color="auto"/>
            <w:left w:val="none" w:sz="0" w:space="0" w:color="auto"/>
            <w:bottom w:val="none" w:sz="0" w:space="0" w:color="auto"/>
            <w:right w:val="none" w:sz="0" w:space="0" w:color="auto"/>
          </w:divBdr>
        </w:div>
        <w:div w:id="1891532232">
          <w:marLeft w:val="0"/>
          <w:marRight w:val="0"/>
          <w:marTop w:val="0"/>
          <w:marBottom w:val="0"/>
          <w:divBdr>
            <w:top w:val="none" w:sz="0" w:space="0" w:color="auto"/>
            <w:left w:val="none" w:sz="0" w:space="0" w:color="auto"/>
            <w:bottom w:val="none" w:sz="0" w:space="0" w:color="auto"/>
            <w:right w:val="none" w:sz="0" w:space="0" w:color="auto"/>
          </w:divBdr>
        </w:div>
        <w:div w:id="369493932">
          <w:marLeft w:val="0"/>
          <w:marRight w:val="0"/>
          <w:marTop w:val="0"/>
          <w:marBottom w:val="0"/>
          <w:divBdr>
            <w:top w:val="none" w:sz="0" w:space="0" w:color="auto"/>
            <w:left w:val="none" w:sz="0" w:space="0" w:color="auto"/>
            <w:bottom w:val="none" w:sz="0" w:space="0" w:color="auto"/>
            <w:right w:val="none" w:sz="0" w:space="0" w:color="auto"/>
          </w:divBdr>
        </w:div>
        <w:div w:id="1858034706">
          <w:marLeft w:val="0"/>
          <w:marRight w:val="0"/>
          <w:marTop w:val="0"/>
          <w:marBottom w:val="0"/>
          <w:divBdr>
            <w:top w:val="none" w:sz="0" w:space="0" w:color="auto"/>
            <w:left w:val="none" w:sz="0" w:space="0" w:color="auto"/>
            <w:bottom w:val="none" w:sz="0" w:space="0" w:color="auto"/>
            <w:right w:val="none" w:sz="0" w:space="0" w:color="auto"/>
          </w:divBdr>
        </w:div>
        <w:div w:id="877009065">
          <w:marLeft w:val="0"/>
          <w:marRight w:val="0"/>
          <w:marTop w:val="0"/>
          <w:marBottom w:val="0"/>
          <w:divBdr>
            <w:top w:val="none" w:sz="0" w:space="0" w:color="auto"/>
            <w:left w:val="none" w:sz="0" w:space="0" w:color="auto"/>
            <w:bottom w:val="none" w:sz="0" w:space="0" w:color="auto"/>
            <w:right w:val="none" w:sz="0" w:space="0" w:color="auto"/>
          </w:divBdr>
        </w:div>
        <w:div w:id="757402921">
          <w:marLeft w:val="0"/>
          <w:marRight w:val="0"/>
          <w:marTop w:val="0"/>
          <w:marBottom w:val="0"/>
          <w:divBdr>
            <w:top w:val="none" w:sz="0" w:space="0" w:color="auto"/>
            <w:left w:val="none" w:sz="0" w:space="0" w:color="auto"/>
            <w:bottom w:val="none" w:sz="0" w:space="0" w:color="auto"/>
            <w:right w:val="none" w:sz="0" w:space="0" w:color="auto"/>
          </w:divBdr>
        </w:div>
        <w:div w:id="1653218374">
          <w:marLeft w:val="0"/>
          <w:marRight w:val="0"/>
          <w:marTop w:val="0"/>
          <w:marBottom w:val="0"/>
          <w:divBdr>
            <w:top w:val="none" w:sz="0" w:space="0" w:color="auto"/>
            <w:left w:val="none" w:sz="0" w:space="0" w:color="auto"/>
            <w:bottom w:val="none" w:sz="0" w:space="0" w:color="auto"/>
            <w:right w:val="none" w:sz="0" w:space="0" w:color="auto"/>
          </w:divBdr>
        </w:div>
        <w:div w:id="893734889">
          <w:marLeft w:val="0"/>
          <w:marRight w:val="0"/>
          <w:marTop w:val="0"/>
          <w:marBottom w:val="0"/>
          <w:divBdr>
            <w:top w:val="none" w:sz="0" w:space="0" w:color="auto"/>
            <w:left w:val="none" w:sz="0" w:space="0" w:color="auto"/>
            <w:bottom w:val="none" w:sz="0" w:space="0" w:color="auto"/>
            <w:right w:val="none" w:sz="0" w:space="0" w:color="auto"/>
          </w:divBdr>
        </w:div>
        <w:div w:id="1171992778">
          <w:marLeft w:val="0"/>
          <w:marRight w:val="0"/>
          <w:marTop w:val="0"/>
          <w:marBottom w:val="0"/>
          <w:divBdr>
            <w:top w:val="none" w:sz="0" w:space="0" w:color="auto"/>
            <w:left w:val="none" w:sz="0" w:space="0" w:color="auto"/>
            <w:bottom w:val="none" w:sz="0" w:space="0" w:color="auto"/>
            <w:right w:val="none" w:sz="0" w:space="0" w:color="auto"/>
          </w:divBdr>
        </w:div>
        <w:div w:id="1466577604">
          <w:marLeft w:val="0"/>
          <w:marRight w:val="0"/>
          <w:marTop w:val="0"/>
          <w:marBottom w:val="0"/>
          <w:divBdr>
            <w:top w:val="none" w:sz="0" w:space="0" w:color="auto"/>
            <w:left w:val="none" w:sz="0" w:space="0" w:color="auto"/>
            <w:bottom w:val="none" w:sz="0" w:space="0" w:color="auto"/>
            <w:right w:val="none" w:sz="0" w:space="0" w:color="auto"/>
          </w:divBdr>
        </w:div>
      </w:divsChild>
    </w:div>
    <w:div w:id="821628863">
      <w:bodyDiv w:val="1"/>
      <w:marLeft w:val="0"/>
      <w:marRight w:val="0"/>
      <w:marTop w:val="0"/>
      <w:marBottom w:val="0"/>
      <w:divBdr>
        <w:top w:val="none" w:sz="0" w:space="0" w:color="auto"/>
        <w:left w:val="none" w:sz="0" w:space="0" w:color="auto"/>
        <w:bottom w:val="none" w:sz="0" w:space="0" w:color="auto"/>
        <w:right w:val="none" w:sz="0" w:space="0" w:color="auto"/>
      </w:divBdr>
      <w:divsChild>
        <w:div w:id="54934146">
          <w:marLeft w:val="0"/>
          <w:marRight w:val="0"/>
          <w:marTop w:val="0"/>
          <w:marBottom w:val="0"/>
          <w:divBdr>
            <w:top w:val="none" w:sz="0" w:space="0" w:color="auto"/>
            <w:left w:val="none" w:sz="0" w:space="0" w:color="auto"/>
            <w:bottom w:val="none" w:sz="0" w:space="0" w:color="auto"/>
            <w:right w:val="none" w:sz="0" w:space="0" w:color="auto"/>
          </w:divBdr>
          <w:divsChild>
            <w:div w:id="1966228908">
              <w:marLeft w:val="0"/>
              <w:marRight w:val="0"/>
              <w:marTop w:val="0"/>
              <w:marBottom w:val="0"/>
              <w:divBdr>
                <w:top w:val="none" w:sz="0" w:space="0" w:color="auto"/>
                <w:left w:val="none" w:sz="0" w:space="0" w:color="auto"/>
                <w:bottom w:val="none" w:sz="0" w:space="0" w:color="auto"/>
                <w:right w:val="none" w:sz="0" w:space="0" w:color="auto"/>
              </w:divBdr>
              <w:divsChild>
                <w:div w:id="1835680442">
                  <w:marLeft w:val="0"/>
                  <w:marRight w:val="0"/>
                  <w:marTop w:val="0"/>
                  <w:marBottom w:val="0"/>
                  <w:divBdr>
                    <w:top w:val="none" w:sz="0" w:space="0" w:color="auto"/>
                    <w:left w:val="none" w:sz="0" w:space="0" w:color="auto"/>
                    <w:bottom w:val="none" w:sz="0" w:space="0" w:color="auto"/>
                    <w:right w:val="none" w:sz="0" w:space="0" w:color="auto"/>
                  </w:divBdr>
                  <w:divsChild>
                    <w:div w:id="34151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880119">
      <w:bodyDiv w:val="1"/>
      <w:marLeft w:val="0"/>
      <w:marRight w:val="0"/>
      <w:marTop w:val="0"/>
      <w:marBottom w:val="0"/>
      <w:divBdr>
        <w:top w:val="none" w:sz="0" w:space="0" w:color="auto"/>
        <w:left w:val="none" w:sz="0" w:space="0" w:color="auto"/>
        <w:bottom w:val="none" w:sz="0" w:space="0" w:color="auto"/>
        <w:right w:val="none" w:sz="0" w:space="0" w:color="auto"/>
      </w:divBdr>
      <w:divsChild>
        <w:div w:id="1776361882">
          <w:marLeft w:val="0"/>
          <w:marRight w:val="0"/>
          <w:marTop w:val="0"/>
          <w:marBottom w:val="0"/>
          <w:divBdr>
            <w:top w:val="none" w:sz="0" w:space="0" w:color="auto"/>
            <w:left w:val="none" w:sz="0" w:space="0" w:color="auto"/>
            <w:bottom w:val="none" w:sz="0" w:space="0" w:color="auto"/>
            <w:right w:val="none" w:sz="0" w:space="0" w:color="auto"/>
          </w:divBdr>
          <w:divsChild>
            <w:div w:id="1701861455">
              <w:marLeft w:val="0"/>
              <w:marRight w:val="0"/>
              <w:marTop w:val="0"/>
              <w:marBottom w:val="0"/>
              <w:divBdr>
                <w:top w:val="none" w:sz="0" w:space="0" w:color="auto"/>
                <w:left w:val="none" w:sz="0" w:space="0" w:color="auto"/>
                <w:bottom w:val="none" w:sz="0" w:space="0" w:color="auto"/>
                <w:right w:val="none" w:sz="0" w:space="0" w:color="auto"/>
              </w:divBdr>
              <w:divsChild>
                <w:div w:id="65872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589063">
      <w:bodyDiv w:val="1"/>
      <w:marLeft w:val="0"/>
      <w:marRight w:val="0"/>
      <w:marTop w:val="0"/>
      <w:marBottom w:val="0"/>
      <w:divBdr>
        <w:top w:val="none" w:sz="0" w:space="0" w:color="auto"/>
        <w:left w:val="none" w:sz="0" w:space="0" w:color="auto"/>
        <w:bottom w:val="none" w:sz="0" w:space="0" w:color="auto"/>
        <w:right w:val="none" w:sz="0" w:space="0" w:color="auto"/>
      </w:divBdr>
      <w:divsChild>
        <w:div w:id="2001620281">
          <w:marLeft w:val="0"/>
          <w:marRight w:val="0"/>
          <w:marTop w:val="0"/>
          <w:marBottom w:val="0"/>
          <w:divBdr>
            <w:top w:val="none" w:sz="0" w:space="0" w:color="auto"/>
            <w:left w:val="none" w:sz="0" w:space="0" w:color="auto"/>
            <w:bottom w:val="none" w:sz="0" w:space="0" w:color="auto"/>
            <w:right w:val="none" w:sz="0" w:space="0" w:color="auto"/>
          </w:divBdr>
          <w:divsChild>
            <w:div w:id="1185174837">
              <w:marLeft w:val="0"/>
              <w:marRight w:val="0"/>
              <w:marTop w:val="0"/>
              <w:marBottom w:val="0"/>
              <w:divBdr>
                <w:top w:val="none" w:sz="0" w:space="0" w:color="auto"/>
                <w:left w:val="none" w:sz="0" w:space="0" w:color="auto"/>
                <w:bottom w:val="none" w:sz="0" w:space="0" w:color="auto"/>
                <w:right w:val="none" w:sz="0" w:space="0" w:color="auto"/>
              </w:divBdr>
              <w:divsChild>
                <w:div w:id="166261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039626">
      <w:bodyDiv w:val="1"/>
      <w:marLeft w:val="0"/>
      <w:marRight w:val="0"/>
      <w:marTop w:val="0"/>
      <w:marBottom w:val="0"/>
      <w:divBdr>
        <w:top w:val="none" w:sz="0" w:space="0" w:color="auto"/>
        <w:left w:val="none" w:sz="0" w:space="0" w:color="auto"/>
        <w:bottom w:val="none" w:sz="0" w:space="0" w:color="auto"/>
        <w:right w:val="none" w:sz="0" w:space="0" w:color="auto"/>
      </w:divBdr>
    </w:div>
    <w:div w:id="853959248">
      <w:bodyDiv w:val="1"/>
      <w:marLeft w:val="0"/>
      <w:marRight w:val="0"/>
      <w:marTop w:val="0"/>
      <w:marBottom w:val="0"/>
      <w:divBdr>
        <w:top w:val="none" w:sz="0" w:space="0" w:color="auto"/>
        <w:left w:val="none" w:sz="0" w:space="0" w:color="auto"/>
        <w:bottom w:val="none" w:sz="0" w:space="0" w:color="auto"/>
        <w:right w:val="none" w:sz="0" w:space="0" w:color="auto"/>
      </w:divBdr>
      <w:divsChild>
        <w:div w:id="1600945140">
          <w:marLeft w:val="0"/>
          <w:marRight w:val="0"/>
          <w:marTop w:val="0"/>
          <w:marBottom w:val="0"/>
          <w:divBdr>
            <w:top w:val="none" w:sz="0" w:space="0" w:color="auto"/>
            <w:left w:val="none" w:sz="0" w:space="0" w:color="auto"/>
            <w:bottom w:val="none" w:sz="0" w:space="0" w:color="auto"/>
            <w:right w:val="none" w:sz="0" w:space="0" w:color="auto"/>
          </w:divBdr>
        </w:div>
        <w:div w:id="2013408747">
          <w:marLeft w:val="0"/>
          <w:marRight w:val="0"/>
          <w:marTop w:val="0"/>
          <w:marBottom w:val="0"/>
          <w:divBdr>
            <w:top w:val="none" w:sz="0" w:space="0" w:color="auto"/>
            <w:left w:val="none" w:sz="0" w:space="0" w:color="auto"/>
            <w:bottom w:val="none" w:sz="0" w:space="0" w:color="auto"/>
            <w:right w:val="none" w:sz="0" w:space="0" w:color="auto"/>
          </w:divBdr>
        </w:div>
        <w:div w:id="369653471">
          <w:marLeft w:val="0"/>
          <w:marRight w:val="0"/>
          <w:marTop w:val="0"/>
          <w:marBottom w:val="0"/>
          <w:divBdr>
            <w:top w:val="none" w:sz="0" w:space="0" w:color="auto"/>
            <w:left w:val="none" w:sz="0" w:space="0" w:color="auto"/>
            <w:bottom w:val="none" w:sz="0" w:space="0" w:color="auto"/>
            <w:right w:val="none" w:sz="0" w:space="0" w:color="auto"/>
          </w:divBdr>
        </w:div>
        <w:div w:id="2634758">
          <w:marLeft w:val="0"/>
          <w:marRight w:val="0"/>
          <w:marTop w:val="0"/>
          <w:marBottom w:val="0"/>
          <w:divBdr>
            <w:top w:val="none" w:sz="0" w:space="0" w:color="auto"/>
            <w:left w:val="none" w:sz="0" w:space="0" w:color="auto"/>
            <w:bottom w:val="none" w:sz="0" w:space="0" w:color="auto"/>
            <w:right w:val="none" w:sz="0" w:space="0" w:color="auto"/>
          </w:divBdr>
        </w:div>
        <w:div w:id="1901135666">
          <w:marLeft w:val="0"/>
          <w:marRight w:val="0"/>
          <w:marTop w:val="0"/>
          <w:marBottom w:val="0"/>
          <w:divBdr>
            <w:top w:val="none" w:sz="0" w:space="0" w:color="auto"/>
            <w:left w:val="none" w:sz="0" w:space="0" w:color="auto"/>
            <w:bottom w:val="none" w:sz="0" w:space="0" w:color="auto"/>
            <w:right w:val="none" w:sz="0" w:space="0" w:color="auto"/>
          </w:divBdr>
        </w:div>
        <w:div w:id="46300830">
          <w:marLeft w:val="0"/>
          <w:marRight w:val="0"/>
          <w:marTop w:val="0"/>
          <w:marBottom w:val="0"/>
          <w:divBdr>
            <w:top w:val="none" w:sz="0" w:space="0" w:color="auto"/>
            <w:left w:val="none" w:sz="0" w:space="0" w:color="auto"/>
            <w:bottom w:val="none" w:sz="0" w:space="0" w:color="auto"/>
            <w:right w:val="none" w:sz="0" w:space="0" w:color="auto"/>
          </w:divBdr>
        </w:div>
        <w:div w:id="708260662">
          <w:marLeft w:val="0"/>
          <w:marRight w:val="0"/>
          <w:marTop w:val="0"/>
          <w:marBottom w:val="0"/>
          <w:divBdr>
            <w:top w:val="none" w:sz="0" w:space="0" w:color="auto"/>
            <w:left w:val="none" w:sz="0" w:space="0" w:color="auto"/>
            <w:bottom w:val="none" w:sz="0" w:space="0" w:color="auto"/>
            <w:right w:val="none" w:sz="0" w:space="0" w:color="auto"/>
          </w:divBdr>
        </w:div>
        <w:div w:id="961151619">
          <w:marLeft w:val="0"/>
          <w:marRight w:val="0"/>
          <w:marTop w:val="0"/>
          <w:marBottom w:val="0"/>
          <w:divBdr>
            <w:top w:val="none" w:sz="0" w:space="0" w:color="auto"/>
            <w:left w:val="none" w:sz="0" w:space="0" w:color="auto"/>
            <w:bottom w:val="none" w:sz="0" w:space="0" w:color="auto"/>
            <w:right w:val="none" w:sz="0" w:space="0" w:color="auto"/>
          </w:divBdr>
        </w:div>
        <w:div w:id="1616323801">
          <w:marLeft w:val="0"/>
          <w:marRight w:val="0"/>
          <w:marTop w:val="0"/>
          <w:marBottom w:val="0"/>
          <w:divBdr>
            <w:top w:val="none" w:sz="0" w:space="0" w:color="auto"/>
            <w:left w:val="none" w:sz="0" w:space="0" w:color="auto"/>
            <w:bottom w:val="none" w:sz="0" w:space="0" w:color="auto"/>
            <w:right w:val="none" w:sz="0" w:space="0" w:color="auto"/>
          </w:divBdr>
        </w:div>
        <w:div w:id="1029257976">
          <w:marLeft w:val="0"/>
          <w:marRight w:val="0"/>
          <w:marTop w:val="0"/>
          <w:marBottom w:val="0"/>
          <w:divBdr>
            <w:top w:val="none" w:sz="0" w:space="0" w:color="auto"/>
            <w:left w:val="none" w:sz="0" w:space="0" w:color="auto"/>
            <w:bottom w:val="none" w:sz="0" w:space="0" w:color="auto"/>
            <w:right w:val="none" w:sz="0" w:space="0" w:color="auto"/>
          </w:divBdr>
        </w:div>
        <w:div w:id="1339846332">
          <w:marLeft w:val="0"/>
          <w:marRight w:val="0"/>
          <w:marTop w:val="0"/>
          <w:marBottom w:val="0"/>
          <w:divBdr>
            <w:top w:val="none" w:sz="0" w:space="0" w:color="auto"/>
            <w:left w:val="none" w:sz="0" w:space="0" w:color="auto"/>
            <w:bottom w:val="none" w:sz="0" w:space="0" w:color="auto"/>
            <w:right w:val="none" w:sz="0" w:space="0" w:color="auto"/>
          </w:divBdr>
        </w:div>
        <w:div w:id="1196626127">
          <w:marLeft w:val="0"/>
          <w:marRight w:val="0"/>
          <w:marTop w:val="0"/>
          <w:marBottom w:val="0"/>
          <w:divBdr>
            <w:top w:val="none" w:sz="0" w:space="0" w:color="auto"/>
            <w:left w:val="none" w:sz="0" w:space="0" w:color="auto"/>
            <w:bottom w:val="none" w:sz="0" w:space="0" w:color="auto"/>
            <w:right w:val="none" w:sz="0" w:space="0" w:color="auto"/>
          </w:divBdr>
        </w:div>
        <w:div w:id="1905332378">
          <w:marLeft w:val="0"/>
          <w:marRight w:val="0"/>
          <w:marTop w:val="0"/>
          <w:marBottom w:val="0"/>
          <w:divBdr>
            <w:top w:val="none" w:sz="0" w:space="0" w:color="auto"/>
            <w:left w:val="none" w:sz="0" w:space="0" w:color="auto"/>
            <w:bottom w:val="none" w:sz="0" w:space="0" w:color="auto"/>
            <w:right w:val="none" w:sz="0" w:space="0" w:color="auto"/>
          </w:divBdr>
        </w:div>
        <w:div w:id="1656643522">
          <w:marLeft w:val="0"/>
          <w:marRight w:val="0"/>
          <w:marTop w:val="0"/>
          <w:marBottom w:val="0"/>
          <w:divBdr>
            <w:top w:val="none" w:sz="0" w:space="0" w:color="auto"/>
            <w:left w:val="none" w:sz="0" w:space="0" w:color="auto"/>
            <w:bottom w:val="none" w:sz="0" w:space="0" w:color="auto"/>
            <w:right w:val="none" w:sz="0" w:space="0" w:color="auto"/>
          </w:divBdr>
        </w:div>
        <w:div w:id="1136920681">
          <w:marLeft w:val="0"/>
          <w:marRight w:val="0"/>
          <w:marTop w:val="0"/>
          <w:marBottom w:val="0"/>
          <w:divBdr>
            <w:top w:val="none" w:sz="0" w:space="0" w:color="auto"/>
            <w:left w:val="none" w:sz="0" w:space="0" w:color="auto"/>
            <w:bottom w:val="none" w:sz="0" w:space="0" w:color="auto"/>
            <w:right w:val="none" w:sz="0" w:space="0" w:color="auto"/>
          </w:divBdr>
        </w:div>
        <w:div w:id="644746553">
          <w:marLeft w:val="0"/>
          <w:marRight w:val="0"/>
          <w:marTop w:val="0"/>
          <w:marBottom w:val="0"/>
          <w:divBdr>
            <w:top w:val="none" w:sz="0" w:space="0" w:color="auto"/>
            <w:left w:val="none" w:sz="0" w:space="0" w:color="auto"/>
            <w:bottom w:val="none" w:sz="0" w:space="0" w:color="auto"/>
            <w:right w:val="none" w:sz="0" w:space="0" w:color="auto"/>
          </w:divBdr>
        </w:div>
        <w:div w:id="1019622501">
          <w:marLeft w:val="0"/>
          <w:marRight w:val="0"/>
          <w:marTop w:val="0"/>
          <w:marBottom w:val="0"/>
          <w:divBdr>
            <w:top w:val="none" w:sz="0" w:space="0" w:color="auto"/>
            <w:left w:val="none" w:sz="0" w:space="0" w:color="auto"/>
            <w:bottom w:val="none" w:sz="0" w:space="0" w:color="auto"/>
            <w:right w:val="none" w:sz="0" w:space="0" w:color="auto"/>
          </w:divBdr>
        </w:div>
        <w:div w:id="256443518">
          <w:marLeft w:val="0"/>
          <w:marRight w:val="0"/>
          <w:marTop w:val="0"/>
          <w:marBottom w:val="0"/>
          <w:divBdr>
            <w:top w:val="none" w:sz="0" w:space="0" w:color="auto"/>
            <w:left w:val="none" w:sz="0" w:space="0" w:color="auto"/>
            <w:bottom w:val="none" w:sz="0" w:space="0" w:color="auto"/>
            <w:right w:val="none" w:sz="0" w:space="0" w:color="auto"/>
          </w:divBdr>
        </w:div>
        <w:div w:id="1683239746">
          <w:marLeft w:val="0"/>
          <w:marRight w:val="0"/>
          <w:marTop w:val="0"/>
          <w:marBottom w:val="0"/>
          <w:divBdr>
            <w:top w:val="none" w:sz="0" w:space="0" w:color="auto"/>
            <w:left w:val="none" w:sz="0" w:space="0" w:color="auto"/>
            <w:bottom w:val="none" w:sz="0" w:space="0" w:color="auto"/>
            <w:right w:val="none" w:sz="0" w:space="0" w:color="auto"/>
          </w:divBdr>
        </w:div>
        <w:div w:id="2098090949">
          <w:marLeft w:val="0"/>
          <w:marRight w:val="0"/>
          <w:marTop w:val="0"/>
          <w:marBottom w:val="0"/>
          <w:divBdr>
            <w:top w:val="none" w:sz="0" w:space="0" w:color="auto"/>
            <w:left w:val="none" w:sz="0" w:space="0" w:color="auto"/>
            <w:bottom w:val="none" w:sz="0" w:space="0" w:color="auto"/>
            <w:right w:val="none" w:sz="0" w:space="0" w:color="auto"/>
          </w:divBdr>
        </w:div>
        <w:div w:id="1372731954">
          <w:marLeft w:val="0"/>
          <w:marRight w:val="0"/>
          <w:marTop w:val="0"/>
          <w:marBottom w:val="0"/>
          <w:divBdr>
            <w:top w:val="none" w:sz="0" w:space="0" w:color="auto"/>
            <w:left w:val="none" w:sz="0" w:space="0" w:color="auto"/>
            <w:bottom w:val="none" w:sz="0" w:space="0" w:color="auto"/>
            <w:right w:val="none" w:sz="0" w:space="0" w:color="auto"/>
          </w:divBdr>
        </w:div>
        <w:div w:id="699357658">
          <w:marLeft w:val="0"/>
          <w:marRight w:val="0"/>
          <w:marTop w:val="0"/>
          <w:marBottom w:val="0"/>
          <w:divBdr>
            <w:top w:val="none" w:sz="0" w:space="0" w:color="auto"/>
            <w:left w:val="none" w:sz="0" w:space="0" w:color="auto"/>
            <w:bottom w:val="none" w:sz="0" w:space="0" w:color="auto"/>
            <w:right w:val="none" w:sz="0" w:space="0" w:color="auto"/>
          </w:divBdr>
        </w:div>
        <w:div w:id="298263069">
          <w:marLeft w:val="0"/>
          <w:marRight w:val="0"/>
          <w:marTop w:val="0"/>
          <w:marBottom w:val="0"/>
          <w:divBdr>
            <w:top w:val="none" w:sz="0" w:space="0" w:color="auto"/>
            <w:left w:val="none" w:sz="0" w:space="0" w:color="auto"/>
            <w:bottom w:val="none" w:sz="0" w:space="0" w:color="auto"/>
            <w:right w:val="none" w:sz="0" w:space="0" w:color="auto"/>
          </w:divBdr>
        </w:div>
        <w:div w:id="1189641874">
          <w:marLeft w:val="0"/>
          <w:marRight w:val="0"/>
          <w:marTop w:val="0"/>
          <w:marBottom w:val="0"/>
          <w:divBdr>
            <w:top w:val="none" w:sz="0" w:space="0" w:color="auto"/>
            <w:left w:val="none" w:sz="0" w:space="0" w:color="auto"/>
            <w:bottom w:val="none" w:sz="0" w:space="0" w:color="auto"/>
            <w:right w:val="none" w:sz="0" w:space="0" w:color="auto"/>
          </w:divBdr>
        </w:div>
        <w:div w:id="1333754663">
          <w:marLeft w:val="0"/>
          <w:marRight w:val="0"/>
          <w:marTop w:val="0"/>
          <w:marBottom w:val="0"/>
          <w:divBdr>
            <w:top w:val="none" w:sz="0" w:space="0" w:color="auto"/>
            <w:left w:val="none" w:sz="0" w:space="0" w:color="auto"/>
            <w:bottom w:val="none" w:sz="0" w:space="0" w:color="auto"/>
            <w:right w:val="none" w:sz="0" w:space="0" w:color="auto"/>
          </w:divBdr>
        </w:div>
        <w:div w:id="949974833">
          <w:marLeft w:val="0"/>
          <w:marRight w:val="0"/>
          <w:marTop w:val="0"/>
          <w:marBottom w:val="0"/>
          <w:divBdr>
            <w:top w:val="none" w:sz="0" w:space="0" w:color="auto"/>
            <w:left w:val="none" w:sz="0" w:space="0" w:color="auto"/>
            <w:bottom w:val="none" w:sz="0" w:space="0" w:color="auto"/>
            <w:right w:val="none" w:sz="0" w:space="0" w:color="auto"/>
          </w:divBdr>
        </w:div>
        <w:div w:id="916019007">
          <w:marLeft w:val="0"/>
          <w:marRight w:val="0"/>
          <w:marTop w:val="0"/>
          <w:marBottom w:val="0"/>
          <w:divBdr>
            <w:top w:val="none" w:sz="0" w:space="0" w:color="auto"/>
            <w:left w:val="none" w:sz="0" w:space="0" w:color="auto"/>
            <w:bottom w:val="none" w:sz="0" w:space="0" w:color="auto"/>
            <w:right w:val="none" w:sz="0" w:space="0" w:color="auto"/>
          </w:divBdr>
        </w:div>
        <w:div w:id="683630583">
          <w:marLeft w:val="0"/>
          <w:marRight w:val="0"/>
          <w:marTop w:val="0"/>
          <w:marBottom w:val="0"/>
          <w:divBdr>
            <w:top w:val="none" w:sz="0" w:space="0" w:color="auto"/>
            <w:left w:val="none" w:sz="0" w:space="0" w:color="auto"/>
            <w:bottom w:val="none" w:sz="0" w:space="0" w:color="auto"/>
            <w:right w:val="none" w:sz="0" w:space="0" w:color="auto"/>
          </w:divBdr>
        </w:div>
        <w:div w:id="581913677">
          <w:marLeft w:val="0"/>
          <w:marRight w:val="0"/>
          <w:marTop w:val="0"/>
          <w:marBottom w:val="0"/>
          <w:divBdr>
            <w:top w:val="none" w:sz="0" w:space="0" w:color="auto"/>
            <w:left w:val="none" w:sz="0" w:space="0" w:color="auto"/>
            <w:bottom w:val="none" w:sz="0" w:space="0" w:color="auto"/>
            <w:right w:val="none" w:sz="0" w:space="0" w:color="auto"/>
          </w:divBdr>
        </w:div>
        <w:div w:id="1218198550">
          <w:marLeft w:val="0"/>
          <w:marRight w:val="0"/>
          <w:marTop w:val="0"/>
          <w:marBottom w:val="0"/>
          <w:divBdr>
            <w:top w:val="none" w:sz="0" w:space="0" w:color="auto"/>
            <w:left w:val="none" w:sz="0" w:space="0" w:color="auto"/>
            <w:bottom w:val="none" w:sz="0" w:space="0" w:color="auto"/>
            <w:right w:val="none" w:sz="0" w:space="0" w:color="auto"/>
          </w:divBdr>
        </w:div>
        <w:div w:id="862016547">
          <w:marLeft w:val="0"/>
          <w:marRight w:val="0"/>
          <w:marTop w:val="0"/>
          <w:marBottom w:val="0"/>
          <w:divBdr>
            <w:top w:val="none" w:sz="0" w:space="0" w:color="auto"/>
            <w:left w:val="none" w:sz="0" w:space="0" w:color="auto"/>
            <w:bottom w:val="none" w:sz="0" w:space="0" w:color="auto"/>
            <w:right w:val="none" w:sz="0" w:space="0" w:color="auto"/>
          </w:divBdr>
        </w:div>
        <w:div w:id="1871990470">
          <w:marLeft w:val="0"/>
          <w:marRight w:val="0"/>
          <w:marTop w:val="0"/>
          <w:marBottom w:val="0"/>
          <w:divBdr>
            <w:top w:val="none" w:sz="0" w:space="0" w:color="auto"/>
            <w:left w:val="none" w:sz="0" w:space="0" w:color="auto"/>
            <w:bottom w:val="none" w:sz="0" w:space="0" w:color="auto"/>
            <w:right w:val="none" w:sz="0" w:space="0" w:color="auto"/>
          </w:divBdr>
        </w:div>
        <w:div w:id="265234981">
          <w:marLeft w:val="0"/>
          <w:marRight w:val="0"/>
          <w:marTop w:val="0"/>
          <w:marBottom w:val="0"/>
          <w:divBdr>
            <w:top w:val="none" w:sz="0" w:space="0" w:color="auto"/>
            <w:left w:val="none" w:sz="0" w:space="0" w:color="auto"/>
            <w:bottom w:val="none" w:sz="0" w:space="0" w:color="auto"/>
            <w:right w:val="none" w:sz="0" w:space="0" w:color="auto"/>
          </w:divBdr>
        </w:div>
        <w:div w:id="1842504591">
          <w:marLeft w:val="0"/>
          <w:marRight w:val="0"/>
          <w:marTop w:val="0"/>
          <w:marBottom w:val="0"/>
          <w:divBdr>
            <w:top w:val="none" w:sz="0" w:space="0" w:color="auto"/>
            <w:left w:val="none" w:sz="0" w:space="0" w:color="auto"/>
            <w:bottom w:val="none" w:sz="0" w:space="0" w:color="auto"/>
            <w:right w:val="none" w:sz="0" w:space="0" w:color="auto"/>
          </w:divBdr>
        </w:div>
        <w:div w:id="77796261">
          <w:marLeft w:val="0"/>
          <w:marRight w:val="0"/>
          <w:marTop w:val="0"/>
          <w:marBottom w:val="0"/>
          <w:divBdr>
            <w:top w:val="none" w:sz="0" w:space="0" w:color="auto"/>
            <w:left w:val="none" w:sz="0" w:space="0" w:color="auto"/>
            <w:bottom w:val="none" w:sz="0" w:space="0" w:color="auto"/>
            <w:right w:val="none" w:sz="0" w:space="0" w:color="auto"/>
          </w:divBdr>
        </w:div>
        <w:div w:id="880744987">
          <w:marLeft w:val="0"/>
          <w:marRight w:val="0"/>
          <w:marTop w:val="0"/>
          <w:marBottom w:val="0"/>
          <w:divBdr>
            <w:top w:val="none" w:sz="0" w:space="0" w:color="auto"/>
            <w:left w:val="none" w:sz="0" w:space="0" w:color="auto"/>
            <w:bottom w:val="none" w:sz="0" w:space="0" w:color="auto"/>
            <w:right w:val="none" w:sz="0" w:space="0" w:color="auto"/>
          </w:divBdr>
        </w:div>
      </w:divsChild>
    </w:div>
    <w:div w:id="868955046">
      <w:bodyDiv w:val="1"/>
      <w:marLeft w:val="0"/>
      <w:marRight w:val="0"/>
      <w:marTop w:val="0"/>
      <w:marBottom w:val="0"/>
      <w:divBdr>
        <w:top w:val="none" w:sz="0" w:space="0" w:color="auto"/>
        <w:left w:val="none" w:sz="0" w:space="0" w:color="auto"/>
        <w:bottom w:val="none" w:sz="0" w:space="0" w:color="auto"/>
        <w:right w:val="none" w:sz="0" w:space="0" w:color="auto"/>
      </w:divBdr>
      <w:divsChild>
        <w:div w:id="776097125">
          <w:marLeft w:val="0"/>
          <w:marRight w:val="0"/>
          <w:marTop w:val="0"/>
          <w:marBottom w:val="0"/>
          <w:divBdr>
            <w:top w:val="none" w:sz="0" w:space="0" w:color="auto"/>
            <w:left w:val="none" w:sz="0" w:space="0" w:color="auto"/>
            <w:bottom w:val="none" w:sz="0" w:space="0" w:color="auto"/>
            <w:right w:val="none" w:sz="0" w:space="0" w:color="auto"/>
          </w:divBdr>
          <w:divsChild>
            <w:div w:id="1426030075">
              <w:marLeft w:val="0"/>
              <w:marRight w:val="0"/>
              <w:marTop w:val="0"/>
              <w:marBottom w:val="0"/>
              <w:divBdr>
                <w:top w:val="none" w:sz="0" w:space="0" w:color="auto"/>
                <w:left w:val="none" w:sz="0" w:space="0" w:color="auto"/>
                <w:bottom w:val="none" w:sz="0" w:space="0" w:color="auto"/>
                <w:right w:val="none" w:sz="0" w:space="0" w:color="auto"/>
              </w:divBdr>
              <w:divsChild>
                <w:div w:id="86737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147693">
      <w:bodyDiv w:val="1"/>
      <w:marLeft w:val="0"/>
      <w:marRight w:val="0"/>
      <w:marTop w:val="0"/>
      <w:marBottom w:val="0"/>
      <w:divBdr>
        <w:top w:val="none" w:sz="0" w:space="0" w:color="auto"/>
        <w:left w:val="none" w:sz="0" w:space="0" w:color="auto"/>
        <w:bottom w:val="none" w:sz="0" w:space="0" w:color="auto"/>
        <w:right w:val="none" w:sz="0" w:space="0" w:color="auto"/>
      </w:divBdr>
    </w:div>
    <w:div w:id="870150312">
      <w:bodyDiv w:val="1"/>
      <w:marLeft w:val="0"/>
      <w:marRight w:val="0"/>
      <w:marTop w:val="0"/>
      <w:marBottom w:val="0"/>
      <w:divBdr>
        <w:top w:val="none" w:sz="0" w:space="0" w:color="auto"/>
        <w:left w:val="none" w:sz="0" w:space="0" w:color="auto"/>
        <w:bottom w:val="none" w:sz="0" w:space="0" w:color="auto"/>
        <w:right w:val="none" w:sz="0" w:space="0" w:color="auto"/>
      </w:divBdr>
      <w:divsChild>
        <w:div w:id="1811288363">
          <w:marLeft w:val="0"/>
          <w:marRight w:val="0"/>
          <w:marTop w:val="0"/>
          <w:marBottom w:val="0"/>
          <w:divBdr>
            <w:top w:val="none" w:sz="0" w:space="0" w:color="auto"/>
            <w:left w:val="none" w:sz="0" w:space="0" w:color="auto"/>
            <w:bottom w:val="none" w:sz="0" w:space="0" w:color="auto"/>
            <w:right w:val="none" w:sz="0" w:space="0" w:color="auto"/>
          </w:divBdr>
          <w:divsChild>
            <w:div w:id="1522664851">
              <w:marLeft w:val="0"/>
              <w:marRight w:val="0"/>
              <w:marTop w:val="0"/>
              <w:marBottom w:val="0"/>
              <w:divBdr>
                <w:top w:val="none" w:sz="0" w:space="0" w:color="auto"/>
                <w:left w:val="none" w:sz="0" w:space="0" w:color="auto"/>
                <w:bottom w:val="none" w:sz="0" w:space="0" w:color="auto"/>
                <w:right w:val="none" w:sz="0" w:space="0" w:color="auto"/>
              </w:divBdr>
              <w:divsChild>
                <w:div w:id="856849259">
                  <w:marLeft w:val="0"/>
                  <w:marRight w:val="0"/>
                  <w:marTop w:val="0"/>
                  <w:marBottom w:val="0"/>
                  <w:divBdr>
                    <w:top w:val="none" w:sz="0" w:space="0" w:color="auto"/>
                    <w:left w:val="none" w:sz="0" w:space="0" w:color="auto"/>
                    <w:bottom w:val="none" w:sz="0" w:space="0" w:color="auto"/>
                    <w:right w:val="none" w:sz="0" w:space="0" w:color="auto"/>
                  </w:divBdr>
                  <w:divsChild>
                    <w:div w:id="188829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689715">
      <w:bodyDiv w:val="1"/>
      <w:marLeft w:val="0"/>
      <w:marRight w:val="0"/>
      <w:marTop w:val="0"/>
      <w:marBottom w:val="0"/>
      <w:divBdr>
        <w:top w:val="none" w:sz="0" w:space="0" w:color="auto"/>
        <w:left w:val="none" w:sz="0" w:space="0" w:color="auto"/>
        <w:bottom w:val="none" w:sz="0" w:space="0" w:color="auto"/>
        <w:right w:val="none" w:sz="0" w:space="0" w:color="auto"/>
      </w:divBdr>
    </w:div>
    <w:div w:id="898516016">
      <w:bodyDiv w:val="1"/>
      <w:marLeft w:val="0"/>
      <w:marRight w:val="0"/>
      <w:marTop w:val="0"/>
      <w:marBottom w:val="0"/>
      <w:divBdr>
        <w:top w:val="none" w:sz="0" w:space="0" w:color="auto"/>
        <w:left w:val="none" w:sz="0" w:space="0" w:color="auto"/>
        <w:bottom w:val="none" w:sz="0" w:space="0" w:color="auto"/>
        <w:right w:val="none" w:sz="0" w:space="0" w:color="auto"/>
      </w:divBdr>
      <w:divsChild>
        <w:div w:id="2093426365">
          <w:marLeft w:val="0"/>
          <w:marRight w:val="0"/>
          <w:marTop w:val="0"/>
          <w:marBottom w:val="0"/>
          <w:divBdr>
            <w:top w:val="none" w:sz="0" w:space="0" w:color="auto"/>
            <w:left w:val="none" w:sz="0" w:space="0" w:color="auto"/>
            <w:bottom w:val="none" w:sz="0" w:space="0" w:color="auto"/>
            <w:right w:val="none" w:sz="0" w:space="0" w:color="auto"/>
          </w:divBdr>
          <w:divsChild>
            <w:div w:id="1251431570">
              <w:marLeft w:val="0"/>
              <w:marRight w:val="0"/>
              <w:marTop w:val="0"/>
              <w:marBottom w:val="0"/>
              <w:divBdr>
                <w:top w:val="none" w:sz="0" w:space="0" w:color="auto"/>
                <w:left w:val="none" w:sz="0" w:space="0" w:color="auto"/>
                <w:bottom w:val="none" w:sz="0" w:space="0" w:color="auto"/>
                <w:right w:val="none" w:sz="0" w:space="0" w:color="auto"/>
              </w:divBdr>
              <w:divsChild>
                <w:div w:id="52109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225794">
      <w:bodyDiv w:val="1"/>
      <w:marLeft w:val="0"/>
      <w:marRight w:val="0"/>
      <w:marTop w:val="0"/>
      <w:marBottom w:val="0"/>
      <w:divBdr>
        <w:top w:val="none" w:sz="0" w:space="0" w:color="auto"/>
        <w:left w:val="none" w:sz="0" w:space="0" w:color="auto"/>
        <w:bottom w:val="none" w:sz="0" w:space="0" w:color="auto"/>
        <w:right w:val="none" w:sz="0" w:space="0" w:color="auto"/>
      </w:divBdr>
      <w:divsChild>
        <w:div w:id="1900742698">
          <w:marLeft w:val="0"/>
          <w:marRight w:val="0"/>
          <w:marTop w:val="0"/>
          <w:marBottom w:val="0"/>
          <w:divBdr>
            <w:top w:val="none" w:sz="0" w:space="0" w:color="auto"/>
            <w:left w:val="none" w:sz="0" w:space="0" w:color="auto"/>
            <w:bottom w:val="none" w:sz="0" w:space="0" w:color="auto"/>
            <w:right w:val="none" w:sz="0" w:space="0" w:color="auto"/>
          </w:divBdr>
          <w:divsChild>
            <w:div w:id="848176384">
              <w:marLeft w:val="0"/>
              <w:marRight w:val="0"/>
              <w:marTop w:val="0"/>
              <w:marBottom w:val="0"/>
              <w:divBdr>
                <w:top w:val="none" w:sz="0" w:space="0" w:color="auto"/>
                <w:left w:val="none" w:sz="0" w:space="0" w:color="auto"/>
                <w:bottom w:val="none" w:sz="0" w:space="0" w:color="auto"/>
                <w:right w:val="none" w:sz="0" w:space="0" w:color="auto"/>
              </w:divBdr>
              <w:divsChild>
                <w:div w:id="180696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836252">
      <w:bodyDiv w:val="1"/>
      <w:marLeft w:val="0"/>
      <w:marRight w:val="0"/>
      <w:marTop w:val="0"/>
      <w:marBottom w:val="0"/>
      <w:divBdr>
        <w:top w:val="none" w:sz="0" w:space="0" w:color="auto"/>
        <w:left w:val="none" w:sz="0" w:space="0" w:color="auto"/>
        <w:bottom w:val="none" w:sz="0" w:space="0" w:color="auto"/>
        <w:right w:val="none" w:sz="0" w:space="0" w:color="auto"/>
      </w:divBdr>
    </w:div>
    <w:div w:id="905651224">
      <w:bodyDiv w:val="1"/>
      <w:marLeft w:val="0"/>
      <w:marRight w:val="0"/>
      <w:marTop w:val="0"/>
      <w:marBottom w:val="0"/>
      <w:divBdr>
        <w:top w:val="none" w:sz="0" w:space="0" w:color="auto"/>
        <w:left w:val="none" w:sz="0" w:space="0" w:color="auto"/>
        <w:bottom w:val="none" w:sz="0" w:space="0" w:color="auto"/>
        <w:right w:val="none" w:sz="0" w:space="0" w:color="auto"/>
      </w:divBdr>
      <w:divsChild>
        <w:div w:id="94638499">
          <w:marLeft w:val="0"/>
          <w:marRight w:val="0"/>
          <w:marTop w:val="0"/>
          <w:marBottom w:val="0"/>
          <w:divBdr>
            <w:top w:val="none" w:sz="0" w:space="0" w:color="auto"/>
            <w:left w:val="none" w:sz="0" w:space="0" w:color="auto"/>
            <w:bottom w:val="none" w:sz="0" w:space="0" w:color="auto"/>
            <w:right w:val="none" w:sz="0" w:space="0" w:color="auto"/>
          </w:divBdr>
          <w:divsChild>
            <w:div w:id="2130010976">
              <w:marLeft w:val="0"/>
              <w:marRight w:val="0"/>
              <w:marTop w:val="0"/>
              <w:marBottom w:val="0"/>
              <w:divBdr>
                <w:top w:val="none" w:sz="0" w:space="0" w:color="auto"/>
                <w:left w:val="none" w:sz="0" w:space="0" w:color="auto"/>
                <w:bottom w:val="none" w:sz="0" w:space="0" w:color="auto"/>
                <w:right w:val="none" w:sz="0" w:space="0" w:color="auto"/>
              </w:divBdr>
              <w:divsChild>
                <w:div w:id="60060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451970">
      <w:bodyDiv w:val="1"/>
      <w:marLeft w:val="0"/>
      <w:marRight w:val="0"/>
      <w:marTop w:val="0"/>
      <w:marBottom w:val="0"/>
      <w:divBdr>
        <w:top w:val="none" w:sz="0" w:space="0" w:color="auto"/>
        <w:left w:val="none" w:sz="0" w:space="0" w:color="auto"/>
        <w:bottom w:val="none" w:sz="0" w:space="0" w:color="auto"/>
        <w:right w:val="none" w:sz="0" w:space="0" w:color="auto"/>
      </w:divBdr>
      <w:divsChild>
        <w:div w:id="1523780386">
          <w:marLeft w:val="0"/>
          <w:marRight w:val="0"/>
          <w:marTop w:val="0"/>
          <w:marBottom w:val="0"/>
          <w:divBdr>
            <w:top w:val="none" w:sz="0" w:space="0" w:color="auto"/>
            <w:left w:val="none" w:sz="0" w:space="0" w:color="auto"/>
            <w:bottom w:val="none" w:sz="0" w:space="0" w:color="auto"/>
            <w:right w:val="none" w:sz="0" w:space="0" w:color="auto"/>
          </w:divBdr>
        </w:div>
        <w:div w:id="638192788">
          <w:marLeft w:val="0"/>
          <w:marRight w:val="0"/>
          <w:marTop w:val="0"/>
          <w:marBottom w:val="0"/>
          <w:divBdr>
            <w:top w:val="none" w:sz="0" w:space="0" w:color="auto"/>
            <w:left w:val="none" w:sz="0" w:space="0" w:color="auto"/>
            <w:bottom w:val="none" w:sz="0" w:space="0" w:color="auto"/>
            <w:right w:val="none" w:sz="0" w:space="0" w:color="auto"/>
          </w:divBdr>
        </w:div>
        <w:div w:id="632492050">
          <w:marLeft w:val="0"/>
          <w:marRight w:val="0"/>
          <w:marTop w:val="0"/>
          <w:marBottom w:val="0"/>
          <w:divBdr>
            <w:top w:val="none" w:sz="0" w:space="0" w:color="auto"/>
            <w:left w:val="none" w:sz="0" w:space="0" w:color="auto"/>
            <w:bottom w:val="none" w:sz="0" w:space="0" w:color="auto"/>
            <w:right w:val="none" w:sz="0" w:space="0" w:color="auto"/>
          </w:divBdr>
        </w:div>
        <w:div w:id="67659410">
          <w:marLeft w:val="0"/>
          <w:marRight w:val="0"/>
          <w:marTop w:val="0"/>
          <w:marBottom w:val="0"/>
          <w:divBdr>
            <w:top w:val="none" w:sz="0" w:space="0" w:color="auto"/>
            <w:left w:val="none" w:sz="0" w:space="0" w:color="auto"/>
            <w:bottom w:val="none" w:sz="0" w:space="0" w:color="auto"/>
            <w:right w:val="none" w:sz="0" w:space="0" w:color="auto"/>
          </w:divBdr>
        </w:div>
        <w:div w:id="106851991">
          <w:marLeft w:val="0"/>
          <w:marRight w:val="0"/>
          <w:marTop w:val="0"/>
          <w:marBottom w:val="0"/>
          <w:divBdr>
            <w:top w:val="none" w:sz="0" w:space="0" w:color="auto"/>
            <w:left w:val="none" w:sz="0" w:space="0" w:color="auto"/>
            <w:bottom w:val="none" w:sz="0" w:space="0" w:color="auto"/>
            <w:right w:val="none" w:sz="0" w:space="0" w:color="auto"/>
          </w:divBdr>
        </w:div>
        <w:div w:id="1026443212">
          <w:marLeft w:val="0"/>
          <w:marRight w:val="0"/>
          <w:marTop w:val="0"/>
          <w:marBottom w:val="0"/>
          <w:divBdr>
            <w:top w:val="none" w:sz="0" w:space="0" w:color="auto"/>
            <w:left w:val="none" w:sz="0" w:space="0" w:color="auto"/>
            <w:bottom w:val="none" w:sz="0" w:space="0" w:color="auto"/>
            <w:right w:val="none" w:sz="0" w:space="0" w:color="auto"/>
          </w:divBdr>
        </w:div>
        <w:div w:id="25721933">
          <w:marLeft w:val="0"/>
          <w:marRight w:val="0"/>
          <w:marTop w:val="0"/>
          <w:marBottom w:val="0"/>
          <w:divBdr>
            <w:top w:val="none" w:sz="0" w:space="0" w:color="auto"/>
            <w:left w:val="none" w:sz="0" w:space="0" w:color="auto"/>
            <w:bottom w:val="none" w:sz="0" w:space="0" w:color="auto"/>
            <w:right w:val="none" w:sz="0" w:space="0" w:color="auto"/>
          </w:divBdr>
        </w:div>
        <w:div w:id="1309896073">
          <w:marLeft w:val="0"/>
          <w:marRight w:val="0"/>
          <w:marTop w:val="0"/>
          <w:marBottom w:val="0"/>
          <w:divBdr>
            <w:top w:val="none" w:sz="0" w:space="0" w:color="auto"/>
            <w:left w:val="none" w:sz="0" w:space="0" w:color="auto"/>
            <w:bottom w:val="none" w:sz="0" w:space="0" w:color="auto"/>
            <w:right w:val="none" w:sz="0" w:space="0" w:color="auto"/>
          </w:divBdr>
        </w:div>
        <w:div w:id="974599782">
          <w:marLeft w:val="0"/>
          <w:marRight w:val="0"/>
          <w:marTop w:val="0"/>
          <w:marBottom w:val="0"/>
          <w:divBdr>
            <w:top w:val="none" w:sz="0" w:space="0" w:color="auto"/>
            <w:left w:val="none" w:sz="0" w:space="0" w:color="auto"/>
            <w:bottom w:val="none" w:sz="0" w:space="0" w:color="auto"/>
            <w:right w:val="none" w:sz="0" w:space="0" w:color="auto"/>
          </w:divBdr>
        </w:div>
        <w:div w:id="2066487880">
          <w:marLeft w:val="0"/>
          <w:marRight w:val="0"/>
          <w:marTop w:val="0"/>
          <w:marBottom w:val="0"/>
          <w:divBdr>
            <w:top w:val="none" w:sz="0" w:space="0" w:color="auto"/>
            <w:left w:val="none" w:sz="0" w:space="0" w:color="auto"/>
            <w:bottom w:val="none" w:sz="0" w:space="0" w:color="auto"/>
            <w:right w:val="none" w:sz="0" w:space="0" w:color="auto"/>
          </w:divBdr>
        </w:div>
        <w:div w:id="1526750539">
          <w:marLeft w:val="0"/>
          <w:marRight w:val="0"/>
          <w:marTop w:val="0"/>
          <w:marBottom w:val="0"/>
          <w:divBdr>
            <w:top w:val="none" w:sz="0" w:space="0" w:color="auto"/>
            <w:left w:val="none" w:sz="0" w:space="0" w:color="auto"/>
            <w:bottom w:val="none" w:sz="0" w:space="0" w:color="auto"/>
            <w:right w:val="none" w:sz="0" w:space="0" w:color="auto"/>
          </w:divBdr>
        </w:div>
        <w:div w:id="794104137">
          <w:marLeft w:val="0"/>
          <w:marRight w:val="0"/>
          <w:marTop w:val="0"/>
          <w:marBottom w:val="0"/>
          <w:divBdr>
            <w:top w:val="none" w:sz="0" w:space="0" w:color="auto"/>
            <w:left w:val="none" w:sz="0" w:space="0" w:color="auto"/>
            <w:bottom w:val="none" w:sz="0" w:space="0" w:color="auto"/>
            <w:right w:val="none" w:sz="0" w:space="0" w:color="auto"/>
          </w:divBdr>
        </w:div>
        <w:div w:id="393090488">
          <w:marLeft w:val="0"/>
          <w:marRight w:val="0"/>
          <w:marTop w:val="0"/>
          <w:marBottom w:val="0"/>
          <w:divBdr>
            <w:top w:val="none" w:sz="0" w:space="0" w:color="auto"/>
            <w:left w:val="none" w:sz="0" w:space="0" w:color="auto"/>
            <w:bottom w:val="none" w:sz="0" w:space="0" w:color="auto"/>
            <w:right w:val="none" w:sz="0" w:space="0" w:color="auto"/>
          </w:divBdr>
        </w:div>
        <w:div w:id="1227490587">
          <w:marLeft w:val="0"/>
          <w:marRight w:val="0"/>
          <w:marTop w:val="0"/>
          <w:marBottom w:val="0"/>
          <w:divBdr>
            <w:top w:val="none" w:sz="0" w:space="0" w:color="auto"/>
            <w:left w:val="none" w:sz="0" w:space="0" w:color="auto"/>
            <w:bottom w:val="none" w:sz="0" w:space="0" w:color="auto"/>
            <w:right w:val="none" w:sz="0" w:space="0" w:color="auto"/>
          </w:divBdr>
        </w:div>
        <w:div w:id="1841849606">
          <w:marLeft w:val="0"/>
          <w:marRight w:val="0"/>
          <w:marTop w:val="0"/>
          <w:marBottom w:val="0"/>
          <w:divBdr>
            <w:top w:val="none" w:sz="0" w:space="0" w:color="auto"/>
            <w:left w:val="none" w:sz="0" w:space="0" w:color="auto"/>
            <w:bottom w:val="none" w:sz="0" w:space="0" w:color="auto"/>
            <w:right w:val="none" w:sz="0" w:space="0" w:color="auto"/>
          </w:divBdr>
        </w:div>
        <w:div w:id="937299185">
          <w:marLeft w:val="0"/>
          <w:marRight w:val="0"/>
          <w:marTop w:val="0"/>
          <w:marBottom w:val="0"/>
          <w:divBdr>
            <w:top w:val="none" w:sz="0" w:space="0" w:color="auto"/>
            <w:left w:val="none" w:sz="0" w:space="0" w:color="auto"/>
            <w:bottom w:val="none" w:sz="0" w:space="0" w:color="auto"/>
            <w:right w:val="none" w:sz="0" w:space="0" w:color="auto"/>
          </w:divBdr>
        </w:div>
        <w:div w:id="18237548">
          <w:marLeft w:val="0"/>
          <w:marRight w:val="0"/>
          <w:marTop w:val="0"/>
          <w:marBottom w:val="0"/>
          <w:divBdr>
            <w:top w:val="none" w:sz="0" w:space="0" w:color="auto"/>
            <w:left w:val="none" w:sz="0" w:space="0" w:color="auto"/>
            <w:bottom w:val="none" w:sz="0" w:space="0" w:color="auto"/>
            <w:right w:val="none" w:sz="0" w:space="0" w:color="auto"/>
          </w:divBdr>
        </w:div>
        <w:div w:id="1909916503">
          <w:marLeft w:val="0"/>
          <w:marRight w:val="0"/>
          <w:marTop w:val="0"/>
          <w:marBottom w:val="0"/>
          <w:divBdr>
            <w:top w:val="none" w:sz="0" w:space="0" w:color="auto"/>
            <w:left w:val="none" w:sz="0" w:space="0" w:color="auto"/>
            <w:bottom w:val="none" w:sz="0" w:space="0" w:color="auto"/>
            <w:right w:val="none" w:sz="0" w:space="0" w:color="auto"/>
          </w:divBdr>
        </w:div>
        <w:div w:id="414058667">
          <w:marLeft w:val="0"/>
          <w:marRight w:val="0"/>
          <w:marTop w:val="0"/>
          <w:marBottom w:val="0"/>
          <w:divBdr>
            <w:top w:val="none" w:sz="0" w:space="0" w:color="auto"/>
            <w:left w:val="none" w:sz="0" w:space="0" w:color="auto"/>
            <w:bottom w:val="none" w:sz="0" w:space="0" w:color="auto"/>
            <w:right w:val="none" w:sz="0" w:space="0" w:color="auto"/>
          </w:divBdr>
        </w:div>
        <w:div w:id="510879823">
          <w:marLeft w:val="0"/>
          <w:marRight w:val="0"/>
          <w:marTop w:val="0"/>
          <w:marBottom w:val="0"/>
          <w:divBdr>
            <w:top w:val="none" w:sz="0" w:space="0" w:color="auto"/>
            <w:left w:val="none" w:sz="0" w:space="0" w:color="auto"/>
            <w:bottom w:val="none" w:sz="0" w:space="0" w:color="auto"/>
            <w:right w:val="none" w:sz="0" w:space="0" w:color="auto"/>
          </w:divBdr>
        </w:div>
        <w:div w:id="1216552688">
          <w:marLeft w:val="0"/>
          <w:marRight w:val="0"/>
          <w:marTop w:val="0"/>
          <w:marBottom w:val="0"/>
          <w:divBdr>
            <w:top w:val="none" w:sz="0" w:space="0" w:color="auto"/>
            <w:left w:val="none" w:sz="0" w:space="0" w:color="auto"/>
            <w:bottom w:val="none" w:sz="0" w:space="0" w:color="auto"/>
            <w:right w:val="none" w:sz="0" w:space="0" w:color="auto"/>
          </w:divBdr>
        </w:div>
        <w:div w:id="864158">
          <w:marLeft w:val="0"/>
          <w:marRight w:val="0"/>
          <w:marTop w:val="0"/>
          <w:marBottom w:val="0"/>
          <w:divBdr>
            <w:top w:val="none" w:sz="0" w:space="0" w:color="auto"/>
            <w:left w:val="none" w:sz="0" w:space="0" w:color="auto"/>
            <w:bottom w:val="none" w:sz="0" w:space="0" w:color="auto"/>
            <w:right w:val="none" w:sz="0" w:space="0" w:color="auto"/>
          </w:divBdr>
        </w:div>
        <w:div w:id="1276524790">
          <w:marLeft w:val="0"/>
          <w:marRight w:val="0"/>
          <w:marTop w:val="0"/>
          <w:marBottom w:val="0"/>
          <w:divBdr>
            <w:top w:val="none" w:sz="0" w:space="0" w:color="auto"/>
            <w:left w:val="none" w:sz="0" w:space="0" w:color="auto"/>
            <w:bottom w:val="none" w:sz="0" w:space="0" w:color="auto"/>
            <w:right w:val="none" w:sz="0" w:space="0" w:color="auto"/>
          </w:divBdr>
        </w:div>
        <w:div w:id="1239709125">
          <w:marLeft w:val="0"/>
          <w:marRight w:val="0"/>
          <w:marTop w:val="0"/>
          <w:marBottom w:val="0"/>
          <w:divBdr>
            <w:top w:val="none" w:sz="0" w:space="0" w:color="auto"/>
            <w:left w:val="none" w:sz="0" w:space="0" w:color="auto"/>
            <w:bottom w:val="none" w:sz="0" w:space="0" w:color="auto"/>
            <w:right w:val="none" w:sz="0" w:space="0" w:color="auto"/>
          </w:divBdr>
        </w:div>
        <w:div w:id="609898409">
          <w:marLeft w:val="0"/>
          <w:marRight w:val="0"/>
          <w:marTop w:val="0"/>
          <w:marBottom w:val="0"/>
          <w:divBdr>
            <w:top w:val="none" w:sz="0" w:space="0" w:color="auto"/>
            <w:left w:val="none" w:sz="0" w:space="0" w:color="auto"/>
            <w:bottom w:val="none" w:sz="0" w:space="0" w:color="auto"/>
            <w:right w:val="none" w:sz="0" w:space="0" w:color="auto"/>
          </w:divBdr>
        </w:div>
        <w:div w:id="432823123">
          <w:marLeft w:val="0"/>
          <w:marRight w:val="0"/>
          <w:marTop w:val="0"/>
          <w:marBottom w:val="0"/>
          <w:divBdr>
            <w:top w:val="none" w:sz="0" w:space="0" w:color="auto"/>
            <w:left w:val="none" w:sz="0" w:space="0" w:color="auto"/>
            <w:bottom w:val="none" w:sz="0" w:space="0" w:color="auto"/>
            <w:right w:val="none" w:sz="0" w:space="0" w:color="auto"/>
          </w:divBdr>
        </w:div>
        <w:div w:id="506869798">
          <w:marLeft w:val="0"/>
          <w:marRight w:val="0"/>
          <w:marTop w:val="0"/>
          <w:marBottom w:val="0"/>
          <w:divBdr>
            <w:top w:val="none" w:sz="0" w:space="0" w:color="auto"/>
            <w:left w:val="none" w:sz="0" w:space="0" w:color="auto"/>
            <w:bottom w:val="none" w:sz="0" w:space="0" w:color="auto"/>
            <w:right w:val="none" w:sz="0" w:space="0" w:color="auto"/>
          </w:divBdr>
        </w:div>
        <w:div w:id="747263807">
          <w:marLeft w:val="0"/>
          <w:marRight w:val="0"/>
          <w:marTop w:val="0"/>
          <w:marBottom w:val="0"/>
          <w:divBdr>
            <w:top w:val="none" w:sz="0" w:space="0" w:color="auto"/>
            <w:left w:val="none" w:sz="0" w:space="0" w:color="auto"/>
            <w:bottom w:val="none" w:sz="0" w:space="0" w:color="auto"/>
            <w:right w:val="none" w:sz="0" w:space="0" w:color="auto"/>
          </w:divBdr>
        </w:div>
        <w:div w:id="905797676">
          <w:marLeft w:val="0"/>
          <w:marRight w:val="0"/>
          <w:marTop w:val="0"/>
          <w:marBottom w:val="0"/>
          <w:divBdr>
            <w:top w:val="none" w:sz="0" w:space="0" w:color="auto"/>
            <w:left w:val="none" w:sz="0" w:space="0" w:color="auto"/>
            <w:bottom w:val="none" w:sz="0" w:space="0" w:color="auto"/>
            <w:right w:val="none" w:sz="0" w:space="0" w:color="auto"/>
          </w:divBdr>
        </w:div>
        <w:div w:id="672415388">
          <w:marLeft w:val="0"/>
          <w:marRight w:val="0"/>
          <w:marTop w:val="0"/>
          <w:marBottom w:val="0"/>
          <w:divBdr>
            <w:top w:val="none" w:sz="0" w:space="0" w:color="auto"/>
            <w:left w:val="none" w:sz="0" w:space="0" w:color="auto"/>
            <w:bottom w:val="none" w:sz="0" w:space="0" w:color="auto"/>
            <w:right w:val="none" w:sz="0" w:space="0" w:color="auto"/>
          </w:divBdr>
        </w:div>
        <w:div w:id="1872720746">
          <w:marLeft w:val="0"/>
          <w:marRight w:val="0"/>
          <w:marTop w:val="0"/>
          <w:marBottom w:val="0"/>
          <w:divBdr>
            <w:top w:val="none" w:sz="0" w:space="0" w:color="auto"/>
            <w:left w:val="none" w:sz="0" w:space="0" w:color="auto"/>
            <w:bottom w:val="none" w:sz="0" w:space="0" w:color="auto"/>
            <w:right w:val="none" w:sz="0" w:space="0" w:color="auto"/>
          </w:divBdr>
        </w:div>
        <w:div w:id="1483886584">
          <w:marLeft w:val="0"/>
          <w:marRight w:val="0"/>
          <w:marTop w:val="0"/>
          <w:marBottom w:val="0"/>
          <w:divBdr>
            <w:top w:val="none" w:sz="0" w:space="0" w:color="auto"/>
            <w:left w:val="none" w:sz="0" w:space="0" w:color="auto"/>
            <w:bottom w:val="none" w:sz="0" w:space="0" w:color="auto"/>
            <w:right w:val="none" w:sz="0" w:space="0" w:color="auto"/>
          </w:divBdr>
        </w:div>
        <w:div w:id="57242271">
          <w:marLeft w:val="0"/>
          <w:marRight w:val="0"/>
          <w:marTop w:val="0"/>
          <w:marBottom w:val="0"/>
          <w:divBdr>
            <w:top w:val="none" w:sz="0" w:space="0" w:color="auto"/>
            <w:left w:val="none" w:sz="0" w:space="0" w:color="auto"/>
            <w:bottom w:val="none" w:sz="0" w:space="0" w:color="auto"/>
            <w:right w:val="none" w:sz="0" w:space="0" w:color="auto"/>
          </w:divBdr>
        </w:div>
        <w:div w:id="1662584018">
          <w:marLeft w:val="0"/>
          <w:marRight w:val="0"/>
          <w:marTop w:val="0"/>
          <w:marBottom w:val="0"/>
          <w:divBdr>
            <w:top w:val="none" w:sz="0" w:space="0" w:color="auto"/>
            <w:left w:val="none" w:sz="0" w:space="0" w:color="auto"/>
            <w:bottom w:val="none" w:sz="0" w:space="0" w:color="auto"/>
            <w:right w:val="none" w:sz="0" w:space="0" w:color="auto"/>
          </w:divBdr>
        </w:div>
      </w:divsChild>
    </w:div>
    <w:div w:id="915287909">
      <w:bodyDiv w:val="1"/>
      <w:marLeft w:val="0"/>
      <w:marRight w:val="0"/>
      <w:marTop w:val="0"/>
      <w:marBottom w:val="0"/>
      <w:divBdr>
        <w:top w:val="none" w:sz="0" w:space="0" w:color="auto"/>
        <w:left w:val="none" w:sz="0" w:space="0" w:color="auto"/>
        <w:bottom w:val="none" w:sz="0" w:space="0" w:color="auto"/>
        <w:right w:val="none" w:sz="0" w:space="0" w:color="auto"/>
      </w:divBdr>
    </w:div>
    <w:div w:id="936518540">
      <w:bodyDiv w:val="1"/>
      <w:marLeft w:val="0"/>
      <w:marRight w:val="0"/>
      <w:marTop w:val="0"/>
      <w:marBottom w:val="0"/>
      <w:divBdr>
        <w:top w:val="none" w:sz="0" w:space="0" w:color="auto"/>
        <w:left w:val="none" w:sz="0" w:space="0" w:color="auto"/>
        <w:bottom w:val="none" w:sz="0" w:space="0" w:color="auto"/>
        <w:right w:val="none" w:sz="0" w:space="0" w:color="auto"/>
      </w:divBdr>
    </w:div>
    <w:div w:id="940450090">
      <w:bodyDiv w:val="1"/>
      <w:marLeft w:val="0"/>
      <w:marRight w:val="0"/>
      <w:marTop w:val="0"/>
      <w:marBottom w:val="0"/>
      <w:divBdr>
        <w:top w:val="none" w:sz="0" w:space="0" w:color="auto"/>
        <w:left w:val="none" w:sz="0" w:space="0" w:color="auto"/>
        <w:bottom w:val="none" w:sz="0" w:space="0" w:color="auto"/>
        <w:right w:val="none" w:sz="0" w:space="0" w:color="auto"/>
      </w:divBdr>
      <w:divsChild>
        <w:div w:id="1885218231">
          <w:marLeft w:val="0"/>
          <w:marRight w:val="0"/>
          <w:marTop w:val="0"/>
          <w:marBottom w:val="0"/>
          <w:divBdr>
            <w:top w:val="none" w:sz="0" w:space="0" w:color="auto"/>
            <w:left w:val="none" w:sz="0" w:space="0" w:color="auto"/>
            <w:bottom w:val="none" w:sz="0" w:space="0" w:color="auto"/>
            <w:right w:val="none" w:sz="0" w:space="0" w:color="auto"/>
          </w:divBdr>
        </w:div>
        <w:div w:id="1720275207">
          <w:marLeft w:val="0"/>
          <w:marRight w:val="0"/>
          <w:marTop w:val="0"/>
          <w:marBottom w:val="0"/>
          <w:divBdr>
            <w:top w:val="none" w:sz="0" w:space="0" w:color="auto"/>
            <w:left w:val="none" w:sz="0" w:space="0" w:color="auto"/>
            <w:bottom w:val="none" w:sz="0" w:space="0" w:color="auto"/>
            <w:right w:val="none" w:sz="0" w:space="0" w:color="auto"/>
          </w:divBdr>
        </w:div>
      </w:divsChild>
    </w:div>
    <w:div w:id="944578809">
      <w:bodyDiv w:val="1"/>
      <w:marLeft w:val="0"/>
      <w:marRight w:val="0"/>
      <w:marTop w:val="0"/>
      <w:marBottom w:val="0"/>
      <w:divBdr>
        <w:top w:val="none" w:sz="0" w:space="0" w:color="auto"/>
        <w:left w:val="none" w:sz="0" w:space="0" w:color="auto"/>
        <w:bottom w:val="none" w:sz="0" w:space="0" w:color="auto"/>
        <w:right w:val="none" w:sz="0" w:space="0" w:color="auto"/>
      </w:divBdr>
      <w:divsChild>
        <w:div w:id="1028338333">
          <w:marLeft w:val="0"/>
          <w:marRight w:val="0"/>
          <w:marTop w:val="0"/>
          <w:marBottom w:val="0"/>
          <w:divBdr>
            <w:top w:val="none" w:sz="0" w:space="0" w:color="auto"/>
            <w:left w:val="none" w:sz="0" w:space="0" w:color="auto"/>
            <w:bottom w:val="none" w:sz="0" w:space="0" w:color="auto"/>
            <w:right w:val="none" w:sz="0" w:space="0" w:color="auto"/>
          </w:divBdr>
          <w:divsChild>
            <w:div w:id="1990548628">
              <w:marLeft w:val="0"/>
              <w:marRight w:val="0"/>
              <w:marTop w:val="0"/>
              <w:marBottom w:val="0"/>
              <w:divBdr>
                <w:top w:val="none" w:sz="0" w:space="0" w:color="auto"/>
                <w:left w:val="none" w:sz="0" w:space="0" w:color="auto"/>
                <w:bottom w:val="none" w:sz="0" w:space="0" w:color="auto"/>
                <w:right w:val="none" w:sz="0" w:space="0" w:color="auto"/>
              </w:divBdr>
              <w:divsChild>
                <w:div w:id="149391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626762">
      <w:bodyDiv w:val="1"/>
      <w:marLeft w:val="0"/>
      <w:marRight w:val="0"/>
      <w:marTop w:val="0"/>
      <w:marBottom w:val="0"/>
      <w:divBdr>
        <w:top w:val="none" w:sz="0" w:space="0" w:color="auto"/>
        <w:left w:val="none" w:sz="0" w:space="0" w:color="auto"/>
        <w:bottom w:val="none" w:sz="0" w:space="0" w:color="auto"/>
        <w:right w:val="none" w:sz="0" w:space="0" w:color="auto"/>
      </w:divBdr>
      <w:divsChild>
        <w:div w:id="440801737">
          <w:marLeft w:val="0"/>
          <w:marRight w:val="0"/>
          <w:marTop w:val="0"/>
          <w:marBottom w:val="0"/>
          <w:divBdr>
            <w:top w:val="none" w:sz="0" w:space="0" w:color="auto"/>
            <w:left w:val="none" w:sz="0" w:space="0" w:color="auto"/>
            <w:bottom w:val="none" w:sz="0" w:space="0" w:color="auto"/>
            <w:right w:val="none" w:sz="0" w:space="0" w:color="auto"/>
          </w:divBdr>
          <w:divsChild>
            <w:div w:id="404231841">
              <w:marLeft w:val="0"/>
              <w:marRight w:val="0"/>
              <w:marTop w:val="0"/>
              <w:marBottom w:val="0"/>
              <w:divBdr>
                <w:top w:val="none" w:sz="0" w:space="0" w:color="auto"/>
                <w:left w:val="none" w:sz="0" w:space="0" w:color="auto"/>
                <w:bottom w:val="none" w:sz="0" w:space="0" w:color="auto"/>
                <w:right w:val="none" w:sz="0" w:space="0" w:color="auto"/>
              </w:divBdr>
              <w:divsChild>
                <w:div w:id="100598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051542">
      <w:bodyDiv w:val="1"/>
      <w:marLeft w:val="0"/>
      <w:marRight w:val="0"/>
      <w:marTop w:val="0"/>
      <w:marBottom w:val="0"/>
      <w:divBdr>
        <w:top w:val="none" w:sz="0" w:space="0" w:color="auto"/>
        <w:left w:val="none" w:sz="0" w:space="0" w:color="auto"/>
        <w:bottom w:val="none" w:sz="0" w:space="0" w:color="auto"/>
        <w:right w:val="none" w:sz="0" w:space="0" w:color="auto"/>
      </w:divBdr>
      <w:divsChild>
        <w:div w:id="890918266">
          <w:marLeft w:val="0"/>
          <w:marRight w:val="0"/>
          <w:marTop w:val="0"/>
          <w:marBottom w:val="0"/>
          <w:divBdr>
            <w:top w:val="none" w:sz="0" w:space="0" w:color="auto"/>
            <w:left w:val="none" w:sz="0" w:space="0" w:color="auto"/>
            <w:bottom w:val="none" w:sz="0" w:space="0" w:color="auto"/>
            <w:right w:val="none" w:sz="0" w:space="0" w:color="auto"/>
          </w:divBdr>
          <w:divsChild>
            <w:div w:id="1400861522">
              <w:marLeft w:val="0"/>
              <w:marRight w:val="0"/>
              <w:marTop w:val="0"/>
              <w:marBottom w:val="0"/>
              <w:divBdr>
                <w:top w:val="none" w:sz="0" w:space="0" w:color="auto"/>
                <w:left w:val="none" w:sz="0" w:space="0" w:color="auto"/>
                <w:bottom w:val="none" w:sz="0" w:space="0" w:color="auto"/>
                <w:right w:val="none" w:sz="0" w:space="0" w:color="auto"/>
              </w:divBdr>
              <w:divsChild>
                <w:div w:id="1628194299">
                  <w:marLeft w:val="0"/>
                  <w:marRight w:val="0"/>
                  <w:marTop w:val="0"/>
                  <w:marBottom w:val="0"/>
                  <w:divBdr>
                    <w:top w:val="none" w:sz="0" w:space="0" w:color="auto"/>
                    <w:left w:val="none" w:sz="0" w:space="0" w:color="auto"/>
                    <w:bottom w:val="none" w:sz="0" w:space="0" w:color="auto"/>
                    <w:right w:val="none" w:sz="0" w:space="0" w:color="auto"/>
                  </w:divBdr>
                </w:div>
              </w:divsChild>
            </w:div>
            <w:div w:id="1431125174">
              <w:marLeft w:val="0"/>
              <w:marRight w:val="0"/>
              <w:marTop w:val="0"/>
              <w:marBottom w:val="0"/>
              <w:divBdr>
                <w:top w:val="none" w:sz="0" w:space="0" w:color="auto"/>
                <w:left w:val="none" w:sz="0" w:space="0" w:color="auto"/>
                <w:bottom w:val="none" w:sz="0" w:space="0" w:color="auto"/>
                <w:right w:val="none" w:sz="0" w:space="0" w:color="auto"/>
              </w:divBdr>
              <w:divsChild>
                <w:div w:id="1264804693">
                  <w:marLeft w:val="0"/>
                  <w:marRight w:val="0"/>
                  <w:marTop w:val="0"/>
                  <w:marBottom w:val="0"/>
                  <w:divBdr>
                    <w:top w:val="none" w:sz="0" w:space="0" w:color="auto"/>
                    <w:left w:val="none" w:sz="0" w:space="0" w:color="auto"/>
                    <w:bottom w:val="none" w:sz="0" w:space="0" w:color="auto"/>
                    <w:right w:val="none" w:sz="0" w:space="0" w:color="auto"/>
                  </w:divBdr>
                </w:div>
              </w:divsChild>
            </w:div>
            <w:div w:id="1967002564">
              <w:marLeft w:val="0"/>
              <w:marRight w:val="0"/>
              <w:marTop w:val="0"/>
              <w:marBottom w:val="0"/>
              <w:divBdr>
                <w:top w:val="none" w:sz="0" w:space="0" w:color="auto"/>
                <w:left w:val="none" w:sz="0" w:space="0" w:color="auto"/>
                <w:bottom w:val="none" w:sz="0" w:space="0" w:color="auto"/>
                <w:right w:val="none" w:sz="0" w:space="0" w:color="auto"/>
              </w:divBdr>
              <w:divsChild>
                <w:div w:id="873033749">
                  <w:marLeft w:val="0"/>
                  <w:marRight w:val="0"/>
                  <w:marTop w:val="0"/>
                  <w:marBottom w:val="0"/>
                  <w:divBdr>
                    <w:top w:val="none" w:sz="0" w:space="0" w:color="auto"/>
                    <w:left w:val="none" w:sz="0" w:space="0" w:color="auto"/>
                    <w:bottom w:val="none" w:sz="0" w:space="0" w:color="auto"/>
                    <w:right w:val="none" w:sz="0" w:space="0" w:color="auto"/>
                  </w:divBdr>
                </w:div>
              </w:divsChild>
            </w:div>
            <w:div w:id="118839157">
              <w:marLeft w:val="0"/>
              <w:marRight w:val="0"/>
              <w:marTop w:val="0"/>
              <w:marBottom w:val="0"/>
              <w:divBdr>
                <w:top w:val="none" w:sz="0" w:space="0" w:color="auto"/>
                <w:left w:val="none" w:sz="0" w:space="0" w:color="auto"/>
                <w:bottom w:val="none" w:sz="0" w:space="0" w:color="auto"/>
                <w:right w:val="none" w:sz="0" w:space="0" w:color="auto"/>
              </w:divBdr>
              <w:divsChild>
                <w:div w:id="114427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634416">
      <w:bodyDiv w:val="1"/>
      <w:marLeft w:val="0"/>
      <w:marRight w:val="0"/>
      <w:marTop w:val="0"/>
      <w:marBottom w:val="0"/>
      <w:divBdr>
        <w:top w:val="none" w:sz="0" w:space="0" w:color="auto"/>
        <w:left w:val="none" w:sz="0" w:space="0" w:color="auto"/>
        <w:bottom w:val="none" w:sz="0" w:space="0" w:color="auto"/>
        <w:right w:val="none" w:sz="0" w:space="0" w:color="auto"/>
      </w:divBdr>
    </w:div>
    <w:div w:id="953177381">
      <w:bodyDiv w:val="1"/>
      <w:marLeft w:val="0"/>
      <w:marRight w:val="0"/>
      <w:marTop w:val="0"/>
      <w:marBottom w:val="0"/>
      <w:divBdr>
        <w:top w:val="none" w:sz="0" w:space="0" w:color="auto"/>
        <w:left w:val="none" w:sz="0" w:space="0" w:color="auto"/>
        <w:bottom w:val="none" w:sz="0" w:space="0" w:color="auto"/>
        <w:right w:val="none" w:sz="0" w:space="0" w:color="auto"/>
      </w:divBdr>
      <w:divsChild>
        <w:div w:id="1429614683">
          <w:marLeft w:val="0"/>
          <w:marRight w:val="0"/>
          <w:marTop w:val="0"/>
          <w:marBottom w:val="0"/>
          <w:divBdr>
            <w:top w:val="none" w:sz="0" w:space="0" w:color="auto"/>
            <w:left w:val="none" w:sz="0" w:space="0" w:color="auto"/>
            <w:bottom w:val="none" w:sz="0" w:space="0" w:color="auto"/>
            <w:right w:val="none" w:sz="0" w:space="0" w:color="auto"/>
          </w:divBdr>
          <w:divsChild>
            <w:div w:id="1763841231">
              <w:marLeft w:val="0"/>
              <w:marRight w:val="0"/>
              <w:marTop w:val="0"/>
              <w:marBottom w:val="0"/>
              <w:divBdr>
                <w:top w:val="none" w:sz="0" w:space="0" w:color="auto"/>
                <w:left w:val="none" w:sz="0" w:space="0" w:color="auto"/>
                <w:bottom w:val="none" w:sz="0" w:space="0" w:color="auto"/>
                <w:right w:val="none" w:sz="0" w:space="0" w:color="auto"/>
              </w:divBdr>
              <w:divsChild>
                <w:div w:id="919945814">
                  <w:marLeft w:val="0"/>
                  <w:marRight w:val="0"/>
                  <w:marTop w:val="0"/>
                  <w:marBottom w:val="0"/>
                  <w:divBdr>
                    <w:top w:val="none" w:sz="0" w:space="0" w:color="auto"/>
                    <w:left w:val="none" w:sz="0" w:space="0" w:color="auto"/>
                    <w:bottom w:val="none" w:sz="0" w:space="0" w:color="auto"/>
                    <w:right w:val="none" w:sz="0" w:space="0" w:color="auto"/>
                  </w:divBdr>
                  <w:divsChild>
                    <w:div w:id="14643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585909">
      <w:bodyDiv w:val="1"/>
      <w:marLeft w:val="0"/>
      <w:marRight w:val="0"/>
      <w:marTop w:val="0"/>
      <w:marBottom w:val="0"/>
      <w:divBdr>
        <w:top w:val="none" w:sz="0" w:space="0" w:color="auto"/>
        <w:left w:val="none" w:sz="0" w:space="0" w:color="auto"/>
        <w:bottom w:val="none" w:sz="0" w:space="0" w:color="auto"/>
        <w:right w:val="none" w:sz="0" w:space="0" w:color="auto"/>
      </w:divBdr>
      <w:divsChild>
        <w:div w:id="1088191004">
          <w:marLeft w:val="0"/>
          <w:marRight w:val="0"/>
          <w:marTop w:val="0"/>
          <w:marBottom w:val="0"/>
          <w:divBdr>
            <w:top w:val="none" w:sz="0" w:space="0" w:color="auto"/>
            <w:left w:val="none" w:sz="0" w:space="0" w:color="auto"/>
            <w:bottom w:val="none" w:sz="0" w:space="0" w:color="auto"/>
            <w:right w:val="none" w:sz="0" w:space="0" w:color="auto"/>
          </w:divBdr>
          <w:divsChild>
            <w:div w:id="1456633826">
              <w:marLeft w:val="0"/>
              <w:marRight w:val="0"/>
              <w:marTop w:val="0"/>
              <w:marBottom w:val="0"/>
              <w:divBdr>
                <w:top w:val="none" w:sz="0" w:space="0" w:color="auto"/>
                <w:left w:val="none" w:sz="0" w:space="0" w:color="auto"/>
                <w:bottom w:val="none" w:sz="0" w:space="0" w:color="auto"/>
                <w:right w:val="none" w:sz="0" w:space="0" w:color="auto"/>
              </w:divBdr>
              <w:divsChild>
                <w:div w:id="1886015976">
                  <w:marLeft w:val="0"/>
                  <w:marRight w:val="0"/>
                  <w:marTop w:val="0"/>
                  <w:marBottom w:val="0"/>
                  <w:divBdr>
                    <w:top w:val="none" w:sz="0" w:space="0" w:color="auto"/>
                    <w:left w:val="none" w:sz="0" w:space="0" w:color="auto"/>
                    <w:bottom w:val="none" w:sz="0" w:space="0" w:color="auto"/>
                    <w:right w:val="none" w:sz="0" w:space="0" w:color="auto"/>
                  </w:divBdr>
                  <w:divsChild>
                    <w:div w:id="28307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017038">
      <w:bodyDiv w:val="1"/>
      <w:marLeft w:val="0"/>
      <w:marRight w:val="0"/>
      <w:marTop w:val="0"/>
      <w:marBottom w:val="0"/>
      <w:divBdr>
        <w:top w:val="none" w:sz="0" w:space="0" w:color="auto"/>
        <w:left w:val="none" w:sz="0" w:space="0" w:color="auto"/>
        <w:bottom w:val="none" w:sz="0" w:space="0" w:color="auto"/>
        <w:right w:val="none" w:sz="0" w:space="0" w:color="auto"/>
      </w:divBdr>
      <w:divsChild>
        <w:div w:id="1343705972">
          <w:marLeft w:val="0"/>
          <w:marRight w:val="0"/>
          <w:marTop w:val="0"/>
          <w:marBottom w:val="0"/>
          <w:divBdr>
            <w:top w:val="none" w:sz="0" w:space="0" w:color="auto"/>
            <w:left w:val="none" w:sz="0" w:space="0" w:color="auto"/>
            <w:bottom w:val="none" w:sz="0" w:space="0" w:color="auto"/>
            <w:right w:val="none" w:sz="0" w:space="0" w:color="auto"/>
          </w:divBdr>
          <w:divsChild>
            <w:div w:id="1666787563">
              <w:marLeft w:val="0"/>
              <w:marRight w:val="0"/>
              <w:marTop w:val="0"/>
              <w:marBottom w:val="0"/>
              <w:divBdr>
                <w:top w:val="none" w:sz="0" w:space="0" w:color="auto"/>
                <w:left w:val="none" w:sz="0" w:space="0" w:color="auto"/>
                <w:bottom w:val="none" w:sz="0" w:space="0" w:color="auto"/>
                <w:right w:val="none" w:sz="0" w:space="0" w:color="auto"/>
              </w:divBdr>
              <w:divsChild>
                <w:div w:id="88232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752200">
      <w:bodyDiv w:val="1"/>
      <w:marLeft w:val="0"/>
      <w:marRight w:val="0"/>
      <w:marTop w:val="0"/>
      <w:marBottom w:val="0"/>
      <w:divBdr>
        <w:top w:val="none" w:sz="0" w:space="0" w:color="auto"/>
        <w:left w:val="none" w:sz="0" w:space="0" w:color="auto"/>
        <w:bottom w:val="none" w:sz="0" w:space="0" w:color="auto"/>
        <w:right w:val="none" w:sz="0" w:space="0" w:color="auto"/>
      </w:divBdr>
      <w:divsChild>
        <w:div w:id="10687995">
          <w:marLeft w:val="0"/>
          <w:marRight w:val="0"/>
          <w:marTop w:val="0"/>
          <w:marBottom w:val="0"/>
          <w:divBdr>
            <w:top w:val="none" w:sz="0" w:space="0" w:color="auto"/>
            <w:left w:val="none" w:sz="0" w:space="0" w:color="auto"/>
            <w:bottom w:val="none" w:sz="0" w:space="0" w:color="auto"/>
            <w:right w:val="none" w:sz="0" w:space="0" w:color="auto"/>
          </w:divBdr>
          <w:divsChild>
            <w:div w:id="1225213964">
              <w:marLeft w:val="0"/>
              <w:marRight w:val="0"/>
              <w:marTop w:val="0"/>
              <w:marBottom w:val="0"/>
              <w:divBdr>
                <w:top w:val="none" w:sz="0" w:space="0" w:color="auto"/>
                <w:left w:val="none" w:sz="0" w:space="0" w:color="auto"/>
                <w:bottom w:val="none" w:sz="0" w:space="0" w:color="auto"/>
                <w:right w:val="none" w:sz="0" w:space="0" w:color="auto"/>
              </w:divBdr>
              <w:divsChild>
                <w:div w:id="50602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919901">
      <w:bodyDiv w:val="1"/>
      <w:marLeft w:val="0"/>
      <w:marRight w:val="0"/>
      <w:marTop w:val="0"/>
      <w:marBottom w:val="0"/>
      <w:divBdr>
        <w:top w:val="none" w:sz="0" w:space="0" w:color="auto"/>
        <w:left w:val="none" w:sz="0" w:space="0" w:color="auto"/>
        <w:bottom w:val="none" w:sz="0" w:space="0" w:color="auto"/>
        <w:right w:val="none" w:sz="0" w:space="0" w:color="auto"/>
      </w:divBdr>
      <w:divsChild>
        <w:div w:id="483394058">
          <w:marLeft w:val="0"/>
          <w:marRight w:val="0"/>
          <w:marTop w:val="0"/>
          <w:marBottom w:val="0"/>
          <w:divBdr>
            <w:top w:val="none" w:sz="0" w:space="0" w:color="auto"/>
            <w:left w:val="none" w:sz="0" w:space="0" w:color="auto"/>
            <w:bottom w:val="none" w:sz="0" w:space="0" w:color="auto"/>
            <w:right w:val="none" w:sz="0" w:space="0" w:color="auto"/>
          </w:divBdr>
          <w:divsChild>
            <w:div w:id="808786333">
              <w:marLeft w:val="0"/>
              <w:marRight w:val="0"/>
              <w:marTop w:val="0"/>
              <w:marBottom w:val="0"/>
              <w:divBdr>
                <w:top w:val="none" w:sz="0" w:space="0" w:color="auto"/>
                <w:left w:val="none" w:sz="0" w:space="0" w:color="auto"/>
                <w:bottom w:val="none" w:sz="0" w:space="0" w:color="auto"/>
                <w:right w:val="none" w:sz="0" w:space="0" w:color="auto"/>
              </w:divBdr>
              <w:divsChild>
                <w:div w:id="61067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566839">
      <w:bodyDiv w:val="1"/>
      <w:marLeft w:val="0"/>
      <w:marRight w:val="0"/>
      <w:marTop w:val="0"/>
      <w:marBottom w:val="0"/>
      <w:divBdr>
        <w:top w:val="none" w:sz="0" w:space="0" w:color="auto"/>
        <w:left w:val="none" w:sz="0" w:space="0" w:color="auto"/>
        <w:bottom w:val="none" w:sz="0" w:space="0" w:color="auto"/>
        <w:right w:val="none" w:sz="0" w:space="0" w:color="auto"/>
      </w:divBdr>
      <w:divsChild>
        <w:div w:id="1590038731">
          <w:marLeft w:val="0"/>
          <w:marRight w:val="0"/>
          <w:marTop w:val="0"/>
          <w:marBottom w:val="0"/>
          <w:divBdr>
            <w:top w:val="none" w:sz="0" w:space="0" w:color="auto"/>
            <w:left w:val="none" w:sz="0" w:space="0" w:color="auto"/>
            <w:bottom w:val="none" w:sz="0" w:space="0" w:color="auto"/>
            <w:right w:val="none" w:sz="0" w:space="0" w:color="auto"/>
          </w:divBdr>
          <w:divsChild>
            <w:div w:id="1948807592">
              <w:marLeft w:val="0"/>
              <w:marRight w:val="0"/>
              <w:marTop w:val="0"/>
              <w:marBottom w:val="0"/>
              <w:divBdr>
                <w:top w:val="none" w:sz="0" w:space="0" w:color="auto"/>
                <w:left w:val="none" w:sz="0" w:space="0" w:color="auto"/>
                <w:bottom w:val="none" w:sz="0" w:space="0" w:color="auto"/>
                <w:right w:val="none" w:sz="0" w:space="0" w:color="auto"/>
              </w:divBdr>
              <w:divsChild>
                <w:div w:id="100246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391963">
      <w:bodyDiv w:val="1"/>
      <w:marLeft w:val="0"/>
      <w:marRight w:val="0"/>
      <w:marTop w:val="0"/>
      <w:marBottom w:val="0"/>
      <w:divBdr>
        <w:top w:val="none" w:sz="0" w:space="0" w:color="auto"/>
        <w:left w:val="none" w:sz="0" w:space="0" w:color="auto"/>
        <w:bottom w:val="none" w:sz="0" w:space="0" w:color="auto"/>
        <w:right w:val="none" w:sz="0" w:space="0" w:color="auto"/>
      </w:divBdr>
      <w:divsChild>
        <w:div w:id="344476445">
          <w:marLeft w:val="0"/>
          <w:marRight w:val="0"/>
          <w:marTop w:val="0"/>
          <w:marBottom w:val="0"/>
          <w:divBdr>
            <w:top w:val="none" w:sz="0" w:space="0" w:color="auto"/>
            <w:left w:val="none" w:sz="0" w:space="0" w:color="auto"/>
            <w:bottom w:val="none" w:sz="0" w:space="0" w:color="auto"/>
            <w:right w:val="none" w:sz="0" w:space="0" w:color="auto"/>
          </w:divBdr>
          <w:divsChild>
            <w:div w:id="2063361885">
              <w:marLeft w:val="0"/>
              <w:marRight w:val="0"/>
              <w:marTop w:val="0"/>
              <w:marBottom w:val="0"/>
              <w:divBdr>
                <w:top w:val="none" w:sz="0" w:space="0" w:color="auto"/>
                <w:left w:val="none" w:sz="0" w:space="0" w:color="auto"/>
                <w:bottom w:val="none" w:sz="0" w:space="0" w:color="auto"/>
                <w:right w:val="none" w:sz="0" w:space="0" w:color="auto"/>
              </w:divBdr>
              <w:divsChild>
                <w:div w:id="85032825">
                  <w:marLeft w:val="0"/>
                  <w:marRight w:val="0"/>
                  <w:marTop w:val="0"/>
                  <w:marBottom w:val="0"/>
                  <w:divBdr>
                    <w:top w:val="none" w:sz="0" w:space="0" w:color="auto"/>
                    <w:left w:val="none" w:sz="0" w:space="0" w:color="auto"/>
                    <w:bottom w:val="none" w:sz="0" w:space="0" w:color="auto"/>
                    <w:right w:val="none" w:sz="0" w:space="0" w:color="auto"/>
                  </w:divBdr>
                  <w:divsChild>
                    <w:div w:id="13977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870303">
      <w:bodyDiv w:val="1"/>
      <w:marLeft w:val="0"/>
      <w:marRight w:val="0"/>
      <w:marTop w:val="0"/>
      <w:marBottom w:val="0"/>
      <w:divBdr>
        <w:top w:val="none" w:sz="0" w:space="0" w:color="auto"/>
        <w:left w:val="none" w:sz="0" w:space="0" w:color="auto"/>
        <w:bottom w:val="none" w:sz="0" w:space="0" w:color="auto"/>
        <w:right w:val="none" w:sz="0" w:space="0" w:color="auto"/>
      </w:divBdr>
      <w:divsChild>
        <w:div w:id="77792067">
          <w:marLeft w:val="0"/>
          <w:marRight w:val="0"/>
          <w:marTop w:val="0"/>
          <w:marBottom w:val="0"/>
          <w:divBdr>
            <w:top w:val="none" w:sz="0" w:space="0" w:color="auto"/>
            <w:left w:val="none" w:sz="0" w:space="0" w:color="auto"/>
            <w:bottom w:val="none" w:sz="0" w:space="0" w:color="auto"/>
            <w:right w:val="none" w:sz="0" w:space="0" w:color="auto"/>
          </w:divBdr>
          <w:divsChild>
            <w:div w:id="1905331561">
              <w:marLeft w:val="0"/>
              <w:marRight w:val="0"/>
              <w:marTop w:val="0"/>
              <w:marBottom w:val="0"/>
              <w:divBdr>
                <w:top w:val="none" w:sz="0" w:space="0" w:color="auto"/>
                <w:left w:val="none" w:sz="0" w:space="0" w:color="auto"/>
                <w:bottom w:val="none" w:sz="0" w:space="0" w:color="auto"/>
                <w:right w:val="none" w:sz="0" w:space="0" w:color="auto"/>
              </w:divBdr>
              <w:divsChild>
                <w:div w:id="105935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719070">
      <w:bodyDiv w:val="1"/>
      <w:marLeft w:val="0"/>
      <w:marRight w:val="0"/>
      <w:marTop w:val="0"/>
      <w:marBottom w:val="0"/>
      <w:divBdr>
        <w:top w:val="none" w:sz="0" w:space="0" w:color="auto"/>
        <w:left w:val="none" w:sz="0" w:space="0" w:color="auto"/>
        <w:bottom w:val="none" w:sz="0" w:space="0" w:color="auto"/>
        <w:right w:val="none" w:sz="0" w:space="0" w:color="auto"/>
      </w:divBdr>
    </w:div>
    <w:div w:id="1031960000">
      <w:bodyDiv w:val="1"/>
      <w:marLeft w:val="0"/>
      <w:marRight w:val="0"/>
      <w:marTop w:val="0"/>
      <w:marBottom w:val="0"/>
      <w:divBdr>
        <w:top w:val="none" w:sz="0" w:space="0" w:color="auto"/>
        <w:left w:val="none" w:sz="0" w:space="0" w:color="auto"/>
        <w:bottom w:val="none" w:sz="0" w:space="0" w:color="auto"/>
        <w:right w:val="none" w:sz="0" w:space="0" w:color="auto"/>
      </w:divBdr>
      <w:divsChild>
        <w:div w:id="198671103">
          <w:marLeft w:val="0"/>
          <w:marRight w:val="0"/>
          <w:marTop w:val="0"/>
          <w:marBottom w:val="0"/>
          <w:divBdr>
            <w:top w:val="none" w:sz="0" w:space="0" w:color="auto"/>
            <w:left w:val="none" w:sz="0" w:space="0" w:color="auto"/>
            <w:bottom w:val="none" w:sz="0" w:space="0" w:color="auto"/>
            <w:right w:val="none" w:sz="0" w:space="0" w:color="auto"/>
          </w:divBdr>
          <w:divsChild>
            <w:div w:id="1416896604">
              <w:marLeft w:val="0"/>
              <w:marRight w:val="0"/>
              <w:marTop w:val="0"/>
              <w:marBottom w:val="0"/>
              <w:divBdr>
                <w:top w:val="none" w:sz="0" w:space="0" w:color="auto"/>
                <w:left w:val="none" w:sz="0" w:space="0" w:color="auto"/>
                <w:bottom w:val="none" w:sz="0" w:space="0" w:color="auto"/>
                <w:right w:val="none" w:sz="0" w:space="0" w:color="auto"/>
              </w:divBdr>
              <w:divsChild>
                <w:div w:id="12022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115971">
      <w:bodyDiv w:val="1"/>
      <w:marLeft w:val="0"/>
      <w:marRight w:val="0"/>
      <w:marTop w:val="0"/>
      <w:marBottom w:val="0"/>
      <w:divBdr>
        <w:top w:val="none" w:sz="0" w:space="0" w:color="auto"/>
        <w:left w:val="none" w:sz="0" w:space="0" w:color="auto"/>
        <w:bottom w:val="none" w:sz="0" w:space="0" w:color="auto"/>
        <w:right w:val="none" w:sz="0" w:space="0" w:color="auto"/>
      </w:divBdr>
      <w:divsChild>
        <w:div w:id="1555191979">
          <w:marLeft w:val="0"/>
          <w:marRight w:val="0"/>
          <w:marTop w:val="0"/>
          <w:marBottom w:val="0"/>
          <w:divBdr>
            <w:top w:val="none" w:sz="0" w:space="0" w:color="auto"/>
            <w:left w:val="none" w:sz="0" w:space="0" w:color="auto"/>
            <w:bottom w:val="none" w:sz="0" w:space="0" w:color="auto"/>
            <w:right w:val="none" w:sz="0" w:space="0" w:color="auto"/>
          </w:divBdr>
          <w:divsChild>
            <w:div w:id="1493719579">
              <w:marLeft w:val="0"/>
              <w:marRight w:val="0"/>
              <w:marTop w:val="0"/>
              <w:marBottom w:val="0"/>
              <w:divBdr>
                <w:top w:val="none" w:sz="0" w:space="0" w:color="auto"/>
                <w:left w:val="none" w:sz="0" w:space="0" w:color="auto"/>
                <w:bottom w:val="none" w:sz="0" w:space="0" w:color="auto"/>
                <w:right w:val="none" w:sz="0" w:space="0" w:color="auto"/>
              </w:divBdr>
              <w:divsChild>
                <w:div w:id="129448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26612">
      <w:bodyDiv w:val="1"/>
      <w:marLeft w:val="0"/>
      <w:marRight w:val="0"/>
      <w:marTop w:val="0"/>
      <w:marBottom w:val="0"/>
      <w:divBdr>
        <w:top w:val="none" w:sz="0" w:space="0" w:color="auto"/>
        <w:left w:val="none" w:sz="0" w:space="0" w:color="auto"/>
        <w:bottom w:val="none" w:sz="0" w:space="0" w:color="auto"/>
        <w:right w:val="none" w:sz="0" w:space="0" w:color="auto"/>
      </w:divBdr>
      <w:divsChild>
        <w:div w:id="1860659019">
          <w:marLeft w:val="0"/>
          <w:marRight w:val="0"/>
          <w:marTop w:val="0"/>
          <w:marBottom w:val="0"/>
          <w:divBdr>
            <w:top w:val="none" w:sz="0" w:space="0" w:color="auto"/>
            <w:left w:val="none" w:sz="0" w:space="0" w:color="auto"/>
            <w:bottom w:val="none" w:sz="0" w:space="0" w:color="auto"/>
            <w:right w:val="none" w:sz="0" w:space="0" w:color="auto"/>
          </w:divBdr>
          <w:divsChild>
            <w:div w:id="830944402">
              <w:marLeft w:val="0"/>
              <w:marRight w:val="0"/>
              <w:marTop w:val="0"/>
              <w:marBottom w:val="0"/>
              <w:divBdr>
                <w:top w:val="none" w:sz="0" w:space="0" w:color="auto"/>
                <w:left w:val="none" w:sz="0" w:space="0" w:color="auto"/>
                <w:bottom w:val="none" w:sz="0" w:space="0" w:color="auto"/>
                <w:right w:val="none" w:sz="0" w:space="0" w:color="auto"/>
              </w:divBdr>
              <w:divsChild>
                <w:div w:id="117283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788431">
      <w:bodyDiv w:val="1"/>
      <w:marLeft w:val="0"/>
      <w:marRight w:val="0"/>
      <w:marTop w:val="0"/>
      <w:marBottom w:val="0"/>
      <w:divBdr>
        <w:top w:val="none" w:sz="0" w:space="0" w:color="auto"/>
        <w:left w:val="none" w:sz="0" w:space="0" w:color="auto"/>
        <w:bottom w:val="none" w:sz="0" w:space="0" w:color="auto"/>
        <w:right w:val="none" w:sz="0" w:space="0" w:color="auto"/>
      </w:divBdr>
      <w:divsChild>
        <w:div w:id="291987255">
          <w:marLeft w:val="0"/>
          <w:marRight w:val="0"/>
          <w:marTop w:val="0"/>
          <w:marBottom w:val="0"/>
          <w:divBdr>
            <w:top w:val="none" w:sz="0" w:space="0" w:color="auto"/>
            <w:left w:val="none" w:sz="0" w:space="0" w:color="auto"/>
            <w:bottom w:val="none" w:sz="0" w:space="0" w:color="auto"/>
            <w:right w:val="none" w:sz="0" w:space="0" w:color="auto"/>
          </w:divBdr>
        </w:div>
        <w:div w:id="1589577306">
          <w:marLeft w:val="0"/>
          <w:marRight w:val="0"/>
          <w:marTop w:val="0"/>
          <w:marBottom w:val="0"/>
          <w:divBdr>
            <w:top w:val="none" w:sz="0" w:space="0" w:color="auto"/>
            <w:left w:val="none" w:sz="0" w:space="0" w:color="auto"/>
            <w:bottom w:val="none" w:sz="0" w:space="0" w:color="auto"/>
            <w:right w:val="none" w:sz="0" w:space="0" w:color="auto"/>
          </w:divBdr>
        </w:div>
        <w:div w:id="826021571">
          <w:marLeft w:val="0"/>
          <w:marRight w:val="0"/>
          <w:marTop w:val="0"/>
          <w:marBottom w:val="0"/>
          <w:divBdr>
            <w:top w:val="none" w:sz="0" w:space="0" w:color="auto"/>
            <w:left w:val="none" w:sz="0" w:space="0" w:color="auto"/>
            <w:bottom w:val="none" w:sz="0" w:space="0" w:color="auto"/>
            <w:right w:val="none" w:sz="0" w:space="0" w:color="auto"/>
          </w:divBdr>
        </w:div>
      </w:divsChild>
    </w:div>
    <w:div w:id="1046373848">
      <w:bodyDiv w:val="1"/>
      <w:marLeft w:val="0"/>
      <w:marRight w:val="0"/>
      <w:marTop w:val="0"/>
      <w:marBottom w:val="0"/>
      <w:divBdr>
        <w:top w:val="none" w:sz="0" w:space="0" w:color="auto"/>
        <w:left w:val="none" w:sz="0" w:space="0" w:color="auto"/>
        <w:bottom w:val="none" w:sz="0" w:space="0" w:color="auto"/>
        <w:right w:val="none" w:sz="0" w:space="0" w:color="auto"/>
      </w:divBdr>
      <w:divsChild>
        <w:div w:id="163128404">
          <w:marLeft w:val="0"/>
          <w:marRight w:val="0"/>
          <w:marTop w:val="0"/>
          <w:marBottom w:val="0"/>
          <w:divBdr>
            <w:top w:val="none" w:sz="0" w:space="0" w:color="auto"/>
            <w:left w:val="none" w:sz="0" w:space="0" w:color="auto"/>
            <w:bottom w:val="none" w:sz="0" w:space="0" w:color="auto"/>
            <w:right w:val="none" w:sz="0" w:space="0" w:color="auto"/>
          </w:divBdr>
        </w:div>
      </w:divsChild>
    </w:div>
    <w:div w:id="1052079135">
      <w:bodyDiv w:val="1"/>
      <w:marLeft w:val="0"/>
      <w:marRight w:val="0"/>
      <w:marTop w:val="0"/>
      <w:marBottom w:val="0"/>
      <w:divBdr>
        <w:top w:val="none" w:sz="0" w:space="0" w:color="auto"/>
        <w:left w:val="none" w:sz="0" w:space="0" w:color="auto"/>
        <w:bottom w:val="none" w:sz="0" w:space="0" w:color="auto"/>
        <w:right w:val="none" w:sz="0" w:space="0" w:color="auto"/>
      </w:divBdr>
      <w:divsChild>
        <w:div w:id="223764485">
          <w:marLeft w:val="0"/>
          <w:marRight w:val="0"/>
          <w:marTop w:val="0"/>
          <w:marBottom w:val="0"/>
          <w:divBdr>
            <w:top w:val="none" w:sz="0" w:space="0" w:color="auto"/>
            <w:left w:val="none" w:sz="0" w:space="0" w:color="auto"/>
            <w:bottom w:val="none" w:sz="0" w:space="0" w:color="auto"/>
            <w:right w:val="none" w:sz="0" w:space="0" w:color="auto"/>
          </w:divBdr>
        </w:div>
      </w:divsChild>
    </w:div>
    <w:div w:id="1053045360">
      <w:bodyDiv w:val="1"/>
      <w:marLeft w:val="0"/>
      <w:marRight w:val="0"/>
      <w:marTop w:val="0"/>
      <w:marBottom w:val="0"/>
      <w:divBdr>
        <w:top w:val="none" w:sz="0" w:space="0" w:color="auto"/>
        <w:left w:val="none" w:sz="0" w:space="0" w:color="auto"/>
        <w:bottom w:val="none" w:sz="0" w:space="0" w:color="auto"/>
        <w:right w:val="none" w:sz="0" w:space="0" w:color="auto"/>
      </w:divBdr>
      <w:divsChild>
        <w:div w:id="427391069">
          <w:marLeft w:val="0"/>
          <w:marRight w:val="0"/>
          <w:marTop w:val="0"/>
          <w:marBottom w:val="0"/>
          <w:divBdr>
            <w:top w:val="none" w:sz="0" w:space="0" w:color="auto"/>
            <w:left w:val="none" w:sz="0" w:space="0" w:color="auto"/>
            <w:bottom w:val="none" w:sz="0" w:space="0" w:color="auto"/>
            <w:right w:val="none" w:sz="0" w:space="0" w:color="auto"/>
          </w:divBdr>
          <w:divsChild>
            <w:div w:id="1629429206">
              <w:marLeft w:val="0"/>
              <w:marRight w:val="0"/>
              <w:marTop w:val="0"/>
              <w:marBottom w:val="0"/>
              <w:divBdr>
                <w:top w:val="none" w:sz="0" w:space="0" w:color="auto"/>
                <w:left w:val="none" w:sz="0" w:space="0" w:color="auto"/>
                <w:bottom w:val="none" w:sz="0" w:space="0" w:color="auto"/>
                <w:right w:val="none" w:sz="0" w:space="0" w:color="auto"/>
              </w:divBdr>
              <w:divsChild>
                <w:div w:id="29348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682128">
      <w:bodyDiv w:val="1"/>
      <w:marLeft w:val="0"/>
      <w:marRight w:val="0"/>
      <w:marTop w:val="0"/>
      <w:marBottom w:val="0"/>
      <w:divBdr>
        <w:top w:val="none" w:sz="0" w:space="0" w:color="auto"/>
        <w:left w:val="none" w:sz="0" w:space="0" w:color="auto"/>
        <w:bottom w:val="none" w:sz="0" w:space="0" w:color="auto"/>
        <w:right w:val="none" w:sz="0" w:space="0" w:color="auto"/>
      </w:divBdr>
      <w:divsChild>
        <w:div w:id="1558668193">
          <w:marLeft w:val="0"/>
          <w:marRight w:val="0"/>
          <w:marTop w:val="0"/>
          <w:marBottom w:val="0"/>
          <w:divBdr>
            <w:top w:val="none" w:sz="0" w:space="0" w:color="auto"/>
            <w:left w:val="none" w:sz="0" w:space="0" w:color="auto"/>
            <w:bottom w:val="none" w:sz="0" w:space="0" w:color="auto"/>
            <w:right w:val="none" w:sz="0" w:space="0" w:color="auto"/>
          </w:divBdr>
          <w:divsChild>
            <w:div w:id="2088574363">
              <w:marLeft w:val="0"/>
              <w:marRight w:val="0"/>
              <w:marTop w:val="0"/>
              <w:marBottom w:val="0"/>
              <w:divBdr>
                <w:top w:val="none" w:sz="0" w:space="0" w:color="auto"/>
                <w:left w:val="none" w:sz="0" w:space="0" w:color="auto"/>
                <w:bottom w:val="none" w:sz="0" w:space="0" w:color="auto"/>
                <w:right w:val="none" w:sz="0" w:space="0" w:color="auto"/>
              </w:divBdr>
              <w:divsChild>
                <w:div w:id="95945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388033">
      <w:bodyDiv w:val="1"/>
      <w:marLeft w:val="0"/>
      <w:marRight w:val="0"/>
      <w:marTop w:val="0"/>
      <w:marBottom w:val="0"/>
      <w:divBdr>
        <w:top w:val="none" w:sz="0" w:space="0" w:color="auto"/>
        <w:left w:val="none" w:sz="0" w:space="0" w:color="auto"/>
        <w:bottom w:val="none" w:sz="0" w:space="0" w:color="auto"/>
        <w:right w:val="none" w:sz="0" w:space="0" w:color="auto"/>
      </w:divBdr>
      <w:divsChild>
        <w:div w:id="1436708146">
          <w:marLeft w:val="0"/>
          <w:marRight w:val="0"/>
          <w:marTop w:val="0"/>
          <w:marBottom w:val="0"/>
          <w:divBdr>
            <w:top w:val="none" w:sz="0" w:space="0" w:color="auto"/>
            <w:left w:val="none" w:sz="0" w:space="0" w:color="auto"/>
            <w:bottom w:val="none" w:sz="0" w:space="0" w:color="auto"/>
            <w:right w:val="none" w:sz="0" w:space="0" w:color="auto"/>
          </w:divBdr>
          <w:divsChild>
            <w:div w:id="589121793">
              <w:marLeft w:val="0"/>
              <w:marRight w:val="0"/>
              <w:marTop w:val="0"/>
              <w:marBottom w:val="0"/>
              <w:divBdr>
                <w:top w:val="none" w:sz="0" w:space="0" w:color="auto"/>
                <w:left w:val="none" w:sz="0" w:space="0" w:color="auto"/>
                <w:bottom w:val="none" w:sz="0" w:space="0" w:color="auto"/>
                <w:right w:val="none" w:sz="0" w:space="0" w:color="auto"/>
              </w:divBdr>
              <w:divsChild>
                <w:div w:id="104074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987460">
      <w:bodyDiv w:val="1"/>
      <w:marLeft w:val="0"/>
      <w:marRight w:val="0"/>
      <w:marTop w:val="0"/>
      <w:marBottom w:val="0"/>
      <w:divBdr>
        <w:top w:val="none" w:sz="0" w:space="0" w:color="auto"/>
        <w:left w:val="none" w:sz="0" w:space="0" w:color="auto"/>
        <w:bottom w:val="none" w:sz="0" w:space="0" w:color="auto"/>
        <w:right w:val="none" w:sz="0" w:space="0" w:color="auto"/>
      </w:divBdr>
      <w:divsChild>
        <w:div w:id="387805584">
          <w:marLeft w:val="0"/>
          <w:marRight w:val="0"/>
          <w:marTop w:val="0"/>
          <w:marBottom w:val="0"/>
          <w:divBdr>
            <w:top w:val="none" w:sz="0" w:space="0" w:color="auto"/>
            <w:left w:val="none" w:sz="0" w:space="0" w:color="auto"/>
            <w:bottom w:val="none" w:sz="0" w:space="0" w:color="auto"/>
            <w:right w:val="none" w:sz="0" w:space="0" w:color="auto"/>
          </w:divBdr>
          <w:divsChild>
            <w:div w:id="892081951">
              <w:marLeft w:val="0"/>
              <w:marRight w:val="0"/>
              <w:marTop w:val="0"/>
              <w:marBottom w:val="0"/>
              <w:divBdr>
                <w:top w:val="none" w:sz="0" w:space="0" w:color="auto"/>
                <w:left w:val="none" w:sz="0" w:space="0" w:color="auto"/>
                <w:bottom w:val="none" w:sz="0" w:space="0" w:color="auto"/>
                <w:right w:val="none" w:sz="0" w:space="0" w:color="auto"/>
              </w:divBdr>
              <w:divsChild>
                <w:div w:id="1699970041">
                  <w:marLeft w:val="0"/>
                  <w:marRight w:val="0"/>
                  <w:marTop w:val="0"/>
                  <w:marBottom w:val="0"/>
                  <w:divBdr>
                    <w:top w:val="none" w:sz="0" w:space="0" w:color="auto"/>
                    <w:left w:val="none" w:sz="0" w:space="0" w:color="auto"/>
                    <w:bottom w:val="none" w:sz="0" w:space="0" w:color="auto"/>
                    <w:right w:val="none" w:sz="0" w:space="0" w:color="auto"/>
                  </w:divBdr>
                  <w:divsChild>
                    <w:div w:id="93744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050229">
      <w:bodyDiv w:val="1"/>
      <w:marLeft w:val="0"/>
      <w:marRight w:val="0"/>
      <w:marTop w:val="0"/>
      <w:marBottom w:val="0"/>
      <w:divBdr>
        <w:top w:val="none" w:sz="0" w:space="0" w:color="auto"/>
        <w:left w:val="none" w:sz="0" w:space="0" w:color="auto"/>
        <w:bottom w:val="none" w:sz="0" w:space="0" w:color="auto"/>
        <w:right w:val="none" w:sz="0" w:space="0" w:color="auto"/>
      </w:divBdr>
      <w:divsChild>
        <w:div w:id="1650357748">
          <w:marLeft w:val="0"/>
          <w:marRight w:val="0"/>
          <w:marTop w:val="0"/>
          <w:marBottom w:val="0"/>
          <w:divBdr>
            <w:top w:val="none" w:sz="0" w:space="0" w:color="auto"/>
            <w:left w:val="none" w:sz="0" w:space="0" w:color="auto"/>
            <w:bottom w:val="none" w:sz="0" w:space="0" w:color="auto"/>
            <w:right w:val="none" w:sz="0" w:space="0" w:color="auto"/>
          </w:divBdr>
          <w:divsChild>
            <w:div w:id="1498954952">
              <w:marLeft w:val="0"/>
              <w:marRight w:val="0"/>
              <w:marTop w:val="0"/>
              <w:marBottom w:val="0"/>
              <w:divBdr>
                <w:top w:val="none" w:sz="0" w:space="0" w:color="auto"/>
                <w:left w:val="none" w:sz="0" w:space="0" w:color="auto"/>
                <w:bottom w:val="none" w:sz="0" w:space="0" w:color="auto"/>
                <w:right w:val="none" w:sz="0" w:space="0" w:color="auto"/>
              </w:divBdr>
              <w:divsChild>
                <w:div w:id="1656565308">
                  <w:marLeft w:val="0"/>
                  <w:marRight w:val="0"/>
                  <w:marTop w:val="0"/>
                  <w:marBottom w:val="0"/>
                  <w:divBdr>
                    <w:top w:val="none" w:sz="0" w:space="0" w:color="auto"/>
                    <w:left w:val="none" w:sz="0" w:space="0" w:color="auto"/>
                    <w:bottom w:val="none" w:sz="0" w:space="0" w:color="auto"/>
                    <w:right w:val="none" w:sz="0" w:space="0" w:color="auto"/>
                  </w:divBdr>
                  <w:divsChild>
                    <w:div w:id="199124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754738">
      <w:bodyDiv w:val="1"/>
      <w:marLeft w:val="0"/>
      <w:marRight w:val="0"/>
      <w:marTop w:val="0"/>
      <w:marBottom w:val="0"/>
      <w:divBdr>
        <w:top w:val="none" w:sz="0" w:space="0" w:color="auto"/>
        <w:left w:val="none" w:sz="0" w:space="0" w:color="auto"/>
        <w:bottom w:val="none" w:sz="0" w:space="0" w:color="auto"/>
        <w:right w:val="none" w:sz="0" w:space="0" w:color="auto"/>
      </w:divBdr>
      <w:divsChild>
        <w:div w:id="1037703538">
          <w:marLeft w:val="0"/>
          <w:marRight w:val="0"/>
          <w:marTop w:val="0"/>
          <w:marBottom w:val="0"/>
          <w:divBdr>
            <w:top w:val="none" w:sz="0" w:space="0" w:color="auto"/>
            <w:left w:val="none" w:sz="0" w:space="0" w:color="auto"/>
            <w:bottom w:val="none" w:sz="0" w:space="0" w:color="auto"/>
            <w:right w:val="none" w:sz="0" w:space="0" w:color="auto"/>
          </w:divBdr>
          <w:divsChild>
            <w:div w:id="536818636">
              <w:marLeft w:val="0"/>
              <w:marRight w:val="0"/>
              <w:marTop w:val="0"/>
              <w:marBottom w:val="0"/>
              <w:divBdr>
                <w:top w:val="none" w:sz="0" w:space="0" w:color="auto"/>
                <w:left w:val="none" w:sz="0" w:space="0" w:color="auto"/>
                <w:bottom w:val="none" w:sz="0" w:space="0" w:color="auto"/>
                <w:right w:val="none" w:sz="0" w:space="0" w:color="auto"/>
              </w:divBdr>
              <w:divsChild>
                <w:div w:id="65071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110745">
      <w:bodyDiv w:val="1"/>
      <w:marLeft w:val="0"/>
      <w:marRight w:val="0"/>
      <w:marTop w:val="0"/>
      <w:marBottom w:val="0"/>
      <w:divBdr>
        <w:top w:val="none" w:sz="0" w:space="0" w:color="auto"/>
        <w:left w:val="none" w:sz="0" w:space="0" w:color="auto"/>
        <w:bottom w:val="none" w:sz="0" w:space="0" w:color="auto"/>
        <w:right w:val="none" w:sz="0" w:space="0" w:color="auto"/>
      </w:divBdr>
      <w:divsChild>
        <w:div w:id="866525498">
          <w:marLeft w:val="0"/>
          <w:marRight w:val="0"/>
          <w:marTop w:val="0"/>
          <w:marBottom w:val="0"/>
          <w:divBdr>
            <w:top w:val="none" w:sz="0" w:space="0" w:color="auto"/>
            <w:left w:val="none" w:sz="0" w:space="0" w:color="auto"/>
            <w:bottom w:val="none" w:sz="0" w:space="0" w:color="auto"/>
            <w:right w:val="none" w:sz="0" w:space="0" w:color="auto"/>
          </w:divBdr>
          <w:divsChild>
            <w:div w:id="1491098792">
              <w:marLeft w:val="0"/>
              <w:marRight w:val="0"/>
              <w:marTop w:val="0"/>
              <w:marBottom w:val="0"/>
              <w:divBdr>
                <w:top w:val="none" w:sz="0" w:space="0" w:color="auto"/>
                <w:left w:val="none" w:sz="0" w:space="0" w:color="auto"/>
                <w:bottom w:val="none" w:sz="0" w:space="0" w:color="auto"/>
                <w:right w:val="none" w:sz="0" w:space="0" w:color="auto"/>
              </w:divBdr>
              <w:divsChild>
                <w:div w:id="388651510">
                  <w:marLeft w:val="0"/>
                  <w:marRight w:val="0"/>
                  <w:marTop w:val="0"/>
                  <w:marBottom w:val="0"/>
                  <w:divBdr>
                    <w:top w:val="none" w:sz="0" w:space="0" w:color="auto"/>
                    <w:left w:val="none" w:sz="0" w:space="0" w:color="auto"/>
                    <w:bottom w:val="none" w:sz="0" w:space="0" w:color="auto"/>
                    <w:right w:val="none" w:sz="0" w:space="0" w:color="auto"/>
                  </w:divBdr>
                  <w:divsChild>
                    <w:div w:id="211250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515618">
      <w:bodyDiv w:val="1"/>
      <w:marLeft w:val="0"/>
      <w:marRight w:val="0"/>
      <w:marTop w:val="0"/>
      <w:marBottom w:val="0"/>
      <w:divBdr>
        <w:top w:val="none" w:sz="0" w:space="0" w:color="auto"/>
        <w:left w:val="none" w:sz="0" w:space="0" w:color="auto"/>
        <w:bottom w:val="none" w:sz="0" w:space="0" w:color="auto"/>
        <w:right w:val="none" w:sz="0" w:space="0" w:color="auto"/>
      </w:divBdr>
      <w:divsChild>
        <w:div w:id="728648150">
          <w:marLeft w:val="0"/>
          <w:marRight w:val="0"/>
          <w:marTop w:val="0"/>
          <w:marBottom w:val="0"/>
          <w:divBdr>
            <w:top w:val="none" w:sz="0" w:space="0" w:color="auto"/>
            <w:left w:val="none" w:sz="0" w:space="0" w:color="auto"/>
            <w:bottom w:val="none" w:sz="0" w:space="0" w:color="auto"/>
            <w:right w:val="none" w:sz="0" w:space="0" w:color="auto"/>
          </w:divBdr>
          <w:divsChild>
            <w:div w:id="244923531">
              <w:marLeft w:val="0"/>
              <w:marRight w:val="0"/>
              <w:marTop w:val="0"/>
              <w:marBottom w:val="0"/>
              <w:divBdr>
                <w:top w:val="none" w:sz="0" w:space="0" w:color="auto"/>
                <w:left w:val="none" w:sz="0" w:space="0" w:color="auto"/>
                <w:bottom w:val="none" w:sz="0" w:space="0" w:color="auto"/>
                <w:right w:val="none" w:sz="0" w:space="0" w:color="auto"/>
              </w:divBdr>
              <w:divsChild>
                <w:div w:id="1965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278310">
      <w:bodyDiv w:val="1"/>
      <w:marLeft w:val="0"/>
      <w:marRight w:val="0"/>
      <w:marTop w:val="0"/>
      <w:marBottom w:val="0"/>
      <w:divBdr>
        <w:top w:val="none" w:sz="0" w:space="0" w:color="auto"/>
        <w:left w:val="none" w:sz="0" w:space="0" w:color="auto"/>
        <w:bottom w:val="none" w:sz="0" w:space="0" w:color="auto"/>
        <w:right w:val="none" w:sz="0" w:space="0" w:color="auto"/>
      </w:divBdr>
      <w:divsChild>
        <w:div w:id="1704398150">
          <w:marLeft w:val="0"/>
          <w:marRight w:val="0"/>
          <w:marTop w:val="0"/>
          <w:marBottom w:val="0"/>
          <w:divBdr>
            <w:top w:val="none" w:sz="0" w:space="0" w:color="auto"/>
            <w:left w:val="none" w:sz="0" w:space="0" w:color="auto"/>
            <w:bottom w:val="none" w:sz="0" w:space="0" w:color="auto"/>
            <w:right w:val="none" w:sz="0" w:space="0" w:color="auto"/>
          </w:divBdr>
          <w:divsChild>
            <w:div w:id="1715961727">
              <w:marLeft w:val="0"/>
              <w:marRight w:val="0"/>
              <w:marTop w:val="0"/>
              <w:marBottom w:val="0"/>
              <w:divBdr>
                <w:top w:val="none" w:sz="0" w:space="0" w:color="auto"/>
                <w:left w:val="none" w:sz="0" w:space="0" w:color="auto"/>
                <w:bottom w:val="none" w:sz="0" w:space="0" w:color="auto"/>
                <w:right w:val="none" w:sz="0" w:space="0" w:color="auto"/>
              </w:divBdr>
              <w:divsChild>
                <w:div w:id="134174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18817">
      <w:bodyDiv w:val="1"/>
      <w:marLeft w:val="0"/>
      <w:marRight w:val="0"/>
      <w:marTop w:val="0"/>
      <w:marBottom w:val="0"/>
      <w:divBdr>
        <w:top w:val="none" w:sz="0" w:space="0" w:color="auto"/>
        <w:left w:val="none" w:sz="0" w:space="0" w:color="auto"/>
        <w:bottom w:val="none" w:sz="0" w:space="0" w:color="auto"/>
        <w:right w:val="none" w:sz="0" w:space="0" w:color="auto"/>
      </w:divBdr>
    </w:div>
    <w:div w:id="1146437307">
      <w:bodyDiv w:val="1"/>
      <w:marLeft w:val="0"/>
      <w:marRight w:val="0"/>
      <w:marTop w:val="0"/>
      <w:marBottom w:val="0"/>
      <w:divBdr>
        <w:top w:val="none" w:sz="0" w:space="0" w:color="auto"/>
        <w:left w:val="none" w:sz="0" w:space="0" w:color="auto"/>
        <w:bottom w:val="none" w:sz="0" w:space="0" w:color="auto"/>
        <w:right w:val="none" w:sz="0" w:space="0" w:color="auto"/>
      </w:divBdr>
      <w:divsChild>
        <w:div w:id="925578649">
          <w:marLeft w:val="0"/>
          <w:marRight w:val="0"/>
          <w:marTop w:val="0"/>
          <w:marBottom w:val="0"/>
          <w:divBdr>
            <w:top w:val="none" w:sz="0" w:space="0" w:color="auto"/>
            <w:left w:val="none" w:sz="0" w:space="0" w:color="auto"/>
            <w:bottom w:val="none" w:sz="0" w:space="0" w:color="auto"/>
            <w:right w:val="none" w:sz="0" w:space="0" w:color="auto"/>
          </w:divBdr>
        </w:div>
      </w:divsChild>
    </w:div>
    <w:div w:id="1166365758">
      <w:bodyDiv w:val="1"/>
      <w:marLeft w:val="0"/>
      <w:marRight w:val="0"/>
      <w:marTop w:val="0"/>
      <w:marBottom w:val="0"/>
      <w:divBdr>
        <w:top w:val="none" w:sz="0" w:space="0" w:color="auto"/>
        <w:left w:val="none" w:sz="0" w:space="0" w:color="auto"/>
        <w:bottom w:val="none" w:sz="0" w:space="0" w:color="auto"/>
        <w:right w:val="none" w:sz="0" w:space="0" w:color="auto"/>
      </w:divBdr>
      <w:divsChild>
        <w:div w:id="1074861954">
          <w:marLeft w:val="0"/>
          <w:marRight w:val="0"/>
          <w:marTop w:val="0"/>
          <w:marBottom w:val="0"/>
          <w:divBdr>
            <w:top w:val="none" w:sz="0" w:space="0" w:color="auto"/>
            <w:left w:val="none" w:sz="0" w:space="0" w:color="auto"/>
            <w:bottom w:val="none" w:sz="0" w:space="0" w:color="auto"/>
            <w:right w:val="none" w:sz="0" w:space="0" w:color="auto"/>
          </w:divBdr>
        </w:div>
        <w:div w:id="1728138972">
          <w:marLeft w:val="0"/>
          <w:marRight w:val="0"/>
          <w:marTop w:val="0"/>
          <w:marBottom w:val="0"/>
          <w:divBdr>
            <w:top w:val="none" w:sz="0" w:space="0" w:color="auto"/>
            <w:left w:val="none" w:sz="0" w:space="0" w:color="auto"/>
            <w:bottom w:val="none" w:sz="0" w:space="0" w:color="auto"/>
            <w:right w:val="none" w:sz="0" w:space="0" w:color="auto"/>
          </w:divBdr>
        </w:div>
        <w:div w:id="1555698974">
          <w:marLeft w:val="0"/>
          <w:marRight w:val="0"/>
          <w:marTop w:val="0"/>
          <w:marBottom w:val="0"/>
          <w:divBdr>
            <w:top w:val="none" w:sz="0" w:space="0" w:color="auto"/>
            <w:left w:val="none" w:sz="0" w:space="0" w:color="auto"/>
            <w:bottom w:val="none" w:sz="0" w:space="0" w:color="auto"/>
            <w:right w:val="none" w:sz="0" w:space="0" w:color="auto"/>
          </w:divBdr>
        </w:div>
        <w:div w:id="677731035">
          <w:marLeft w:val="0"/>
          <w:marRight w:val="0"/>
          <w:marTop w:val="0"/>
          <w:marBottom w:val="0"/>
          <w:divBdr>
            <w:top w:val="none" w:sz="0" w:space="0" w:color="auto"/>
            <w:left w:val="none" w:sz="0" w:space="0" w:color="auto"/>
            <w:bottom w:val="none" w:sz="0" w:space="0" w:color="auto"/>
            <w:right w:val="none" w:sz="0" w:space="0" w:color="auto"/>
          </w:divBdr>
        </w:div>
        <w:div w:id="443161731">
          <w:marLeft w:val="0"/>
          <w:marRight w:val="0"/>
          <w:marTop w:val="0"/>
          <w:marBottom w:val="0"/>
          <w:divBdr>
            <w:top w:val="none" w:sz="0" w:space="0" w:color="auto"/>
            <w:left w:val="none" w:sz="0" w:space="0" w:color="auto"/>
            <w:bottom w:val="none" w:sz="0" w:space="0" w:color="auto"/>
            <w:right w:val="none" w:sz="0" w:space="0" w:color="auto"/>
          </w:divBdr>
        </w:div>
        <w:div w:id="1632860816">
          <w:marLeft w:val="0"/>
          <w:marRight w:val="0"/>
          <w:marTop w:val="0"/>
          <w:marBottom w:val="0"/>
          <w:divBdr>
            <w:top w:val="none" w:sz="0" w:space="0" w:color="auto"/>
            <w:left w:val="none" w:sz="0" w:space="0" w:color="auto"/>
            <w:bottom w:val="none" w:sz="0" w:space="0" w:color="auto"/>
            <w:right w:val="none" w:sz="0" w:space="0" w:color="auto"/>
          </w:divBdr>
        </w:div>
        <w:div w:id="271515963">
          <w:marLeft w:val="0"/>
          <w:marRight w:val="0"/>
          <w:marTop w:val="0"/>
          <w:marBottom w:val="0"/>
          <w:divBdr>
            <w:top w:val="none" w:sz="0" w:space="0" w:color="auto"/>
            <w:left w:val="none" w:sz="0" w:space="0" w:color="auto"/>
            <w:bottom w:val="none" w:sz="0" w:space="0" w:color="auto"/>
            <w:right w:val="none" w:sz="0" w:space="0" w:color="auto"/>
          </w:divBdr>
        </w:div>
        <w:div w:id="1132283472">
          <w:marLeft w:val="0"/>
          <w:marRight w:val="0"/>
          <w:marTop w:val="0"/>
          <w:marBottom w:val="0"/>
          <w:divBdr>
            <w:top w:val="none" w:sz="0" w:space="0" w:color="auto"/>
            <w:left w:val="none" w:sz="0" w:space="0" w:color="auto"/>
            <w:bottom w:val="none" w:sz="0" w:space="0" w:color="auto"/>
            <w:right w:val="none" w:sz="0" w:space="0" w:color="auto"/>
          </w:divBdr>
        </w:div>
        <w:div w:id="199979667">
          <w:marLeft w:val="0"/>
          <w:marRight w:val="0"/>
          <w:marTop w:val="0"/>
          <w:marBottom w:val="0"/>
          <w:divBdr>
            <w:top w:val="none" w:sz="0" w:space="0" w:color="auto"/>
            <w:left w:val="none" w:sz="0" w:space="0" w:color="auto"/>
            <w:bottom w:val="none" w:sz="0" w:space="0" w:color="auto"/>
            <w:right w:val="none" w:sz="0" w:space="0" w:color="auto"/>
          </w:divBdr>
        </w:div>
        <w:div w:id="236132612">
          <w:marLeft w:val="0"/>
          <w:marRight w:val="0"/>
          <w:marTop w:val="0"/>
          <w:marBottom w:val="0"/>
          <w:divBdr>
            <w:top w:val="none" w:sz="0" w:space="0" w:color="auto"/>
            <w:left w:val="none" w:sz="0" w:space="0" w:color="auto"/>
            <w:bottom w:val="none" w:sz="0" w:space="0" w:color="auto"/>
            <w:right w:val="none" w:sz="0" w:space="0" w:color="auto"/>
          </w:divBdr>
        </w:div>
        <w:div w:id="1328050149">
          <w:marLeft w:val="0"/>
          <w:marRight w:val="0"/>
          <w:marTop w:val="0"/>
          <w:marBottom w:val="0"/>
          <w:divBdr>
            <w:top w:val="none" w:sz="0" w:space="0" w:color="auto"/>
            <w:left w:val="none" w:sz="0" w:space="0" w:color="auto"/>
            <w:bottom w:val="none" w:sz="0" w:space="0" w:color="auto"/>
            <w:right w:val="none" w:sz="0" w:space="0" w:color="auto"/>
          </w:divBdr>
        </w:div>
        <w:div w:id="1147166063">
          <w:marLeft w:val="0"/>
          <w:marRight w:val="0"/>
          <w:marTop w:val="0"/>
          <w:marBottom w:val="0"/>
          <w:divBdr>
            <w:top w:val="none" w:sz="0" w:space="0" w:color="auto"/>
            <w:left w:val="none" w:sz="0" w:space="0" w:color="auto"/>
            <w:bottom w:val="none" w:sz="0" w:space="0" w:color="auto"/>
            <w:right w:val="none" w:sz="0" w:space="0" w:color="auto"/>
          </w:divBdr>
        </w:div>
        <w:div w:id="153648962">
          <w:marLeft w:val="0"/>
          <w:marRight w:val="0"/>
          <w:marTop w:val="0"/>
          <w:marBottom w:val="0"/>
          <w:divBdr>
            <w:top w:val="none" w:sz="0" w:space="0" w:color="auto"/>
            <w:left w:val="none" w:sz="0" w:space="0" w:color="auto"/>
            <w:bottom w:val="none" w:sz="0" w:space="0" w:color="auto"/>
            <w:right w:val="none" w:sz="0" w:space="0" w:color="auto"/>
          </w:divBdr>
        </w:div>
        <w:div w:id="801927613">
          <w:marLeft w:val="0"/>
          <w:marRight w:val="0"/>
          <w:marTop w:val="0"/>
          <w:marBottom w:val="0"/>
          <w:divBdr>
            <w:top w:val="none" w:sz="0" w:space="0" w:color="auto"/>
            <w:left w:val="none" w:sz="0" w:space="0" w:color="auto"/>
            <w:bottom w:val="none" w:sz="0" w:space="0" w:color="auto"/>
            <w:right w:val="none" w:sz="0" w:space="0" w:color="auto"/>
          </w:divBdr>
        </w:div>
        <w:div w:id="2138402681">
          <w:marLeft w:val="0"/>
          <w:marRight w:val="0"/>
          <w:marTop w:val="0"/>
          <w:marBottom w:val="0"/>
          <w:divBdr>
            <w:top w:val="none" w:sz="0" w:space="0" w:color="auto"/>
            <w:left w:val="none" w:sz="0" w:space="0" w:color="auto"/>
            <w:bottom w:val="none" w:sz="0" w:space="0" w:color="auto"/>
            <w:right w:val="none" w:sz="0" w:space="0" w:color="auto"/>
          </w:divBdr>
        </w:div>
        <w:div w:id="469714924">
          <w:marLeft w:val="0"/>
          <w:marRight w:val="0"/>
          <w:marTop w:val="0"/>
          <w:marBottom w:val="0"/>
          <w:divBdr>
            <w:top w:val="none" w:sz="0" w:space="0" w:color="auto"/>
            <w:left w:val="none" w:sz="0" w:space="0" w:color="auto"/>
            <w:bottom w:val="none" w:sz="0" w:space="0" w:color="auto"/>
            <w:right w:val="none" w:sz="0" w:space="0" w:color="auto"/>
          </w:divBdr>
        </w:div>
        <w:div w:id="1148984095">
          <w:marLeft w:val="0"/>
          <w:marRight w:val="0"/>
          <w:marTop w:val="0"/>
          <w:marBottom w:val="0"/>
          <w:divBdr>
            <w:top w:val="none" w:sz="0" w:space="0" w:color="auto"/>
            <w:left w:val="none" w:sz="0" w:space="0" w:color="auto"/>
            <w:bottom w:val="none" w:sz="0" w:space="0" w:color="auto"/>
            <w:right w:val="none" w:sz="0" w:space="0" w:color="auto"/>
          </w:divBdr>
        </w:div>
        <w:div w:id="2120639433">
          <w:marLeft w:val="0"/>
          <w:marRight w:val="0"/>
          <w:marTop w:val="0"/>
          <w:marBottom w:val="0"/>
          <w:divBdr>
            <w:top w:val="none" w:sz="0" w:space="0" w:color="auto"/>
            <w:left w:val="none" w:sz="0" w:space="0" w:color="auto"/>
            <w:bottom w:val="none" w:sz="0" w:space="0" w:color="auto"/>
            <w:right w:val="none" w:sz="0" w:space="0" w:color="auto"/>
          </w:divBdr>
        </w:div>
      </w:divsChild>
    </w:div>
    <w:div w:id="1172525490">
      <w:bodyDiv w:val="1"/>
      <w:marLeft w:val="0"/>
      <w:marRight w:val="0"/>
      <w:marTop w:val="0"/>
      <w:marBottom w:val="0"/>
      <w:divBdr>
        <w:top w:val="none" w:sz="0" w:space="0" w:color="auto"/>
        <w:left w:val="none" w:sz="0" w:space="0" w:color="auto"/>
        <w:bottom w:val="none" w:sz="0" w:space="0" w:color="auto"/>
        <w:right w:val="none" w:sz="0" w:space="0" w:color="auto"/>
      </w:divBdr>
    </w:div>
    <w:div w:id="1178077133">
      <w:bodyDiv w:val="1"/>
      <w:marLeft w:val="0"/>
      <w:marRight w:val="0"/>
      <w:marTop w:val="0"/>
      <w:marBottom w:val="0"/>
      <w:divBdr>
        <w:top w:val="none" w:sz="0" w:space="0" w:color="auto"/>
        <w:left w:val="none" w:sz="0" w:space="0" w:color="auto"/>
        <w:bottom w:val="none" w:sz="0" w:space="0" w:color="auto"/>
        <w:right w:val="none" w:sz="0" w:space="0" w:color="auto"/>
      </w:divBdr>
      <w:divsChild>
        <w:div w:id="1504012153">
          <w:marLeft w:val="0"/>
          <w:marRight w:val="0"/>
          <w:marTop w:val="0"/>
          <w:marBottom w:val="0"/>
          <w:divBdr>
            <w:top w:val="none" w:sz="0" w:space="0" w:color="auto"/>
            <w:left w:val="none" w:sz="0" w:space="0" w:color="auto"/>
            <w:bottom w:val="none" w:sz="0" w:space="0" w:color="auto"/>
            <w:right w:val="none" w:sz="0" w:space="0" w:color="auto"/>
          </w:divBdr>
          <w:divsChild>
            <w:div w:id="258606933">
              <w:marLeft w:val="0"/>
              <w:marRight w:val="0"/>
              <w:marTop w:val="0"/>
              <w:marBottom w:val="0"/>
              <w:divBdr>
                <w:top w:val="none" w:sz="0" w:space="0" w:color="auto"/>
                <w:left w:val="none" w:sz="0" w:space="0" w:color="auto"/>
                <w:bottom w:val="none" w:sz="0" w:space="0" w:color="auto"/>
                <w:right w:val="none" w:sz="0" w:space="0" w:color="auto"/>
              </w:divBdr>
              <w:divsChild>
                <w:div w:id="176391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814407">
      <w:bodyDiv w:val="1"/>
      <w:marLeft w:val="0"/>
      <w:marRight w:val="0"/>
      <w:marTop w:val="0"/>
      <w:marBottom w:val="0"/>
      <w:divBdr>
        <w:top w:val="none" w:sz="0" w:space="0" w:color="auto"/>
        <w:left w:val="none" w:sz="0" w:space="0" w:color="auto"/>
        <w:bottom w:val="none" w:sz="0" w:space="0" w:color="auto"/>
        <w:right w:val="none" w:sz="0" w:space="0" w:color="auto"/>
      </w:divBdr>
      <w:divsChild>
        <w:div w:id="665060239">
          <w:marLeft w:val="0"/>
          <w:marRight w:val="0"/>
          <w:marTop w:val="0"/>
          <w:marBottom w:val="0"/>
          <w:divBdr>
            <w:top w:val="none" w:sz="0" w:space="0" w:color="auto"/>
            <w:left w:val="none" w:sz="0" w:space="0" w:color="auto"/>
            <w:bottom w:val="none" w:sz="0" w:space="0" w:color="auto"/>
            <w:right w:val="none" w:sz="0" w:space="0" w:color="auto"/>
          </w:divBdr>
        </w:div>
        <w:div w:id="273371880">
          <w:marLeft w:val="0"/>
          <w:marRight w:val="0"/>
          <w:marTop w:val="0"/>
          <w:marBottom w:val="0"/>
          <w:divBdr>
            <w:top w:val="none" w:sz="0" w:space="0" w:color="auto"/>
            <w:left w:val="none" w:sz="0" w:space="0" w:color="auto"/>
            <w:bottom w:val="none" w:sz="0" w:space="0" w:color="auto"/>
            <w:right w:val="none" w:sz="0" w:space="0" w:color="auto"/>
          </w:divBdr>
        </w:div>
        <w:div w:id="483007385">
          <w:marLeft w:val="0"/>
          <w:marRight w:val="0"/>
          <w:marTop w:val="0"/>
          <w:marBottom w:val="0"/>
          <w:divBdr>
            <w:top w:val="none" w:sz="0" w:space="0" w:color="auto"/>
            <w:left w:val="none" w:sz="0" w:space="0" w:color="auto"/>
            <w:bottom w:val="none" w:sz="0" w:space="0" w:color="auto"/>
            <w:right w:val="none" w:sz="0" w:space="0" w:color="auto"/>
          </w:divBdr>
        </w:div>
        <w:div w:id="1213809671">
          <w:marLeft w:val="0"/>
          <w:marRight w:val="0"/>
          <w:marTop w:val="0"/>
          <w:marBottom w:val="0"/>
          <w:divBdr>
            <w:top w:val="none" w:sz="0" w:space="0" w:color="auto"/>
            <w:left w:val="none" w:sz="0" w:space="0" w:color="auto"/>
            <w:bottom w:val="none" w:sz="0" w:space="0" w:color="auto"/>
            <w:right w:val="none" w:sz="0" w:space="0" w:color="auto"/>
          </w:divBdr>
        </w:div>
        <w:div w:id="1384717062">
          <w:marLeft w:val="0"/>
          <w:marRight w:val="0"/>
          <w:marTop w:val="0"/>
          <w:marBottom w:val="0"/>
          <w:divBdr>
            <w:top w:val="none" w:sz="0" w:space="0" w:color="auto"/>
            <w:left w:val="none" w:sz="0" w:space="0" w:color="auto"/>
            <w:bottom w:val="none" w:sz="0" w:space="0" w:color="auto"/>
            <w:right w:val="none" w:sz="0" w:space="0" w:color="auto"/>
          </w:divBdr>
        </w:div>
        <w:div w:id="1421484943">
          <w:marLeft w:val="0"/>
          <w:marRight w:val="0"/>
          <w:marTop w:val="0"/>
          <w:marBottom w:val="0"/>
          <w:divBdr>
            <w:top w:val="none" w:sz="0" w:space="0" w:color="auto"/>
            <w:left w:val="none" w:sz="0" w:space="0" w:color="auto"/>
            <w:bottom w:val="none" w:sz="0" w:space="0" w:color="auto"/>
            <w:right w:val="none" w:sz="0" w:space="0" w:color="auto"/>
          </w:divBdr>
        </w:div>
        <w:div w:id="1125464014">
          <w:marLeft w:val="0"/>
          <w:marRight w:val="0"/>
          <w:marTop w:val="0"/>
          <w:marBottom w:val="0"/>
          <w:divBdr>
            <w:top w:val="none" w:sz="0" w:space="0" w:color="auto"/>
            <w:left w:val="none" w:sz="0" w:space="0" w:color="auto"/>
            <w:bottom w:val="none" w:sz="0" w:space="0" w:color="auto"/>
            <w:right w:val="none" w:sz="0" w:space="0" w:color="auto"/>
          </w:divBdr>
        </w:div>
        <w:div w:id="1869101438">
          <w:marLeft w:val="0"/>
          <w:marRight w:val="0"/>
          <w:marTop w:val="0"/>
          <w:marBottom w:val="0"/>
          <w:divBdr>
            <w:top w:val="none" w:sz="0" w:space="0" w:color="auto"/>
            <w:left w:val="none" w:sz="0" w:space="0" w:color="auto"/>
            <w:bottom w:val="none" w:sz="0" w:space="0" w:color="auto"/>
            <w:right w:val="none" w:sz="0" w:space="0" w:color="auto"/>
          </w:divBdr>
        </w:div>
        <w:div w:id="848829887">
          <w:marLeft w:val="0"/>
          <w:marRight w:val="0"/>
          <w:marTop w:val="0"/>
          <w:marBottom w:val="0"/>
          <w:divBdr>
            <w:top w:val="none" w:sz="0" w:space="0" w:color="auto"/>
            <w:left w:val="none" w:sz="0" w:space="0" w:color="auto"/>
            <w:bottom w:val="none" w:sz="0" w:space="0" w:color="auto"/>
            <w:right w:val="none" w:sz="0" w:space="0" w:color="auto"/>
          </w:divBdr>
        </w:div>
        <w:div w:id="1006244588">
          <w:marLeft w:val="0"/>
          <w:marRight w:val="0"/>
          <w:marTop w:val="0"/>
          <w:marBottom w:val="0"/>
          <w:divBdr>
            <w:top w:val="none" w:sz="0" w:space="0" w:color="auto"/>
            <w:left w:val="none" w:sz="0" w:space="0" w:color="auto"/>
            <w:bottom w:val="none" w:sz="0" w:space="0" w:color="auto"/>
            <w:right w:val="none" w:sz="0" w:space="0" w:color="auto"/>
          </w:divBdr>
        </w:div>
        <w:div w:id="1680504172">
          <w:marLeft w:val="0"/>
          <w:marRight w:val="0"/>
          <w:marTop w:val="0"/>
          <w:marBottom w:val="0"/>
          <w:divBdr>
            <w:top w:val="none" w:sz="0" w:space="0" w:color="auto"/>
            <w:left w:val="none" w:sz="0" w:space="0" w:color="auto"/>
            <w:bottom w:val="none" w:sz="0" w:space="0" w:color="auto"/>
            <w:right w:val="none" w:sz="0" w:space="0" w:color="auto"/>
          </w:divBdr>
        </w:div>
        <w:div w:id="1604458527">
          <w:marLeft w:val="0"/>
          <w:marRight w:val="0"/>
          <w:marTop w:val="0"/>
          <w:marBottom w:val="0"/>
          <w:divBdr>
            <w:top w:val="none" w:sz="0" w:space="0" w:color="auto"/>
            <w:left w:val="none" w:sz="0" w:space="0" w:color="auto"/>
            <w:bottom w:val="none" w:sz="0" w:space="0" w:color="auto"/>
            <w:right w:val="none" w:sz="0" w:space="0" w:color="auto"/>
          </w:divBdr>
        </w:div>
        <w:div w:id="1921404514">
          <w:marLeft w:val="0"/>
          <w:marRight w:val="0"/>
          <w:marTop w:val="0"/>
          <w:marBottom w:val="0"/>
          <w:divBdr>
            <w:top w:val="none" w:sz="0" w:space="0" w:color="auto"/>
            <w:left w:val="none" w:sz="0" w:space="0" w:color="auto"/>
            <w:bottom w:val="none" w:sz="0" w:space="0" w:color="auto"/>
            <w:right w:val="none" w:sz="0" w:space="0" w:color="auto"/>
          </w:divBdr>
        </w:div>
        <w:div w:id="897932521">
          <w:marLeft w:val="0"/>
          <w:marRight w:val="0"/>
          <w:marTop w:val="0"/>
          <w:marBottom w:val="0"/>
          <w:divBdr>
            <w:top w:val="none" w:sz="0" w:space="0" w:color="auto"/>
            <w:left w:val="none" w:sz="0" w:space="0" w:color="auto"/>
            <w:bottom w:val="none" w:sz="0" w:space="0" w:color="auto"/>
            <w:right w:val="none" w:sz="0" w:space="0" w:color="auto"/>
          </w:divBdr>
        </w:div>
        <w:div w:id="89274357">
          <w:marLeft w:val="0"/>
          <w:marRight w:val="0"/>
          <w:marTop w:val="0"/>
          <w:marBottom w:val="0"/>
          <w:divBdr>
            <w:top w:val="none" w:sz="0" w:space="0" w:color="auto"/>
            <w:left w:val="none" w:sz="0" w:space="0" w:color="auto"/>
            <w:bottom w:val="none" w:sz="0" w:space="0" w:color="auto"/>
            <w:right w:val="none" w:sz="0" w:space="0" w:color="auto"/>
          </w:divBdr>
        </w:div>
        <w:div w:id="1207253240">
          <w:marLeft w:val="0"/>
          <w:marRight w:val="0"/>
          <w:marTop w:val="0"/>
          <w:marBottom w:val="0"/>
          <w:divBdr>
            <w:top w:val="none" w:sz="0" w:space="0" w:color="auto"/>
            <w:left w:val="none" w:sz="0" w:space="0" w:color="auto"/>
            <w:bottom w:val="none" w:sz="0" w:space="0" w:color="auto"/>
            <w:right w:val="none" w:sz="0" w:space="0" w:color="auto"/>
          </w:divBdr>
        </w:div>
        <w:div w:id="669649042">
          <w:marLeft w:val="0"/>
          <w:marRight w:val="0"/>
          <w:marTop w:val="0"/>
          <w:marBottom w:val="0"/>
          <w:divBdr>
            <w:top w:val="none" w:sz="0" w:space="0" w:color="auto"/>
            <w:left w:val="none" w:sz="0" w:space="0" w:color="auto"/>
            <w:bottom w:val="none" w:sz="0" w:space="0" w:color="auto"/>
            <w:right w:val="none" w:sz="0" w:space="0" w:color="auto"/>
          </w:divBdr>
        </w:div>
        <w:div w:id="1721784379">
          <w:marLeft w:val="0"/>
          <w:marRight w:val="0"/>
          <w:marTop w:val="0"/>
          <w:marBottom w:val="0"/>
          <w:divBdr>
            <w:top w:val="none" w:sz="0" w:space="0" w:color="auto"/>
            <w:left w:val="none" w:sz="0" w:space="0" w:color="auto"/>
            <w:bottom w:val="none" w:sz="0" w:space="0" w:color="auto"/>
            <w:right w:val="none" w:sz="0" w:space="0" w:color="auto"/>
          </w:divBdr>
        </w:div>
      </w:divsChild>
    </w:div>
    <w:div w:id="1198811273">
      <w:bodyDiv w:val="1"/>
      <w:marLeft w:val="0"/>
      <w:marRight w:val="0"/>
      <w:marTop w:val="0"/>
      <w:marBottom w:val="0"/>
      <w:divBdr>
        <w:top w:val="none" w:sz="0" w:space="0" w:color="auto"/>
        <w:left w:val="none" w:sz="0" w:space="0" w:color="auto"/>
        <w:bottom w:val="none" w:sz="0" w:space="0" w:color="auto"/>
        <w:right w:val="none" w:sz="0" w:space="0" w:color="auto"/>
      </w:divBdr>
      <w:divsChild>
        <w:div w:id="710113033">
          <w:marLeft w:val="0"/>
          <w:marRight w:val="0"/>
          <w:marTop w:val="0"/>
          <w:marBottom w:val="0"/>
          <w:divBdr>
            <w:top w:val="none" w:sz="0" w:space="0" w:color="auto"/>
            <w:left w:val="none" w:sz="0" w:space="0" w:color="auto"/>
            <w:bottom w:val="none" w:sz="0" w:space="0" w:color="auto"/>
            <w:right w:val="none" w:sz="0" w:space="0" w:color="auto"/>
          </w:divBdr>
          <w:divsChild>
            <w:div w:id="1151948547">
              <w:marLeft w:val="0"/>
              <w:marRight w:val="0"/>
              <w:marTop w:val="0"/>
              <w:marBottom w:val="0"/>
              <w:divBdr>
                <w:top w:val="none" w:sz="0" w:space="0" w:color="auto"/>
                <w:left w:val="none" w:sz="0" w:space="0" w:color="auto"/>
                <w:bottom w:val="none" w:sz="0" w:space="0" w:color="auto"/>
                <w:right w:val="none" w:sz="0" w:space="0" w:color="auto"/>
              </w:divBdr>
              <w:divsChild>
                <w:div w:id="24353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821824">
      <w:bodyDiv w:val="1"/>
      <w:marLeft w:val="0"/>
      <w:marRight w:val="0"/>
      <w:marTop w:val="0"/>
      <w:marBottom w:val="0"/>
      <w:divBdr>
        <w:top w:val="none" w:sz="0" w:space="0" w:color="auto"/>
        <w:left w:val="none" w:sz="0" w:space="0" w:color="auto"/>
        <w:bottom w:val="none" w:sz="0" w:space="0" w:color="auto"/>
        <w:right w:val="none" w:sz="0" w:space="0" w:color="auto"/>
      </w:divBdr>
      <w:divsChild>
        <w:div w:id="1722165399">
          <w:marLeft w:val="0"/>
          <w:marRight w:val="0"/>
          <w:marTop w:val="0"/>
          <w:marBottom w:val="0"/>
          <w:divBdr>
            <w:top w:val="none" w:sz="0" w:space="0" w:color="auto"/>
            <w:left w:val="none" w:sz="0" w:space="0" w:color="auto"/>
            <w:bottom w:val="none" w:sz="0" w:space="0" w:color="auto"/>
            <w:right w:val="none" w:sz="0" w:space="0" w:color="auto"/>
          </w:divBdr>
          <w:divsChild>
            <w:div w:id="1167137416">
              <w:marLeft w:val="0"/>
              <w:marRight w:val="0"/>
              <w:marTop w:val="0"/>
              <w:marBottom w:val="0"/>
              <w:divBdr>
                <w:top w:val="none" w:sz="0" w:space="0" w:color="auto"/>
                <w:left w:val="none" w:sz="0" w:space="0" w:color="auto"/>
                <w:bottom w:val="none" w:sz="0" w:space="0" w:color="auto"/>
                <w:right w:val="none" w:sz="0" w:space="0" w:color="auto"/>
              </w:divBdr>
              <w:divsChild>
                <w:div w:id="39370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139664">
      <w:bodyDiv w:val="1"/>
      <w:marLeft w:val="0"/>
      <w:marRight w:val="0"/>
      <w:marTop w:val="0"/>
      <w:marBottom w:val="0"/>
      <w:divBdr>
        <w:top w:val="none" w:sz="0" w:space="0" w:color="auto"/>
        <w:left w:val="none" w:sz="0" w:space="0" w:color="auto"/>
        <w:bottom w:val="none" w:sz="0" w:space="0" w:color="auto"/>
        <w:right w:val="none" w:sz="0" w:space="0" w:color="auto"/>
      </w:divBdr>
    </w:div>
    <w:div w:id="1230846422">
      <w:bodyDiv w:val="1"/>
      <w:marLeft w:val="0"/>
      <w:marRight w:val="0"/>
      <w:marTop w:val="0"/>
      <w:marBottom w:val="0"/>
      <w:divBdr>
        <w:top w:val="none" w:sz="0" w:space="0" w:color="auto"/>
        <w:left w:val="none" w:sz="0" w:space="0" w:color="auto"/>
        <w:bottom w:val="none" w:sz="0" w:space="0" w:color="auto"/>
        <w:right w:val="none" w:sz="0" w:space="0" w:color="auto"/>
      </w:divBdr>
      <w:divsChild>
        <w:div w:id="1067344698">
          <w:marLeft w:val="0"/>
          <w:marRight w:val="0"/>
          <w:marTop w:val="0"/>
          <w:marBottom w:val="0"/>
          <w:divBdr>
            <w:top w:val="none" w:sz="0" w:space="0" w:color="auto"/>
            <w:left w:val="none" w:sz="0" w:space="0" w:color="auto"/>
            <w:bottom w:val="none" w:sz="0" w:space="0" w:color="auto"/>
            <w:right w:val="none" w:sz="0" w:space="0" w:color="auto"/>
          </w:divBdr>
          <w:divsChild>
            <w:div w:id="1680546089">
              <w:marLeft w:val="0"/>
              <w:marRight w:val="0"/>
              <w:marTop w:val="0"/>
              <w:marBottom w:val="0"/>
              <w:divBdr>
                <w:top w:val="none" w:sz="0" w:space="0" w:color="auto"/>
                <w:left w:val="none" w:sz="0" w:space="0" w:color="auto"/>
                <w:bottom w:val="none" w:sz="0" w:space="0" w:color="auto"/>
                <w:right w:val="none" w:sz="0" w:space="0" w:color="auto"/>
              </w:divBdr>
              <w:divsChild>
                <w:div w:id="27152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937692">
      <w:bodyDiv w:val="1"/>
      <w:marLeft w:val="0"/>
      <w:marRight w:val="0"/>
      <w:marTop w:val="0"/>
      <w:marBottom w:val="0"/>
      <w:divBdr>
        <w:top w:val="none" w:sz="0" w:space="0" w:color="auto"/>
        <w:left w:val="none" w:sz="0" w:space="0" w:color="auto"/>
        <w:bottom w:val="none" w:sz="0" w:space="0" w:color="auto"/>
        <w:right w:val="none" w:sz="0" w:space="0" w:color="auto"/>
      </w:divBdr>
      <w:divsChild>
        <w:div w:id="1173691593">
          <w:marLeft w:val="0"/>
          <w:marRight w:val="0"/>
          <w:marTop w:val="0"/>
          <w:marBottom w:val="0"/>
          <w:divBdr>
            <w:top w:val="none" w:sz="0" w:space="0" w:color="auto"/>
            <w:left w:val="none" w:sz="0" w:space="0" w:color="auto"/>
            <w:bottom w:val="none" w:sz="0" w:space="0" w:color="auto"/>
            <w:right w:val="none" w:sz="0" w:space="0" w:color="auto"/>
          </w:divBdr>
          <w:divsChild>
            <w:div w:id="809203939">
              <w:marLeft w:val="0"/>
              <w:marRight w:val="0"/>
              <w:marTop w:val="0"/>
              <w:marBottom w:val="0"/>
              <w:divBdr>
                <w:top w:val="none" w:sz="0" w:space="0" w:color="auto"/>
                <w:left w:val="none" w:sz="0" w:space="0" w:color="auto"/>
                <w:bottom w:val="none" w:sz="0" w:space="0" w:color="auto"/>
                <w:right w:val="none" w:sz="0" w:space="0" w:color="auto"/>
              </w:divBdr>
              <w:divsChild>
                <w:div w:id="109047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364922">
      <w:bodyDiv w:val="1"/>
      <w:marLeft w:val="0"/>
      <w:marRight w:val="0"/>
      <w:marTop w:val="0"/>
      <w:marBottom w:val="0"/>
      <w:divBdr>
        <w:top w:val="none" w:sz="0" w:space="0" w:color="auto"/>
        <w:left w:val="none" w:sz="0" w:space="0" w:color="auto"/>
        <w:bottom w:val="none" w:sz="0" w:space="0" w:color="auto"/>
        <w:right w:val="none" w:sz="0" w:space="0" w:color="auto"/>
      </w:divBdr>
      <w:divsChild>
        <w:div w:id="74399202">
          <w:marLeft w:val="0"/>
          <w:marRight w:val="0"/>
          <w:marTop w:val="0"/>
          <w:marBottom w:val="0"/>
          <w:divBdr>
            <w:top w:val="none" w:sz="0" w:space="0" w:color="auto"/>
            <w:left w:val="none" w:sz="0" w:space="0" w:color="auto"/>
            <w:bottom w:val="none" w:sz="0" w:space="0" w:color="auto"/>
            <w:right w:val="none" w:sz="0" w:space="0" w:color="auto"/>
          </w:divBdr>
        </w:div>
        <w:div w:id="275212746">
          <w:marLeft w:val="0"/>
          <w:marRight w:val="0"/>
          <w:marTop w:val="0"/>
          <w:marBottom w:val="0"/>
          <w:divBdr>
            <w:top w:val="none" w:sz="0" w:space="0" w:color="auto"/>
            <w:left w:val="none" w:sz="0" w:space="0" w:color="auto"/>
            <w:bottom w:val="none" w:sz="0" w:space="0" w:color="auto"/>
            <w:right w:val="none" w:sz="0" w:space="0" w:color="auto"/>
          </w:divBdr>
        </w:div>
        <w:div w:id="474877595">
          <w:marLeft w:val="0"/>
          <w:marRight w:val="0"/>
          <w:marTop w:val="0"/>
          <w:marBottom w:val="0"/>
          <w:divBdr>
            <w:top w:val="none" w:sz="0" w:space="0" w:color="auto"/>
            <w:left w:val="none" w:sz="0" w:space="0" w:color="auto"/>
            <w:bottom w:val="none" w:sz="0" w:space="0" w:color="auto"/>
            <w:right w:val="none" w:sz="0" w:space="0" w:color="auto"/>
          </w:divBdr>
        </w:div>
        <w:div w:id="1392927335">
          <w:marLeft w:val="0"/>
          <w:marRight w:val="0"/>
          <w:marTop w:val="0"/>
          <w:marBottom w:val="0"/>
          <w:divBdr>
            <w:top w:val="none" w:sz="0" w:space="0" w:color="auto"/>
            <w:left w:val="none" w:sz="0" w:space="0" w:color="auto"/>
            <w:bottom w:val="none" w:sz="0" w:space="0" w:color="auto"/>
            <w:right w:val="none" w:sz="0" w:space="0" w:color="auto"/>
          </w:divBdr>
        </w:div>
        <w:div w:id="738284915">
          <w:marLeft w:val="0"/>
          <w:marRight w:val="0"/>
          <w:marTop w:val="0"/>
          <w:marBottom w:val="0"/>
          <w:divBdr>
            <w:top w:val="none" w:sz="0" w:space="0" w:color="auto"/>
            <w:left w:val="none" w:sz="0" w:space="0" w:color="auto"/>
            <w:bottom w:val="none" w:sz="0" w:space="0" w:color="auto"/>
            <w:right w:val="none" w:sz="0" w:space="0" w:color="auto"/>
          </w:divBdr>
        </w:div>
        <w:div w:id="992296285">
          <w:marLeft w:val="0"/>
          <w:marRight w:val="0"/>
          <w:marTop w:val="0"/>
          <w:marBottom w:val="0"/>
          <w:divBdr>
            <w:top w:val="none" w:sz="0" w:space="0" w:color="auto"/>
            <w:left w:val="none" w:sz="0" w:space="0" w:color="auto"/>
            <w:bottom w:val="none" w:sz="0" w:space="0" w:color="auto"/>
            <w:right w:val="none" w:sz="0" w:space="0" w:color="auto"/>
          </w:divBdr>
        </w:div>
        <w:div w:id="997660002">
          <w:marLeft w:val="0"/>
          <w:marRight w:val="0"/>
          <w:marTop w:val="0"/>
          <w:marBottom w:val="0"/>
          <w:divBdr>
            <w:top w:val="none" w:sz="0" w:space="0" w:color="auto"/>
            <w:left w:val="none" w:sz="0" w:space="0" w:color="auto"/>
            <w:bottom w:val="none" w:sz="0" w:space="0" w:color="auto"/>
            <w:right w:val="none" w:sz="0" w:space="0" w:color="auto"/>
          </w:divBdr>
        </w:div>
        <w:div w:id="1683775491">
          <w:marLeft w:val="0"/>
          <w:marRight w:val="0"/>
          <w:marTop w:val="0"/>
          <w:marBottom w:val="0"/>
          <w:divBdr>
            <w:top w:val="none" w:sz="0" w:space="0" w:color="auto"/>
            <w:left w:val="none" w:sz="0" w:space="0" w:color="auto"/>
            <w:bottom w:val="none" w:sz="0" w:space="0" w:color="auto"/>
            <w:right w:val="none" w:sz="0" w:space="0" w:color="auto"/>
          </w:divBdr>
        </w:div>
        <w:div w:id="33232882">
          <w:marLeft w:val="0"/>
          <w:marRight w:val="0"/>
          <w:marTop w:val="0"/>
          <w:marBottom w:val="0"/>
          <w:divBdr>
            <w:top w:val="none" w:sz="0" w:space="0" w:color="auto"/>
            <w:left w:val="none" w:sz="0" w:space="0" w:color="auto"/>
            <w:bottom w:val="none" w:sz="0" w:space="0" w:color="auto"/>
            <w:right w:val="none" w:sz="0" w:space="0" w:color="auto"/>
          </w:divBdr>
        </w:div>
        <w:div w:id="1075859874">
          <w:marLeft w:val="0"/>
          <w:marRight w:val="0"/>
          <w:marTop w:val="0"/>
          <w:marBottom w:val="0"/>
          <w:divBdr>
            <w:top w:val="none" w:sz="0" w:space="0" w:color="auto"/>
            <w:left w:val="none" w:sz="0" w:space="0" w:color="auto"/>
            <w:bottom w:val="none" w:sz="0" w:space="0" w:color="auto"/>
            <w:right w:val="none" w:sz="0" w:space="0" w:color="auto"/>
          </w:divBdr>
        </w:div>
        <w:div w:id="1726181670">
          <w:marLeft w:val="0"/>
          <w:marRight w:val="0"/>
          <w:marTop w:val="0"/>
          <w:marBottom w:val="0"/>
          <w:divBdr>
            <w:top w:val="none" w:sz="0" w:space="0" w:color="auto"/>
            <w:left w:val="none" w:sz="0" w:space="0" w:color="auto"/>
            <w:bottom w:val="none" w:sz="0" w:space="0" w:color="auto"/>
            <w:right w:val="none" w:sz="0" w:space="0" w:color="auto"/>
          </w:divBdr>
        </w:div>
        <w:div w:id="1883131409">
          <w:marLeft w:val="0"/>
          <w:marRight w:val="0"/>
          <w:marTop w:val="0"/>
          <w:marBottom w:val="0"/>
          <w:divBdr>
            <w:top w:val="none" w:sz="0" w:space="0" w:color="auto"/>
            <w:left w:val="none" w:sz="0" w:space="0" w:color="auto"/>
            <w:bottom w:val="none" w:sz="0" w:space="0" w:color="auto"/>
            <w:right w:val="none" w:sz="0" w:space="0" w:color="auto"/>
          </w:divBdr>
        </w:div>
        <w:div w:id="1951007450">
          <w:marLeft w:val="0"/>
          <w:marRight w:val="0"/>
          <w:marTop w:val="0"/>
          <w:marBottom w:val="0"/>
          <w:divBdr>
            <w:top w:val="none" w:sz="0" w:space="0" w:color="auto"/>
            <w:left w:val="none" w:sz="0" w:space="0" w:color="auto"/>
            <w:bottom w:val="none" w:sz="0" w:space="0" w:color="auto"/>
            <w:right w:val="none" w:sz="0" w:space="0" w:color="auto"/>
          </w:divBdr>
        </w:div>
        <w:div w:id="1938712211">
          <w:marLeft w:val="0"/>
          <w:marRight w:val="0"/>
          <w:marTop w:val="0"/>
          <w:marBottom w:val="0"/>
          <w:divBdr>
            <w:top w:val="none" w:sz="0" w:space="0" w:color="auto"/>
            <w:left w:val="none" w:sz="0" w:space="0" w:color="auto"/>
            <w:bottom w:val="none" w:sz="0" w:space="0" w:color="auto"/>
            <w:right w:val="none" w:sz="0" w:space="0" w:color="auto"/>
          </w:divBdr>
        </w:div>
        <w:div w:id="1057434859">
          <w:marLeft w:val="0"/>
          <w:marRight w:val="0"/>
          <w:marTop w:val="0"/>
          <w:marBottom w:val="0"/>
          <w:divBdr>
            <w:top w:val="none" w:sz="0" w:space="0" w:color="auto"/>
            <w:left w:val="none" w:sz="0" w:space="0" w:color="auto"/>
            <w:bottom w:val="none" w:sz="0" w:space="0" w:color="auto"/>
            <w:right w:val="none" w:sz="0" w:space="0" w:color="auto"/>
          </w:divBdr>
        </w:div>
        <w:div w:id="1077629282">
          <w:marLeft w:val="0"/>
          <w:marRight w:val="0"/>
          <w:marTop w:val="0"/>
          <w:marBottom w:val="0"/>
          <w:divBdr>
            <w:top w:val="none" w:sz="0" w:space="0" w:color="auto"/>
            <w:left w:val="none" w:sz="0" w:space="0" w:color="auto"/>
            <w:bottom w:val="none" w:sz="0" w:space="0" w:color="auto"/>
            <w:right w:val="none" w:sz="0" w:space="0" w:color="auto"/>
          </w:divBdr>
        </w:div>
        <w:div w:id="781611718">
          <w:marLeft w:val="0"/>
          <w:marRight w:val="0"/>
          <w:marTop w:val="0"/>
          <w:marBottom w:val="0"/>
          <w:divBdr>
            <w:top w:val="none" w:sz="0" w:space="0" w:color="auto"/>
            <w:left w:val="none" w:sz="0" w:space="0" w:color="auto"/>
            <w:bottom w:val="none" w:sz="0" w:space="0" w:color="auto"/>
            <w:right w:val="none" w:sz="0" w:space="0" w:color="auto"/>
          </w:divBdr>
        </w:div>
        <w:div w:id="1229070291">
          <w:marLeft w:val="0"/>
          <w:marRight w:val="0"/>
          <w:marTop w:val="0"/>
          <w:marBottom w:val="0"/>
          <w:divBdr>
            <w:top w:val="none" w:sz="0" w:space="0" w:color="auto"/>
            <w:left w:val="none" w:sz="0" w:space="0" w:color="auto"/>
            <w:bottom w:val="none" w:sz="0" w:space="0" w:color="auto"/>
            <w:right w:val="none" w:sz="0" w:space="0" w:color="auto"/>
          </w:divBdr>
        </w:div>
        <w:div w:id="1964462695">
          <w:marLeft w:val="0"/>
          <w:marRight w:val="0"/>
          <w:marTop w:val="0"/>
          <w:marBottom w:val="0"/>
          <w:divBdr>
            <w:top w:val="none" w:sz="0" w:space="0" w:color="auto"/>
            <w:left w:val="none" w:sz="0" w:space="0" w:color="auto"/>
            <w:bottom w:val="none" w:sz="0" w:space="0" w:color="auto"/>
            <w:right w:val="none" w:sz="0" w:space="0" w:color="auto"/>
          </w:divBdr>
        </w:div>
        <w:div w:id="1509514223">
          <w:marLeft w:val="0"/>
          <w:marRight w:val="0"/>
          <w:marTop w:val="0"/>
          <w:marBottom w:val="0"/>
          <w:divBdr>
            <w:top w:val="none" w:sz="0" w:space="0" w:color="auto"/>
            <w:left w:val="none" w:sz="0" w:space="0" w:color="auto"/>
            <w:bottom w:val="none" w:sz="0" w:space="0" w:color="auto"/>
            <w:right w:val="none" w:sz="0" w:space="0" w:color="auto"/>
          </w:divBdr>
        </w:div>
        <w:div w:id="365452679">
          <w:marLeft w:val="0"/>
          <w:marRight w:val="0"/>
          <w:marTop w:val="0"/>
          <w:marBottom w:val="0"/>
          <w:divBdr>
            <w:top w:val="none" w:sz="0" w:space="0" w:color="auto"/>
            <w:left w:val="none" w:sz="0" w:space="0" w:color="auto"/>
            <w:bottom w:val="none" w:sz="0" w:space="0" w:color="auto"/>
            <w:right w:val="none" w:sz="0" w:space="0" w:color="auto"/>
          </w:divBdr>
        </w:div>
        <w:div w:id="599290732">
          <w:marLeft w:val="0"/>
          <w:marRight w:val="0"/>
          <w:marTop w:val="0"/>
          <w:marBottom w:val="0"/>
          <w:divBdr>
            <w:top w:val="none" w:sz="0" w:space="0" w:color="auto"/>
            <w:left w:val="none" w:sz="0" w:space="0" w:color="auto"/>
            <w:bottom w:val="none" w:sz="0" w:space="0" w:color="auto"/>
            <w:right w:val="none" w:sz="0" w:space="0" w:color="auto"/>
          </w:divBdr>
        </w:div>
        <w:div w:id="374161705">
          <w:marLeft w:val="0"/>
          <w:marRight w:val="0"/>
          <w:marTop w:val="0"/>
          <w:marBottom w:val="0"/>
          <w:divBdr>
            <w:top w:val="none" w:sz="0" w:space="0" w:color="auto"/>
            <w:left w:val="none" w:sz="0" w:space="0" w:color="auto"/>
            <w:bottom w:val="none" w:sz="0" w:space="0" w:color="auto"/>
            <w:right w:val="none" w:sz="0" w:space="0" w:color="auto"/>
          </w:divBdr>
        </w:div>
        <w:div w:id="1288587055">
          <w:marLeft w:val="0"/>
          <w:marRight w:val="0"/>
          <w:marTop w:val="0"/>
          <w:marBottom w:val="0"/>
          <w:divBdr>
            <w:top w:val="none" w:sz="0" w:space="0" w:color="auto"/>
            <w:left w:val="none" w:sz="0" w:space="0" w:color="auto"/>
            <w:bottom w:val="none" w:sz="0" w:space="0" w:color="auto"/>
            <w:right w:val="none" w:sz="0" w:space="0" w:color="auto"/>
          </w:divBdr>
        </w:div>
        <w:div w:id="1790127388">
          <w:marLeft w:val="0"/>
          <w:marRight w:val="0"/>
          <w:marTop w:val="0"/>
          <w:marBottom w:val="0"/>
          <w:divBdr>
            <w:top w:val="none" w:sz="0" w:space="0" w:color="auto"/>
            <w:left w:val="none" w:sz="0" w:space="0" w:color="auto"/>
            <w:bottom w:val="none" w:sz="0" w:space="0" w:color="auto"/>
            <w:right w:val="none" w:sz="0" w:space="0" w:color="auto"/>
          </w:divBdr>
        </w:div>
        <w:div w:id="322247254">
          <w:marLeft w:val="0"/>
          <w:marRight w:val="0"/>
          <w:marTop w:val="0"/>
          <w:marBottom w:val="0"/>
          <w:divBdr>
            <w:top w:val="none" w:sz="0" w:space="0" w:color="auto"/>
            <w:left w:val="none" w:sz="0" w:space="0" w:color="auto"/>
            <w:bottom w:val="none" w:sz="0" w:space="0" w:color="auto"/>
            <w:right w:val="none" w:sz="0" w:space="0" w:color="auto"/>
          </w:divBdr>
        </w:div>
        <w:div w:id="1965652590">
          <w:marLeft w:val="0"/>
          <w:marRight w:val="0"/>
          <w:marTop w:val="0"/>
          <w:marBottom w:val="0"/>
          <w:divBdr>
            <w:top w:val="none" w:sz="0" w:space="0" w:color="auto"/>
            <w:left w:val="none" w:sz="0" w:space="0" w:color="auto"/>
            <w:bottom w:val="none" w:sz="0" w:space="0" w:color="auto"/>
            <w:right w:val="none" w:sz="0" w:space="0" w:color="auto"/>
          </w:divBdr>
        </w:div>
        <w:div w:id="1962148522">
          <w:marLeft w:val="0"/>
          <w:marRight w:val="0"/>
          <w:marTop w:val="0"/>
          <w:marBottom w:val="0"/>
          <w:divBdr>
            <w:top w:val="none" w:sz="0" w:space="0" w:color="auto"/>
            <w:left w:val="none" w:sz="0" w:space="0" w:color="auto"/>
            <w:bottom w:val="none" w:sz="0" w:space="0" w:color="auto"/>
            <w:right w:val="none" w:sz="0" w:space="0" w:color="auto"/>
          </w:divBdr>
        </w:div>
        <w:div w:id="969630697">
          <w:marLeft w:val="0"/>
          <w:marRight w:val="0"/>
          <w:marTop w:val="0"/>
          <w:marBottom w:val="0"/>
          <w:divBdr>
            <w:top w:val="none" w:sz="0" w:space="0" w:color="auto"/>
            <w:left w:val="none" w:sz="0" w:space="0" w:color="auto"/>
            <w:bottom w:val="none" w:sz="0" w:space="0" w:color="auto"/>
            <w:right w:val="none" w:sz="0" w:space="0" w:color="auto"/>
          </w:divBdr>
        </w:div>
        <w:div w:id="49423488">
          <w:marLeft w:val="0"/>
          <w:marRight w:val="0"/>
          <w:marTop w:val="0"/>
          <w:marBottom w:val="0"/>
          <w:divBdr>
            <w:top w:val="none" w:sz="0" w:space="0" w:color="auto"/>
            <w:left w:val="none" w:sz="0" w:space="0" w:color="auto"/>
            <w:bottom w:val="none" w:sz="0" w:space="0" w:color="auto"/>
            <w:right w:val="none" w:sz="0" w:space="0" w:color="auto"/>
          </w:divBdr>
        </w:div>
        <w:div w:id="1168206895">
          <w:marLeft w:val="0"/>
          <w:marRight w:val="0"/>
          <w:marTop w:val="0"/>
          <w:marBottom w:val="0"/>
          <w:divBdr>
            <w:top w:val="none" w:sz="0" w:space="0" w:color="auto"/>
            <w:left w:val="none" w:sz="0" w:space="0" w:color="auto"/>
            <w:bottom w:val="none" w:sz="0" w:space="0" w:color="auto"/>
            <w:right w:val="none" w:sz="0" w:space="0" w:color="auto"/>
          </w:divBdr>
        </w:div>
        <w:div w:id="1581477094">
          <w:marLeft w:val="0"/>
          <w:marRight w:val="0"/>
          <w:marTop w:val="0"/>
          <w:marBottom w:val="0"/>
          <w:divBdr>
            <w:top w:val="none" w:sz="0" w:space="0" w:color="auto"/>
            <w:left w:val="none" w:sz="0" w:space="0" w:color="auto"/>
            <w:bottom w:val="none" w:sz="0" w:space="0" w:color="auto"/>
            <w:right w:val="none" w:sz="0" w:space="0" w:color="auto"/>
          </w:divBdr>
        </w:div>
        <w:div w:id="1714496979">
          <w:marLeft w:val="0"/>
          <w:marRight w:val="0"/>
          <w:marTop w:val="0"/>
          <w:marBottom w:val="0"/>
          <w:divBdr>
            <w:top w:val="none" w:sz="0" w:space="0" w:color="auto"/>
            <w:left w:val="none" w:sz="0" w:space="0" w:color="auto"/>
            <w:bottom w:val="none" w:sz="0" w:space="0" w:color="auto"/>
            <w:right w:val="none" w:sz="0" w:space="0" w:color="auto"/>
          </w:divBdr>
        </w:div>
        <w:div w:id="725879074">
          <w:marLeft w:val="0"/>
          <w:marRight w:val="0"/>
          <w:marTop w:val="0"/>
          <w:marBottom w:val="0"/>
          <w:divBdr>
            <w:top w:val="none" w:sz="0" w:space="0" w:color="auto"/>
            <w:left w:val="none" w:sz="0" w:space="0" w:color="auto"/>
            <w:bottom w:val="none" w:sz="0" w:space="0" w:color="auto"/>
            <w:right w:val="none" w:sz="0" w:space="0" w:color="auto"/>
          </w:divBdr>
        </w:div>
        <w:div w:id="1426465049">
          <w:marLeft w:val="0"/>
          <w:marRight w:val="0"/>
          <w:marTop w:val="0"/>
          <w:marBottom w:val="0"/>
          <w:divBdr>
            <w:top w:val="none" w:sz="0" w:space="0" w:color="auto"/>
            <w:left w:val="none" w:sz="0" w:space="0" w:color="auto"/>
            <w:bottom w:val="none" w:sz="0" w:space="0" w:color="auto"/>
            <w:right w:val="none" w:sz="0" w:space="0" w:color="auto"/>
          </w:divBdr>
        </w:div>
        <w:div w:id="1622032070">
          <w:marLeft w:val="0"/>
          <w:marRight w:val="0"/>
          <w:marTop w:val="0"/>
          <w:marBottom w:val="0"/>
          <w:divBdr>
            <w:top w:val="none" w:sz="0" w:space="0" w:color="auto"/>
            <w:left w:val="none" w:sz="0" w:space="0" w:color="auto"/>
            <w:bottom w:val="none" w:sz="0" w:space="0" w:color="auto"/>
            <w:right w:val="none" w:sz="0" w:space="0" w:color="auto"/>
          </w:divBdr>
        </w:div>
      </w:divsChild>
    </w:div>
    <w:div w:id="1241021597">
      <w:bodyDiv w:val="1"/>
      <w:marLeft w:val="0"/>
      <w:marRight w:val="0"/>
      <w:marTop w:val="0"/>
      <w:marBottom w:val="0"/>
      <w:divBdr>
        <w:top w:val="none" w:sz="0" w:space="0" w:color="auto"/>
        <w:left w:val="none" w:sz="0" w:space="0" w:color="auto"/>
        <w:bottom w:val="none" w:sz="0" w:space="0" w:color="auto"/>
        <w:right w:val="none" w:sz="0" w:space="0" w:color="auto"/>
      </w:divBdr>
    </w:div>
    <w:div w:id="1249542128">
      <w:bodyDiv w:val="1"/>
      <w:marLeft w:val="0"/>
      <w:marRight w:val="0"/>
      <w:marTop w:val="0"/>
      <w:marBottom w:val="0"/>
      <w:divBdr>
        <w:top w:val="none" w:sz="0" w:space="0" w:color="auto"/>
        <w:left w:val="none" w:sz="0" w:space="0" w:color="auto"/>
        <w:bottom w:val="none" w:sz="0" w:space="0" w:color="auto"/>
        <w:right w:val="none" w:sz="0" w:space="0" w:color="auto"/>
      </w:divBdr>
      <w:divsChild>
        <w:div w:id="2093315869">
          <w:marLeft w:val="0"/>
          <w:marRight w:val="0"/>
          <w:marTop w:val="0"/>
          <w:marBottom w:val="0"/>
          <w:divBdr>
            <w:top w:val="none" w:sz="0" w:space="0" w:color="auto"/>
            <w:left w:val="none" w:sz="0" w:space="0" w:color="auto"/>
            <w:bottom w:val="none" w:sz="0" w:space="0" w:color="auto"/>
            <w:right w:val="none" w:sz="0" w:space="0" w:color="auto"/>
          </w:divBdr>
          <w:divsChild>
            <w:div w:id="1960380907">
              <w:marLeft w:val="0"/>
              <w:marRight w:val="0"/>
              <w:marTop w:val="0"/>
              <w:marBottom w:val="0"/>
              <w:divBdr>
                <w:top w:val="none" w:sz="0" w:space="0" w:color="auto"/>
                <w:left w:val="none" w:sz="0" w:space="0" w:color="auto"/>
                <w:bottom w:val="none" w:sz="0" w:space="0" w:color="auto"/>
                <w:right w:val="none" w:sz="0" w:space="0" w:color="auto"/>
              </w:divBdr>
              <w:divsChild>
                <w:div w:id="120167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843352">
      <w:bodyDiv w:val="1"/>
      <w:marLeft w:val="0"/>
      <w:marRight w:val="0"/>
      <w:marTop w:val="0"/>
      <w:marBottom w:val="0"/>
      <w:divBdr>
        <w:top w:val="none" w:sz="0" w:space="0" w:color="auto"/>
        <w:left w:val="none" w:sz="0" w:space="0" w:color="auto"/>
        <w:bottom w:val="none" w:sz="0" w:space="0" w:color="auto"/>
        <w:right w:val="none" w:sz="0" w:space="0" w:color="auto"/>
      </w:divBdr>
      <w:divsChild>
        <w:div w:id="951329289">
          <w:marLeft w:val="0"/>
          <w:marRight w:val="0"/>
          <w:marTop w:val="0"/>
          <w:marBottom w:val="0"/>
          <w:divBdr>
            <w:top w:val="none" w:sz="0" w:space="0" w:color="auto"/>
            <w:left w:val="none" w:sz="0" w:space="0" w:color="auto"/>
            <w:bottom w:val="none" w:sz="0" w:space="0" w:color="auto"/>
            <w:right w:val="none" w:sz="0" w:space="0" w:color="auto"/>
          </w:divBdr>
          <w:divsChild>
            <w:div w:id="281768803">
              <w:marLeft w:val="0"/>
              <w:marRight w:val="0"/>
              <w:marTop w:val="0"/>
              <w:marBottom w:val="0"/>
              <w:divBdr>
                <w:top w:val="none" w:sz="0" w:space="0" w:color="auto"/>
                <w:left w:val="none" w:sz="0" w:space="0" w:color="auto"/>
                <w:bottom w:val="none" w:sz="0" w:space="0" w:color="auto"/>
                <w:right w:val="none" w:sz="0" w:space="0" w:color="auto"/>
              </w:divBdr>
              <w:divsChild>
                <w:div w:id="19681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596395">
      <w:bodyDiv w:val="1"/>
      <w:marLeft w:val="0"/>
      <w:marRight w:val="0"/>
      <w:marTop w:val="0"/>
      <w:marBottom w:val="0"/>
      <w:divBdr>
        <w:top w:val="none" w:sz="0" w:space="0" w:color="auto"/>
        <w:left w:val="none" w:sz="0" w:space="0" w:color="auto"/>
        <w:bottom w:val="none" w:sz="0" w:space="0" w:color="auto"/>
        <w:right w:val="none" w:sz="0" w:space="0" w:color="auto"/>
      </w:divBdr>
      <w:divsChild>
        <w:div w:id="286014932">
          <w:marLeft w:val="0"/>
          <w:marRight w:val="0"/>
          <w:marTop w:val="0"/>
          <w:marBottom w:val="0"/>
          <w:divBdr>
            <w:top w:val="none" w:sz="0" w:space="0" w:color="auto"/>
            <w:left w:val="none" w:sz="0" w:space="0" w:color="auto"/>
            <w:bottom w:val="none" w:sz="0" w:space="0" w:color="auto"/>
            <w:right w:val="none" w:sz="0" w:space="0" w:color="auto"/>
          </w:divBdr>
        </w:div>
        <w:div w:id="2064986965">
          <w:marLeft w:val="0"/>
          <w:marRight w:val="0"/>
          <w:marTop w:val="210"/>
          <w:marBottom w:val="210"/>
          <w:divBdr>
            <w:top w:val="none" w:sz="0" w:space="0" w:color="auto"/>
            <w:left w:val="none" w:sz="0" w:space="0" w:color="auto"/>
            <w:bottom w:val="none" w:sz="0" w:space="0" w:color="auto"/>
            <w:right w:val="none" w:sz="0" w:space="0" w:color="auto"/>
          </w:divBdr>
        </w:div>
      </w:divsChild>
    </w:div>
    <w:div w:id="1276903530">
      <w:bodyDiv w:val="1"/>
      <w:marLeft w:val="0"/>
      <w:marRight w:val="0"/>
      <w:marTop w:val="0"/>
      <w:marBottom w:val="0"/>
      <w:divBdr>
        <w:top w:val="none" w:sz="0" w:space="0" w:color="auto"/>
        <w:left w:val="none" w:sz="0" w:space="0" w:color="auto"/>
        <w:bottom w:val="none" w:sz="0" w:space="0" w:color="auto"/>
        <w:right w:val="none" w:sz="0" w:space="0" w:color="auto"/>
      </w:divBdr>
      <w:divsChild>
        <w:div w:id="300885443">
          <w:marLeft w:val="0"/>
          <w:marRight w:val="0"/>
          <w:marTop w:val="0"/>
          <w:marBottom w:val="0"/>
          <w:divBdr>
            <w:top w:val="none" w:sz="0" w:space="0" w:color="auto"/>
            <w:left w:val="none" w:sz="0" w:space="0" w:color="auto"/>
            <w:bottom w:val="none" w:sz="0" w:space="0" w:color="auto"/>
            <w:right w:val="none" w:sz="0" w:space="0" w:color="auto"/>
          </w:divBdr>
          <w:divsChild>
            <w:div w:id="570119188">
              <w:marLeft w:val="0"/>
              <w:marRight w:val="0"/>
              <w:marTop w:val="0"/>
              <w:marBottom w:val="0"/>
              <w:divBdr>
                <w:top w:val="none" w:sz="0" w:space="0" w:color="auto"/>
                <w:left w:val="none" w:sz="0" w:space="0" w:color="auto"/>
                <w:bottom w:val="none" w:sz="0" w:space="0" w:color="auto"/>
                <w:right w:val="none" w:sz="0" w:space="0" w:color="auto"/>
              </w:divBdr>
              <w:divsChild>
                <w:div w:id="14577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713231">
      <w:bodyDiv w:val="1"/>
      <w:marLeft w:val="0"/>
      <w:marRight w:val="0"/>
      <w:marTop w:val="0"/>
      <w:marBottom w:val="0"/>
      <w:divBdr>
        <w:top w:val="none" w:sz="0" w:space="0" w:color="auto"/>
        <w:left w:val="none" w:sz="0" w:space="0" w:color="auto"/>
        <w:bottom w:val="none" w:sz="0" w:space="0" w:color="auto"/>
        <w:right w:val="none" w:sz="0" w:space="0" w:color="auto"/>
      </w:divBdr>
      <w:divsChild>
        <w:div w:id="2024432208">
          <w:marLeft w:val="0"/>
          <w:marRight w:val="0"/>
          <w:marTop w:val="0"/>
          <w:marBottom w:val="0"/>
          <w:divBdr>
            <w:top w:val="none" w:sz="0" w:space="0" w:color="auto"/>
            <w:left w:val="none" w:sz="0" w:space="0" w:color="auto"/>
            <w:bottom w:val="none" w:sz="0" w:space="0" w:color="auto"/>
            <w:right w:val="none" w:sz="0" w:space="0" w:color="auto"/>
          </w:divBdr>
          <w:divsChild>
            <w:div w:id="1683389288">
              <w:marLeft w:val="0"/>
              <w:marRight w:val="0"/>
              <w:marTop w:val="0"/>
              <w:marBottom w:val="0"/>
              <w:divBdr>
                <w:top w:val="none" w:sz="0" w:space="0" w:color="auto"/>
                <w:left w:val="none" w:sz="0" w:space="0" w:color="auto"/>
                <w:bottom w:val="none" w:sz="0" w:space="0" w:color="auto"/>
                <w:right w:val="none" w:sz="0" w:space="0" w:color="auto"/>
              </w:divBdr>
              <w:divsChild>
                <w:div w:id="384719621">
                  <w:marLeft w:val="0"/>
                  <w:marRight w:val="0"/>
                  <w:marTop w:val="0"/>
                  <w:marBottom w:val="0"/>
                  <w:divBdr>
                    <w:top w:val="none" w:sz="0" w:space="0" w:color="auto"/>
                    <w:left w:val="none" w:sz="0" w:space="0" w:color="auto"/>
                    <w:bottom w:val="none" w:sz="0" w:space="0" w:color="auto"/>
                    <w:right w:val="none" w:sz="0" w:space="0" w:color="auto"/>
                  </w:divBdr>
                  <w:divsChild>
                    <w:div w:id="121569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174870">
      <w:bodyDiv w:val="1"/>
      <w:marLeft w:val="0"/>
      <w:marRight w:val="0"/>
      <w:marTop w:val="0"/>
      <w:marBottom w:val="0"/>
      <w:divBdr>
        <w:top w:val="none" w:sz="0" w:space="0" w:color="auto"/>
        <w:left w:val="none" w:sz="0" w:space="0" w:color="auto"/>
        <w:bottom w:val="none" w:sz="0" w:space="0" w:color="auto"/>
        <w:right w:val="none" w:sz="0" w:space="0" w:color="auto"/>
      </w:divBdr>
    </w:div>
    <w:div w:id="1278175715">
      <w:bodyDiv w:val="1"/>
      <w:marLeft w:val="0"/>
      <w:marRight w:val="0"/>
      <w:marTop w:val="0"/>
      <w:marBottom w:val="0"/>
      <w:divBdr>
        <w:top w:val="none" w:sz="0" w:space="0" w:color="auto"/>
        <w:left w:val="none" w:sz="0" w:space="0" w:color="auto"/>
        <w:bottom w:val="none" w:sz="0" w:space="0" w:color="auto"/>
        <w:right w:val="none" w:sz="0" w:space="0" w:color="auto"/>
      </w:divBdr>
    </w:div>
    <w:div w:id="1297881055">
      <w:bodyDiv w:val="1"/>
      <w:marLeft w:val="0"/>
      <w:marRight w:val="0"/>
      <w:marTop w:val="0"/>
      <w:marBottom w:val="0"/>
      <w:divBdr>
        <w:top w:val="none" w:sz="0" w:space="0" w:color="auto"/>
        <w:left w:val="none" w:sz="0" w:space="0" w:color="auto"/>
        <w:bottom w:val="none" w:sz="0" w:space="0" w:color="auto"/>
        <w:right w:val="none" w:sz="0" w:space="0" w:color="auto"/>
      </w:divBdr>
    </w:div>
    <w:div w:id="1328442005">
      <w:bodyDiv w:val="1"/>
      <w:marLeft w:val="0"/>
      <w:marRight w:val="0"/>
      <w:marTop w:val="0"/>
      <w:marBottom w:val="0"/>
      <w:divBdr>
        <w:top w:val="none" w:sz="0" w:space="0" w:color="auto"/>
        <w:left w:val="none" w:sz="0" w:space="0" w:color="auto"/>
        <w:bottom w:val="none" w:sz="0" w:space="0" w:color="auto"/>
        <w:right w:val="none" w:sz="0" w:space="0" w:color="auto"/>
      </w:divBdr>
      <w:divsChild>
        <w:div w:id="90590923">
          <w:marLeft w:val="0"/>
          <w:marRight w:val="0"/>
          <w:marTop w:val="0"/>
          <w:marBottom w:val="0"/>
          <w:divBdr>
            <w:top w:val="none" w:sz="0" w:space="0" w:color="auto"/>
            <w:left w:val="none" w:sz="0" w:space="0" w:color="auto"/>
            <w:bottom w:val="none" w:sz="0" w:space="0" w:color="auto"/>
            <w:right w:val="none" w:sz="0" w:space="0" w:color="auto"/>
          </w:divBdr>
          <w:divsChild>
            <w:div w:id="1208833660">
              <w:marLeft w:val="0"/>
              <w:marRight w:val="0"/>
              <w:marTop w:val="0"/>
              <w:marBottom w:val="0"/>
              <w:divBdr>
                <w:top w:val="none" w:sz="0" w:space="0" w:color="auto"/>
                <w:left w:val="none" w:sz="0" w:space="0" w:color="auto"/>
                <w:bottom w:val="none" w:sz="0" w:space="0" w:color="auto"/>
                <w:right w:val="none" w:sz="0" w:space="0" w:color="auto"/>
              </w:divBdr>
              <w:divsChild>
                <w:div w:id="17843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581963">
      <w:bodyDiv w:val="1"/>
      <w:marLeft w:val="0"/>
      <w:marRight w:val="0"/>
      <w:marTop w:val="0"/>
      <w:marBottom w:val="0"/>
      <w:divBdr>
        <w:top w:val="none" w:sz="0" w:space="0" w:color="auto"/>
        <w:left w:val="none" w:sz="0" w:space="0" w:color="auto"/>
        <w:bottom w:val="none" w:sz="0" w:space="0" w:color="auto"/>
        <w:right w:val="none" w:sz="0" w:space="0" w:color="auto"/>
      </w:divBdr>
      <w:divsChild>
        <w:div w:id="516189437">
          <w:marLeft w:val="0"/>
          <w:marRight w:val="0"/>
          <w:marTop w:val="0"/>
          <w:marBottom w:val="0"/>
          <w:divBdr>
            <w:top w:val="none" w:sz="0" w:space="0" w:color="auto"/>
            <w:left w:val="none" w:sz="0" w:space="0" w:color="auto"/>
            <w:bottom w:val="none" w:sz="0" w:space="0" w:color="auto"/>
            <w:right w:val="none" w:sz="0" w:space="0" w:color="auto"/>
          </w:divBdr>
          <w:divsChild>
            <w:div w:id="733049051">
              <w:marLeft w:val="0"/>
              <w:marRight w:val="0"/>
              <w:marTop w:val="0"/>
              <w:marBottom w:val="0"/>
              <w:divBdr>
                <w:top w:val="none" w:sz="0" w:space="0" w:color="auto"/>
                <w:left w:val="none" w:sz="0" w:space="0" w:color="auto"/>
                <w:bottom w:val="none" w:sz="0" w:space="0" w:color="auto"/>
                <w:right w:val="none" w:sz="0" w:space="0" w:color="auto"/>
              </w:divBdr>
              <w:divsChild>
                <w:div w:id="99110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943492">
      <w:bodyDiv w:val="1"/>
      <w:marLeft w:val="0"/>
      <w:marRight w:val="0"/>
      <w:marTop w:val="0"/>
      <w:marBottom w:val="0"/>
      <w:divBdr>
        <w:top w:val="none" w:sz="0" w:space="0" w:color="auto"/>
        <w:left w:val="none" w:sz="0" w:space="0" w:color="auto"/>
        <w:bottom w:val="none" w:sz="0" w:space="0" w:color="auto"/>
        <w:right w:val="none" w:sz="0" w:space="0" w:color="auto"/>
      </w:divBdr>
      <w:divsChild>
        <w:div w:id="1277910658">
          <w:marLeft w:val="0"/>
          <w:marRight w:val="0"/>
          <w:marTop w:val="0"/>
          <w:marBottom w:val="0"/>
          <w:divBdr>
            <w:top w:val="none" w:sz="0" w:space="0" w:color="auto"/>
            <w:left w:val="none" w:sz="0" w:space="0" w:color="auto"/>
            <w:bottom w:val="none" w:sz="0" w:space="0" w:color="auto"/>
            <w:right w:val="none" w:sz="0" w:space="0" w:color="auto"/>
          </w:divBdr>
          <w:divsChild>
            <w:div w:id="194851075">
              <w:marLeft w:val="0"/>
              <w:marRight w:val="0"/>
              <w:marTop w:val="0"/>
              <w:marBottom w:val="0"/>
              <w:divBdr>
                <w:top w:val="none" w:sz="0" w:space="0" w:color="auto"/>
                <w:left w:val="none" w:sz="0" w:space="0" w:color="auto"/>
                <w:bottom w:val="none" w:sz="0" w:space="0" w:color="auto"/>
                <w:right w:val="none" w:sz="0" w:space="0" w:color="auto"/>
              </w:divBdr>
              <w:divsChild>
                <w:div w:id="170035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815461">
      <w:bodyDiv w:val="1"/>
      <w:marLeft w:val="0"/>
      <w:marRight w:val="0"/>
      <w:marTop w:val="0"/>
      <w:marBottom w:val="0"/>
      <w:divBdr>
        <w:top w:val="none" w:sz="0" w:space="0" w:color="auto"/>
        <w:left w:val="none" w:sz="0" w:space="0" w:color="auto"/>
        <w:bottom w:val="none" w:sz="0" w:space="0" w:color="auto"/>
        <w:right w:val="none" w:sz="0" w:space="0" w:color="auto"/>
      </w:divBdr>
      <w:divsChild>
        <w:div w:id="1709186929">
          <w:marLeft w:val="0"/>
          <w:marRight w:val="0"/>
          <w:marTop w:val="0"/>
          <w:marBottom w:val="0"/>
          <w:divBdr>
            <w:top w:val="none" w:sz="0" w:space="0" w:color="auto"/>
            <w:left w:val="none" w:sz="0" w:space="0" w:color="auto"/>
            <w:bottom w:val="none" w:sz="0" w:space="0" w:color="auto"/>
            <w:right w:val="none" w:sz="0" w:space="0" w:color="auto"/>
          </w:divBdr>
        </w:div>
        <w:div w:id="1219242692">
          <w:marLeft w:val="0"/>
          <w:marRight w:val="0"/>
          <w:marTop w:val="0"/>
          <w:marBottom w:val="0"/>
          <w:divBdr>
            <w:top w:val="none" w:sz="0" w:space="0" w:color="auto"/>
            <w:left w:val="none" w:sz="0" w:space="0" w:color="auto"/>
            <w:bottom w:val="none" w:sz="0" w:space="0" w:color="auto"/>
            <w:right w:val="none" w:sz="0" w:space="0" w:color="auto"/>
          </w:divBdr>
        </w:div>
        <w:div w:id="944266943">
          <w:marLeft w:val="0"/>
          <w:marRight w:val="0"/>
          <w:marTop w:val="0"/>
          <w:marBottom w:val="0"/>
          <w:divBdr>
            <w:top w:val="none" w:sz="0" w:space="0" w:color="auto"/>
            <w:left w:val="none" w:sz="0" w:space="0" w:color="auto"/>
            <w:bottom w:val="none" w:sz="0" w:space="0" w:color="auto"/>
            <w:right w:val="none" w:sz="0" w:space="0" w:color="auto"/>
          </w:divBdr>
        </w:div>
        <w:div w:id="2062635895">
          <w:marLeft w:val="0"/>
          <w:marRight w:val="0"/>
          <w:marTop w:val="0"/>
          <w:marBottom w:val="0"/>
          <w:divBdr>
            <w:top w:val="none" w:sz="0" w:space="0" w:color="auto"/>
            <w:left w:val="none" w:sz="0" w:space="0" w:color="auto"/>
            <w:bottom w:val="none" w:sz="0" w:space="0" w:color="auto"/>
            <w:right w:val="none" w:sz="0" w:space="0" w:color="auto"/>
          </w:divBdr>
        </w:div>
        <w:div w:id="684358159">
          <w:marLeft w:val="0"/>
          <w:marRight w:val="0"/>
          <w:marTop w:val="0"/>
          <w:marBottom w:val="0"/>
          <w:divBdr>
            <w:top w:val="none" w:sz="0" w:space="0" w:color="auto"/>
            <w:left w:val="none" w:sz="0" w:space="0" w:color="auto"/>
            <w:bottom w:val="none" w:sz="0" w:space="0" w:color="auto"/>
            <w:right w:val="none" w:sz="0" w:space="0" w:color="auto"/>
          </w:divBdr>
        </w:div>
        <w:div w:id="1170562589">
          <w:marLeft w:val="0"/>
          <w:marRight w:val="0"/>
          <w:marTop w:val="0"/>
          <w:marBottom w:val="0"/>
          <w:divBdr>
            <w:top w:val="none" w:sz="0" w:space="0" w:color="auto"/>
            <w:left w:val="none" w:sz="0" w:space="0" w:color="auto"/>
            <w:bottom w:val="none" w:sz="0" w:space="0" w:color="auto"/>
            <w:right w:val="none" w:sz="0" w:space="0" w:color="auto"/>
          </w:divBdr>
        </w:div>
        <w:div w:id="845942395">
          <w:marLeft w:val="0"/>
          <w:marRight w:val="0"/>
          <w:marTop w:val="0"/>
          <w:marBottom w:val="0"/>
          <w:divBdr>
            <w:top w:val="none" w:sz="0" w:space="0" w:color="auto"/>
            <w:left w:val="none" w:sz="0" w:space="0" w:color="auto"/>
            <w:bottom w:val="none" w:sz="0" w:space="0" w:color="auto"/>
            <w:right w:val="none" w:sz="0" w:space="0" w:color="auto"/>
          </w:divBdr>
        </w:div>
        <w:div w:id="5444826">
          <w:marLeft w:val="0"/>
          <w:marRight w:val="0"/>
          <w:marTop w:val="0"/>
          <w:marBottom w:val="0"/>
          <w:divBdr>
            <w:top w:val="none" w:sz="0" w:space="0" w:color="auto"/>
            <w:left w:val="none" w:sz="0" w:space="0" w:color="auto"/>
            <w:bottom w:val="none" w:sz="0" w:space="0" w:color="auto"/>
            <w:right w:val="none" w:sz="0" w:space="0" w:color="auto"/>
          </w:divBdr>
        </w:div>
        <w:div w:id="1857379498">
          <w:marLeft w:val="0"/>
          <w:marRight w:val="0"/>
          <w:marTop w:val="0"/>
          <w:marBottom w:val="0"/>
          <w:divBdr>
            <w:top w:val="none" w:sz="0" w:space="0" w:color="auto"/>
            <w:left w:val="none" w:sz="0" w:space="0" w:color="auto"/>
            <w:bottom w:val="none" w:sz="0" w:space="0" w:color="auto"/>
            <w:right w:val="none" w:sz="0" w:space="0" w:color="auto"/>
          </w:divBdr>
        </w:div>
        <w:div w:id="70007522">
          <w:marLeft w:val="0"/>
          <w:marRight w:val="0"/>
          <w:marTop w:val="0"/>
          <w:marBottom w:val="0"/>
          <w:divBdr>
            <w:top w:val="none" w:sz="0" w:space="0" w:color="auto"/>
            <w:left w:val="none" w:sz="0" w:space="0" w:color="auto"/>
            <w:bottom w:val="none" w:sz="0" w:space="0" w:color="auto"/>
            <w:right w:val="none" w:sz="0" w:space="0" w:color="auto"/>
          </w:divBdr>
        </w:div>
        <w:div w:id="436753543">
          <w:marLeft w:val="0"/>
          <w:marRight w:val="0"/>
          <w:marTop w:val="0"/>
          <w:marBottom w:val="0"/>
          <w:divBdr>
            <w:top w:val="none" w:sz="0" w:space="0" w:color="auto"/>
            <w:left w:val="none" w:sz="0" w:space="0" w:color="auto"/>
            <w:bottom w:val="none" w:sz="0" w:space="0" w:color="auto"/>
            <w:right w:val="none" w:sz="0" w:space="0" w:color="auto"/>
          </w:divBdr>
        </w:div>
        <w:div w:id="1428649355">
          <w:marLeft w:val="0"/>
          <w:marRight w:val="0"/>
          <w:marTop w:val="0"/>
          <w:marBottom w:val="0"/>
          <w:divBdr>
            <w:top w:val="none" w:sz="0" w:space="0" w:color="auto"/>
            <w:left w:val="none" w:sz="0" w:space="0" w:color="auto"/>
            <w:bottom w:val="none" w:sz="0" w:space="0" w:color="auto"/>
            <w:right w:val="none" w:sz="0" w:space="0" w:color="auto"/>
          </w:divBdr>
        </w:div>
        <w:div w:id="221870802">
          <w:marLeft w:val="0"/>
          <w:marRight w:val="0"/>
          <w:marTop w:val="0"/>
          <w:marBottom w:val="0"/>
          <w:divBdr>
            <w:top w:val="none" w:sz="0" w:space="0" w:color="auto"/>
            <w:left w:val="none" w:sz="0" w:space="0" w:color="auto"/>
            <w:bottom w:val="none" w:sz="0" w:space="0" w:color="auto"/>
            <w:right w:val="none" w:sz="0" w:space="0" w:color="auto"/>
          </w:divBdr>
        </w:div>
        <w:div w:id="79757540">
          <w:marLeft w:val="0"/>
          <w:marRight w:val="0"/>
          <w:marTop w:val="0"/>
          <w:marBottom w:val="0"/>
          <w:divBdr>
            <w:top w:val="none" w:sz="0" w:space="0" w:color="auto"/>
            <w:left w:val="none" w:sz="0" w:space="0" w:color="auto"/>
            <w:bottom w:val="none" w:sz="0" w:space="0" w:color="auto"/>
            <w:right w:val="none" w:sz="0" w:space="0" w:color="auto"/>
          </w:divBdr>
        </w:div>
        <w:div w:id="545459203">
          <w:marLeft w:val="0"/>
          <w:marRight w:val="0"/>
          <w:marTop w:val="0"/>
          <w:marBottom w:val="0"/>
          <w:divBdr>
            <w:top w:val="none" w:sz="0" w:space="0" w:color="auto"/>
            <w:left w:val="none" w:sz="0" w:space="0" w:color="auto"/>
            <w:bottom w:val="none" w:sz="0" w:space="0" w:color="auto"/>
            <w:right w:val="none" w:sz="0" w:space="0" w:color="auto"/>
          </w:divBdr>
        </w:div>
        <w:div w:id="1283802570">
          <w:marLeft w:val="0"/>
          <w:marRight w:val="0"/>
          <w:marTop w:val="0"/>
          <w:marBottom w:val="0"/>
          <w:divBdr>
            <w:top w:val="none" w:sz="0" w:space="0" w:color="auto"/>
            <w:left w:val="none" w:sz="0" w:space="0" w:color="auto"/>
            <w:bottom w:val="none" w:sz="0" w:space="0" w:color="auto"/>
            <w:right w:val="none" w:sz="0" w:space="0" w:color="auto"/>
          </w:divBdr>
        </w:div>
        <w:div w:id="2105220554">
          <w:marLeft w:val="0"/>
          <w:marRight w:val="0"/>
          <w:marTop w:val="0"/>
          <w:marBottom w:val="0"/>
          <w:divBdr>
            <w:top w:val="none" w:sz="0" w:space="0" w:color="auto"/>
            <w:left w:val="none" w:sz="0" w:space="0" w:color="auto"/>
            <w:bottom w:val="none" w:sz="0" w:space="0" w:color="auto"/>
            <w:right w:val="none" w:sz="0" w:space="0" w:color="auto"/>
          </w:divBdr>
        </w:div>
        <w:div w:id="1338465690">
          <w:marLeft w:val="0"/>
          <w:marRight w:val="0"/>
          <w:marTop w:val="0"/>
          <w:marBottom w:val="0"/>
          <w:divBdr>
            <w:top w:val="none" w:sz="0" w:space="0" w:color="auto"/>
            <w:left w:val="none" w:sz="0" w:space="0" w:color="auto"/>
            <w:bottom w:val="none" w:sz="0" w:space="0" w:color="auto"/>
            <w:right w:val="none" w:sz="0" w:space="0" w:color="auto"/>
          </w:divBdr>
        </w:div>
        <w:div w:id="151455240">
          <w:marLeft w:val="0"/>
          <w:marRight w:val="0"/>
          <w:marTop w:val="0"/>
          <w:marBottom w:val="0"/>
          <w:divBdr>
            <w:top w:val="none" w:sz="0" w:space="0" w:color="auto"/>
            <w:left w:val="none" w:sz="0" w:space="0" w:color="auto"/>
            <w:bottom w:val="none" w:sz="0" w:space="0" w:color="auto"/>
            <w:right w:val="none" w:sz="0" w:space="0" w:color="auto"/>
          </w:divBdr>
        </w:div>
        <w:div w:id="1519002583">
          <w:marLeft w:val="0"/>
          <w:marRight w:val="0"/>
          <w:marTop w:val="0"/>
          <w:marBottom w:val="0"/>
          <w:divBdr>
            <w:top w:val="none" w:sz="0" w:space="0" w:color="auto"/>
            <w:left w:val="none" w:sz="0" w:space="0" w:color="auto"/>
            <w:bottom w:val="none" w:sz="0" w:space="0" w:color="auto"/>
            <w:right w:val="none" w:sz="0" w:space="0" w:color="auto"/>
          </w:divBdr>
        </w:div>
        <w:div w:id="1946888958">
          <w:marLeft w:val="0"/>
          <w:marRight w:val="0"/>
          <w:marTop w:val="0"/>
          <w:marBottom w:val="0"/>
          <w:divBdr>
            <w:top w:val="none" w:sz="0" w:space="0" w:color="auto"/>
            <w:left w:val="none" w:sz="0" w:space="0" w:color="auto"/>
            <w:bottom w:val="none" w:sz="0" w:space="0" w:color="auto"/>
            <w:right w:val="none" w:sz="0" w:space="0" w:color="auto"/>
          </w:divBdr>
        </w:div>
        <w:div w:id="1721784221">
          <w:marLeft w:val="0"/>
          <w:marRight w:val="0"/>
          <w:marTop w:val="0"/>
          <w:marBottom w:val="0"/>
          <w:divBdr>
            <w:top w:val="none" w:sz="0" w:space="0" w:color="auto"/>
            <w:left w:val="none" w:sz="0" w:space="0" w:color="auto"/>
            <w:bottom w:val="none" w:sz="0" w:space="0" w:color="auto"/>
            <w:right w:val="none" w:sz="0" w:space="0" w:color="auto"/>
          </w:divBdr>
        </w:div>
        <w:div w:id="1401706594">
          <w:marLeft w:val="0"/>
          <w:marRight w:val="0"/>
          <w:marTop w:val="0"/>
          <w:marBottom w:val="0"/>
          <w:divBdr>
            <w:top w:val="none" w:sz="0" w:space="0" w:color="auto"/>
            <w:left w:val="none" w:sz="0" w:space="0" w:color="auto"/>
            <w:bottom w:val="none" w:sz="0" w:space="0" w:color="auto"/>
            <w:right w:val="none" w:sz="0" w:space="0" w:color="auto"/>
          </w:divBdr>
        </w:div>
        <w:div w:id="1056248010">
          <w:marLeft w:val="0"/>
          <w:marRight w:val="0"/>
          <w:marTop w:val="0"/>
          <w:marBottom w:val="0"/>
          <w:divBdr>
            <w:top w:val="none" w:sz="0" w:space="0" w:color="auto"/>
            <w:left w:val="none" w:sz="0" w:space="0" w:color="auto"/>
            <w:bottom w:val="none" w:sz="0" w:space="0" w:color="auto"/>
            <w:right w:val="none" w:sz="0" w:space="0" w:color="auto"/>
          </w:divBdr>
        </w:div>
        <w:div w:id="556429194">
          <w:marLeft w:val="0"/>
          <w:marRight w:val="0"/>
          <w:marTop w:val="0"/>
          <w:marBottom w:val="0"/>
          <w:divBdr>
            <w:top w:val="none" w:sz="0" w:space="0" w:color="auto"/>
            <w:left w:val="none" w:sz="0" w:space="0" w:color="auto"/>
            <w:bottom w:val="none" w:sz="0" w:space="0" w:color="auto"/>
            <w:right w:val="none" w:sz="0" w:space="0" w:color="auto"/>
          </w:divBdr>
        </w:div>
        <w:div w:id="780610456">
          <w:marLeft w:val="0"/>
          <w:marRight w:val="0"/>
          <w:marTop w:val="0"/>
          <w:marBottom w:val="0"/>
          <w:divBdr>
            <w:top w:val="none" w:sz="0" w:space="0" w:color="auto"/>
            <w:left w:val="none" w:sz="0" w:space="0" w:color="auto"/>
            <w:bottom w:val="none" w:sz="0" w:space="0" w:color="auto"/>
            <w:right w:val="none" w:sz="0" w:space="0" w:color="auto"/>
          </w:divBdr>
        </w:div>
        <w:div w:id="131947746">
          <w:marLeft w:val="0"/>
          <w:marRight w:val="0"/>
          <w:marTop w:val="0"/>
          <w:marBottom w:val="0"/>
          <w:divBdr>
            <w:top w:val="none" w:sz="0" w:space="0" w:color="auto"/>
            <w:left w:val="none" w:sz="0" w:space="0" w:color="auto"/>
            <w:bottom w:val="none" w:sz="0" w:space="0" w:color="auto"/>
            <w:right w:val="none" w:sz="0" w:space="0" w:color="auto"/>
          </w:divBdr>
        </w:div>
        <w:div w:id="1956594492">
          <w:marLeft w:val="0"/>
          <w:marRight w:val="0"/>
          <w:marTop w:val="0"/>
          <w:marBottom w:val="0"/>
          <w:divBdr>
            <w:top w:val="none" w:sz="0" w:space="0" w:color="auto"/>
            <w:left w:val="none" w:sz="0" w:space="0" w:color="auto"/>
            <w:bottom w:val="none" w:sz="0" w:space="0" w:color="auto"/>
            <w:right w:val="none" w:sz="0" w:space="0" w:color="auto"/>
          </w:divBdr>
        </w:div>
        <w:div w:id="1630548761">
          <w:marLeft w:val="0"/>
          <w:marRight w:val="0"/>
          <w:marTop w:val="0"/>
          <w:marBottom w:val="0"/>
          <w:divBdr>
            <w:top w:val="none" w:sz="0" w:space="0" w:color="auto"/>
            <w:left w:val="none" w:sz="0" w:space="0" w:color="auto"/>
            <w:bottom w:val="none" w:sz="0" w:space="0" w:color="auto"/>
            <w:right w:val="none" w:sz="0" w:space="0" w:color="auto"/>
          </w:divBdr>
        </w:div>
        <w:div w:id="1726876204">
          <w:marLeft w:val="0"/>
          <w:marRight w:val="0"/>
          <w:marTop w:val="0"/>
          <w:marBottom w:val="0"/>
          <w:divBdr>
            <w:top w:val="none" w:sz="0" w:space="0" w:color="auto"/>
            <w:left w:val="none" w:sz="0" w:space="0" w:color="auto"/>
            <w:bottom w:val="none" w:sz="0" w:space="0" w:color="auto"/>
            <w:right w:val="none" w:sz="0" w:space="0" w:color="auto"/>
          </w:divBdr>
        </w:div>
        <w:div w:id="961113104">
          <w:marLeft w:val="0"/>
          <w:marRight w:val="0"/>
          <w:marTop w:val="0"/>
          <w:marBottom w:val="0"/>
          <w:divBdr>
            <w:top w:val="none" w:sz="0" w:space="0" w:color="auto"/>
            <w:left w:val="none" w:sz="0" w:space="0" w:color="auto"/>
            <w:bottom w:val="none" w:sz="0" w:space="0" w:color="auto"/>
            <w:right w:val="none" w:sz="0" w:space="0" w:color="auto"/>
          </w:divBdr>
        </w:div>
        <w:div w:id="1263604919">
          <w:marLeft w:val="0"/>
          <w:marRight w:val="0"/>
          <w:marTop w:val="0"/>
          <w:marBottom w:val="0"/>
          <w:divBdr>
            <w:top w:val="none" w:sz="0" w:space="0" w:color="auto"/>
            <w:left w:val="none" w:sz="0" w:space="0" w:color="auto"/>
            <w:bottom w:val="none" w:sz="0" w:space="0" w:color="auto"/>
            <w:right w:val="none" w:sz="0" w:space="0" w:color="auto"/>
          </w:divBdr>
        </w:div>
        <w:div w:id="871385178">
          <w:marLeft w:val="0"/>
          <w:marRight w:val="0"/>
          <w:marTop w:val="0"/>
          <w:marBottom w:val="0"/>
          <w:divBdr>
            <w:top w:val="none" w:sz="0" w:space="0" w:color="auto"/>
            <w:left w:val="none" w:sz="0" w:space="0" w:color="auto"/>
            <w:bottom w:val="none" w:sz="0" w:space="0" w:color="auto"/>
            <w:right w:val="none" w:sz="0" w:space="0" w:color="auto"/>
          </w:divBdr>
        </w:div>
        <w:div w:id="831263670">
          <w:marLeft w:val="0"/>
          <w:marRight w:val="0"/>
          <w:marTop w:val="0"/>
          <w:marBottom w:val="0"/>
          <w:divBdr>
            <w:top w:val="none" w:sz="0" w:space="0" w:color="auto"/>
            <w:left w:val="none" w:sz="0" w:space="0" w:color="auto"/>
            <w:bottom w:val="none" w:sz="0" w:space="0" w:color="auto"/>
            <w:right w:val="none" w:sz="0" w:space="0" w:color="auto"/>
          </w:divBdr>
        </w:div>
        <w:div w:id="750781097">
          <w:marLeft w:val="0"/>
          <w:marRight w:val="0"/>
          <w:marTop w:val="0"/>
          <w:marBottom w:val="0"/>
          <w:divBdr>
            <w:top w:val="none" w:sz="0" w:space="0" w:color="auto"/>
            <w:left w:val="none" w:sz="0" w:space="0" w:color="auto"/>
            <w:bottom w:val="none" w:sz="0" w:space="0" w:color="auto"/>
            <w:right w:val="none" w:sz="0" w:space="0" w:color="auto"/>
          </w:divBdr>
        </w:div>
        <w:div w:id="225335526">
          <w:marLeft w:val="0"/>
          <w:marRight w:val="0"/>
          <w:marTop w:val="0"/>
          <w:marBottom w:val="0"/>
          <w:divBdr>
            <w:top w:val="none" w:sz="0" w:space="0" w:color="auto"/>
            <w:left w:val="none" w:sz="0" w:space="0" w:color="auto"/>
            <w:bottom w:val="none" w:sz="0" w:space="0" w:color="auto"/>
            <w:right w:val="none" w:sz="0" w:space="0" w:color="auto"/>
          </w:divBdr>
        </w:div>
      </w:divsChild>
    </w:div>
    <w:div w:id="1379822507">
      <w:bodyDiv w:val="1"/>
      <w:marLeft w:val="0"/>
      <w:marRight w:val="0"/>
      <w:marTop w:val="0"/>
      <w:marBottom w:val="0"/>
      <w:divBdr>
        <w:top w:val="none" w:sz="0" w:space="0" w:color="auto"/>
        <w:left w:val="none" w:sz="0" w:space="0" w:color="auto"/>
        <w:bottom w:val="none" w:sz="0" w:space="0" w:color="auto"/>
        <w:right w:val="none" w:sz="0" w:space="0" w:color="auto"/>
      </w:divBdr>
      <w:divsChild>
        <w:div w:id="2074623134">
          <w:marLeft w:val="0"/>
          <w:marRight w:val="0"/>
          <w:marTop w:val="0"/>
          <w:marBottom w:val="0"/>
          <w:divBdr>
            <w:top w:val="none" w:sz="0" w:space="0" w:color="auto"/>
            <w:left w:val="none" w:sz="0" w:space="0" w:color="auto"/>
            <w:bottom w:val="none" w:sz="0" w:space="0" w:color="auto"/>
            <w:right w:val="none" w:sz="0" w:space="0" w:color="auto"/>
          </w:divBdr>
        </w:div>
        <w:div w:id="236020214">
          <w:marLeft w:val="0"/>
          <w:marRight w:val="0"/>
          <w:marTop w:val="0"/>
          <w:marBottom w:val="0"/>
          <w:divBdr>
            <w:top w:val="none" w:sz="0" w:space="0" w:color="auto"/>
            <w:left w:val="none" w:sz="0" w:space="0" w:color="auto"/>
            <w:bottom w:val="none" w:sz="0" w:space="0" w:color="auto"/>
            <w:right w:val="none" w:sz="0" w:space="0" w:color="auto"/>
          </w:divBdr>
        </w:div>
        <w:div w:id="1048408657">
          <w:marLeft w:val="0"/>
          <w:marRight w:val="0"/>
          <w:marTop w:val="0"/>
          <w:marBottom w:val="0"/>
          <w:divBdr>
            <w:top w:val="none" w:sz="0" w:space="0" w:color="auto"/>
            <w:left w:val="none" w:sz="0" w:space="0" w:color="auto"/>
            <w:bottom w:val="none" w:sz="0" w:space="0" w:color="auto"/>
            <w:right w:val="none" w:sz="0" w:space="0" w:color="auto"/>
          </w:divBdr>
        </w:div>
        <w:div w:id="1077051056">
          <w:marLeft w:val="0"/>
          <w:marRight w:val="0"/>
          <w:marTop w:val="0"/>
          <w:marBottom w:val="0"/>
          <w:divBdr>
            <w:top w:val="none" w:sz="0" w:space="0" w:color="auto"/>
            <w:left w:val="none" w:sz="0" w:space="0" w:color="auto"/>
            <w:bottom w:val="none" w:sz="0" w:space="0" w:color="auto"/>
            <w:right w:val="none" w:sz="0" w:space="0" w:color="auto"/>
          </w:divBdr>
        </w:div>
        <w:div w:id="1208489350">
          <w:marLeft w:val="0"/>
          <w:marRight w:val="0"/>
          <w:marTop w:val="0"/>
          <w:marBottom w:val="0"/>
          <w:divBdr>
            <w:top w:val="none" w:sz="0" w:space="0" w:color="auto"/>
            <w:left w:val="none" w:sz="0" w:space="0" w:color="auto"/>
            <w:bottom w:val="none" w:sz="0" w:space="0" w:color="auto"/>
            <w:right w:val="none" w:sz="0" w:space="0" w:color="auto"/>
          </w:divBdr>
        </w:div>
        <w:div w:id="1256668119">
          <w:marLeft w:val="0"/>
          <w:marRight w:val="0"/>
          <w:marTop w:val="0"/>
          <w:marBottom w:val="0"/>
          <w:divBdr>
            <w:top w:val="none" w:sz="0" w:space="0" w:color="auto"/>
            <w:left w:val="none" w:sz="0" w:space="0" w:color="auto"/>
            <w:bottom w:val="none" w:sz="0" w:space="0" w:color="auto"/>
            <w:right w:val="none" w:sz="0" w:space="0" w:color="auto"/>
          </w:divBdr>
        </w:div>
        <w:div w:id="912937190">
          <w:marLeft w:val="0"/>
          <w:marRight w:val="0"/>
          <w:marTop w:val="0"/>
          <w:marBottom w:val="0"/>
          <w:divBdr>
            <w:top w:val="none" w:sz="0" w:space="0" w:color="auto"/>
            <w:left w:val="none" w:sz="0" w:space="0" w:color="auto"/>
            <w:bottom w:val="none" w:sz="0" w:space="0" w:color="auto"/>
            <w:right w:val="none" w:sz="0" w:space="0" w:color="auto"/>
          </w:divBdr>
        </w:div>
        <w:div w:id="374625273">
          <w:marLeft w:val="0"/>
          <w:marRight w:val="0"/>
          <w:marTop w:val="0"/>
          <w:marBottom w:val="0"/>
          <w:divBdr>
            <w:top w:val="none" w:sz="0" w:space="0" w:color="auto"/>
            <w:left w:val="none" w:sz="0" w:space="0" w:color="auto"/>
            <w:bottom w:val="none" w:sz="0" w:space="0" w:color="auto"/>
            <w:right w:val="none" w:sz="0" w:space="0" w:color="auto"/>
          </w:divBdr>
        </w:div>
        <w:div w:id="730814052">
          <w:marLeft w:val="0"/>
          <w:marRight w:val="0"/>
          <w:marTop w:val="0"/>
          <w:marBottom w:val="0"/>
          <w:divBdr>
            <w:top w:val="none" w:sz="0" w:space="0" w:color="auto"/>
            <w:left w:val="none" w:sz="0" w:space="0" w:color="auto"/>
            <w:bottom w:val="none" w:sz="0" w:space="0" w:color="auto"/>
            <w:right w:val="none" w:sz="0" w:space="0" w:color="auto"/>
          </w:divBdr>
        </w:div>
        <w:div w:id="1652976224">
          <w:marLeft w:val="0"/>
          <w:marRight w:val="0"/>
          <w:marTop w:val="0"/>
          <w:marBottom w:val="0"/>
          <w:divBdr>
            <w:top w:val="none" w:sz="0" w:space="0" w:color="auto"/>
            <w:left w:val="none" w:sz="0" w:space="0" w:color="auto"/>
            <w:bottom w:val="none" w:sz="0" w:space="0" w:color="auto"/>
            <w:right w:val="none" w:sz="0" w:space="0" w:color="auto"/>
          </w:divBdr>
        </w:div>
        <w:div w:id="349381940">
          <w:marLeft w:val="0"/>
          <w:marRight w:val="0"/>
          <w:marTop w:val="0"/>
          <w:marBottom w:val="0"/>
          <w:divBdr>
            <w:top w:val="none" w:sz="0" w:space="0" w:color="auto"/>
            <w:left w:val="none" w:sz="0" w:space="0" w:color="auto"/>
            <w:bottom w:val="none" w:sz="0" w:space="0" w:color="auto"/>
            <w:right w:val="none" w:sz="0" w:space="0" w:color="auto"/>
          </w:divBdr>
        </w:div>
        <w:div w:id="1385132418">
          <w:marLeft w:val="0"/>
          <w:marRight w:val="0"/>
          <w:marTop w:val="0"/>
          <w:marBottom w:val="0"/>
          <w:divBdr>
            <w:top w:val="none" w:sz="0" w:space="0" w:color="auto"/>
            <w:left w:val="none" w:sz="0" w:space="0" w:color="auto"/>
            <w:bottom w:val="none" w:sz="0" w:space="0" w:color="auto"/>
            <w:right w:val="none" w:sz="0" w:space="0" w:color="auto"/>
          </w:divBdr>
        </w:div>
        <w:div w:id="1030691984">
          <w:marLeft w:val="0"/>
          <w:marRight w:val="0"/>
          <w:marTop w:val="0"/>
          <w:marBottom w:val="0"/>
          <w:divBdr>
            <w:top w:val="none" w:sz="0" w:space="0" w:color="auto"/>
            <w:left w:val="none" w:sz="0" w:space="0" w:color="auto"/>
            <w:bottom w:val="none" w:sz="0" w:space="0" w:color="auto"/>
            <w:right w:val="none" w:sz="0" w:space="0" w:color="auto"/>
          </w:divBdr>
        </w:div>
        <w:div w:id="1233736764">
          <w:marLeft w:val="0"/>
          <w:marRight w:val="0"/>
          <w:marTop w:val="0"/>
          <w:marBottom w:val="0"/>
          <w:divBdr>
            <w:top w:val="none" w:sz="0" w:space="0" w:color="auto"/>
            <w:left w:val="none" w:sz="0" w:space="0" w:color="auto"/>
            <w:bottom w:val="none" w:sz="0" w:space="0" w:color="auto"/>
            <w:right w:val="none" w:sz="0" w:space="0" w:color="auto"/>
          </w:divBdr>
        </w:div>
        <w:div w:id="762144856">
          <w:marLeft w:val="0"/>
          <w:marRight w:val="0"/>
          <w:marTop w:val="0"/>
          <w:marBottom w:val="0"/>
          <w:divBdr>
            <w:top w:val="none" w:sz="0" w:space="0" w:color="auto"/>
            <w:left w:val="none" w:sz="0" w:space="0" w:color="auto"/>
            <w:bottom w:val="none" w:sz="0" w:space="0" w:color="auto"/>
            <w:right w:val="none" w:sz="0" w:space="0" w:color="auto"/>
          </w:divBdr>
        </w:div>
        <w:div w:id="468862106">
          <w:marLeft w:val="0"/>
          <w:marRight w:val="0"/>
          <w:marTop w:val="0"/>
          <w:marBottom w:val="0"/>
          <w:divBdr>
            <w:top w:val="none" w:sz="0" w:space="0" w:color="auto"/>
            <w:left w:val="none" w:sz="0" w:space="0" w:color="auto"/>
            <w:bottom w:val="none" w:sz="0" w:space="0" w:color="auto"/>
            <w:right w:val="none" w:sz="0" w:space="0" w:color="auto"/>
          </w:divBdr>
        </w:div>
        <w:div w:id="1384212583">
          <w:marLeft w:val="0"/>
          <w:marRight w:val="0"/>
          <w:marTop w:val="0"/>
          <w:marBottom w:val="0"/>
          <w:divBdr>
            <w:top w:val="none" w:sz="0" w:space="0" w:color="auto"/>
            <w:left w:val="none" w:sz="0" w:space="0" w:color="auto"/>
            <w:bottom w:val="none" w:sz="0" w:space="0" w:color="auto"/>
            <w:right w:val="none" w:sz="0" w:space="0" w:color="auto"/>
          </w:divBdr>
        </w:div>
        <w:div w:id="1575696703">
          <w:marLeft w:val="0"/>
          <w:marRight w:val="0"/>
          <w:marTop w:val="0"/>
          <w:marBottom w:val="0"/>
          <w:divBdr>
            <w:top w:val="none" w:sz="0" w:space="0" w:color="auto"/>
            <w:left w:val="none" w:sz="0" w:space="0" w:color="auto"/>
            <w:bottom w:val="none" w:sz="0" w:space="0" w:color="auto"/>
            <w:right w:val="none" w:sz="0" w:space="0" w:color="auto"/>
          </w:divBdr>
        </w:div>
      </w:divsChild>
    </w:div>
    <w:div w:id="1380125802">
      <w:bodyDiv w:val="1"/>
      <w:marLeft w:val="0"/>
      <w:marRight w:val="0"/>
      <w:marTop w:val="0"/>
      <w:marBottom w:val="0"/>
      <w:divBdr>
        <w:top w:val="none" w:sz="0" w:space="0" w:color="auto"/>
        <w:left w:val="none" w:sz="0" w:space="0" w:color="auto"/>
        <w:bottom w:val="none" w:sz="0" w:space="0" w:color="auto"/>
        <w:right w:val="none" w:sz="0" w:space="0" w:color="auto"/>
      </w:divBdr>
      <w:divsChild>
        <w:div w:id="592981247">
          <w:marLeft w:val="0"/>
          <w:marRight w:val="0"/>
          <w:marTop w:val="0"/>
          <w:marBottom w:val="0"/>
          <w:divBdr>
            <w:top w:val="none" w:sz="0" w:space="0" w:color="auto"/>
            <w:left w:val="none" w:sz="0" w:space="0" w:color="auto"/>
            <w:bottom w:val="none" w:sz="0" w:space="0" w:color="auto"/>
            <w:right w:val="none" w:sz="0" w:space="0" w:color="auto"/>
          </w:divBdr>
          <w:divsChild>
            <w:div w:id="162009427">
              <w:marLeft w:val="0"/>
              <w:marRight w:val="0"/>
              <w:marTop w:val="0"/>
              <w:marBottom w:val="0"/>
              <w:divBdr>
                <w:top w:val="none" w:sz="0" w:space="0" w:color="auto"/>
                <w:left w:val="none" w:sz="0" w:space="0" w:color="auto"/>
                <w:bottom w:val="none" w:sz="0" w:space="0" w:color="auto"/>
                <w:right w:val="none" w:sz="0" w:space="0" w:color="auto"/>
              </w:divBdr>
              <w:divsChild>
                <w:div w:id="126773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5801">
      <w:bodyDiv w:val="1"/>
      <w:marLeft w:val="0"/>
      <w:marRight w:val="0"/>
      <w:marTop w:val="0"/>
      <w:marBottom w:val="0"/>
      <w:divBdr>
        <w:top w:val="none" w:sz="0" w:space="0" w:color="auto"/>
        <w:left w:val="none" w:sz="0" w:space="0" w:color="auto"/>
        <w:bottom w:val="none" w:sz="0" w:space="0" w:color="auto"/>
        <w:right w:val="none" w:sz="0" w:space="0" w:color="auto"/>
      </w:divBdr>
    </w:div>
    <w:div w:id="1411348685">
      <w:bodyDiv w:val="1"/>
      <w:marLeft w:val="0"/>
      <w:marRight w:val="0"/>
      <w:marTop w:val="0"/>
      <w:marBottom w:val="0"/>
      <w:divBdr>
        <w:top w:val="none" w:sz="0" w:space="0" w:color="auto"/>
        <w:left w:val="none" w:sz="0" w:space="0" w:color="auto"/>
        <w:bottom w:val="none" w:sz="0" w:space="0" w:color="auto"/>
        <w:right w:val="none" w:sz="0" w:space="0" w:color="auto"/>
      </w:divBdr>
      <w:divsChild>
        <w:div w:id="1597013276">
          <w:marLeft w:val="0"/>
          <w:marRight w:val="0"/>
          <w:marTop w:val="0"/>
          <w:marBottom w:val="0"/>
          <w:divBdr>
            <w:top w:val="none" w:sz="0" w:space="0" w:color="auto"/>
            <w:left w:val="none" w:sz="0" w:space="0" w:color="auto"/>
            <w:bottom w:val="none" w:sz="0" w:space="0" w:color="auto"/>
            <w:right w:val="none" w:sz="0" w:space="0" w:color="auto"/>
          </w:divBdr>
        </w:div>
      </w:divsChild>
    </w:div>
    <w:div w:id="1414277849">
      <w:bodyDiv w:val="1"/>
      <w:marLeft w:val="0"/>
      <w:marRight w:val="0"/>
      <w:marTop w:val="0"/>
      <w:marBottom w:val="0"/>
      <w:divBdr>
        <w:top w:val="none" w:sz="0" w:space="0" w:color="auto"/>
        <w:left w:val="none" w:sz="0" w:space="0" w:color="auto"/>
        <w:bottom w:val="none" w:sz="0" w:space="0" w:color="auto"/>
        <w:right w:val="none" w:sz="0" w:space="0" w:color="auto"/>
      </w:divBdr>
    </w:div>
    <w:div w:id="1414282967">
      <w:bodyDiv w:val="1"/>
      <w:marLeft w:val="0"/>
      <w:marRight w:val="0"/>
      <w:marTop w:val="0"/>
      <w:marBottom w:val="0"/>
      <w:divBdr>
        <w:top w:val="none" w:sz="0" w:space="0" w:color="auto"/>
        <w:left w:val="none" w:sz="0" w:space="0" w:color="auto"/>
        <w:bottom w:val="none" w:sz="0" w:space="0" w:color="auto"/>
        <w:right w:val="none" w:sz="0" w:space="0" w:color="auto"/>
      </w:divBdr>
      <w:divsChild>
        <w:div w:id="1349139372">
          <w:marLeft w:val="0"/>
          <w:marRight w:val="0"/>
          <w:marTop w:val="0"/>
          <w:marBottom w:val="0"/>
          <w:divBdr>
            <w:top w:val="none" w:sz="0" w:space="0" w:color="auto"/>
            <w:left w:val="none" w:sz="0" w:space="0" w:color="auto"/>
            <w:bottom w:val="none" w:sz="0" w:space="0" w:color="auto"/>
            <w:right w:val="none" w:sz="0" w:space="0" w:color="auto"/>
          </w:divBdr>
          <w:divsChild>
            <w:div w:id="2068216896">
              <w:marLeft w:val="0"/>
              <w:marRight w:val="0"/>
              <w:marTop w:val="0"/>
              <w:marBottom w:val="0"/>
              <w:divBdr>
                <w:top w:val="none" w:sz="0" w:space="0" w:color="auto"/>
                <w:left w:val="none" w:sz="0" w:space="0" w:color="auto"/>
                <w:bottom w:val="none" w:sz="0" w:space="0" w:color="auto"/>
                <w:right w:val="none" w:sz="0" w:space="0" w:color="auto"/>
              </w:divBdr>
              <w:divsChild>
                <w:div w:id="1796673343">
                  <w:marLeft w:val="0"/>
                  <w:marRight w:val="0"/>
                  <w:marTop w:val="0"/>
                  <w:marBottom w:val="0"/>
                  <w:divBdr>
                    <w:top w:val="none" w:sz="0" w:space="0" w:color="auto"/>
                    <w:left w:val="none" w:sz="0" w:space="0" w:color="auto"/>
                    <w:bottom w:val="none" w:sz="0" w:space="0" w:color="auto"/>
                    <w:right w:val="none" w:sz="0" w:space="0" w:color="auto"/>
                  </w:divBdr>
                  <w:divsChild>
                    <w:div w:id="174779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585964">
      <w:bodyDiv w:val="1"/>
      <w:marLeft w:val="0"/>
      <w:marRight w:val="0"/>
      <w:marTop w:val="0"/>
      <w:marBottom w:val="0"/>
      <w:divBdr>
        <w:top w:val="none" w:sz="0" w:space="0" w:color="auto"/>
        <w:left w:val="none" w:sz="0" w:space="0" w:color="auto"/>
        <w:bottom w:val="none" w:sz="0" w:space="0" w:color="auto"/>
        <w:right w:val="none" w:sz="0" w:space="0" w:color="auto"/>
      </w:divBdr>
      <w:divsChild>
        <w:div w:id="1644654103">
          <w:marLeft w:val="0"/>
          <w:marRight w:val="0"/>
          <w:marTop w:val="0"/>
          <w:marBottom w:val="0"/>
          <w:divBdr>
            <w:top w:val="none" w:sz="0" w:space="0" w:color="auto"/>
            <w:left w:val="none" w:sz="0" w:space="0" w:color="auto"/>
            <w:bottom w:val="none" w:sz="0" w:space="0" w:color="auto"/>
            <w:right w:val="none" w:sz="0" w:space="0" w:color="auto"/>
          </w:divBdr>
        </w:div>
        <w:div w:id="217666993">
          <w:marLeft w:val="0"/>
          <w:marRight w:val="0"/>
          <w:marTop w:val="0"/>
          <w:marBottom w:val="0"/>
          <w:divBdr>
            <w:top w:val="none" w:sz="0" w:space="0" w:color="auto"/>
            <w:left w:val="none" w:sz="0" w:space="0" w:color="auto"/>
            <w:bottom w:val="none" w:sz="0" w:space="0" w:color="auto"/>
            <w:right w:val="none" w:sz="0" w:space="0" w:color="auto"/>
          </w:divBdr>
        </w:div>
        <w:div w:id="449478523">
          <w:marLeft w:val="0"/>
          <w:marRight w:val="0"/>
          <w:marTop w:val="0"/>
          <w:marBottom w:val="0"/>
          <w:divBdr>
            <w:top w:val="none" w:sz="0" w:space="0" w:color="auto"/>
            <w:left w:val="none" w:sz="0" w:space="0" w:color="auto"/>
            <w:bottom w:val="none" w:sz="0" w:space="0" w:color="auto"/>
            <w:right w:val="none" w:sz="0" w:space="0" w:color="auto"/>
          </w:divBdr>
        </w:div>
        <w:div w:id="837037527">
          <w:marLeft w:val="0"/>
          <w:marRight w:val="0"/>
          <w:marTop w:val="0"/>
          <w:marBottom w:val="0"/>
          <w:divBdr>
            <w:top w:val="none" w:sz="0" w:space="0" w:color="auto"/>
            <w:left w:val="none" w:sz="0" w:space="0" w:color="auto"/>
            <w:bottom w:val="none" w:sz="0" w:space="0" w:color="auto"/>
            <w:right w:val="none" w:sz="0" w:space="0" w:color="auto"/>
          </w:divBdr>
        </w:div>
        <w:div w:id="876621913">
          <w:marLeft w:val="0"/>
          <w:marRight w:val="0"/>
          <w:marTop w:val="0"/>
          <w:marBottom w:val="0"/>
          <w:divBdr>
            <w:top w:val="none" w:sz="0" w:space="0" w:color="auto"/>
            <w:left w:val="none" w:sz="0" w:space="0" w:color="auto"/>
            <w:bottom w:val="none" w:sz="0" w:space="0" w:color="auto"/>
            <w:right w:val="none" w:sz="0" w:space="0" w:color="auto"/>
          </w:divBdr>
        </w:div>
        <w:div w:id="1668290428">
          <w:marLeft w:val="0"/>
          <w:marRight w:val="0"/>
          <w:marTop w:val="0"/>
          <w:marBottom w:val="0"/>
          <w:divBdr>
            <w:top w:val="none" w:sz="0" w:space="0" w:color="auto"/>
            <w:left w:val="none" w:sz="0" w:space="0" w:color="auto"/>
            <w:bottom w:val="none" w:sz="0" w:space="0" w:color="auto"/>
            <w:right w:val="none" w:sz="0" w:space="0" w:color="auto"/>
          </w:divBdr>
        </w:div>
        <w:div w:id="2096390097">
          <w:marLeft w:val="0"/>
          <w:marRight w:val="0"/>
          <w:marTop w:val="0"/>
          <w:marBottom w:val="0"/>
          <w:divBdr>
            <w:top w:val="none" w:sz="0" w:space="0" w:color="auto"/>
            <w:left w:val="none" w:sz="0" w:space="0" w:color="auto"/>
            <w:bottom w:val="none" w:sz="0" w:space="0" w:color="auto"/>
            <w:right w:val="none" w:sz="0" w:space="0" w:color="auto"/>
          </w:divBdr>
        </w:div>
        <w:div w:id="1886065653">
          <w:marLeft w:val="0"/>
          <w:marRight w:val="0"/>
          <w:marTop w:val="0"/>
          <w:marBottom w:val="0"/>
          <w:divBdr>
            <w:top w:val="none" w:sz="0" w:space="0" w:color="auto"/>
            <w:left w:val="none" w:sz="0" w:space="0" w:color="auto"/>
            <w:bottom w:val="none" w:sz="0" w:space="0" w:color="auto"/>
            <w:right w:val="none" w:sz="0" w:space="0" w:color="auto"/>
          </w:divBdr>
        </w:div>
        <w:div w:id="760562952">
          <w:marLeft w:val="0"/>
          <w:marRight w:val="0"/>
          <w:marTop w:val="0"/>
          <w:marBottom w:val="0"/>
          <w:divBdr>
            <w:top w:val="none" w:sz="0" w:space="0" w:color="auto"/>
            <w:left w:val="none" w:sz="0" w:space="0" w:color="auto"/>
            <w:bottom w:val="none" w:sz="0" w:space="0" w:color="auto"/>
            <w:right w:val="none" w:sz="0" w:space="0" w:color="auto"/>
          </w:divBdr>
        </w:div>
        <w:div w:id="1702709636">
          <w:marLeft w:val="0"/>
          <w:marRight w:val="0"/>
          <w:marTop w:val="0"/>
          <w:marBottom w:val="0"/>
          <w:divBdr>
            <w:top w:val="none" w:sz="0" w:space="0" w:color="auto"/>
            <w:left w:val="none" w:sz="0" w:space="0" w:color="auto"/>
            <w:bottom w:val="none" w:sz="0" w:space="0" w:color="auto"/>
            <w:right w:val="none" w:sz="0" w:space="0" w:color="auto"/>
          </w:divBdr>
        </w:div>
        <w:div w:id="1922986719">
          <w:marLeft w:val="0"/>
          <w:marRight w:val="0"/>
          <w:marTop w:val="0"/>
          <w:marBottom w:val="0"/>
          <w:divBdr>
            <w:top w:val="none" w:sz="0" w:space="0" w:color="auto"/>
            <w:left w:val="none" w:sz="0" w:space="0" w:color="auto"/>
            <w:bottom w:val="none" w:sz="0" w:space="0" w:color="auto"/>
            <w:right w:val="none" w:sz="0" w:space="0" w:color="auto"/>
          </w:divBdr>
        </w:div>
        <w:div w:id="12656392">
          <w:marLeft w:val="0"/>
          <w:marRight w:val="0"/>
          <w:marTop w:val="0"/>
          <w:marBottom w:val="0"/>
          <w:divBdr>
            <w:top w:val="none" w:sz="0" w:space="0" w:color="auto"/>
            <w:left w:val="none" w:sz="0" w:space="0" w:color="auto"/>
            <w:bottom w:val="none" w:sz="0" w:space="0" w:color="auto"/>
            <w:right w:val="none" w:sz="0" w:space="0" w:color="auto"/>
          </w:divBdr>
        </w:div>
        <w:div w:id="2020962465">
          <w:marLeft w:val="0"/>
          <w:marRight w:val="0"/>
          <w:marTop w:val="0"/>
          <w:marBottom w:val="0"/>
          <w:divBdr>
            <w:top w:val="none" w:sz="0" w:space="0" w:color="auto"/>
            <w:left w:val="none" w:sz="0" w:space="0" w:color="auto"/>
            <w:bottom w:val="none" w:sz="0" w:space="0" w:color="auto"/>
            <w:right w:val="none" w:sz="0" w:space="0" w:color="auto"/>
          </w:divBdr>
        </w:div>
        <w:div w:id="195701769">
          <w:marLeft w:val="0"/>
          <w:marRight w:val="0"/>
          <w:marTop w:val="0"/>
          <w:marBottom w:val="0"/>
          <w:divBdr>
            <w:top w:val="none" w:sz="0" w:space="0" w:color="auto"/>
            <w:left w:val="none" w:sz="0" w:space="0" w:color="auto"/>
            <w:bottom w:val="none" w:sz="0" w:space="0" w:color="auto"/>
            <w:right w:val="none" w:sz="0" w:space="0" w:color="auto"/>
          </w:divBdr>
        </w:div>
        <w:div w:id="1522546596">
          <w:marLeft w:val="0"/>
          <w:marRight w:val="0"/>
          <w:marTop w:val="0"/>
          <w:marBottom w:val="0"/>
          <w:divBdr>
            <w:top w:val="none" w:sz="0" w:space="0" w:color="auto"/>
            <w:left w:val="none" w:sz="0" w:space="0" w:color="auto"/>
            <w:bottom w:val="none" w:sz="0" w:space="0" w:color="auto"/>
            <w:right w:val="none" w:sz="0" w:space="0" w:color="auto"/>
          </w:divBdr>
        </w:div>
        <w:div w:id="393772504">
          <w:marLeft w:val="0"/>
          <w:marRight w:val="0"/>
          <w:marTop w:val="0"/>
          <w:marBottom w:val="0"/>
          <w:divBdr>
            <w:top w:val="none" w:sz="0" w:space="0" w:color="auto"/>
            <w:left w:val="none" w:sz="0" w:space="0" w:color="auto"/>
            <w:bottom w:val="none" w:sz="0" w:space="0" w:color="auto"/>
            <w:right w:val="none" w:sz="0" w:space="0" w:color="auto"/>
          </w:divBdr>
        </w:div>
        <w:div w:id="2033265986">
          <w:marLeft w:val="0"/>
          <w:marRight w:val="0"/>
          <w:marTop w:val="0"/>
          <w:marBottom w:val="0"/>
          <w:divBdr>
            <w:top w:val="none" w:sz="0" w:space="0" w:color="auto"/>
            <w:left w:val="none" w:sz="0" w:space="0" w:color="auto"/>
            <w:bottom w:val="none" w:sz="0" w:space="0" w:color="auto"/>
            <w:right w:val="none" w:sz="0" w:space="0" w:color="auto"/>
          </w:divBdr>
        </w:div>
        <w:div w:id="1437141095">
          <w:marLeft w:val="0"/>
          <w:marRight w:val="0"/>
          <w:marTop w:val="0"/>
          <w:marBottom w:val="0"/>
          <w:divBdr>
            <w:top w:val="none" w:sz="0" w:space="0" w:color="auto"/>
            <w:left w:val="none" w:sz="0" w:space="0" w:color="auto"/>
            <w:bottom w:val="none" w:sz="0" w:space="0" w:color="auto"/>
            <w:right w:val="none" w:sz="0" w:space="0" w:color="auto"/>
          </w:divBdr>
        </w:div>
        <w:div w:id="1761758478">
          <w:marLeft w:val="0"/>
          <w:marRight w:val="0"/>
          <w:marTop w:val="0"/>
          <w:marBottom w:val="0"/>
          <w:divBdr>
            <w:top w:val="none" w:sz="0" w:space="0" w:color="auto"/>
            <w:left w:val="none" w:sz="0" w:space="0" w:color="auto"/>
            <w:bottom w:val="none" w:sz="0" w:space="0" w:color="auto"/>
            <w:right w:val="none" w:sz="0" w:space="0" w:color="auto"/>
          </w:divBdr>
        </w:div>
        <w:div w:id="1131485677">
          <w:marLeft w:val="0"/>
          <w:marRight w:val="0"/>
          <w:marTop w:val="0"/>
          <w:marBottom w:val="0"/>
          <w:divBdr>
            <w:top w:val="none" w:sz="0" w:space="0" w:color="auto"/>
            <w:left w:val="none" w:sz="0" w:space="0" w:color="auto"/>
            <w:bottom w:val="none" w:sz="0" w:space="0" w:color="auto"/>
            <w:right w:val="none" w:sz="0" w:space="0" w:color="auto"/>
          </w:divBdr>
        </w:div>
        <w:div w:id="793209573">
          <w:marLeft w:val="0"/>
          <w:marRight w:val="0"/>
          <w:marTop w:val="0"/>
          <w:marBottom w:val="0"/>
          <w:divBdr>
            <w:top w:val="none" w:sz="0" w:space="0" w:color="auto"/>
            <w:left w:val="none" w:sz="0" w:space="0" w:color="auto"/>
            <w:bottom w:val="none" w:sz="0" w:space="0" w:color="auto"/>
            <w:right w:val="none" w:sz="0" w:space="0" w:color="auto"/>
          </w:divBdr>
        </w:div>
        <w:div w:id="218135597">
          <w:marLeft w:val="0"/>
          <w:marRight w:val="0"/>
          <w:marTop w:val="0"/>
          <w:marBottom w:val="0"/>
          <w:divBdr>
            <w:top w:val="none" w:sz="0" w:space="0" w:color="auto"/>
            <w:left w:val="none" w:sz="0" w:space="0" w:color="auto"/>
            <w:bottom w:val="none" w:sz="0" w:space="0" w:color="auto"/>
            <w:right w:val="none" w:sz="0" w:space="0" w:color="auto"/>
          </w:divBdr>
        </w:div>
        <w:div w:id="1746683837">
          <w:marLeft w:val="0"/>
          <w:marRight w:val="0"/>
          <w:marTop w:val="0"/>
          <w:marBottom w:val="0"/>
          <w:divBdr>
            <w:top w:val="none" w:sz="0" w:space="0" w:color="auto"/>
            <w:left w:val="none" w:sz="0" w:space="0" w:color="auto"/>
            <w:bottom w:val="none" w:sz="0" w:space="0" w:color="auto"/>
            <w:right w:val="none" w:sz="0" w:space="0" w:color="auto"/>
          </w:divBdr>
        </w:div>
        <w:div w:id="1192306626">
          <w:marLeft w:val="0"/>
          <w:marRight w:val="0"/>
          <w:marTop w:val="0"/>
          <w:marBottom w:val="0"/>
          <w:divBdr>
            <w:top w:val="none" w:sz="0" w:space="0" w:color="auto"/>
            <w:left w:val="none" w:sz="0" w:space="0" w:color="auto"/>
            <w:bottom w:val="none" w:sz="0" w:space="0" w:color="auto"/>
            <w:right w:val="none" w:sz="0" w:space="0" w:color="auto"/>
          </w:divBdr>
        </w:div>
        <w:div w:id="1354376314">
          <w:marLeft w:val="0"/>
          <w:marRight w:val="0"/>
          <w:marTop w:val="0"/>
          <w:marBottom w:val="0"/>
          <w:divBdr>
            <w:top w:val="none" w:sz="0" w:space="0" w:color="auto"/>
            <w:left w:val="none" w:sz="0" w:space="0" w:color="auto"/>
            <w:bottom w:val="none" w:sz="0" w:space="0" w:color="auto"/>
            <w:right w:val="none" w:sz="0" w:space="0" w:color="auto"/>
          </w:divBdr>
        </w:div>
        <w:div w:id="1769232121">
          <w:marLeft w:val="0"/>
          <w:marRight w:val="0"/>
          <w:marTop w:val="0"/>
          <w:marBottom w:val="0"/>
          <w:divBdr>
            <w:top w:val="none" w:sz="0" w:space="0" w:color="auto"/>
            <w:left w:val="none" w:sz="0" w:space="0" w:color="auto"/>
            <w:bottom w:val="none" w:sz="0" w:space="0" w:color="auto"/>
            <w:right w:val="none" w:sz="0" w:space="0" w:color="auto"/>
          </w:divBdr>
        </w:div>
        <w:div w:id="750739308">
          <w:marLeft w:val="0"/>
          <w:marRight w:val="0"/>
          <w:marTop w:val="0"/>
          <w:marBottom w:val="0"/>
          <w:divBdr>
            <w:top w:val="none" w:sz="0" w:space="0" w:color="auto"/>
            <w:left w:val="none" w:sz="0" w:space="0" w:color="auto"/>
            <w:bottom w:val="none" w:sz="0" w:space="0" w:color="auto"/>
            <w:right w:val="none" w:sz="0" w:space="0" w:color="auto"/>
          </w:divBdr>
        </w:div>
        <w:div w:id="1163931291">
          <w:marLeft w:val="0"/>
          <w:marRight w:val="0"/>
          <w:marTop w:val="0"/>
          <w:marBottom w:val="0"/>
          <w:divBdr>
            <w:top w:val="none" w:sz="0" w:space="0" w:color="auto"/>
            <w:left w:val="none" w:sz="0" w:space="0" w:color="auto"/>
            <w:bottom w:val="none" w:sz="0" w:space="0" w:color="auto"/>
            <w:right w:val="none" w:sz="0" w:space="0" w:color="auto"/>
          </w:divBdr>
        </w:div>
        <w:div w:id="160392666">
          <w:marLeft w:val="0"/>
          <w:marRight w:val="0"/>
          <w:marTop w:val="0"/>
          <w:marBottom w:val="0"/>
          <w:divBdr>
            <w:top w:val="none" w:sz="0" w:space="0" w:color="auto"/>
            <w:left w:val="none" w:sz="0" w:space="0" w:color="auto"/>
            <w:bottom w:val="none" w:sz="0" w:space="0" w:color="auto"/>
            <w:right w:val="none" w:sz="0" w:space="0" w:color="auto"/>
          </w:divBdr>
        </w:div>
        <w:div w:id="238364711">
          <w:marLeft w:val="0"/>
          <w:marRight w:val="0"/>
          <w:marTop w:val="0"/>
          <w:marBottom w:val="0"/>
          <w:divBdr>
            <w:top w:val="none" w:sz="0" w:space="0" w:color="auto"/>
            <w:left w:val="none" w:sz="0" w:space="0" w:color="auto"/>
            <w:bottom w:val="none" w:sz="0" w:space="0" w:color="auto"/>
            <w:right w:val="none" w:sz="0" w:space="0" w:color="auto"/>
          </w:divBdr>
        </w:div>
        <w:div w:id="2114982018">
          <w:marLeft w:val="0"/>
          <w:marRight w:val="0"/>
          <w:marTop w:val="0"/>
          <w:marBottom w:val="0"/>
          <w:divBdr>
            <w:top w:val="none" w:sz="0" w:space="0" w:color="auto"/>
            <w:left w:val="none" w:sz="0" w:space="0" w:color="auto"/>
            <w:bottom w:val="none" w:sz="0" w:space="0" w:color="auto"/>
            <w:right w:val="none" w:sz="0" w:space="0" w:color="auto"/>
          </w:divBdr>
        </w:div>
        <w:div w:id="1490632525">
          <w:marLeft w:val="0"/>
          <w:marRight w:val="0"/>
          <w:marTop w:val="0"/>
          <w:marBottom w:val="0"/>
          <w:divBdr>
            <w:top w:val="none" w:sz="0" w:space="0" w:color="auto"/>
            <w:left w:val="none" w:sz="0" w:space="0" w:color="auto"/>
            <w:bottom w:val="none" w:sz="0" w:space="0" w:color="auto"/>
            <w:right w:val="none" w:sz="0" w:space="0" w:color="auto"/>
          </w:divBdr>
        </w:div>
        <w:div w:id="334957763">
          <w:marLeft w:val="0"/>
          <w:marRight w:val="0"/>
          <w:marTop w:val="0"/>
          <w:marBottom w:val="0"/>
          <w:divBdr>
            <w:top w:val="none" w:sz="0" w:space="0" w:color="auto"/>
            <w:left w:val="none" w:sz="0" w:space="0" w:color="auto"/>
            <w:bottom w:val="none" w:sz="0" w:space="0" w:color="auto"/>
            <w:right w:val="none" w:sz="0" w:space="0" w:color="auto"/>
          </w:divBdr>
        </w:div>
        <w:div w:id="276524731">
          <w:marLeft w:val="0"/>
          <w:marRight w:val="0"/>
          <w:marTop w:val="0"/>
          <w:marBottom w:val="0"/>
          <w:divBdr>
            <w:top w:val="none" w:sz="0" w:space="0" w:color="auto"/>
            <w:left w:val="none" w:sz="0" w:space="0" w:color="auto"/>
            <w:bottom w:val="none" w:sz="0" w:space="0" w:color="auto"/>
            <w:right w:val="none" w:sz="0" w:space="0" w:color="auto"/>
          </w:divBdr>
        </w:div>
        <w:div w:id="640840658">
          <w:marLeft w:val="0"/>
          <w:marRight w:val="0"/>
          <w:marTop w:val="0"/>
          <w:marBottom w:val="0"/>
          <w:divBdr>
            <w:top w:val="none" w:sz="0" w:space="0" w:color="auto"/>
            <w:left w:val="none" w:sz="0" w:space="0" w:color="auto"/>
            <w:bottom w:val="none" w:sz="0" w:space="0" w:color="auto"/>
            <w:right w:val="none" w:sz="0" w:space="0" w:color="auto"/>
          </w:divBdr>
        </w:div>
        <w:div w:id="2011254988">
          <w:marLeft w:val="0"/>
          <w:marRight w:val="0"/>
          <w:marTop w:val="0"/>
          <w:marBottom w:val="0"/>
          <w:divBdr>
            <w:top w:val="none" w:sz="0" w:space="0" w:color="auto"/>
            <w:left w:val="none" w:sz="0" w:space="0" w:color="auto"/>
            <w:bottom w:val="none" w:sz="0" w:space="0" w:color="auto"/>
            <w:right w:val="none" w:sz="0" w:space="0" w:color="auto"/>
          </w:divBdr>
        </w:div>
      </w:divsChild>
    </w:div>
    <w:div w:id="1420979651">
      <w:bodyDiv w:val="1"/>
      <w:marLeft w:val="0"/>
      <w:marRight w:val="0"/>
      <w:marTop w:val="0"/>
      <w:marBottom w:val="0"/>
      <w:divBdr>
        <w:top w:val="none" w:sz="0" w:space="0" w:color="auto"/>
        <w:left w:val="none" w:sz="0" w:space="0" w:color="auto"/>
        <w:bottom w:val="none" w:sz="0" w:space="0" w:color="auto"/>
        <w:right w:val="none" w:sz="0" w:space="0" w:color="auto"/>
      </w:divBdr>
    </w:div>
    <w:div w:id="1421371960">
      <w:bodyDiv w:val="1"/>
      <w:marLeft w:val="0"/>
      <w:marRight w:val="0"/>
      <w:marTop w:val="0"/>
      <w:marBottom w:val="0"/>
      <w:divBdr>
        <w:top w:val="none" w:sz="0" w:space="0" w:color="auto"/>
        <w:left w:val="none" w:sz="0" w:space="0" w:color="auto"/>
        <w:bottom w:val="none" w:sz="0" w:space="0" w:color="auto"/>
        <w:right w:val="none" w:sz="0" w:space="0" w:color="auto"/>
      </w:divBdr>
    </w:div>
    <w:div w:id="1424378729">
      <w:bodyDiv w:val="1"/>
      <w:marLeft w:val="0"/>
      <w:marRight w:val="0"/>
      <w:marTop w:val="0"/>
      <w:marBottom w:val="0"/>
      <w:divBdr>
        <w:top w:val="none" w:sz="0" w:space="0" w:color="auto"/>
        <w:left w:val="none" w:sz="0" w:space="0" w:color="auto"/>
        <w:bottom w:val="none" w:sz="0" w:space="0" w:color="auto"/>
        <w:right w:val="none" w:sz="0" w:space="0" w:color="auto"/>
      </w:divBdr>
      <w:divsChild>
        <w:div w:id="1278220098">
          <w:marLeft w:val="0"/>
          <w:marRight w:val="0"/>
          <w:marTop w:val="0"/>
          <w:marBottom w:val="0"/>
          <w:divBdr>
            <w:top w:val="none" w:sz="0" w:space="0" w:color="auto"/>
            <w:left w:val="none" w:sz="0" w:space="0" w:color="auto"/>
            <w:bottom w:val="none" w:sz="0" w:space="0" w:color="auto"/>
            <w:right w:val="none" w:sz="0" w:space="0" w:color="auto"/>
          </w:divBdr>
          <w:divsChild>
            <w:div w:id="193731908">
              <w:marLeft w:val="0"/>
              <w:marRight w:val="0"/>
              <w:marTop w:val="0"/>
              <w:marBottom w:val="0"/>
              <w:divBdr>
                <w:top w:val="none" w:sz="0" w:space="0" w:color="auto"/>
                <w:left w:val="none" w:sz="0" w:space="0" w:color="auto"/>
                <w:bottom w:val="none" w:sz="0" w:space="0" w:color="auto"/>
                <w:right w:val="none" w:sz="0" w:space="0" w:color="auto"/>
              </w:divBdr>
              <w:divsChild>
                <w:div w:id="207797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116904">
      <w:bodyDiv w:val="1"/>
      <w:marLeft w:val="0"/>
      <w:marRight w:val="0"/>
      <w:marTop w:val="0"/>
      <w:marBottom w:val="0"/>
      <w:divBdr>
        <w:top w:val="none" w:sz="0" w:space="0" w:color="auto"/>
        <w:left w:val="none" w:sz="0" w:space="0" w:color="auto"/>
        <w:bottom w:val="none" w:sz="0" w:space="0" w:color="auto"/>
        <w:right w:val="none" w:sz="0" w:space="0" w:color="auto"/>
      </w:divBdr>
    </w:div>
    <w:div w:id="1448698722">
      <w:bodyDiv w:val="1"/>
      <w:marLeft w:val="0"/>
      <w:marRight w:val="0"/>
      <w:marTop w:val="0"/>
      <w:marBottom w:val="0"/>
      <w:divBdr>
        <w:top w:val="none" w:sz="0" w:space="0" w:color="auto"/>
        <w:left w:val="none" w:sz="0" w:space="0" w:color="auto"/>
        <w:bottom w:val="none" w:sz="0" w:space="0" w:color="auto"/>
        <w:right w:val="none" w:sz="0" w:space="0" w:color="auto"/>
      </w:divBdr>
    </w:div>
    <w:div w:id="1455713365">
      <w:bodyDiv w:val="1"/>
      <w:marLeft w:val="0"/>
      <w:marRight w:val="0"/>
      <w:marTop w:val="0"/>
      <w:marBottom w:val="0"/>
      <w:divBdr>
        <w:top w:val="none" w:sz="0" w:space="0" w:color="auto"/>
        <w:left w:val="none" w:sz="0" w:space="0" w:color="auto"/>
        <w:bottom w:val="none" w:sz="0" w:space="0" w:color="auto"/>
        <w:right w:val="none" w:sz="0" w:space="0" w:color="auto"/>
      </w:divBdr>
    </w:div>
    <w:div w:id="1458186613">
      <w:bodyDiv w:val="1"/>
      <w:marLeft w:val="0"/>
      <w:marRight w:val="0"/>
      <w:marTop w:val="0"/>
      <w:marBottom w:val="0"/>
      <w:divBdr>
        <w:top w:val="none" w:sz="0" w:space="0" w:color="auto"/>
        <w:left w:val="none" w:sz="0" w:space="0" w:color="auto"/>
        <w:bottom w:val="none" w:sz="0" w:space="0" w:color="auto"/>
        <w:right w:val="none" w:sz="0" w:space="0" w:color="auto"/>
      </w:divBdr>
      <w:divsChild>
        <w:div w:id="2049798562">
          <w:marLeft w:val="0"/>
          <w:marRight w:val="0"/>
          <w:marTop w:val="0"/>
          <w:marBottom w:val="0"/>
          <w:divBdr>
            <w:top w:val="none" w:sz="0" w:space="0" w:color="auto"/>
            <w:left w:val="none" w:sz="0" w:space="0" w:color="auto"/>
            <w:bottom w:val="none" w:sz="0" w:space="0" w:color="auto"/>
            <w:right w:val="none" w:sz="0" w:space="0" w:color="auto"/>
          </w:divBdr>
        </w:div>
        <w:div w:id="1981381622">
          <w:marLeft w:val="0"/>
          <w:marRight w:val="0"/>
          <w:marTop w:val="0"/>
          <w:marBottom w:val="0"/>
          <w:divBdr>
            <w:top w:val="none" w:sz="0" w:space="0" w:color="auto"/>
            <w:left w:val="none" w:sz="0" w:space="0" w:color="auto"/>
            <w:bottom w:val="none" w:sz="0" w:space="0" w:color="auto"/>
            <w:right w:val="none" w:sz="0" w:space="0" w:color="auto"/>
          </w:divBdr>
        </w:div>
        <w:div w:id="840311379">
          <w:marLeft w:val="0"/>
          <w:marRight w:val="0"/>
          <w:marTop w:val="0"/>
          <w:marBottom w:val="0"/>
          <w:divBdr>
            <w:top w:val="none" w:sz="0" w:space="0" w:color="auto"/>
            <w:left w:val="none" w:sz="0" w:space="0" w:color="auto"/>
            <w:bottom w:val="none" w:sz="0" w:space="0" w:color="auto"/>
            <w:right w:val="none" w:sz="0" w:space="0" w:color="auto"/>
          </w:divBdr>
        </w:div>
        <w:div w:id="1789542302">
          <w:marLeft w:val="0"/>
          <w:marRight w:val="0"/>
          <w:marTop w:val="0"/>
          <w:marBottom w:val="0"/>
          <w:divBdr>
            <w:top w:val="none" w:sz="0" w:space="0" w:color="auto"/>
            <w:left w:val="none" w:sz="0" w:space="0" w:color="auto"/>
            <w:bottom w:val="none" w:sz="0" w:space="0" w:color="auto"/>
            <w:right w:val="none" w:sz="0" w:space="0" w:color="auto"/>
          </w:divBdr>
        </w:div>
        <w:div w:id="703478806">
          <w:marLeft w:val="0"/>
          <w:marRight w:val="0"/>
          <w:marTop w:val="0"/>
          <w:marBottom w:val="0"/>
          <w:divBdr>
            <w:top w:val="none" w:sz="0" w:space="0" w:color="auto"/>
            <w:left w:val="none" w:sz="0" w:space="0" w:color="auto"/>
            <w:bottom w:val="none" w:sz="0" w:space="0" w:color="auto"/>
            <w:right w:val="none" w:sz="0" w:space="0" w:color="auto"/>
          </w:divBdr>
        </w:div>
        <w:div w:id="926695623">
          <w:marLeft w:val="0"/>
          <w:marRight w:val="0"/>
          <w:marTop w:val="0"/>
          <w:marBottom w:val="0"/>
          <w:divBdr>
            <w:top w:val="none" w:sz="0" w:space="0" w:color="auto"/>
            <w:left w:val="none" w:sz="0" w:space="0" w:color="auto"/>
            <w:bottom w:val="none" w:sz="0" w:space="0" w:color="auto"/>
            <w:right w:val="none" w:sz="0" w:space="0" w:color="auto"/>
          </w:divBdr>
        </w:div>
        <w:div w:id="904528711">
          <w:marLeft w:val="0"/>
          <w:marRight w:val="0"/>
          <w:marTop w:val="0"/>
          <w:marBottom w:val="0"/>
          <w:divBdr>
            <w:top w:val="none" w:sz="0" w:space="0" w:color="auto"/>
            <w:left w:val="none" w:sz="0" w:space="0" w:color="auto"/>
            <w:bottom w:val="none" w:sz="0" w:space="0" w:color="auto"/>
            <w:right w:val="none" w:sz="0" w:space="0" w:color="auto"/>
          </w:divBdr>
        </w:div>
        <w:div w:id="896090829">
          <w:marLeft w:val="0"/>
          <w:marRight w:val="0"/>
          <w:marTop w:val="0"/>
          <w:marBottom w:val="0"/>
          <w:divBdr>
            <w:top w:val="none" w:sz="0" w:space="0" w:color="auto"/>
            <w:left w:val="none" w:sz="0" w:space="0" w:color="auto"/>
            <w:bottom w:val="none" w:sz="0" w:space="0" w:color="auto"/>
            <w:right w:val="none" w:sz="0" w:space="0" w:color="auto"/>
          </w:divBdr>
        </w:div>
        <w:div w:id="1146240189">
          <w:marLeft w:val="0"/>
          <w:marRight w:val="0"/>
          <w:marTop w:val="0"/>
          <w:marBottom w:val="0"/>
          <w:divBdr>
            <w:top w:val="none" w:sz="0" w:space="0" w:color="auto"/>
            <w:left w:val="none" w:sz="0" w:space="0" w:color="auto"/>
            <w:bottom w:val="none" w:sz="0" w:space="0" w:color="auto"/>
            <w:right w:val="none" w:sz="0" w:space="0" w:color="auto"/>
          </w:divBdr>
        </w:div>
        <w:div w:id="931355569">
          <w:marLeft w:val="0"/>
          <w:marRight w:val="0"/>
          <w:marTop w:val="0"/>
          <w:marBottom w:val="0"/>
          <w:divBdr>
            <w:top w:val="none" w:sz="0" w:space="0" w:color="auto"/>
            <w:left w:val="none" w:sz="0" w:space="0" w:color="auto"/>
            <w:bottom w:val="none" w:sz="0" w:space="0" w:color="auto"/>
            <w:right w:val="none" w:sz="0" w:space="0" w:color="auto"/>
          </w:divBdr>
        </w:div>
        <w:div w:id="795879757">
          <w:marLeft w:val="0"/>
          <w:marRight w:val="0"/>
          <w:marTop w:val="0"/>
          <w:marBottom w:val="0"/>
          <w:divBdr>
            <w:top w:val="none" w:sz="0" w:space="0" w:color="auto"/>
            <w:left w:val="none" w:sz="0" w:space="0" w:color="auto"/>
            <w:bottom w:val="none" w:sz="0" w:space="0" w:color="auto"/>
            <w:right w:val="none" w:sz="0" w:space="0" w:color="auto"/>
          </w:divBdr>
        </w:div>
        <w:div w:id="310330158">
          <w:marLeft w:val="0"/>
          <w:marRight w:val="0"/>
          <w:marTop w:val="0"/>
          <w:marBottom w:val="0"/>
          <w:divBdr>
            <w:top w:val="none" w:sz="0" w:space="0" w:color="auto"/>
            <w:left w:val="none" w:sz="0" w:space="0" w:color="auto"/>
            <w:bottom w:val="none" w:sz="0" w:space="0" w:color="auto"/>
            <w:right w:val="none" w:sz="0" w:space="0" w:color="auto"/>
          </w:divBdr>
        </w:div>
        <w:div w:id="1255822624">
          <w:marLeft w:val="0"/>
          <w:marRight w:val="0"/>
          <w:marTop w:val="0"/>
          <w:marBottom w:val="0"/>
          <w:divBdr>
            <w:top w:val="none" w:sz="0" w:space="0" w:color="auto"/>
            <w:left w:val="none" w:sz="0" w:space="0" w:color="auto"/>
            <w:bottom w:val="none" w:sz="0" w:space="0" w:color="auto"/>
            <w:right w:val="none" w:sz="0" w:space="0" w:color="auto"/>
          </w:divBdr>
        </w:div>
        <w:div w:id="1622959781">
          <w:marLeft w:val="0"/>
          <w:marRight w:val="0"/>
          <w:marTop w:val="0"/>
          <w:marBottom w:val="0"/>
          <w:divBdr>
            <w:top w:val="none" w:sz="0" w:space="0" w:color="auto"/>
            <w:left w:val="none" w:sz="0" w:space="0" w:color="auto"/>
            <w:bottom w:val="none" w:sz="0" w:space="0" w:color="auto"/>
            <w:right w:val="none" w:sz="0" w:space="0" w:color="auto"/>
          </w:divBdr>
        </w:div>
        <w:div w:id="2146728720">
          <w:marLeft w:val="0"/>
          <w:marRight w:val="0"/>
          <w:marTop w:val="0"/>
          <w:marBottom w:val="0"/>
          <w:divBdr>
            <w:top w:val="none" w:sz="0" w:space="0" w:color="auto"/>
            <w:left w:val="none" w:sz="0" w:space="0" w:color="auto"/>
            <w:bottom w:val="none" w:sz="0" w:space="0" w:color="auto"/>
            <w:right w:val="none" w:sz="0" w:space="0" w:color="auto"/>
          </w:divBdr>
        </w:div>
        <w:div w:id="859196696">
          <w:marLeft w:val="0"/>
          <w:marRight w:val="0"/>
          <w:marTop w:val="0"/>
          <w:marBottom w:val="0"/>
          <w:divBdr>
            <w:top w:val="none" w:sz="0" w:space="0" w:color="auto"/>
            <w:left w:val="none" w:sz="0" w:space="0" w:color="auto"/>
            <w:bottom w:val="none" w:sz="0" w:space="0" w:color="auto"/>
            <w:right w:val="none" w:sz="0" w:space="0" w:color="auto"/>
          </w:divBdr>
        </w:div>
        <w:div w:id="951324910">
          <w:marLeft w:val="0"/>
          <w:marRight w:val="0"/>
          <w:marTop w:val="0"/>
          <w:marBottom w:val="0"/>
          <w:divBdr>
            <w:top w:val="none" w:sz="0" w:space="0" w:color="auto"/>
            <w:left w:val="none" w:sz="0" w:space="0" w:color="auto"/>
            <w:bottom w:val="none" w:sz="0" w:space="0" w:color="auto"/>
            <w:right w:val="none" w:sz="0" w:space="0" w:color="auto"/>
          </w:divBdr>
        </w:div>
        <w:div w:id="316223989">
          <w:marLeft w:val="0"/>
          <w:marRight w:val="0"/>
          <w:marTop w:val="0"/>
          <w:marBottom w:val="0"/>
          <w:divBdr>
            <w:top w:val="none" w:sz="0" w:space="0" w:color="auto"/>
            <w:left w:val="none" w:sz="0" w:space="0" w:color="auto"/>
            <w:bottom w:val="none" w:sz="0" w:space="0" w:color="auto"/>
            <w:right w:val="none" w:sz="0" w:space="0" w:color="auto"/>
          </w:divBdr>
        </w:div>
        <w:div w:id="523175149">
          <w:marLeft w:val="0"/>
          <w:marRight w:val="0"/>
          <w:marTop w:val="0"/>
          <w:marBottom w:val="0"/>
          <w:divBdr>
            <w:top w:val="none" w:sz="0" w:space="0" w:color="auto"/>
            <w:left w:val="none" w:sz="0" w:space="0" w:color="auto"/>
            <w:bottom w:val="none" w:sz="0" w:space="0" w:color="auto"/>
            <w:right w:val="none" w:sz="0" w:space="0" w:color="auto"/>
          </w:divBdr>
        </w:div>
        <w:div w:id="179201717">
          <w:marLeft w:val="0"/>
          <w:marRight w:val="0"/>
          <w:marTop w:val="0"/>
          <w:marBottom w:val="0"/>
          <w:divBdr>
            <w:top w:val="none" w:sz="0" w:space="0" w:color="auto"/>
            <w:left w:val="none" w:sz="0" w:space="0" w:color="auto"/>
            <w:bottom w:val="none" w:sz="0" w:space="0" w:color="auto"/>
            <w:right w:val="none" w:sz="0" w:space="0" w:color="auto"/>
          </w:divBdr>
        </w:div>
        <w:div w:id="1662807759">
          <w:marLeft w:val="0"/>
          <w:marRight w:val="0"/>
          <w:marTop w:val="0"/>
          <w:marBottom w:val="0"/>
          <w:divBdr>
            <w:top w:val="none" w:sz="0" w:space="0" w:color="auto"/>
            <w:left w:val="none" w:sz="0" w:space="0" w:color="auto"/>
            <w:bottom w:val="none" w:sz="0" w:space="0" w:color="auto"/>
            <w:right w:val="none" w:sz="0" w:space="0" w:color="auto"/>
          </w:divBdr>
        </w:div>
        <w:div w:id="836263015">
          <w:marLeft w:val="0"/>
          <w:marRight w:val="0"/>
          <w:marTop w:val="0"/>
          <w:marBottom w:val="0"/>
          <w:divBdr>
            <w:top w:val="none" w:sz="0" w:space="0" w:color="auto"/>
            <w:left w:val="none" w:sz="0" w:space="0" w:color="auto"/>
            <w:bottom w:val="none" w:sz="0" w:space="0" w:color="auto"/>
            <w:right w:val="none" w:sz="0" w:space="0" w:color="auto"/>
          </w:divBdr>
        </w:div>
        <w:div w:id="1873228741">
          <w:marLeft w:val="0"/>
          <w:marRight w:val="0"/>
          <w:marTop w:val="0"/>
          <w:marBottom w:val="0"/>
          <w:divBdr>
            <w:top w:val="none" w:sz="0" w:space="0" w:color="auto"/>
            <w:left w:val="none" w:sz="0" w:space="0" w:color="auto"/>
            <w:bottom w:val="none" w:sz="0" w:space="0" w:color="auto"/>
            <w:right w:val="none" w:sz="0" w:space="0" w:color="auto"/>
          </w:divBdr>
        </w:div>
        <w:div w:id="672995914">
          <w:marLeft w:val="0"/>
          <w:marRight w:val="0"/>
          <w:marTop w:val="0"/>
          <w:marBottom w:val="0"/>
          <w:divBdr>
            <w:top w:val="none" w:sz="0" w:space="0" w:color="auto"/>
            <w:left w:val="none" w:sz="0" w:space="0" w:color="auto"/>
            <w:bottom w:val="none" w:sz="0" w:space="0" w:color="auto"/>
            <w:right w:val="none" w:sz="0" w:space="0" w:color="auto"/>
          </w:divBdr>
        </w:div>
        <w:div w:id="622229795">
          <w:marLeft w:val="0"/>
          <w:marRight w:val="0"/>
          <w:marTop w:val="0"/>
          <w:marBottom w:val="0"/>
          <w:divBdr>
            <w:top w:val="none" w:sz="0" w:space="0" w:color="auto"/>
            <w:left w:val="none" w:sz="0" w:space="0" w:color="auto"/>
            <w:bottom w:val="none" w:sz="0" w:space="0" w:color="auto"/>
            <w:right w:val="none" w:sz="0" w:space="0" w:color="auto"/>
          </w:divBdr>
        </w:div>
        <w:div w:id="1775320486">
          <w:marLeft w:val="0"/>
          <w:marRight w:val="0"/>
          <w:marTop w:val="0"/>
          <w:marBottom w:val="0"/>
          <w:divBdr>
            <w:top w:val="none" w:sz="0" w:space="0" w:color="auto"/>
            <w:left w:val="none" w:sz="0" w:space="0" w:color="auto"/>
            <w:bottom w:val="none" w:sz="0" w:space="0" w:color="auto"/>
            <w:right w:val="none" w:sz="0" w:space="0" w:color="auto"/>
          </w:divBdr>
        </w:div>
        <w:div w:id="372312251">
          <w:marLeft w:val="0"/>
          <w:marRight w:val="0"/>
          <w:marTop w:val="0"/>
          <w:marBottom w:val="0"/>
          <w:divBdr>
            <w:top w:val="none" w:sz="0" w:space="0" w:color="auto"/>
            <w:left w:val="none" w:sz="0" w:space="0" w:color="auto"/>
            <w:bottom w:val="none" w:sz="0" w:space="0" w:color="auto"/>
            <w:right w:val="none" w:sz="0" w:space="0" w:color="auto"/>
          </w:divBdr>
        </w:div>
        <w:div w:id="2055301238">
          <w:marLeft w:val="0"/>
          <w:marRight w:val="0"/>
          <w:marTop w:val="0"/>
          <w:marBottom w:val="0"/>
          <w:divBdr>
            <w:top w:val="none" w:sz="0" w:space="0" w:color="auto"/>
            <w:left w:val="none" w:sz="0" w:space="0" w:color="auto"/>
            <w:bottom w:val="none" w:sz="0" w:space="0" w:color="auto"/>
            <w:right w:val="none" w:sz="0" w:space="0" w:color="auto"/>
          </w:divBdr>
        </w:div>
        <w:div w:id="634069474">
          <w:marLeft w:val="0"/>
          <w:marRight w:val="0"/>
          <w:marTop w:val="0"/>
          <w:marBottom w:val="0"/>
          <w:divBdr>
            <w:top w:val="none" w:sz="0" w:space="0" w:color="auto"/>
            <w:left w:val="none" w:sz="0" w:space="0" w:color="auto"/>
            <w:bottom w:val="none" w:sz="0" w:space="0" w:color="auto"/>
            <w:right w:val="none" w:sz="0" w:space="0" w:color="auto"/>
          </w:divBdr>
        </w:div>
        <w:div w:id="1889030194">
          <w:marLeft w:val="0"/>
          <w:marRight w:val="0"/>
          <w:marTop w:val="0"/>
          <w:marBottom w:val="0"/>
          <w:divBdr>
            <w:top w:val="none" w:sz="0" w:space="0" w:color="auto"/>
            <w:left w:val="none" w:sz="0" w:space="0" w:color="auto"/>
            <w:bottom w:val="none" w:sz="0" w:space="0" w:color="auto"/>
            <w:right w:val="none" w:sz="0" w:space="0" w:color="auto"/>
          </w:divBdr>
        </w:div>
        <w:div w:id="477915593">
          <w:marLeft w:val="0"/>
          <w:marRight w:val="0"/>
          <w:marTop w:val="0"/>
          <w:marBottom w:val="0"/>
          <w:divBdr>
            <w:top w:val="none" w:sz="0" w:space="0" w:color="auto"/>
            <w:left w:val="none" w:sz="0" w:space="0" w:color="auto"/>
            <w:bottom w:val="none" w:sz="0" w:space="0" w:color="auto"/>
            <w:right w:val="none" w:sz="0" w:space="0" w:color="auto"/>
          </w:divBdr>
        </w:div>
        <w:div w:id="1926911253">
          <w:marLeft w:val="0"/>
          <w:marRight w:val="0"/>
          <w:marTop w:val="0"/>
          <w:marBottom w:val="0"/>
          <w:divBdr>
            <w:top w:val="none" w:sz="0" w:space="0" w:color="auto"/>
            <w:left w:val="none" w:sz="0" w:space="0" w:color="auto"/>
            <w:bottom w:val="none" w:sz="0" w:space="0" w:color="auto"/>
            <w:right w:val="none" w:sz="0" w:space="0" w:color="auto"/>
          </w:divBdr>
        </w:div>
        <w:div w:id="414014704">
          <w:marLeft w:val="0"/>
          <w:marRight w:val="0"/>
          <w:marTop w:val="0"/>
          <w:marBottom w:val="0"/>
          <w:divBdr>
            <w:top w:val="none" w:sz="0" w:space="0" w:color="auto"/>
            <w:left w:val="none" w:sz="0" w:space="0" w:color="auto"/>
            <w:bottom w:val="none" w:sz="0" w:space="0" w:color="auto"/>
            <w:right w:val="none" w:sz="0" w:space="0" w:color="auto"/>
          </w:divBdr>
        </w:div>
        <w:div w:id="437337384">
          <w:marLeft w:val="0"/>
          <w:marRight w:val="0"/>
          <w:marTop w:val="0"/>
          <w:marBottom w:val="0"/>
          <w:divBdr>
            <w:top w:val="none" w:sz="0" w:space="0" w:color="auto"/>
            <w:left w:val="none" w:sz="0" w:space="0" w:color="auto"/>
            <w:bottom w:val="none" w:sz="0" w:space="0" w:color="auto"/>
            <w:right w:val="none" w:sz="0" w:space="0" w:color="auto"/>
          </w:divBdr>
        </w:div>
        <w:div w:id="959840946">
          <w:marLeft w:val="0"/>
          <w:marRight w:val="0"/>
          <w:marTop w:val="0"/>
          <w:marBottom w:val="0"/>
          <w:divBdr>
            <w:top w:val="none" w:sz="0" w:space="0" w:color="auto"/>
            <w:left w:val="none" w:sz="0" w:space="0" w:color="auto"/>
            <w:bottom w:val="none" w:sz="0" w:space="0" w:color="auto"/>
            <w:right w:val="none" w:sz="0" w:space="0" w:color="auto"/>
          </w:divBdr>
        </w:div>
        <w:div w:id="1892841113">
          <w:marLeft w:val="0"/>
          <w:marRight w:val="0"/>
          <w:marTop w:val="0"/>
          <w:marBottom w:val="0"/>
          <w:divBdr>
            <w:top w:val="none" w:sz="0" w:space="0" w:color="auto"/>
            <w:left w:val="none" w:sz="0" w:space="0" w:color="auto"/>
            <w:bottom w:val="none" w:sz="0" w:space="0" w:color="auto"/>
            <w:right w:val="none" w:sz="0" w:space="0" w:color="auto"/>
          </w:divBdr>
        </w:div>
      </w:divsChild>
    </w:div>
    <w:div w:id="1473132514">
      <w:bodyDiv w:val="1"/>
      <w:marLeft w:val="0"/>
      <w:marRight w:val="0"/>
      <w:marTop w:val="0"/>
      <w:marBottom w:val="0"/>
      <w:divBdr>
        <w:top w:val="none" w:sz="0" w:space="0" w:color="auto"/>
        <w:left w:val="none" w:sz="0" w:space="0" w:color="auto"/>
        <w:bottom w:val="none" w:sz="0" w:space="0" w:color="auto"/>
        <w:right w:val="none" w:sz="0" w:space="0" w:color="auto"/>
      </w:divBdr>
    </w:div>
    <w:div w:id="1474253626">
      <w:bodyDiv w:val="1"/>
      <w:marLeft w:val="0"/>
      <w:marRight w:val="0"/>
      <w:marTop w:val="0"/>
      <w:marBottom w:val="0"/>
      <w:divBdr>
        <w:top w:val="none" w:sz="0" w:space="0" w:color="auto"/>
        <w:left w:val="none" w:sz="0" w:space="0" w:color="auto"/>
        <w:bottom w:val="none" w:sz="0" w:space="0" w:color="auto"/>
        <w:right w:val="none" w:sz="0" w:space="0" w:color="auto"/>
      </w:divBdr>
      <w:divsChild>
        <w:div w:id="1455634325">
          <w:marLeft w:val="0"/>
          <w:marRight w:val="0"/>
          <w:marTop w:val="0"/>
          <w:marBottom w:val="0"/>
          <w:divBdr>
            <w:top w:val="none" w:sz="0" w:space="0" w:color="auto"/>
            <w:left w:val="none" w:sz="0" w:space="0" w:color="auto"/>
            <w:bottom w:val="none" w:sz="0" w:space="0" w:color="auto"/>
            <w:right w:val="none" w:sz="0" w:space="0" w:color="auto"/>
          </w:divBdr>
          <w:divsChild>
            <w:div w:id="1664551785">
              <w:marLeft w:val="0"/>
              <w:marRight w:val="0"/>
              <w:marTop w:val="0"/>
              <w:marBottom w:val="0"/>
              <w:divBdr>
                <w:top w:val="none" w:sz="0" w:space="0" w:color="auto"/>
                <w:left w:val="none" w:sz="0" w:space="0" w:color="auto"/>
                <w:bottom w:val="none" w:sz="0" w:space="0" w:color="auto"/>
                <w:right w:val="none" w:sz="0" w:space="0" w:color="auto"/>
              </w:divBdr>
              <w:divsChild>
                <w:div w:id="72799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066579">
      <w:bodyDiv w:val="1"/>
      <w:marLeft w:val="0"/>
      <w:marRight w:val="0"/>
      <w:marTop w:val="0"/>
      <w:marBottom w:val="0"/>
      <w:divBdr>
        <w:top w:val="none" w:sz="0" w:space="0" w:color="auto"/>
        <w:left w:val="none" w:sz="0" w:space="0" w:color="auto"/>
        <w:bottom w:val="none" w:sz="0" w:space="0" w:color="auto"/>
        <w:right w:val="none" w:sz="0" w:space="0" w:color="auto"/>
      </w:divBdr>
    </w:div>
    <w:div w:id="1487012602">
      <w:bodyDiv w:val="1"/>
      <w:marLeft w:val="0"/>
      <w:marRight w:val="0"/>
      <w:marTop w:val="0"/>
      <w:marBottom w:val="0"/>
      <w:divBdr>
        <w:top w:val="none" w:sz="0" w:space="0" w:color="auto"/>
        <w:left w:val="none" w:sz="0" w:space="0" w:color="auto"/>
        <w:bottom w:val="none" w:sz="0" w:space="0" w:color="auto"/>
        <w:right w:val="none" w:sz="0" w:space="0" w:color="auto"/>
      </w:divBdr>
      <w:divsChild>
        <w:div w:id="237835003">
          <w:marLeft w:val="0"/>
          <w:marRight w:val="0"/>
          <w:marTop w:val="0"/>
          <w:marBottom w:val="0"/>
          <w:divBdr>
            <w:top w:val="none" w:sz="0" w:space="0" w:color="auto"/>
            <w:left w:val="none" w:sz="0" w:space="0" w:color="auto"/>
            <w:bottom w:val="none" w:sz="0" w:space="0" w:color="auto"/>
            <w:right w:val="none" w:sz="0" w:space="0" w:color="auto"/>
          </w:divBdr>
        </w:div>
        <w:div w:id="787166252">
          <w:marLeft w:val="0"/>
          <w:marRight w:val="0"/>
          <w:marTop w:val="0"/>
          <w:marBottom w:val="0"/>
          <w:divBdr>
            <w:top w:val="none" w:sz="0" w:space="0" w:color="auto"/>
            <w:left w:val="none" w:sz="0" w:space="0" w:color="auto"/>
            <w:bottom w:val="none" w:sz="0" w:space="0" w:color="auto"/>
            <w:right w:val="none" w:sz="0" w:space="0" w:color="auto"/>
          </w:divBdr>
        </w:div>
        <w:div w:id="429162100">
          <w:marLeft w:val="0"/>
          <w:marRight w:val="0"/>
          <w:marTop w:val="0"/>
          <w:marBottom w:val="0"/>
          <w:divBdr>
            <w:top w:val="none" w:sz="0" w:space="0" w:color="auto"/>
            <w:left w:val="none" w:sz="0" w:space="0" w:color="auto"/>
            <w:bottom w:val="none" w:sz="0" w:space="0" w:color="auto"/>
            <w:right w:val="none" w:sz="0" w:space="0" w:color="auto"/>
          </w:divBdr>
        </w:div>
        <w:div w:id="1543322747">
          <w:marLeft w:val="0"/>
          <w:marRight w:val="0"/>
          <w:marTop w:val="0"/>
          <w:marBottom w:val="0"/>
          <w:divBdr>
            <w:top w:val="none" w:sz="0" w:space="0" w:color="auto"/>
            <w:left w:val="none" w:sz="0" w:space="0" w:color="auto"/>
            <w:bottom w:val="none" w:sz="0" w:space="0" w:color="auto"/>
            <w:right w:val="none" w:sz="0" w:space="0" w:color="auto"/>
          </w:divBdr>
        </w:div>
        <w:div w:id="1468351080">
          <w:marLeft w:val="0"/>
          <w:marRight w:val="0"/>
          <w:marTop w:val="0"/>
          <w:marBottom w:val="0"/>
          <w:divBdr>
            <w:top w:val="none" w:sz="0" w:space="0" w:color="auto"/>
            <w:left w:val="none" w:sz="0" w:space="0" w:color="auto"/>
            <w:bottom w:val="none" w:sz="0" w:space="0" w:color="auto"/>
            <w:right w:val="none" w:sz="0" w:space="0" w:color="auto"/>
          </w:divBdr>
        </w:div>
        <w:div w:id="787092217">
          <w:marLeft w:val="0"/>
          <w:marRight w:val="0"/>
          <w:marTop w:val="0"/>
          <w:marBottom w:val="0"/>
          <w:divBdr>
            <w:top w:val="none" w:sz="0" w:space="0" w:color="auto"/>
            <w:left w:val="none" w:sz="0" w:space="0" w:color="auto"/>
            <w:bottom w:val="none" w:sz="0" w:space="0" w:color="auto"/>
            <w:right w:val="none" w:sz="0" w:space="0" w:color="auto"/>
          </w:divBdr>
        </w:div>
        <w:div w:id="2049983596">
          <w:marLeft w:val="0"/>
          <w:marRight w:val="0"/>
          <w:marTop w:val="0"/>
          <w:marBottom w:val="0"/>
          <w:divBdr>
            <w:top w:val="none" w:sz="0" w:space="0" w:color="auto"/>
            <w:left w:val="none" w:sz="0" w:space="0" w:color="auto"/>
            <w:bottom w:val="none" w:sz="0" w:space="0" w:color="auto"/>
            <w:right w:val="none" w:sz="0" w:space="0" w:color="auto"/>
          </w:divBdr>
        </w:div>
        <w:div w:id="157112432">
          <w:marLeft w:val="0"/>
          <w:marRight w:val="0"/>
          <w:marTop w:val="0"/>
          <w:marBottom w:val="0"/>
          <w:divBdr>
            <w:top w:val="none" w:sz="0" w:space="0" w:color="auto"/>
            <w:left w:val="none" w:sz="0" w:space="0" w:color="auto"/>
            <w:bottom w:val="none" w:sz="0" w:space="0" w:color="auto"/>
            <w:right w:val="none" w:sz="0" w:space="0" w:color="auto"/>
          </w:divBdr>
        </w:div>
        <w:div w:id="1573273627">
          <w:marLeft w:val="0"/>
          <w:marRight w:val="0"/>
          <w:marTop w:val="0"/>
          <w:marBottom w:val="0"/>
          <w:divBdr>
            <w:top w:val="none" w:sz="0" w:space="0" w:color="auto"/>
            <w:left w:val="none" w:sz="0" w:space="0" w:color="auto"/>
            <w:bottom w:val="none" w:sz="0" w:space="0" w:color="auto"/>
            <w:right w:val="none" w:sz="0" w:space="0" w:color="auto"/>
          </w:divBdr>
        </w:div>
        <w:div w:id="1535265564">
          <w:marLeft w:val="0"/>
          <w:marRight w:val="0"/>
          <w:marTop w:val="0"/>
          <w:marBottom w:val="0"/>
          <w:divBdr>
            <w:top w:val="none" w:sz="0" w:space="0" w:color="auto"/>
            <w:left w:val="none" w:sz="0" w:space="0" w:color="auto"/>
            <w:bottom w:val="none" w:sz="0" w:space="0" w:color="auto"/>
            <w:right w:val="none" w:sz="0" w:space="0" w:color="auto"/>
          </w:divBdr>
        </w:div>
        <w:div w:id="142740801">
          <w:marLeft w:val="0"/>
          <w:marRight w:val="0"/>
          <w:marTop w:val="0"/>
          <w:marBottom w:val="0"/>
          <w:divBdr>
            <w:top w:val="none" w:sz="0" w:space="0" w:color="auto"/>
            <w:left w:val="none" w:sz="0" w:space="0" w:color="auto"/>
            <w:bottom w:val="none" w:sz="0" w:space="0" w:color="auto"/>
            <w:right w:val="none" w:sz="0" w:space="0" w:color="auto"/>
          </w:divBdr>
        </w:div>
        <w:div w:id="2032300119">
          <w:marLeft w:val="0"/>
          <w:marRight w:val="0"/>
          <w:marTop w:val="0"/>
          <w:marBottom w:val="0"/>
          <w:divBdr>
            <w:top w:val="none" w:sz="0" w:space="0" w:color="auto"/>
            <w:left w:val="none" w:sz="0" w:space="0" w:color="auto"/>
            <w:bottom w:val="none" w:sz="0" w:space="0" w:color="auto"/>
            <w:right w:val="none" w:sz="0" w:space="0" w:color="auto"/>
          </w:divBdr>
        </w:div>
        <w:div w:id="1662810681">
          <w:marLeft w:val="0"/>
          <w:marRight w:val="0"/>
          <w:marTop w:val="0"/>
          <w:marBottom w:val="0"/>
          <w:divBdr>
            <w:top w:val="none" w:sz="0" w:space="0" w:color="auto"/>
            <w:left w:val="none" w:sz="0" w:space="0" w:color="auto"/>
            <w:bottom w:val="none" w:sz="0" w:space="0" w:color="auto"/>
            <w:right w:val="none" w:sz="0" w:space="0" w:color="auto"/>
          </w:divBdr>
        </w:div>
        <w:div w:id="184099867">
          <w:marLeft w:val="0"/>
          <w:marRight w:val="0"/>
          <w:marTop w:val="0"/>
          <w:marBottom w:val="0"/>
          <w:divBdr>
            <w:top w:val="none" w:sz="0" w:space="0" w:color="auto"/>
            <w:left w:val="none" w:sz="0" w:space="0" w:color="auto"/>
            <w:bottom w:val="none" w:sz="0" w:space="0" w:color="auto"/>
            <w:right w:val="none" w:sz="0" w:space="0" w:color="auto"/>
          </w:divBdr>
        </w:div>
        <w:div w:id="1019745577">
          <w:marLeft w:val="0"/>
          <w:marRight w:val="0"/>
          <w:marTop w:val="0"/>
          <w:marBottom w:val="0"/>
          <w:divBdr>
            <w:top w:val="none" w:sz="0" w:space="0" w:color="auto"/>
            <w:left w:val="none" w:sz="0" w:space="0" w:color="auto"/>
            <w:bottom w:val="none" w:sz="0" w:space="0" w:color="auto"/>
            <w:right w:val="none" w:sz="0" w:space="0" w:color="auto"/>
          </w:divBdr>
        </w:div>
        <w:div w:id="1236041494">
          <w:marLeft w:val="0"/>
          <w:marRight w:val="0"/>
          <w:marTop w:val="0"/>
          <w:marBottom w:val="0"/>
          <w:divBdr>
            <w:top w:val="none" w:sz="0" w:space="0" w:color="auto"/>
            <w:left w:val="none" w:sz="0" w:space="0" w:color="auto"/>
            <w:bottom w:val="none" w:sz="0" w:space="0" w:color="auto"/>
            <w:right w:val="none" w:sz="0" w:space="0" w:color="auto"/>
          </w:divBdr>
        </w:div>
        <w:div w:id="241453966">
          <w:marLeft w:val="0"/>
          <w:marRight w:val="0"/>
          <w:marTop w:val="0"/>
          <w:marBottom w:val="0"/>
          <w:divBdr>
            <w:top w:val="none" w:sz="0" w:space="0" w:color="auto"/>
            <w:left w:val="none" w:sz="0" w:space="0" w:color="auto"/>
            <w:bottom w:val="none" w:sz="0" w:space="0" w:color="auto"/>
            <w:right w:val="none" w:sz="0" w:space="0" w:color="auto"/>
          </w:divBdr>
        </w:div>
        <w:div w:id="627012594">
          <w:marLeft w:val="0"/>
          <w:marRight w:val="0"/>
          <w:marTop w:val="0"/>
          <w:marBottom w:val="0"/>
          <w:divBdr>
            <w:top w:val="none" w:sz="0" w:space="0" w:color="auto"/>
            <w:left w:val="none" w:sz="0" w:space="0" w:color="auto"/>
            <w:bottom w:val="none" w:sz="0" w:space="0" w:color="auto"/>
            <w:right w:val="none" w:sz="0" w:space="0" w:color="auto"/>
          </w:divBdr>
        </w:div>
        <w:div w:id="787820671">
          <w:marLeft w:val="0"/>
          <w:marRight w:val="0"/>
          <w:marTop w:val="0"/>
          <w:marBottom w:val="0"/>
          <w:divBdr>
            <w:top w:val="none" w:sz="0" w:space="0" w:color="auto"/>
            <w:left w:val="none" w:sz="0" w:space="0" w:color="auto"/>
            <w:bottom w:val="none" w:sz="0" w:space="0" w:color="auto"/>
            <w:right w:val="none" w:sz="0" w:space="0" w:color="auto"/>
          </w:divBdr>
        </w:div>
        <w:div w:id="274992663">
          <w:marLeft w:val="0"/>
          <w:marRight w:val="0"/>
          <w:marTop w:val="0"/>
          <w:marBottom w:val="0"/>
          <w:divBdr>
            <w:top w:val="none" w:sz="0" w:space="0" w:color="auto"/>
            <w:left w:val="none" w:sz="0" w:space="0" w:color="auto"/>
            <w:bottom w:val="none" w:sz="0" w:space="0" w:color="auto"/>
            <w:right w:val="none" w:sz="0" w:space="0" w:color="auto"/>
          </w:divBdr>
        </w:div>
        <w:div w:id="471021099">
          <w:marLeft w:val="0"/>
          <w:marRight w:val="0"/>
          <w:marTop w:val="0"/>
          <w:marBottom w:val="0"/>
          <w:divBdr>
            <w:top w:val="none" w:sz="0" w:space="0" w:color="auto"/>
            <w:left w:val="none" w:sz="0" w:space="0" w:color="auto"/>
            <w:bottom w:val="none" w:sz="0" w:space="0" w:color="auto"/>
            <w:right w:val="none" w:sz="0" w:space="0" w:color="auto"/>
          </w:divBdr>
        </w:div>
        <w:div w:id="832793319">
          <w:marLeft w:val="0"/>
          <w:marRight w:val="0"/>
          <w:marTop w:val="0"/>
          <w:marBottom w:val="0"/>
          <w:divBdr>
            <w:top w:val="none" w:sz="0" w:space="0" w:color="auto"/>
            <w:left w:val="none" w:sz="0" w:space="0" w:color="auto"/>
            <w:bottom w:val="none" w:sz="0" w:space="0" w:color="auto"/>
            <w:right w:val="none" w:sz="0" w:space="0" w:color="auto"/>
          </w:divBdr>
        </w:div>
        <w:div w:id="1513573133">
          <w:marLeft w:val="0"/>
          <w:marRight w:val="0"/>
          <w:marTop w:val="0"/>
          <w:marBottom w:val="0"/>
          <w:divBdr>
            <w:top w:val="none" w:sz="0" w:space="0" w:color="auto"/>
            <w:left w:val="none" w:sz="0" w:space="0" w:color="auto"/>
            <w:bottom w:val="none" w:sz="0" w:space="0" w:color="auto"/>
            <w:right w:val="none" w:sz="0" w:space="0" w:color="auto"/>
          </w:divBdr>
        </w:div>
        <w:div w:id="1205021439">
          <w:marLeft w:val="0"/>
          <w:marRight w:val="0"/>
          <w:marTop w:val="0"/>
          <w:marBottom w:val="0"/>
          <w:divBdr>
            <w:top w:val="none" w:sz="0" w:space="0" w:color="auto"/>
            <w:left w:val="none" w:sz="0" w:space="0" w:color="auto"/>
            <w:bottom w:val="none" w:sz="0" w:space="0" w:color="auto"/>
            <w:right w:val="none" w:sz="0" w:space="0" w:color="auto"/>
          </w:divBdr>
        </w:div>
        <w:div w:id="234508818">
          <w:marLeft w:val="0"/>
          <w:marRight w:val="0"/>
          <w:marTop w:val="0"/>
          <w:marBottom w:val="0"/>
          <w:divBdr>
            <w:top w:val="none" w:sz="0" w:space="0" w:color="auto"/>
            <w:left w:val="none" w:sz="0" w:space="0" w:color="auto"/>
            <w:bottom w:val="none" w:sz="0" w:space="0" w:color="auto"/>
            <w:right w:val="none" w:sz="0" w:space="0" w:color="auto"/>
          </w:divBdr>
        </w:div>
        <w:div w:id="761992387">
          <w:marLeft w:val="0"/>
          <w:marRight w:val="0"/>
          <w:marTop w:val="0"/>
          <w:marBottom w:val="0"/>
          <w:divBdr>
            <w:top w:val="none" w:sz="0" w:space="0" w:color="auto"/>
            <w:left w:val="none" w:sz="0" w:space="0" w:color="auto"/>
            <w:bottom w:val="none" w:sz="0" w:space="0" w:color="auto"/>
            <w:right w:val="none" w:sz="0" w:space="0" w:color="auto"/>
          </w:divBdr>
        </w:div>
        <w:div w:id="2099985233">
          <w:marLeft w:val="0"/>
          <w:marRight w:val="0"/>
          <w:marTop w:val="0"/>
          <w:marBottom w:val="0"/>
          <w:divBdr>
            <w:top w:val="none" w:sz="0" w:space="0" w:color="auto"/>
            <w:left w:val="none" w:sz="0" w:space="0" w:color="auto"/>
            <w:bottom w:val="none" w:sz="0" w:space="0" w:color="auto"/>
            <w:right w:val="none" w:sz="0" w:space="0" w:color="auto"/>
          </w:divBdr>
        </w:div>
        <w:div w:id="1012949943">
          <w:marLeft w:val="0"/>
          <w:marRight w:val="0"/>
          <w:marTop w:val="0"/>
          <w:marBottom w:val="0"/>
          <w:divBdr>
            <w:top w:val="none" w:sz="0" w:space="0" w:color="auto"/>
            <w:left w:val="none" w:sz="0" w:space="0" w:color="auto"/>
            <w:bottom w:val="none" w:sz="0" w:space="0" w:color="auto"/>
            <w:right w:val="none" w:sz="0" w:space="0" w:color="auto"/>
          </w:divBdr>
        </w:div>
        <w:div w:id="301272117">
          <w:marLeft w:val="0"/>
          <w:marRight w:val="0"/>
          <w:marTop w:val="0"/>
          <w:marBottom w:val="0"/>
          <w:divBdr>
            <w:top w:val="none" w:sz="0" w:space="0" w:color="auto"/>
            <w:left w:val="none" w:sz="0" w:space="0" w:color="auto"/>
            <w:bottom w:val="none" w:sz="0" w:space="0" w:color="auto"/>
            <w:right w:val="none" w:sz="0" w:space="0" w:color="auto"/>
          </w:divBdr>
        </w:div>
        <w:div w:id="1361475420">
          <w:marLeft w:val="0"/>
          <w:marRight w:val="0"/>
          <w:marTop w:val="0"/>
          <w:marBottom w:val="0"/>
          <w:divBdr>
            <w:top w:val="none" w:sz="0" w:space="0" w:color="auto"/>
            <w:left w:val="none" w:sz="0" w:space="0" w:color="auto"/>
            <w:bottom w:val="none" w:sz="0" w:space="0" w:color="auto"/>
            <w:right w:val="none" w:sz="0" w:space="0" w:color="auto"/>
          </w:divBdr>
        </w:div>
        <w:div w:id="557594349">
          <w:marLeft w:val="0"/>
          <w:marRight w:val="0"/>
          <w:marTop w:val="0"/>
          <w:marBottom w:val="0"/>
          <w:divBdr>
            <w:top w:val="none" w:sz="0" w:space="0" w:color="auto"/>
            <w:left w:val="none" w:sz="0" w:space="0" w:color="auto"/>
            <w:bottom w:val="none" w:sz="0" w:space="0" w:color="auto"/>
            <w:right w:val="none" w:sz="0" w:space="0" w:color="auto"/>
          </w:divBdr>
        </w:div>
        <w:div w:id="994409650">
          <w:marLeft w:val="0"/>
          <w:marRight w:val="0"/>
          <w:marTop w:val="0"/>
          <w:marBottom w:val="0"/>
          <w:divBdr>
            <w:top w:val="none" w:sz="0" w:space="0" w:color="auto"/>
            <w:left w:val="none" w:sz="0" w:space="0" w:color="auto"/>
            <w:bottom w:val="none" w:sz="0" w:space="0" w:color="auto"/>
            <w:right w:val="none" w:sz="0" w:space="0" w:color="auto"/>
          </w:divBdr>
        </w:div>
        <w:div w:id="2016371297">
          <w:marLeft w:val="0"/>
          <w:marRight w:val="0"/>
          <w:marTop w:val="0"/>
          <w:marBottom w:val="0"/>
          <w:divBdr>
            <w:top w:val="none" w:sz="0" w:space="0" w:color="auto"/>
            <w:left w:val="none" w:sz="0" w:space="0" w:color="auto"/>
            <w:bottom w:val="none" w:sz="0" w:space="0" w:color="auto"/>
            <w:right w:val="none" w:sz="0" w:space="0" w:color="auto"/>
          </w:divBdr>
        </w:div>
        <w:div w:id="1183016282">
          <w:marLeft w:val="0"/>
          <w:marRight w:val="0"/>
          <w:marTop w:val="0"/>
          <w:marBottom w:val="0"/>
          <w:divBdr>
            <w:top w:val="none" w:sz="0" w:space="0" w:color="auto"/>
            <w:left w:val="none" w:sz="0" w:space="0" w:color="auto"/>
            <w:bottom w:val="none" w:sz="0" w:space="0" w:color="auto"/>
            <w:right w:val="none" w:sz="0" w:space="0" w:color="auto"/>
          </w:divBdr>
        </w:div>
        <w:div w:id="1542982236">
          <w:marLeft w:val="0"/>
          <w:marRight w:val="0"/>
          <w:marTop w:val="0"/>
          <w:marBottom w:val="0"/>
          <w:divBdr>
            <w:top w:val="none" w:sz="0" w:space="0" w:color="auto"/>
            <w:left w:val="none" w:sz="0" w:space="0" w:color="auto"/>
            <w:bottom w:val="none" w:sz="0" w:space="0" w:color="auto"/>
            <w:right w:val="none" w:sz="0" w:space="0" w:color="auto"/>
          </w:divBdr>
        </w:div>
        <w:div w:id="141238645">
          <w:marLeft w:val="0"/>
          <w:marRight w:val="0"/>
          <w:marTop w:val="0"/>
          <w:marBottom w:val="0"/>
          <w:divBdr>
            <w:top w:val="none" w:sz="0" w:space="0" w:color="auto"/>
            <w:left w:val="none" w:sz="0" w:space="0" w:color="auto"/>
            <w:bottom w:val="none" w:sz="0" w:space="0" w:color="auto"/>
            <w:right w:val="none" w:sz="0" w:space="0" w:color="auto"/>
          </w:divBdr>
        </w:div>
      </w:divsChild>
    </w:div>
    <w:div w:id="1491947576">
      <w:bodyDiv w:val="1"/>
      <w:marLeft w:val="0"/>
      <w:marRight w:val="0"/>
      <w:marTop w:val="0"/>
      <w:marBottom w:val="0"/>
      <w:divBdr>
        <w:top w:val="none" w:sz="0" w:space="0" w:color="auto"/>
        <w:left w:val="none" w:sz="0" w:space="0" w:color="auto"/>
        <w:bottom w:val="none" w:sz="0" w:space="0" w:color="auto"/>
        <w:right w:val="none" w:sz="0" w:space="0" w:color="auto"/>
      </w:divBdr>
      <w:divsChild>
        <w:div w:id="616445448">
          <w:marLeft w:val="0"/>
          <w:marRight w:val="0"/>
          <w:marTop w:val="0"/>
          <w:marBottom w:val="0"/>
          <w:divBdr>
            <w:top w:val="none" w:sz="0" w:space="0" w:color="auto"/>
            <w:left w:val="none" w:sz="0" w:space="0" w:color="auto"/>
            <w:bottom w:val="none" w:sz="0" w:space="0" w:color="auto"/>
            <w:right w:val="none" w:sz="0" w:space="0" w:color="auto"/>
          </w:divBdr>
          <w:divsChild>
            <w:div w:id="599071967">
              <w:marLeft w:val="0"/>
              <w:marRight w:val="0"/>
              <w:marTop w:val="0"/>
              <w:marBottom w:val="0"/>
              <w:divBdr>
                <w:top w:val="none" w:sz="0" w:space="0" w:color="auto"/>
                <w:left w:val="none" w:sz="0" w:space="0" w:color="auto"/>
                <w:bottom w:val="none" w:sz="0" w:space="0" w:color="auto"/>
                <w:right w:val="none" w:sz="0" w:space="0" w:color="auto"/>
              </w:divBdr>
              <w:divsChild>
                <w:div w:id="75443321">
                  <w:marLeft w:val="0"/>
                  <w:marRight w:val="0"/>
                  <w:marTop w:val="0"/>
                  <w:marBottom w:val="0"/>
                  <w:divBdr>
                    <w:top w:val="none" w:sz="0" w:space="0" w:color="auto"/>
                    <w:left w:val="none" w:sz="0" w:space="0" w:color="auto"/>
                    <w:bottom w:val="none" w:sz="0" w:space="0" w:color="auto"/>
                    <w:right w:val="none" w:sz="0" w:space="0" w:color="auto"/>
                  </w:divBdr>
                  <w:divsChild>
                    <w:div w:id="201814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107644">
      <w:bodyDiv w:val="1"/>
      <w:marLeft w:val="0"/>
      <w:marRight w:val="0"/>
      <w:marTop w:val="0"/>
      <w:marBottom w:val="0"/>
      <w:divBdr>
        <w:top w:val="none" w:sz="0" w:space="0" w:color="auto"/>
        <w:left w:val="none" w:sz="0" w:space="0" w:color="auto"/>
        <w:bottom w:val="none" w:sz="0" w:space="0" w:color="auto"/>
        <w:right w:val="none" w:sz="0" w:space="0" w:color="auto"/>
      </w:divBdr>
    </w:div>
    <w:div w:id="1515462012">
      <w:bodyDiv w:val="1"/>
      <w:marLeft w:val="0"/>
      <w:marRight w:val="0"/>
      <w:marTop w:val="0"/>
      <w:marBottom w:val="0"/>
      <w:divBdr>
        <w:top w:val="none" w:sz="0" w:space="0" w:color="auto"/>
        <w:left w:val="none" w:sz="0" w:space="0" w:color="auto"/>
        <w:bottom w:val="none" w:sz="0" w:space="0" w:color="auto"/>
        <w:right w:val="none" w:sz="0" w:space="0" w:color="auto"/>
      </w:divBdr>
    </w:div>
    <w:div w:id="1517503482">
      <w:bodyDiv w:val="1"/>
      <w:marLeft w:val="0"/>
      <w:marRight w:val="0"/>
      <w:marTop w:val="0"/>
      <w:marBottom w:val="0"/>
      <w:divBdr>
        <w:top w:val="none" w:sz="0" w:space="0" w:color="auto"/>
        <w:left w:val="none" w:sz="0" w:space="0" w:color="auto"/>
        <w:bottom w:val="none" w:sz="0" w:space="0" w:color="auto"/>
        <w:right w:val="none" w:sz="0" w:space="0" w:color="auto"/>
      </w:divBdr>
    </w:div>
    <w:div w:id="1539968052">
      <w:bodyDiv w:val="1"/>
      <w:marLeft w:val="0"/>
      <w:marRight w:val="0"/>
      <w:marTop w:val="0"/>
      <w:marBottom w:val="0"/>
      <w:divBdr>
        <w:top w:val="none" w:sz="0" w:space="0" w:color="auto"/>
        <w:left w:val="none" w:sz="0" w:space="0" w:color="auto"/>
        <w:bottom w:val="none" w:sz="0" w:space="0" w:color="auto"/>
        <w:right w:val="none" w:sz="0" w:space="0" w:color="auto"/>
      </w:divBdr>
      <w:divsChild>
        <w:div w:id="902568394">
          <w:marLeft w:val="0"/>
          <w:marRight w:val="0"/>
          <w:marTop w:val="0"/>
          <w:marBottom w:val="0"/>
          <w:divBdr>
            <w:top w:val="none" w:sz="0" w:space="0" w:color="auto"/>
            <w:left w:val="none" w:sz="0" w:space="0" w:color="auto"/>
            <w:bottom w:val="none" w:sz="0" w:space="0" w:color="auto"/>
            <w:right w:val="none" w:sz="0" w:space="0" w:color="auto"/>
          </w:divBdr>
          <w:divsChild>
            <w:div w:id="780224195">
              <w:marLeft w:val="0"/>
              <w:marRight w:val="0"/>
              <w:marTop w:val="0"/>
              <w:marBottom w:val="0"/>
              <w:divBdr>
                <w:top w:val="none" w:sz="0" w:space="0" w:color="auto"/>
                <w:left w:val="none" w:sz="0" w:space="0" w:color="auto"/>
                <w:bottom w:val="none" w:sz="0" w:space="0" w:color="auto"/>
                <w:right w:val="none" w:sz="0" w:space="0" w:color="auto"/>
              </w:divBdr>
              <w:divsChild>
                <w:div w:id="1539784002">
                  <w:marLeft w:val="0"/>
                  <w:marRight w:val="0"/>
                  <w:marTop w:val="0"/>
                  <w:marBottom w:val="0"/>
                  <w:divBdr>
                    <w:top w:val="none" w:sz="0" w:space="0" w:color="auto"/>
                    <w:left w:val="none" w:sz="0" w:space="0" w:color="auto"/>
                    <w:bottom w:val="none" w:sz="0" w:space="0" w:color="auto"/>
                    <w:right w:val="none" w:sz="0" w:space="0" w:color="auto"/>
                  </w:divBdr>
                  <w:divsChild>
                    <w:div w:id="115010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536792">
      <w:bodyDiv w:val="1"/>
      <w:marLeft w:val="0"/>
      <w:marRight w:val="0"/>
      <w:marTop w:val="0"/>
      <w:marBottom w:val="0"/>
      <w:divBdr>
        <w:top w:val="none" w:sz="0" w:space="0" w:color="auto"/>
        <w:left w:val="none" w:sz="0" w:space="0" w:color="auto"/>
        <w:bottom w:val="none" w:sz="0" w:space="0" w:color="auto"/>
        <w:right w:val="none" w:sz="0" w:space="0" w:color="auto"/>
      </w:divBdr>
      <w:divsChild>
        <w:div w:id="1746144042">
          <w:marLeft w:val="0"/>
          <w:marRight w:val="0"/>
          <w:marTop w:val="0"/>
          <w:marBottom w:val="0"/>
          <w:divBdr>
            <w:top w:val="none" w:sz="0" w:space="0" w:color="auto"/>
            <w:left w:val="none" w:sz="0" w:space="0" w:color="auto"/>
            <w:bottom w:val="none" w:sz="0" w:space="0" w:color="auto"/>
            <w:right w:val="none" w:sz="0" w:space="0" w:color="auto"/>
          </w:divBdr>
          <w:divsChild>
            <w:div w:id="1101995563">
              <w:marLeft w:val="0"/>
              <w:marRight w:val="0"/>
              <w:marTop w:val="0"/>
              <w:marBottom w:val="0"/>
              <w:divBdr>
                <w:top w:val="none" w:sz="0" w:space="0" w:color="auto"/>
                <w:left w:val="none" w:sz="0" w:space="0" w:color="auto"/>
                <w:bottom w:val="none" w:sz="0" w:space="0" w:color="auto"/>
                <w:right w:val="none" w:sz="0" w:space="0" w:color="auto"/>
              </w:divBdr>
              <w:divsChild>
                <w:div w:id="173561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69863">
      <w:bodyDiv w:val="1"/>
      <w:marLeft w:val="0"/>
      <w:marRight w:val="0"/>
      <w:marTop w:val="0"/>
      <w:marBottom w:val="0"/>
      <w:divBdr>
        <w:top w:val="none" w:sz="0" w:space="0" w:color="auto"/>
        <w:left w:val="none" w:sz="0" w:space="0" w:color="auto"/>
        <w:bottom w:val="none" w:sz="0" w:space="0" w:color="auto"/>
        <w:right w:val="none" w:sz="0" w:space="0" w:color="auto"/>
      </w:divBdr>
      <w:divsChild>
        <w:div w:id="1792433848">
          <w:marLeft w:val="0"/>
          <w:marRight w:val="0"/>
          <w:marTop w:val="0"/>
          <w:marBottom w:val="0"/>
          <w:divBdr>
            <w:top w:val="none" w:sz="0" w:space="0" w:color="auto"/>
            <w:left w:val="none" w:sz="0" w:space="0" w:color="auto"/>
            <w:bottom w:val="none" w:sz="0" w:space="0" w:color="auto"/>
            <w:right w:val="none" w:sz="0" w:space="0" w:color="auto"/>
          </w:divBdr>
          <w:divsChild>
            <w:div w:id="126436887">
              <w:marLeft w:val="0"/>
              <w:marRight w:val="0"/>
              <w:marTop w:val="0"/>
              <w:marBottom w:val="0"/>
              <w:divBdr>
                <w:top w:val="none" w:sz="0" w:space="0" w:color="auto"/>
                <w:left w:val="none" w:sz="0" w:space="0" w:color="auto"/>
                <w:bottom w:val="none" w:sz="0" w:space="0" w:color="auto"/>
                <w:right w:val="none" w:sz="0" w:space="0" w:color="auto"/>
              </w:divBdr>
              <w:divsChild>
                <w:div w:id="65346929">
                  <w:marLeft w:val="0"/>
                  <w:marRight w:val="0"/>
                  <w:marTop w:val="0"/>
                  <w:marBottom w:val="0"/>
                  <w:divBdr>
                    <w:top w:val="none" w:sz="0" w:space="0" w:color="auto"/>
                    <w:left w:val="none" w:sz="0" w:space="0" w:color="auto"/>
                    <w:bottom w:val="none" w:sz="0" w:space="0" w:color="auto"/>
                    <w:right w:val="none" w:sz="0" w:space="0" w:color="auto"/>
                  </w:divBdr>
                  <w:divsChild>
                    <w:div w:id="87080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428859">
      <w:bodyDiv w:val="1"/>
      <w:marLeft w:val="0"/>
      <w:marRight w:val="0"/>
      <w:marTop w:val="0"/>
      <w:marBottom w:val="0"/>
      <w:divBdr>
        <w:top w:val="none" w:sz="0" w:space="0" w:color="auto"/>
        <w:left w:val="none" w:sz="0" w:space="0" w:color="auto"/>
        <w:bottom w:val="none" w:sz="0" w:space="0" w:color="auto"/>
        <w:right w:val="none" w:sz="0" w:space="0" w:color="auto"/>
      </w:divBdr>
      <w:divsChild>
        <w:div w:id="641540711">
          <w:marLeft w:val="0"/>
          <w:marRight w:val="0"/>
          <w:marTop w:val="0"/>
          <w:marBottom w:val="0"/>
          <w:divBdr>
            <w:top w:val="none" w:sz="0" w:space="0" w:color="auto"/>
            <w:left w:val="none" w:sz="0" w:space="0" w:color="auto"/>
            <w:bottom w:val="none" w:sz="0" w:space="0" w:color="auto"/>
            <w:right w:val="none" w:sz="0" w:space="0" w:color="auto"/>
          </w:divBdr>
          <w:divsChild>
            <w:div w:id="1146047911">
              <w:marLeft w:val="0"/>
              <w:marRight w:val="0"/>
              <w:marTop w:val="0"/>
              <w:marBottom w:val="0"/>
              <w:divBdr>
                <w:top w:val="none" w:sz="0" w:space="0" w:color="auto"/>
                <w:left w:val="none" w:sz="0" w:space="0" w:color="auto"/>
                <w:bottom w:val="none" w:sz="0" w:space="0" w:color="auto"/>
                <w:right w:val="none" w:sz="0" w:space="0" w:color="auto"/>
              </w:divBdr>
              <w:divsChild>
                <w:div w:id="74811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301658">
      <w:bodyDiv w:val="1"/>
      <w:marLeft w:val="0"/>
      <w:marRight w:val="0"/>
      <w:marTop w:val="0"/>
      <w:marBottom w:val="0"/>
      <w:divBdr>
        <w:top w:val="none" w:sz="0" w:space="0" w:color="auto"/>
        <w:left w:val="none" w:sz="0" w:space="0" w:color="auto"/>
        <w:bottom w:val="none" w:sz="0" w:space="0" w:color="auto"/>
        <w:right w:val="none" w:sz="0" w:space="0" w:color="auto"/>
      </w:divBdr>
      <w:divsChild>
        <w:div w:id="513766511">
          <w:marLeft w:val="0"/>
          <w:marRight w:val="0"/>
          <w:marTop w:val="0"/>
          <w:marBottom w:val="0"/>
          <w:divBdr>
            <w:top w:val="none" w:sz="0" w:space="0" w:color="auto"/>
            <w:left w:val="none" w:sz="0" w:space="0" w:color="auto"/>
            <w:bottom w:val="none" w:sz="0" w:space="0" w:color="auto"/>
            <w:right w:val="none" w:sz="0" w:space="0" w:color="auto"/>
          </w:divBdr>
          <w:divsChild>
            <w:div w:id="1385180300">
              <w:marLeft w:val="0"/>
              <w:marRight w:val="0"/>
              <w:marTop w:val="0"/>
              <w:marBottom w:val="0"/>
              <w:divBdr>
                <w:top w:val="none" w:sz="0" w:space="0" w:color="auto"/>
                <w:left w:val="none" w:sz="0" w:space="0" w:color="auto"/>
                <w:bottom w:val="none" w:sz="0" w:space="0" w:color="auto"/>
                <w:right w:val="none" w:sz="0" w:space="0" w:color="auto"/>
              </w:divBdr>
              <w:divsChild>
                <w:div w:id="428769111">
                  <w:marLeft w:val="0"/>
                  <w:marRight w:val="0"/>
                  <w:marTop w:val="0"/>
                  <w:marBottom w:val="0"/>
                  <w:divBdr>
                    <w:top w:val="none" w:sz="0" w:space="0" w:color="auto"/>
                    <w:left w:val="none" w:sz="0" w:space="0" w:color="auto"/>
                    <w:bottom w:val="none" w:sz="0" w:space="0" w:color="auto"/>
                    <w:right w:val="none" w:sz="0" w:space="0" w:color="auto"/>
                  </w:divBdr>
                  <w:divsChild>
                    <w:div w:id="184196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810972">
      <w:bodyDiv w:val="1"/>
      <w:marLeft w:val="0"/>
      <w:marRight w:val="0"/>
      <w:marTop w:val="0"/>
      <w:marBottom w:val="0"/>
      <w:divBdr>
        <w:top w:val="none" w:sz="0" w:space="0" w:color="auto"/>
        <w:left w:val="none" w:sz="0" w:space="0" w:color="auto"/>
        <w:bottom w:val="none" w:sz="0" w:space="0" w:color="auto"/>
        <w:right w:val="none" w:sz="0" w:space="0" w:color="auto"/>
      </w:divBdr>
      <w:divsChild>
        <w:div w:id="310057465">
          <w:marLeft w:val="0"/>
          <w:marRight w:val="0"/>
          <w:marTop w:val="0"/>
          <w:marBottom w:val="0"/>
          <w:divBdr>
            <w:top w:val="none" w:sz="0" w:space="0" w:color="auto"/>
            <w:left w:val="none" w:sz="0" w:space="0" w:color="auto"/>
            <w:bottom w:val="none" w:sz="0" w:space="0" w:color="auto"/>
            <w:right w:val="none" w:sz="0" w:space="0" w:color="auto"/>
          </w:divBdr>
        </w:div>
        <w:div w:id="2013070904">
          <w:marLeft w:val="0"/>
          <w:marRight w:val="0"/>
          <w:marTop w:val="0"/>
          <w:marBottom w:val="0"/>
          <w:divBdr>
            <w:top w:val="none" w:sz="0" w:space="0" w:color="auto"/>
            <w:left w:val="none" w:sz="0" w:space="0" w:color="auto"/>
            <w:bottom w:val="none" w:sz="0" w:space="0" w:color="auto"/>
            <w:right w:val="none" w:sz="0" w:space="0" w:color="auto"/>
          </w:divBdr>
        </w:div>
        <w:div w:id="583144594">
          <w:marLeft w:val="0"/>
          <w:marRight w:val="0"/>
          <w:marTop w:val="0"/>
          <w:marBottom w:val="0"/>
          <w:divBdr>
            <w:top w:val="none" w:sz="0" w:space="0" w:color="auto"/>
            <w:left w:val="none" w:sz="0" w:space="0" w:color="auto"/>
            <w:bottom w:val="none" w:sz="0" w:space="0" w:color="auto"/>
            <w:right w:val="none" w:sz="0" w:space="0" w:color="auto"/>
          </w:divBdr>
        </w:div>
        <w:div w:id="696390764">
          <w:marLeft w:val="0"/>
          <w:marRight w:val="0"/>
          <w:marTop w:val="0"/>
          <w:marBottom w:val="0"/>
          <w:divBdr>
            <w:top w:val="none" w:sz="0" w:space="0" w:color="auto"/>
            <w:left w:val="none" w:sz="0" w:space="0" w:color="auto"/>
            <w:bottom w:val="none" w:sz="0" w:space="0" w:color="auto"/>
            <w:right w:val="none" w:sz="0" w:space="0" w:color="auto"/>
          </w:divBdr>
        </w:div>
        <w:div w:id="53359551">
          <w:marLeft w:val="0"/>
          <w:marRight w:val="0"/>
          <w:marTop w:val="0"/>
          <w:marBottom w:val="0"/>
          <w:divBdr>
            <w:top w:val="none" w:sz="0" w:space="0" w:color="auto"/>
            <w:left w:val="none" w:sz="0" w:space="0" w:color="auto"/>
            <w:bottom w:val="none" w:sz="0" w:space="0" w:color="auto"/>
            <w:right w:val="none" w:sz="0" w:space="0" w:color="auto"/>
          </w:divBdr>
        </w:div>
        <w:div w:id="1299603981">
          <w:marLeft w:val="0"/>
          <w:marRight w:val="0"/>
          <w:marTop w:val="0"/>
          <w:marBottom w:val="0"/>
          <w:divBdr>
            <w:top w:val="none" w:sz="0" w:space="0" w:color="auto"/>
            <w:left w:val="none" w:sz="0" w:space="0" w:color="auto"/>
            <w:bottom w:val="none" w:sz="0" w:space="0" w:color="auto"/>
            <w:right w:val="none" w:sz="0" w:space="0" w:color="auto"/>
          </w:divBdr>
        </w:div>
        <w:div w:id="949431743">
          <w:marLeft w:val="0"/>
          <w:marRight w:val="0"/>
          <w:marTop w:val="0"/>
          <w:marBottom w:val="0"/>
          <w:divBdr>
            <w:top w:val="none" w:sz="0" w:space="0" w:color="auto"/>
            <w:left w:val="none" w:sz="0" w:space="0" w:color="auto"/>
            <w:bottom w:val="none" w:sz="0" w:space="0" w:color="auto"/>
            <w:right w:val="none" w:sz="0" w:space="0" w:color="auto"/>
          </w:divBdr>
        </w:div>
        <w:div w:id="110826961">
          <w:marLeft w:val="0"/>
          <w:marRight w:val="0"/>
          <w:marTop w:val="0"/>
          <w:marBottom w:val="0"/>
          <w:divBdr>
            <w:top w:val="none" w:sz="0" w:space="0" w:color="auto"/>
            <w:left w:val="none" w:sz="0" w:space="0" w:color="auto"/>
            <w:bottom w:val="none" w:sz="0" w:space="0" w:color="auto"/>
            <w:right w:val="none" w:sz="0" w:space="0" w:color="auto"/>
          </w:divBdr>
        </w:div>
        <w:div w:id="268007724">
          <w:marLeft w:val="0"/>
          <w:marRight w:val="0"/>
          <w:marTop w:val="0"/>
          <w:marBottom w:val="0"/>
          <w:divBdr>
            <w:top w:val="none" w:sz="0" w:space="0" w:color="auto"/>
            <w:left w:val="none" w:sz="0" w:space="0" w:color="auto"/>
            <w:bottom w:val="none" w:sz="0" w:space="0" w:color="auto"/>
            <w:right w:val="none" w:sz="0" w:space="0" w:color="auto"/>
          </w:divBdr>
        </w:div>
        <w:div w:id="1028531402">
          <w:marLeft w:val="0"/>
          <w:marRight w:val="0"/>
          <w:marTop w:val="0"/>
          <w:marBottom w:val="0"/>
          <w:divBdr>
            <w:top w:val="none" w:sz="0" w:space="0" w:color="auto"/>
            <w:left w:val="none" w:sz="0" w:space="0" w:color="auto"/>
            <w:bottom w:val="none" w:sz="0" w:space="0" w:color="auto"/>
            <w:right w:val="none" w:sz="0" w:space="0" w:color="auto"/>
          </w:divBdr>
        </w:div>
        <w:div w:id="2124376182">
          <w:marLeft w:val="0"/>
          <w:marRight w:val="0"/>
          <w:marTop w:val="0"/>
          <w:marBottom w:val="0"/>
          <w:divBdr>
            <w:top w:val="none" w:sz="0" w:space="0" w:color="auto"/>
            <w:left w:val="none" w:sz="0" w:space="0" w:color="auto"/>
            <w:bottom w:val="none" w:sz="0" w:space="0" w:color="auto"/>
            <w:right w:val="none" w:sz="0" w:space="0" w:color="auto"/>
          </w:divBdr>
        </w:div>
        <w:div w:id="634212935">
          <w:marLeft w:val="0"/>
          <w:marRight w:val="0"/>
          <w:marTop w:val="0"/>
          <w:marBottom w:val="0"/>
          <w:divBdr>
            <w:top w:val="none" w:sz="0" w:space="0" w:color="auto"/>
            <w:left w:val="none" w:sz="0" w:space="0" w:color="auto"/>
            <w:bottom w:val="none" w:sz="0" w:space="0" w:color="auto"/>
            <w:right w:val="none" w:sz="0" w:space="0" w:color="auto"/>
          </w:divBdr>
        </w:div>
        <w:div w:id="101996288">
          <w:marLeft w:val="0"/>
          <w:marRight w:val="0"/>
          <w:marTop w:val="0"/>
          <w:marBottom w:val="0"/>
          <w:divBdr>
            <w:top w:val="none" w:sz="0" w:space="0" w:color="auto"/>
            <w:left w:val="none" w:sz="0" w:space="0" w:color="auto"/>
            <w:bottom w:val="none" w:sz="0" w:space="0" w:color="auto"/>
            <w:right w:val="none" w:sz="0" w:space="0" w:color="auto"/>
          </w:divBdr>
        </w:div>
        <w:div w:id="879055732">
          <w:marLeft w:val="0"/>
          <w:marRight w:val="0"/>
          <w:marTop w:val="0"/>
          <w:marBottom w:val="0"/>
          <w:divBdr>
            <w:top w:val="none" w:sz="0" w:space="0" w:color="auto"/>
            <w:left w:val="none" w:sz="0" w:space="0" w:color="auto"/>
            <w:bottom w:val="none" w:sz="0" w:space="0" w:color="auto"/>
            <w:right w:val="none" w:sz="0" w:space="0" w:color="auto"/>
          </w:divBdr>
        </w:div>
        <w:div w:id="573902590">
          <w:marLeft w:val="0"/>
          <w:marRight w:val="0"/>
          <w:marTop w:val="0"/>
          <w:marBottom w:val="0"/>
          <w:divBdr>
            <w:top w:val="none" w:sz="0" w:space="0" w:color="auto"/>
            <w:left w:val="none" w:sz="0" w:space="0" w:color="auto"/>
            <w:bottom w:val="none" w:sz="0" w:space="0" w:color="auto"/>
            <w:right w:val="none" w:sz="0" w:space="0" w:color="auto"/>
          </w:divBdr>
        </w:div>
        <w:div w:id="1152521078">
          <w:marLeft w:val="0"/>
          <w:marRight w:val="0"/>
          <w:marTop w:val="0"/>
          <w:marBottom w:val="0"/>
          <w:divBdr>
            <w:top w:val="none" w:sz="0" w:space="0" w:color="auto"/>
            <w:left w:val="none" w:sz="0" w:space="0" w:color="auto"/>
            <w:bottom w:val="none" w:sz="0" w:space="0" w:color="auto"/>
            <w:right w:val="none" w:sz="0" w:space="0" w:color="auto"/>
          </w:divBdr>
        </w:div>
        <w:div w:id="344864628">
          <w:marLeft w:val="0"/>
          <w:marRight w:val="0"/>
          <w:marTop w:val="0"/>
          <w:marBottom w:val="0"/>
          <w:divBdr>
            <w:top w:val="none" w:sz="0" w:space="0" w:color="auto"/>
            <w:left w:val="none" w:sz="0" w:space="0" w:color="auto"/>
            <w:bottom w:val="none" w:sz="0" w:space="0" w:color="auto"/>
            <w:right w:val="none" w:sz="0" w:space="0" w:color="auto"/>
          </w:divBdr>
        </w:div>
        <w:div w:id="67384284">
          <w:marLeft w:val="0"/>
          <w:marRight w:val="0"/>
          <w:marTop w:val="0"/>
          <w:marBottom w:val="0"/>
          <w:divBdr>
            <w:top w:val="none" w:sz="0" w:space="0" w:color="auto"/>
            <w:left w:val="none" w:sz="0" w:space="0" w:color="auto"/>
            <w:bottom w:val="none" w:sz="0" w:space="0" w:color="auto"/>
            <w:right w:val="none" w:sz="0" w:space="0" w:color="auto"/>
          </w:divBdr>
        </w:div>
        <w:div w:id="605699405">
          <w:marLeft w:val="0"/>
          <w:marRight w:val="0"/>
          <w:marTop w:val="0"/>
          <w:marBottom w:val="0"/>
          <w:divBdr>
            <w:top w:val="none" w:sz="0" w:space="0" w:color="auto"/>
            <w:left w:val="none" w:sz="0" w:space="0" w:color="auto"/>
            <w:bottom w:val="none" w:sz="0" w:space="0" w:color="auto"/>
            <w:right w:val="none" w:sz="0" w:space="0" w:color="auto"/>
          </w:divBdr>
        </w:div>
        <w:div w:id="1161702332">
          <w:marLeft w:val="0"/>
          <w:marRight w:val="0"/>
          <w:marTop w:val="0"/>
          <w:marBottom w:val="0"/>
          <w:divBdr>
            <w:top w:val="none" w:sz="0" w:space="0" w:color="auto"/>
            <w:left w:val="none" w:sz="0" w:space="0" w:color="auto"/>
            <w:bottom w:val="none" w:sz="0" w:space="0" w:color="auto"/>
            <w:right w:val="none" w:sz="0" w:space="0" w:color="auto"/>
          </w:divBdr>
        </w:div>
        <w:div w:id="1400863421">
          <w:marLeft w:val="0"/>
          <w:marRight w:val="0"/>
          <w:marTop w:val="0"/>
          <w:marBottom w:val="0"/>
          <w:divBdr>
            <w:top w:val="none" w:sz="0" w:space="0" w:color="auto"/>
            <w:left w:val="none" w:sz="0" w:space="0" w:color="auto"/>
            <w:bottom w:val="none" w:sz="0" w:space="0" w:color="auto"/>
            <w:right w:val="none" w:sz="0" w:space="0" w:color="auto"/>
          </w:divBdr>
        </w:div>
        <w:div w:id="1121606432">
          <w:marLeft w:val="0"/>
          <w:marRight w:val="0"/>
          <w:marTop w:val="0"/>
          <w:marBottom w:val="0"/>
          <w:divBdr>
            <w:top w:val="none" w:sz="0" w:space="0" w:color="auto"/>
            <w:left w:val="none" w:sz="0" w:space="0" w:color="auto"/>
            <w:bottom w:val="none" w:sz="0" w:space="0" w:color="auto"/>
            <w:right w:val="none" w:sz="0" w:space="0" w:color="auto"/>
          </w:divBdr>
        </w:div>
      </w:divsChild>
    </w:div>
    <w:div w:id="1602102996">
      <w:bodyDiv w:val="1"/>
      <w:marLeft w:val="0"/>
      <w:marRight w:val="0"/>
      <w:marTop w:val="0"/>
      <w:marBottom w:val="0"/>
      <w:divBdr>
        <w:top w:val="none" w:sz="0" w:space="0" w:color="auto"/>
        <w:left w:val="none" w:sz="0" w:space="0" w:color="auto"/>
        <w:bottom w:val="none" w:sz="0" w:space="0" w:color="auto"/>
        <w:right w:val="none" w:sz="0" w:space="0" w:color="auto"/>
      </w:divBdr>
      <w:divsChild>
        <w:div w:id="841701932">
          <w:marLeft w:val="0"/>
          <w:marRight w:val="0"/>
          <w:marTop w:val="0"/>
          <w:marBottom w:val="0"/>
          <w:divBdr>
            <w:top w:val="none" w:sz="0" w:space="0" w:color="auto"/>
            <w:left w:val="none" w:sz="0" w:space="0" w:color="auto"/>
            <w:bottom w:val="none" w:sz="0" w:space="0" w:color="auto"/>
            <w:right w:val="none" w:sz="0" w:space="0" w:color="auto"/>
          </w:divBdr>
          <w:divsChild>
            <w:div w:id="1533033507">
              <w:marLeft w:val="0"/>
              <w:marRight w:val="0"/>
              <w:marTop w:val="0"/>
              <w:marBottom w:val="0"/>
              <w:divBdr>
                <w:top w:val="none" w:sz="0" w:space="0" w:color="auto"/>
                <w:left w:val="none" w:sz="0" w:space="0" w:color="auto"/>
                <w:bottom w:val="none" w:sz="0" w:space="0" w:color="auto"/>
                <w:right w:val="none" w:sz="0" w:space="0" w:color="auto"/>
              </w:divBdr>
              <w:divsChild>
                <w:div w:id="121565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649540">
      <w:bodyDiv w:val="1"/>
      <w:marLeft w:val="0"/>
      <w:marRight w:val="0"/>
      <w:marTop w:val="0"/>
      <w:marBottom w:val="0"/>
      <w:divBdr>
        <w:top w:val="none" w:sz="0" w:space="0" w:color="auto"/>
        <w:left w:val="none" w:sz="0" w:space="0" w:color="auto"/>
        <w:bottom w:val="none" w:sz="0" w:space="0" w:color="auto"/>
        <w:right w:val="none" w:sz="0" w:space="0" w:color="auto"/>
      </w:divBdr>
      <w:divsChild>
        <w:div w:id="912203220">
          <w:marLeft w:val="0"/>
          <w:marRight w:val="0"/>
          <w:marTop w:val="0"/>
          <w:marBottom w:val="0"/>
          <w:divBdr>
            <w:top w:val="none" w:sz="0" w:space="0" w:color="auto"/>
            <w:left w:val="none" w:sz="0" w:space="0" w:color="auto"/>
            <w:bottom w:val="none" w:sz="0" w:space="0" w:color="auto"/>
            <w:right w:val="none" w:sz="0" w:space="0" w:color="auto"/>
          </w:divBdr>
          <w:divsChild>
            <w:div w:id="1414661622">
              <w:marLeft w:val="0"/>
              <w:marRight w:val="0"/>
              <w:marTop w:val="0"/>
              <w:marBottom w:val="0"/>
              <w:divBdr>
                <w:top w:val="none" w:sz="0" w:space="0" w:color="auto"/>
                <w:left w:val="none" w:sz="0" w:space="0" w:color="auto"/>
                <w:bottom w:val="none" w:sz="0" w:space="0" w:color="auto"/>
                <w:right w:val="none" w:sz="0" w:space="0" w:color="auto"/>
              </w:divBdr>
              <w:divsChild>
                <w:div w:id="197690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900249">
      <w:bodyDiv w:val="1"/>
      <w:marLeft w:val="0"/>
      <w:marRight w:val="0"/>
      <w:marTop w:val="0"/>
      <w:marBottom w:val="0"/>
      <w:divBdr>
        <w:top w:val="none" w:sz="0" w:space="0" w:color="auto"/>
        <w:left w:val="none" w:sz="0" w:space="0" w:color="auto"/>
        <w:bottom w:val="none" w:sz="0" w:space="0" w:color="auto"/>
        <w:right w:val="none" w:sz="0" w:space="0" w:color="auto"/>
      </w:divBdr>
      <w:divsChild>
        <w:div w:id="1263106422">
          <w:marLeft w:val="0"/>
          <w:marRight w:val="0"/>
          <w:marTop w:val="0"/>
          <w:marBottom w:val="0"/>
          <w:divBdr>
            <w:top w:val="none" w:sz="0" w:space="0" w:color="auto"/>
            <w:left w:val="none" w:sz="0" w:space="0" w:color="auto"/>
            <w:bottom w:val="none" w:sz="0" w:space="0" w:color="auto"/>
            <w:right w:val="none" w:sz="0" w:space="0" w:color="auto"/>
          </w:divBdr>
        </w:div>
      </w:divsChild>
    </w:div>
    <w:div w:id="1622999540">
      <w:bodyDiv w:val="1"/>
      <w:marLeft w:val="0"/>
      <w:marRight w:val="0"/>
      <w:marTop w:val="0"/>
      <w:marBottom w:val="0"/>
      <w:divBdr>
        <w:top w:val="none" w:sz="0" w:space="0" w:color="auto"/>
        <w:left w:val="none" w:sz="0" w:space="0" w:color="auto"/>
        <w:bottom w:val="none" w:sz="0" w:space="0" w:color="auto"/>
        <w:right w:val="none" w:sz="0" w:space="0" w:color="auto"/>
      </w:divBdr>
      <w:divsChild>
        <w:div w:id="355271145">
          <w:marLeft w:val="0"/>
          <w:marRight w:val="0"/>
          <w:marTop w:val="0"/>
          <w:marBottom w:val="0"/>
          <w:divBdr>
            <w:top w:val="none" w:sz="0" w:space="0" w:color="auto"/>
            <w:left w:val="none" w:sz="0" w:space="0" w:color="auto"/>
            <w:bottom w:val="none" w:sz="0" w:space="0" w:color="auto"/>
            <w:right w:val="none" w:sz="0" w:space="0" w:color="auto"/>
          </w:divBdr>
          <w:divsChild>
            <w:div w:id="509027544">
              <w:marLeft w:val="0"/>
              <w:marRight w:val="0"/>
              <w:marTop w:val="0"/>
              <w:marBottom w:val="0"/>
              <w:divBdr>
                <w:top w:val="none" w:sz="0" w:space="0" w:color="auto"/>
                <w:left w:val="none" w:sz="0" w:space="0" w:color="auto"/>
                <w:bottom w:val="none" w:sz="0" w:space="0" w:color="auto"/>
                <w:right w:val="none" w:sz="0" w:space="0" w:color="auto"/>
              </w:divBdr>
              <w:divsChild>
                <w:div w:id="167020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201153">
      <w:bodyDiv w:val="1"/>
      <w:marLeft w:val="0"/>
      <w:marRight w:val="0"/>
      <w:marTop w:val="0"/>
      <w:marBottom w:val="0"/>
      <w:divBdr>
        <w:top w:val="none" w:sz="0" w:space="0" w:color="auto"/>
        <w:left w:val="none" w:sz="0" w:space="0" w:color="auto"/>
        <w:bottom w:val="none" w:sz="0" w:space="0" w:color="auto"/>
        <w:right w:val="none" w:sz="0" w:space="0" w:color="auto"/>
      </w:divBdr>
    </w:div>
    <w:div w:id="1636525633">
      <w:bodyDiv w:val="1"/>
      <w:marLeft w:val="0"/>
      <w:marRight w:val="0"/>
      <w:marTop w:val="0"/>
      <w:marBottom w:val="0"/>
      <w:divBdr>
        <w:top w:val="none" w:sz="0" w:space="0" w:color="auto"/>
        <w:left w:val="none" w:sz="0" w:space="0" w:color="auto"/>
        <w:bottom w:val="none" w:sz="0" w:space="0" w:color="auto"/>
        <w:right w:val="none" w:sz="0" w:space="0" w:color="auto"/>
      </w:divBdr>
      <w:divsChild>
        <w:div w:id="1135760316">
          <w:marLeft w:val="0"/>
          <w:marRight w:val="0"/>
          <w:marTop w:val="0"/>
          <w:marBottom w:val="0"/>
          <w:divBdr>
            <w:top w:val="none" w:sz="0" w:space="0" w:color="auto"/>
            <w:left w:val="none" w:sz="0" w:space="0" w:color="auto"/>
            <w:bottom w:val="none" w:sz="0" w:space="0" w:color="auto"/>
            <w:right w:val="none" w:sz="0" w:space="0" w:color="auto"/>
          </w:divBdr>
          <w:divsChild>
            <w:div w:id="1265112714">
              <w:marLeft w:val="0"/>
              <w:marRight w:val="0"/>
              <w:marTop w:val="0"/>
              <w:marBottom w:val="0"/>
              <w:divBdr>
                <w:top w:val="none" w:sz="0" w:space="0" w:color="auto"/>
                <w:left w:val="none" w:sz="0" w:space="0" w:color="auto"/>
                <w:bottom w:val="none" w:sz="0" w:space="0" w:color="auto"/>
                <w:right w:val="none" w:sz="0" w:space="0" w:color="auto"/>
              </w:divBdr>
              <w:divsChild>
                <w:div w:id="175219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024447">
      <w:bodyDiv w:val="1"/>
      <w:marLeft w:val="0"/>
      <w:marRight w:val="0"/>
      <w:marTop w:val="0"/>
      <w:marBottom w:val="0"/>
      <w:divBdr>
        <w:top w:val="none" w:sz="0" w:space="0" w:color="auto"/>
        <w:left w:val="none" w:sz="0" w:space="0" w:color="auto"/>
        <w:bottom w:val="none" w:sz="0" w:space="0" w:color="auto"/>
        <w:right w:val="none" w:sz="0" w:space="0" w:color="auto"/>
      </w:divBdr>
      <w:divsChild>
        <w:div w:id="1657608643">
          <w:marLeft w:val="0"/>
          <w:marRight w:val="0"/>
          <w:marTop w:val="0"/>
          <w:marBottom w:val="0"/>
          <w:divBdr>
            <w:top w:val="none" w:sz="0" w:space="0" w:color="auto"/>
            <w:left w:val="none" w:sz="0" w:space="0" w:color="auto"/>
            <w:bottom w:val="none" w:sz="0" w:space="0" w:color="auto"/>
            <w:right w:val="none" w:sz="0" w:space="0" w:color="auto"/>
          </w:divBdr>
          <w:divsChild>
            <w:div w:id="1314141243">
              <w:marLeft w:val="0"/>
              <w:marRight w:val="0"/>
              <w:marTop w:val="0"/>
              <w:marBottom w:val="0"/>
              <w:divBdr>
                <w:top w:val="none" w:sz="0" w:space="0" w:color="auto"/>
                <w:left w:val="none" w:sz="0" w:space="0" w:color="auto"/>
                <w:bottom w:val="none" w:sz="0" w:space="0" w:color="auto"/>
                <w:right w:val="none" w:sz="0" w:space="0" w:color="auto"/>
              </w:divBdr>
              <w:divsChild>
                <w:div w:id="208633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762051">
      <w:bodyDiv w:val="1"/>
      <w:marLeft w:val="0"/>
      <w:marRight w:val="0"/>
      <w:marTop w:val="0"/>
      <w:marBottom w:val="0"/>
      <w:divBdr>
        <w:top w:val="none" w:sz="0" w:space="0" w:color="auto"/>
        <w:left w:val="none" w:sz="0" w:space="0" w:color="auto"/>
        <w:bottom w:val="none" w:sz="0" w:space="0" w:color="auto"/>
        <w:right w:val="none" w:sz="0" w:space="0" w:color="auto"/>
      </w:divBdr>
      <w:divsChild>
        <w:div w:id="520552963">
          <w:marLeft w:val="0"/>
          <w:marRight w:val="0"/>
          <w:marTop w:val="0"/>
          <w:marBottom w:val="0"/>
          <w:divBdr>
            <w:top w:val="none" w:sz="0" w:space="0" w:color="auto"/>
            <w:left w:val="none" w:sz="0" w:space="0" w:color="auto"/>
            <w:bottom w:val="none" w:sz="0" w:space="0" w:color="auto"/>
            <w:right w:val="none" w:sz="0" w:space="0" w:color="auto"/>
          </w:divBdr>
        </w:div>
        <w:div w:id="771631274">
          <w:marLeft w:val="0"/>
          <w:marRight w:val="0"/>
          <w:marTop w:val="0"/>
          <w:marBottom w:val="0"/>
          <w:divBdr>
            <w:top w:val="none" w:sz="0" w:space="0" w:color="auto"/>
            <w:left w:val="none" w:sz="0" w:space="0" w:color="auto"/>
            <w:bottom w:val="none" w:sz="0" w:space="0" w:color="auto"/>
            <w:right w:val="none" w:sz="0" w:space="0" w:color="auto"/>
          </w:divBdr>
        </w:div>
        <w:div w:id="428939106">
          <w:marLeft w:val="0"/>
          <w:marRight w:val="0"/>
          <w:marTop w:val="0"/>
          <w:marBottom w:val="0"/>
          <w:divBdr>
            <w:top w:val="none" w:sz="0" w:space="0" w:color="auto"/>
            <w:left w:val="none" w:sz="0" w:space="0" w:color="auto"/>
            <w:bottom w:val="none" w:sz="0" w:space="0" w:color="auto"/>
            <w:right w:val="none" w:sz="0" w:space="0" w:color="auto"/>
          </w:divBdr>
        </w:div>
        <w:div w:id="425658336">
          <w:marLeft w:val="0"/>
          <w:marRight w:val="0"/>
          <w:marTop w:val="0"/>
          <w:marBottom w:val="0"/>
          <w:divBdr>
            <w:top w:val="none" w:sz="0" w:space="0" w:color="auto"/>
            <w:left w:val="none" w:sz="0" w:space="0" w:color="auto"/>
            <w:bottom w:val="none" w:sz="0" w:space="0" w:color="auto"/>
            <w:right w:val="none" w:sz="0" w:space="0" w:color="auto"/>
          </w:divBdr>
        </w:div>
        <w:div w:id="391467152">
          <w:marLeft w:val="0"/>
          <w:marRight w:val="0"/>
          <w:marTop w:val="0"/>
          <w:marBottom w:val="0"/>
          <w:divBdr>
            <w:top w:val="none" w:sz="0" w:space="0" w:color="auto"/>
            <w:left w:val="none" w:sz="0" w:space="0" w:color="auto"/>
            <w:bottom w:val="none" w:sz="0" w:space="0" w:color="auto"/>
            <w:right w:val="none" w:sz="0" w:space="0" w:color="auto"/>
          </w:divBdr>
        </w:div>
        <w:div w:id="1099832314">
          <w:marLeft w:val="0"/>
          <w:marRight w:val="0"/>
          <w:marTop w:val="0"/>
          <w:marBottom w:val="0"/>
          <w:divBdr>
            <w:top w:val="none" w:sz="0" w:space="0" w:color="auto"/>
            <w:left w:val="none" w:sz="0" w:space="0" w:color="auto"/>
            <w:bottom w:val="none" w:sz="0" w:space="0" w:color="auto"/>
            <w:right w:val="none" w:sz="0" w:space="0" w:color="auto"/>
          </w:divBdr>
        </w:div>
        <w:div w:id="1499346268">
          <w:marLeft w:val="0"/>
          <w:marRight w:val="0"/>
          <w:marTop w:val="0"/>
          <w:marBottom w:val="0"/>
          <w:divBdr>
            <w:top w:val="none" w:sz="0" w:space="0" w:color="auto"/>
            <w:left w:val="none" w:sz="0" w:space="0" w:color="auto"/>
            <w:bottom w:val="none" w:sz="0" w:space="0" w:color="auto"/>
            <w:right w:val="none" w:sz="0" w:space="0" w:color="auto"/>
          </w:divBdr>
        </w:div>
        <w:div w:id="389380125">
          <w:marLeft w:val="0"/>
          <w:marRight w:val="0"/>
          <w:marTop w:val="0"/>
          <w:marBottom w:val="0"/>
          <w:divBdr>
            <w:top w:val="none" w:sz="0" w:space="0" w:color="auto"/>
            <w:left w:val="none" w:sz="0" w:space="0" w:color="auto"/>
            <w:bottom w:val="none" w:sz="0" w:space="0" w:color="auto"/>
            <w:right w:val="none" w:sz="0" w:space="0" w:color="auto"/>
          </w:divBdr>
        </w:div>
        <w:div w:id="478499541">
          <w:marLeft w:val="0"/>
          <w:marRight w:val="0"/>
          <w:marTop w:val="0"/>
          <w:marBottom w:val="0"/>
          <w:divBdr>
            <w:top w:val="none" w:sz="0" w:space="0" w:color="auto"/>
            <w:left w:val="none" w:sz="0" w:space="0" w:color="auto"/>
            <w:bottom w:val="none" w:sz="0" w:space="0" w:color="auto"/>
            <w:right w:val="none" w:sz="0" w:space="0" w:color="auto"/>
          </w:divBdr>
        </w:div>
        <w:div w:id="1412309241">
          <w:marLeft w:val="0"/>
          <w:marRight w:val="0"/>
          <w:marTop w:val="0"/>
          <w:marBottom w:val="0"/>
          <w:divBdr>
            <w:top w:val="none" w:sz="0" w:space="0" w:color="auto"/>
            <w:left w:val="none" w:sz="0" w:space="0" w:color="auto"/>
            <w:bottom w:val="none" w:sz="0" w:space="0" w:color="auto"/>
            <w:right w:val="none" w:sz="0" w:space="0" w:color="auto"/>
          </w:divBdr>
        </w:div>
        <w:div w:id="1998192661">
          <w:marLeft w:val="0"/>
          <w:marRight w:val="0"/>
          <w:marTop w:val="0"/>
          <w:marBottom w:val="0"/>
          <w:divBdr>
            <w:top w:val="none" w:sz="0" w:space="0" w:color="auto"/>
            <w:left w:val="none" w:sz="0" w:space="0" w:color="auto"/>
            <w:bottom w:val="none" w:sz="0" w:space="0" w:color="auto"/>
            <w:right w:val="none" w:sz="0" w:space="0" w:color="auto"/>
          </w:divBdr>
        </w:div>
        <w:div w:id="442724074">
          <w:marLeft w:val="0"/>
          <w:marRight w:val="0"/>
          <w:marTop w:val="0"/>
          <w:marBottom w:val="0"/>
          <w:divBdr>
            <w:top w:val="none" w:sz="0" w:space="0" w:color="auto"/>
            <w:left w:val="none" w:sz="0" w:space="0" w:color="auto"/>
            <w:bottom w:val="none" w:sz="0" w:space="0" w:color="auto"/>
            <w:right w:val="none" w:sz="0" w:space="0" w:color="auto"/>
          </w:divBdr>
        </w:div>
        <w:div w:id="899361457">
          <w:marLeft w:val="0"/>
          <w:marRight w:val="0"/>
          <w:marTop w:val="0"/>
          <w:marBottom w:val="0"/>
          <w:divBdr>
            <w:top w:val="none" w:sz="0" w:space="0" w:color="auto"/>
            <w:left w:val="none" w:sz="0" w:space="0" w:color="auto"/>
            <w:bottom w:val="none" w:sz="0" w:space="0" w:color="auto"/>
            <w:right w:val="none" w:sz="0" w:space="0" w:color="auto"/>
          </w:divBdr>
        </w:div>
        <w:div w:id="1690134495">
          <w:marLeft w:val="0"/>
          <w:marRight w:val="0"/>
          <w:marTop w:val="0"/>
          <w:marBottom w:val="0"/>
          <w:divBdr>
            <w:top w:val="none" w:sz="0" w:space="0" w:color="auto"/>
            <w:left w:val="none" w:sz="0" w:space="0" w:color="auto"/>
            <w:bottom w:val="none" w:sz="0" w:space="0" w:color="auto"/>
            <w:right w:val="none" w:sz="0" w:space="0" w:color="auto"/>
          </w:divBdr>
        </w:div>
        <w:div w:id="1924293437">
          <w:marLeft w:val="0"/>
          <w:marRight w:val="0"/>
          <w:marTop w:val="0"/>
          <w:marBottom w:val="0"/>
          <w:divBdr>
            <w:top w:val="none" w:sz="0" w:space="0" w:color="auto"/>
            <w:left w:val="none" w:sz="0" w:space="0" w:color="auto"/>
            <w:bottom w:val="none" w:sz="0" w:space="0" w:color="auto"/>
            <w:right w:val="none" w:sz="0" w:space="0" w:color="auto"/>
          </w:divBdr>
        </w:div>
        <w:div w:id="1259368462">
          <w:marLeft w:val="0"/>
          <w:marRight w:val="0"/>
          <w:marTop w:val="0"/>
          <w:marBottom w:val="0"/>
          <w:divBdr>
            <w:top w:val="none" w:sz="0" w:space="0" w:color="auto"/>
            <w:left w:val="none" w:sz="0" w:space="0" w:color="auto"/>
            <w:bottom w:val="none" w:sz="0" w:space="0" w:color="auto"/>
            <w:right w:val="none" w:sz="0" w:space="0" w:color="auto"/>
          </w:divBdr>
        </w:div>
        <w:div w:id="1893420777">
          <w:marLeft w:val="0"/>
          <w:marRight w:val="0"/>
          <w:marTop w:val="0"/>
          <w:marBottom w:val="0"/>
          <w:divBdr>
            <w:top w:val="none" w:sz="0" w:space="0" w:color="auto"/>
            <w:left w:val="none" w:sz="0" w:space="0" w:color="auto"/>
            <w:bottom w:val="none" w:sz="0" w:space="0" w:color="auto"/>
            <w:right w:val="none" w:sz="0" w:space="0" w:color="auto"/>
          </w:divBdr>
        </w:div>
        <w:div w:id="1866095671">
          <w:marLeft w:val="0"/>
          <w:marRight w:val="0"/>
          <w:marTop w:val="0"/>
          <w:marBottom w:val="0"/>
          <w:divBdr>
            <w:top w:val="none" w:sz="0" w:space="0" w:color="auto"/>
            <w:left w:val="none" w:sz="0" w:space="0" w:color="auto"/>
            <w:bottom w:val="none" w:sz="0" w:space="0" w:color="auto"/>
            <w:right w:val="none" w:sz="0" w:space="0" w:color="auto"/>
          </w:divBdr>
        </w:div>
        <w:div w:id="1085804309">
          <w:marLeft w:val="0"/>
          <w:marRight w:val="0"/>
          <w:marTop w:val="0"/>
          <w:marBottom w:val="0"/>
          <w:divBdr>
            <w:top w:val="none" w:sz="0" w:space="0" w:color="auto"/>
            <w:left w:val="none" w:sz="0" w:space="0" w:color="auto"/>
            <w:bottom w:val="none" w:sz="0" w:space="0" w:color="auto"/>
            <w:right w:val="none" w:sz="0" w:space="0" w:color="auto"/>
          </w:divBdr>
        </w:div>
        <w:div w:id="460659133">
          <w:marLeft w:val="0"/>
          <w:marRight w:val="0"/>
          <w:marTop w:val="0"/>
          <w:marBottom w:val="0"/>
          <w:divBdr>
            <w:top w:val="none" w:sz="0" w:space="0" w:color="auto"/>
            <w:left w:val="none" w:sz="0" w:space="0" w:color="auto"/>
            <w:bottom w:val="none" w:sz="0" w:space="0" w:color="auto"/>
            <w:right w:val="none" w:sz="0" w:space="0" w:color="auto"/>
          </w:divBdr>
        </w:div>
        <w:div w:id="1708261605">
          <w:marLeft w:val="0"/>
          <w:marRight w:val="0"/>
          <w:marTop w:val="0"/>
          <w:marBottom w:val="0"/>
          <w:divBdr>
            <w:top w:val="none" w:sz="0" w:space="0" w:color="auto"/>
            <w:left w:val="none" w:sz="0" w:space="0" w:color="auto"/>
            <w:bottom w:val="none" w:sz="0" w:space="0" w:color="auto"/>
            <w:right w:val="none" w:sz="0" w:space="0" w:color="auto"/>
          </w:divBdr>
        </w:div>
        <w:div w:id="1558466696">
          <w:marLeft w:val="0"/>
          <w:marRight w:val="0"/>
          <w:marTop w:val="0"/>
          <w:marBottom w:val="0"/>
          <w:divBdr>
            <w:top w:val="none" w:sz="0" w:space="0" w:color="auto"/>
            <w:left w:val="none" w:sz="0" w:space="0" w:color="auto"/>
            <w:bottom w:val="none" w:sz="0" w:space="0" w:color="auto"/>
            <w:right w:val="none" w:sz="0" w:space="0" w:color="auto"/>
          </w:divBdr>
        </w:div>
      </w:divsChild>
    </w:div>
    <w:div w:id="1650666974">
      <w:bodyDiv w:val="1"/>
      <w:marLeft w:val="0"/>
      <w:marRight w:val="0"/>
      <w:marTop w:val="0"/>
      <w:marBottom w:val="0"/>
      <w:divBdr>
        <w:top w:val="none" w:sz="0" w:space="0" w:color="auto"/>
        <w:left w:val="none" w:sz="0" w:space="0" w:color="auto"/>
        <w:bottom w:val="none" w:sz="0" w:space="0" w:color="auto"/>
        <w:right w:val="none" w:sz="0" w:space="0" w:color="auto"/>
      </w:divBdr>
      <w:divsChild>
        <w:div w:id="853421001">
          <w:marLeft w:val="0"/>
          <w:marRight w:val="0"/>
          <w:marTop w:val="0"/>
          <w:marBottom w:val="0"/>
          <w:divBdr>
            <w:top w:val="none" w:sz="0" w:space="0" w:color="auto"/>
            <w:left w:val="none" w:sz="0" w:space="0" w:color="auto"/>
            <w:bottom w:val="none" w:sz="0" w:space="0" w:color="auto"/>
            <w:right w:val="none" w:sz="0" w:space="0" w:color="auto"/>
          </w:divBdr>
          <w:divsChild>
            <w:div w:id="529147791">
              <w:marLeft w:val="0"/>
              <w:marRight w:val="0"/>
              <w:marTop w:val="0"/>
              <w:marBottom w:val="0"/>
              <w:divBdr>
                <w:top w:val="none" w:sz="0" w:space="0" w:color="auto"/>
                <w:left w:val="none" w:sz="0" w:space="0" w:color="auto"/>
                <w:bottom w:val="none" w:sz="0" w:space="0" w:color="auto"/>
                <w:right w:val="none" w:sz="0" w:space="0" w:color="auto"/>
              </w:divBdr>
              <w:divsChild>
                <w:div w:id="124807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983214">
      <w:bodyDiv w:val="1"/>
      <w:marLeft w:val="0"/>
      <w:marRight w:val="0"/>
      <w:marTop w:val="0"/>
      <w:marBottom w:val="0"/>
      <w:divBdr>
        <w:top w:val="none" w:sz="0" w:space="0" w:color="auto"/>
        <w:left w:val="none" w:sz="0" w:space="0" w:color="auto"/>
        <w:bottom w:val="none" w:sz="0" w:space="0" w:color="auto"/>
        <w:right w:val="none" w:sz="0" w:space="0" w:color="auto"/>
      </w:divBdr>
      <w:divsChild>
        <w:div w:id="735859343">
          <w:marLeft w:val="0"/>
          <w:marRight w:val="0"/>
          <w:marTop w:val="0"/>
          <w:marBottom w:val="0"/>
          <w:divBdr>
            <w:top w:val="none" w:sz="0" w:space="0" w:color="auto"/>
            <w:left w:val="none" w:sz="0" w:space="0" w:color="auto"/>
            <w:bottom w:val="none" w:sz="0" w:space="0" w:color="auto"/>
            <w:right w:val="none" w:sz="0" w:space="0" w:color="auto"/>
          </w:divBdr>
          <w:divsChild>
            <w:div w:id="402410118">
              <w:marLeft w:val="0"/>
              <w:marRight w:val="0"/>
              <w:marTop w:val="0"/>
              <w:marBottom w:val="0"/>
              <w:divBdr>
                <w:top w:val="none" w:sz="0" w:space="0" w:color="auto"/>
                <w:left w:val="none" w:sz="0" w:space="0" w:color="auto"/>
                <w:bottom w:val="none" w:sz="0" w:space="0" w:color="auto"/>
                <w:right w:val="none" w:sz="0" w:space="0" w:color="auto"/>
              </w:divBdr>
              <w:divsChild>
                <w:div w:id="287591104">
                  <w:marLeft w:val="0"/>
                  <w:marRight w:val="0"/>
                  <w:marTop w:val="0"/>
                  <w:marBottom w:val="0"/>
                  <w:divBdr>
                    <w:top w:val="none" w:sz="0" w:space="0" w:color="auto"/>
                    <w:left w:val="none" w:sz="0" w:space="0" w:color="auto"/>
                    <w:bottom w:val="none" w:sz="0" w:space="0" w:color="auto"/>
                    <w:right w:val="none" w:sz="0" w:space="0" w:color="auto"/>
                  </w:divBdr>
                  <w:divsChild>
                    <w:div w:id="681903041">
                      <w:marLeft w:val="0"/>
                      <w:marRight w:val="0"/>
                      <w:marTop w:val="0"/>
                      <w:marBottom w:val="0"/>
                      <w:divBdr>
                        <w:top w:val="none" w:sz="0" w:space="0" w:color="auto"/>
                        <w:left w:val="none" w:sz="0" w:space="0" w:color="auto"/>
                        <w:bottom w:val="none" w:sz="0" w:space="0" w:color="auto"/>
                        <w:right w:val="none" w:sz="0" w:space="0" w:color="auto"/>
                      </w:divBdr>
                      <w:divsChild>
                        <w:div w:id="102166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505928">
                  <w:marLeft w:val="0"/>
                  <w:marRight w:val="0"/>
                  <w:marTop w:val="0"/>
                  <w:marBottom w:val="0"/>
                  <w:divBdr>
                    <w:top w:val="none" w:sz="0" w:space="0" w:color="auto"/>
                    <w:left w:val="none" w:sz="0" w:space="0" w:color="auto"/>
                    <w:bottom w:val="none" w:sz="0" w:space="0" w:color="auto"/>
                    <w:right w:val="none" w:sz="0" w:space="0" w:color="auto"/>
                  </w:divBdr>
                  <w:divsChild>
                    <w:div w:id="1952589188">
                      <w:marLeft w:val="0"/>
                      <w:marRight w:val="0"/>
                      <w:marTop w:val="0"/>
                      <w:marBottom w:val="0"/>
                      <w:divBdr>
                        <w:top w:val="none" w:sz="0" w:space="0" w:color="auto"/>
                        <w:left w:val="none" w:sz="0" w:space="0" w:color="auto"/>
                        <w:bottom w:val="none" w:sz="0" w:space="0" w:color="auto"/>
                        <w:right w:val="none" w:sz="0" w:space="0" w:color="auto"/>
                      </w:divBdr>
                      <w:divsChild>
                        <w:div w:id="144156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581690">
              <w:marLeft w:val="0"/>
              <w:marRight w:val="0"/>
              <w:marTop w:val="0"/>
              <w:marBottom w:val="0"/>
              <w:divBdr>
                <w:top w:val="none" w:sz="0" w:space="0" w:color="auto"/>
                <w:left w:val="none" w:sz="0" w:space="0" w:color="auto"/>
                <w:bottom w:val="none" w:sz="0" w:space="0" w:color="auto"/>
                <w:right w:val="none" w:sz="0" w:space="0" w:color="auto"/>
              </w:divBdr>
              <w:divsChild>
                <w:div w:id="307321510">
                  <w:marLeft w:val="0"/>
                  <w:marRight w:val="0"/>
                  <w:marTop w:val="0"/>
                  <w:marBottom w:val="0"/>
                  <w:divBdr>
                    <w:top w:val="none" w:sz="0" w:space="0" w:color="auto"/>
                    <w:left w:val="none" w:sz="0" w:space="0" w:color="auto"/>
                    <w:bottom w:val="none" w:sz="0" w:space="0" w:color="auto"/>
                    <w:right w:val="none" w:sz="0" w:space="0" w:color="auto"/>
                  </w:divBdr>
                </w:div>
              </w:divsChild>
            </w:div>
            <w:div w:id="137193282">
              <w:marLeft w:val="0"/>
              <w:marRight w:val="0"/>
              <w:marTop w:val="0"/>
              <w:marBottom w:val="0"/>
              <w:divBdr>
                <w:top w:val="none" w:sz="0" w:space="0" w:color="auto"/>
                <w:left w:val="none" w:sz="0" w:space="0" w:color="auto"/>
                <w:bottom w:val="none" w:sz="0" w:space="0" w:color="auto"/>
                <w:right w:val="none" w:sz="0" w:space="0" w:color="auto"/>
              </w:divBdr>
              <w:divsChild>
                <w:div w:id="1901164272">
                  <w:marLeft w:val="0"/>
                  <w:marRight w:val="0"/>
                  <w:marTop w:val="0"/>
                  <w:marBottom w:val="0"/>
                  <w:divBdr>
                    <w:top w:val="none" w:sz="0" w:space="0" w:color="auto"/>
                    <w:left w:val="none" w:sz="0" w:space="0" w:color="auto"/>
                    <w:bottom w:val="none" w:sz="0" w:space="0" w:color="auto"/>
                    <w:right w:val="none" w:sz="0" w:space="0" w:color="auto"/>
                  </w:divBdr>
                </w:div>
              </w:divsChild>
            </w:div>
            <w:div w:id="360323412">
              <w:marLeft w:val="0"/>
              <w:marRight w:val="0"/>
              <w:marTop w:val="0"/>
              <w:marBottom w:val="0"/>
              <w:divBdr>
                <w:top w:val="none" w:sz="0" w:space="0" w:color="auto"/>
                <w:left w:val="none" w:sz="0" w:space="0" w:color="auto"/>
                <w:bottom w:val="none" w:sz="0" w:space="0" w:color="auto"/>
                <w:right w:val="none" w:sz="0" w:space="0" w:color="auto"/>
              </w:divBdr>
              <w:divsChild>
                <w:div w:id="178554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118496">
      <w:bodyDiv w:val="1"/>
      <w:marLeft w:val="0"/>
      <w:marRight w:val="0"/>
      <w:marTop w:val="0"/>
      <w:marBottom w:val="0"/>
      <w:divBdr>
        <w:top w:val="none" w:sz="0" w:space="0" w:color="auto"/>
        <w:left w:val="none" w:sz="0" w:space="0" w:color="auto"/>
        <w:bottom w:val="none" w:sz="0" w:space="0" w:color="auto"/>
        <w:right w:val="none" w:sz="0" w:space="0" w:color="auto"/>
      </w:divBdr>
    </w:div>
    <w:div w:id="1686787275">
      <w:bodyDiv w:val="1"/>
      <w:marLeft w:val="0"/>
      <w:marRight w:val="0"/>
      <w:marTop w:val="0"/>
      <w:marBottom w:val="0"/>
      <w:divBdr>
        <w:top w:val="none" w:sz="0" w:space="0" w:color="auto"/>
        <w:left w:val="none" w:sz="0" w:space="0" w:color="auto"/>
        <w:bottom w:val="none" w:sz="0" w:space="0" w:color="auto"/>
        <w:right w:val="none" w:sz="0" w:space="0" w:color="auto"/>
      </w:divBdr>
      <w:divsChild>
        <w:div w:id="1393768661">
          <w:marLeft w:val="0"/>
          <w:marRight w:val="0"/>
          <w:marTop w:val="0"/>
          <w:marBottom w:val="0"/>
          <w:divBdr>
            <w:top w:val="none" w:sz="0" w:space="0" w:color="auto"/>
            <w:left w:val="none" w:sz="0" w:space="0" w:color="auto"/>
            <w:bottom w:val="none" w:sz="0" w:space="0" w:color="auto"/>
            <w:right w:val="none" w:sz="0" w:space="0" w:color="auto"/>
          </w:divBdr>
          <w:divsChild>
            <w:div w:id="103617843">
              <w:marLeft w:val="0"/>
              <w:marRight w:val="0"/>
              <w:marTop w:val="0"/>
              <w:marBottom w:val="0"/>
              <w:divBdr>
                <w:top w:val="none" w:sz="0" w:space="0" w:color="auto"/>
                <w:left w:val="none" w:sz="0" w:space="0" w:color="auto"/>
                <w:bottom w:val="none" w:sz="0" w:space="0" w:color="auto"/>
                <w:right w:val="none" w:sz="0" w:space="0" w:color="auto"/>
              </w:divBdr>
              <w:divsChild>
                <w:div w:id="151325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360812">
      <w:bodyDiv w:val="1"/>
      <w:marLeft w:val="0"/>
      <w:marRight w:val="0"/>
      <w:marTop w:val="0"/>
      <w:marBottom w:val="0"/>
      <w:divBdr>
        <w:top w:val="none" w:sz="0" w:space="0" w:color="auto"/>
        <w:left w:val="none" w:sz="0" w:space="0" w:color="auto"/>
        <w:bottom w:val="none" w:sz="0" w:space="0" w:color="auto"/>
        <w:right w:val="none" w:sz="0" w:space="0" w:color="auto"/>
      </w:divBdr>
    </w:div>
    <w:div w:id="1709642009">
      <w:bodyDiv w:val="1"/>
      <w:marLeft w:val="0"/>
      <w:marRight w:val="0"/>
      <w:marTop w:val="0"/>
      <w:marBottom w:val="0"/>
      <w:divBdr>
        <w:top w:val="none" w:sz="0" w:space="0" w:color="auto"/>
        <w:left w:val="none" w:sz="0" w:space="0" w:color="auto"/>
        <w:bottom w:val="none" w:sz="0" w:space="0" w:color="auto"/>
        <w:right w:val="none" w:sz="0" w:space="0" w:color="auto"/>
      </w:divBdr>
    </w:div>
    <w:div w:id="1714697254">
      <w:bodyDiv w:val="1"/>
      <w:marLeft w:val="0"/>
      <w:marRight w:val="0"/>
      <w:marTop w:val="0"/>
      <w:marBottom w:val="0"/>
      <w:divBdr>
        <w:top w:val="none" w:sz="0" w:space="0" w:color="auto"/>
        <w:left w:val="none" w:sz="0" w:space="0" w:color="auto"/>
        <w:bottom w:val="none" w:sz="0" w:space="0" w:color="auto"/>
        <w:right w:val="none" w:sz="0" w:space="0" w:color="auto"/>
      </w:divBdr>
      <w:divsChild>
        <w:div w:id="1447967274">
          <w:marLeft w:val="0"/>
          <w:marRight w:val="0"/>
          <w:marTop w:val="0"/>
          <w:marBottom w:val="0"/>
          <w:divBdr>
            <w:top w:val="none" w:sz="0" w:space="0" w:color="auto"/>
            <w:left w:val="none" w:sz="0" w:space="0" w:color="auto"/>
            <w:bottom w:val="none" w:sz="0" w:space="0" w:color="auto"/>
            <w:right w:val="none" w:sz="0" w:space="0" w:color="auto"/>
          </w:divBdr>
          <w:divsChild>
            <w:div w:id="1644655683">
              <w:marLeft w:val="0"/>
              <w:marRight w:val="0"/>
              <w:marTop w:val="0"/>
              <w:marBottom w:val="0"/>
              <w:divBdr>
                <w:top w:val="none" w:sz="0" w:space="0" w:color="auto"/>
                <w:left w:val="none" w:sz="0" w:space="0" w:color="auto"/>
                <w:bottom w:val="none" w:sz="0" w:space="0" w:color="auto"/>
                <w:right w:val="none" w:sz="0" w:space="0" w:color="auto"/>
              </w:divBdr>
              <w:divsChild>
                <w:div w:id="1879512912">
                  <w:marLeft w:val="0"/>
                  <w:marRight w:val="0"/>
                  <w:marTop w:val="0"/>
                  <w:marBottom w:val="0"/>
                  <w:divBdr>
                    <w:top w:val="none" w:sz="0" w:space="0" w:color="auto"/>
                    <w:left w:val="none" w:sz="0" w:space="0" w:color="auto"/>
                    <w:bottom w:val="none" w:sz="0" w:space="0" w:color="auto"/>
                    <w:right w:val="none" w:sz="0" w:space="0" w:color="auto"/>
                  </w:divBdr>
                  <w:divsChild>
                    <w:div w:id="188490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811992">
      <w:bodyDiv w:val="1"/>
      <w:marLeft w:val="0"/>
      <w:marRight w:val="0"/>
      <w:marTop w:val="0"/>
      <w:marBottom w:val="0"/>
      <w:divBdr>
        <w:top w:val="none" w:sz="0" w:space="0" w:color="auto"/>
        <w:left w:val="none" w:sz="0" w:space="0" w:color="auto"/>
        <w:bottom w:val="none" w:sz="0" w:space="0" w:color="auto"/>
        <w:right w:val="none" w:sz="0" w:space="0" w:color="auto"/>
      </w:divBdr>
      <w:divsChild>
        <w:div w:id="1690332714">
          <w:marLeft w:val="0"/>
          <w:marRight w:val="0"/>
          <w:marTop w:val="0"/>
          <w:marBottom w:val="0"/>
          <w:divBdr>
            <w:top w:val="none" w:sz="0" w:space="0" w:color="auto"/>
            <w:left w:val="none" w:sz="0" w:space="0" w:color="auto"/>
            <w:bottom w:val="none" w:sz="0" w:space="0" w:color="auto"/>
            <w:right w:val="none" w:sz="0" w:space="0" w:color="auto"/>
          </w:divBdr>
        </w:div>
        <w:div w:id="1851606589">
          <w:marLeft w:val="0"/>
          <w:marRight w:val="0"/>
          <w:marTop w:val="0"/>
          <w:marBottom w:val="0"/>
          <w:divBdr>
            <w:top w:val="none" w:sz="0" w:space="0" w:color="auto"/>
            <w:left w:val="none" w:sz="0" w:space="0" w:color="auto"/>
            <w:bottom w:val="none" w:sz="0" w:space="0" w:color="auto"/>
            <w:right w:val="none" w:sz="0" w:space="0" w:color="auto"/>
          </w:divBdr>
        </w:div>
        <w:div w:id="639463067">
          <w:marLeft w:val="0"/>
          <w:marRight w:val="0"/>
          <w:marTop w:val="0"/>
          <w:marBottom w:val="0"/>
          <w:divBdr>
            <w:top w:val="none" w:sz="0" w:space="0" w:color="auto"/>
            <w:left w:val="none" w:sz="0" w:space="0" w:color="auto"/>
            <w:bottom w:val="none" w:sz="0" w:space="0" w:color="auto"/>
            <w:right w:val="none" w:sz="0" w:space="0" w:color="auto"/>
          </w:divBdr>
        </w:div>
        <w:div w:id="1406416750">
          <w:marLeft w:val="0"/>
          <w:marRight w:val="0"/>
          <w:marTop w:val="0"/>
          <w:marBottom w:val="0"/>
          <w:divBdr>
            <w:top w:val="none" w:sz="0" w:space="0" w:color="auto"/>
            <w:left w:val="none" w:sz="0" w:space="0" w:color="auto"/>
            <w:bottom w:val="none" w:sz="0" w:space="0" w:color="auto"/>
            <w:right w:val="none" w:sz="0" w:space="0" w:color="auto"/>
          </w:divBdr>
        </w:div>
        <w:div w:id="128087990">
          <w:marLeft w:val="0"/>
          <w:marRight w:val="0"/>
          <w:marTop w:val="0"/>
          <w:marBottom w:val="0"/>
          <w:divBdr>
            <w:top w:val="none" w:sz="0" w:space="0" w:color="auto"/>
            <w:left w:val="none" w:sz="0" w:space="0" w:color="auto"/>
            <w:bottom w:val="none" w:sz="0" w:space="0" w:color="auto"/>
            <w:right w:val="none" w:sz="0" w:space="0" w:color="auto"/>
          </w:divBdr>
        </w:div>
        <w:div w:id="775751494">
          <w:marLeft w:val="0"/>
          <w:marRight w:val="0"/>
          <w:marTop w:val="0"/>
          <w:marBottom w:val="0"/>
          <w:divBdr>
            <w:top w:val="none" w:sz="0" w:space="0" w:color="auto"/>
            <w:left w:val="none" w:sz="0" w:space="0" w:color="auto"/>
            <w:bottom w:val="none" w:sz="0" w:space="0" w:color="auto"/>
            <w:right w:val="none" w:sz="0" w:space="0" w:color="auto"/>
          </w:divBdr>
        </w:div>
        <w:div w:id="254752461">
          <w:marLeft w:val="0"/>
          <w:marRight w:val="0"/>
          <w:marTop w:val="0"/>
          <w:marBottom w:val="0"/>
          <w:divBdr>
            <w:top w:val="none" w:sz="0" w:space="0" w:color="auto"/>
            <w:left w:val="none" w:sz="0" w:space="0" w:color="auto"/>
            <w:bottom w:val="none" w:sz="0" w:space="0" w:color="auto"/>
            <w:right w:val="none" w:sz="0" w:space="0" w:color="auto"/>
          </w:divBdr>
        </w:div>
        <w:div w:id="30229370">
          <w:marLeft w:val="0"/>
          <w:marRight w:val="0"/>
          <w:marTop w:val="0"/>
          <w:marBottom w:val="0"/>
          <w:divBdr>
            <w:top w:val="none" w:sz="0" w:space="0" w:color="auto"/>
            <w:left w:val="none" w:sz="0" w:space="0" w:color="auto"/>
            <w:bottom w:val="none" w:sz="0" w:space="0" w:color="auto"/>
            <w:right w:val="none" w:sz="0" w:space="0" w:color="auto"/>
          </w:divBdr>
        </w:div>
        <w:div w:id="1083986159">
          <w:marLeft w:val="0"/>
          <w:marRight w:val="0"/>
          <w:marTop w:val="0"/>
          <w:marBottom w:val="0"/>
          <w:divBdr>
            <w:top w:val="none" w:sz="0" w:space="0" w:color="auto"/>
            <w:left w:val="none" w:sz="0" w:space="0" w:color="auto"/>
            <w:bottom w:val="none" w:sz="0" w:space="0" w:color="auto"/>
            <w:right w:val="none" w:sz="0" w:space="0" w:color="auto"/>
          </w:divBdr>
        </w:div>
        <w:div w:id="1890915444">
          <w:marLeft w:val="0"/>
          <w:marRight w:val="0"/>
          <w:marTop w:val="0"/>
          <w:marBottom w:val="0"/>
          <w:divBdr>
            <w:top w:val="none" w:sz="0" w:space="0" w:color="auto"/>
            <w:left w:val="none" w:sz="0" w:space="0" w:color="auto"/>
            <w:bottom w:val="none" w:sz="0" w:space="0" w:color="auto"/>
            <w:right w:val="none" w:sz="0" w:space="0" w:color="auto"/>
          </w:divBdr>
        </w:div>
        <w:div w:id="842547299">
          <w:marLeft w:val="0"/>
          <w:marRight w:val="0"/>
          <w:marTop w:val="0"/>
          <w:marBottom w:val="0"/>
          <w:divBdr>
            <w:top w:val="none" w:sz="0" w:space="0" w:color="auto"/>
            <w:left w:val="none" w:sz="0" w:space="0" w:color="auto"/>
            <w:bottom w:val="none" w:sz="0" w:space="0" w:color="auto"/>
            <w:right w:val="none" w:sz="0" w:space="0" w:color="auto"/>
          </w:divBdr>
        </w:div>
        <w:div w:id="1027288548">
          <w:marLeft w:val="0"/>
          <w:marRight w:val="0"/>
          <w:marTop w:val="0"/>
          <w:marBottom w:val="0"/>
          <w:divBdr>
            <w:top w:val="none" w:sz="0" w:space="0" w:color="auto"/>
            <w:left w:val="none" w:sz="0" w:space="0" w:color="auto"/>
            <w:bottom w:val="none" w:sz="0" w:space="0" w:color="auto"/>
            <w:right w:val="none" w:sz="0" w:space="0" w:color="auto"/>
          </w:divBdr>
        </w:div>
        <w:div w:id="741635343">
          <w:marLeft w:val="0"/>
          <w:marRight w:val="0"/>
          <w:marTop w:val="0"/>
          <w:marBottom w:val="0"/>
          <w:divBdr>
            <w:top w:val="none" w:sz="0" w:space="0" w:color="auto"/>
            <w:left w:val="none" w:sz="0" w:space="0" w:color="auto"/>
            <w:bottom w:val="none" w:sz="0" w:space="0" w:color="auto"/>
            <w:right w:val="none" w:sz="0" w:space="0" w:color="auto"/>
          </w:divBdr>
        </w:div>
        <w:div w:id="2103137508">
          <w:marLeft w:val="0"/>
          <w:marRight w:val="0"/>
          <w:marTop w:val="0"/>
          <w:marBottom w:val="0"/>
          <w:divBdr>
            <w:top w:val="none" w:sz="0" w:space="0" w:color="auto"/>
            <w:left w:val="none" w:sz="0" w:space="0" w:color="auto"/>
            <w:bottom w:val="none" w:sz="0" w:space="0" w:color="auto"/>
            <w:right w:val="none" w:sz="0" w:space="0" w:color="auto"/>
          </w:divBdr>
        </w:div>
        <w:div w:id="1626816110">
          <w:marLeft w:val="0"/>
          <w:marRight w:val="0"/>
          <w:marTop w:val="0"/>
          <w:marBottom w:val="0"/>
          <w:divBdr>
            <w:top w:val="none" w:sz="0" w:space="0" w:color="auto"/>
            <w:left w:val="none" w:sz="0" w:space="0" w:color="auto"/>
            <w:bottom w:val="none" w:sz="0" w:space="0" w:color="auto"/>
            <w:right w:val="none" w:sz="0" w:space="0" w:color="auto"/>
          </w:divBdr>
        </w:div>
        <w:div w:id="722868409">
          <w:marLeft w:val="0"/>
          <w:marRight w:val="0"/>
          <w:marTop w:val="0"/>
          <w:marBottom w:val="0"/>
          <w:divBdr>
            <w:top w:val="none" w:sz="0" w:space="0" w:color="auto"/>
            <w:left w:val="none" w:sz="0" w:space="0" w:color="auto"/>
            <w:bottom w:val="none" w:sz="0" w:space="0" w:color="auto"/>
            <w:right w:val="none" w:sz="0" w:space="0" w:color="auto"/>
          </w:divBdr>
        </w:div>
        <w:div w:id="212930782">
          <w:marLeft w:val="0"/>
          <w:marRight w:val="0"/>
          <w:marTop w:val="0"/>
          <w:marBottom w:val="0"/>
          <w:divBdr>
            <w:top w:val="none" w:sz="0" w:space="0" w:color="auto"/>
            <w:left w:val="none" w:sz="0" w:space="0" w:color="auto"/>
            <w:bottom w:val="none" w:sz="0" w:space="0" w:color="auto"/>
            <w:right w:val="none" w:sz="0" w:space="0" w:color="auto"/>
          </w:divBdr>
        </w:div>
        <w:div w:id="735475089">
          <w:marLeft w:val="0"/>
          <w:marRight w:val="0"/>
          <w:marTop w:val="0"/>
          <w:marBottom w:val="0"/>
          <w:divBdr>
            <w:top w:val="none" w:sz="0" w:space="0" w:color="auto"/>
            <w:left w:val="none" w:sz="0" w:space="0" w:color="auto"/>
            <w:bottom w:val="none" w:sz="0" w:space="0" w:color="auto"/>
            <w:right w:val="none" w:sz="0" w:space="0" w:color="auto"/>
          </w:divBdr>
        </w:div>
        <w:div w:id="1611206355">
          <w:marLeft w:val="0"/>
          <w:marRight w:val="0"/>
          <w:marTop w:val="0"/>
          <w:marBottom w:val="0"/>
          <w:divBdr>
            <w:top w:val="none" w:sz="0" w:space="0" w:color="auto"/>
            <w:left w:val="none" w:sz="0" w:space="0" w:color="auto"/>
            <w:bottom w:val="none" w:sz="0" w:space="0" w:color="auto"/>
            <w:right w:val="none" w:sz="0" w:space="0" w:color="auto"/>
          </w:divBdr>
        </w:div>
        <w:div w:id="812211166">
          <w:marLeft w:val="0"/>
          <w:marRight w:val="0"/>
          <w:marTop w:val="0"/>
          <w:marBottom w:val="0"/>
          <w:divBdr>
            <w:top w:val="none" w:sz="0" w:space="0" w:color="auto"/>
            <w:left w:val="none" w:sz="0" w:space="0" w:color="auto"/>
            <w:bottom w:val="none" w:sz="0" w:space="0" w:color="auto"/>
            <w:right w:val="none" w:sz="0" w:space="0" w:color="auto"/>
          </w:divBdr>
        </w:div>
        <w:div w:id="1861235654">
          <w:marLeft w:val="0"/>
          <w:marRight w:val="0"/>
          <w:marTop w:val="0"/>
          <w:marBottom w:val="0"/>
          <w:divBdr>
            <w:top w:val="none" w:sz="0" w:space="0" w:color="auto"/>
            <w:left w:val="none" w:sz="0" w:space="0" w:color="auto"/>
            <w:bottom w:val="none" w:sz="0" w:space="0" w:color="auto"/>
            <w:right w:val="none" w:sz="0" w:space="0" w:color="auto"/>
          </w:divBdr>
        </w:div>
        <w:div w:id="982344243">
          <w:marLeft w:val="0"/>
          <w:marRight w:val="0"/>
          <w:marTop w:val="0"/>
          <w:marBottom w:val="0"/>
          <w:divBdr>
            <w:top w:val="none" w:sz="0" w:space="0" w:color="auto"/>
            <w:left w:val="none" w:sz="0" w:space="0" w:color="auto"/>
            <w:bottom w:val="none" w:sz="0" w:space="0" w:color="auto"/>
            <w:right w:val="none" w:sz="0" w:space="0" w:color="auto"/>
          </w:divBdr>
        </w:div>
        <w:div w:id="1867718578">
          <w:marLeft w:val="0"/>
          <w:marRight w:val="0"/>
          <w:marTop w:val="0"/>
          <w:marBottom w:val="0"/>
          <w:divBdr>
            <w:top w:val="none" w:sz="0" w:space="0" w:color="auto"/>
            <w:left w:val="none" w:sz="0" w:space="0" w:color="auto"/>
            <w:bottom w:val="none" w:sz="0" w:space="0" w:color="auto"/>
            <w:right w:val="none" w:sz="0" w:space="0" w:color="auto"/>
          </w:divBdr>
        </w:div>
        <w:div w:id="2037849579">
          <w:marLeft w:val="0"/>
          <w:marRight w:val="0"/>
          <w:marTop w:val="0"/>
          <w:marBottom w:val="0"/>
          <w:divBdr>
            <w:top w:val="none" w:sz="0" w:space="0" w:color="auto"/>
            <w:left w:val="none" w:sz="0" w:space="0" w:color="auto"/>
            <w:bottom w:val="none" w:sz="0" w:space="0" w:color="auto"/>
            <w:right w:val="none" w:sz="0" w:space="0" w:color="auto"/>
          </w:divBdr>
        </w:div>
        <w:div w:id="1089741870">
          <w:marLeft w:val="0"/>
          <w:marRight w:val="0"/>
          <w:marTop w:val="0"/>
          <w:marBottom w:val="0"/>
          <w:divBdr>
            <w:top w:val="none" w:sz="0" w:space="0" w:color="auto"/>
            <w:left w:val="none" w:sz="0" w:space="0" w:color="auto"/>
            <w:bottom w:val="none" w:sz="0" w:space="0" w:color="auto"/>
            <w:right w:val="none" w:sz="0" w:space="0" w:color="auto"/>
          </w:divBdr>
        </w:div>
        <w:div w:id="2102948473">
          <w:marLeft w:val="0"/>
          <w:marRight w:val="0"/>
          <w:marTop w:val="0"/>
          <w:marBottom w:val="0"/>
          <w:divBdr>
            <w:top w:val="none" w:sz="0" w:space="0" w:color="auto"/>
            <w:left w:val="none" w:sz="0" w:space="0" w:color="auto"/>
            <w:bottom w:val="none" w:sz="0" w:space="0" w:color="auto"/>
            <w:right w:val="none" w:sz="0" w:space="0" w:color="auto"/>
          </w:divBdr>
        </w:div>
        <w:div w:id="680278265">
          <w:marLeft w:val="0"/>
          <w:marRight w:val="0"/>
          <w:marTop w:val="0"/>
          <w:marBottom w:val="0"/>
          <w:divBdr>
            <w:top w:val="none" w:sz="0" w:space="0" w:color="auto"/>
            <w:left w:val="none" w:sz="0" w:space="0" w:color="auto"/>
            <w:bottom w:val="none" w:sz="0" w:space="0" w:color="auto"/>
            <w:right w:val="none" w:sz="0" w:space="0" w:color="auto"/>
          </w:divBdr>
        </w:div>
        <w:div w:id="1038241548">
          <w:marLeft w:val="0"/>
          <w:marRight w:val="0"/>
          <w:marTop w:val="0"/>
          <w:marBottom w:val="0"/>
          <w:divBdr>
            <w:top w:val="none" w:sz="0" w:space="0" w:color="auto"/>
            <w:left w:val="none" w:sz="0" w:space="0" w:color="auto"/>
            <w:bottom w:val="none" w:sz="0" w:space="0" w:color="auto"/>
            <w:right w:val="none" w:sz="0" w:space="0" w:color="auto"/>
          </w:divBdr>
        </w:div>
        <w:div w:id="218640685">
          <w:marLeft w:val="0"/>
          <w:marRight w:val="0"/>
          <w:marTop w:val="0"/>
          <w:marBottom w:val="0"/>
          <w:divBdr>
            <w:top w:val="none" w:sz="0" w:space="0" w:color="auto"/>
            <w:left w:val="none" w:sz="0" w:space="0" w:color="auto"/>
            <w:bottom w:val="none" w:sz="0" w:space="0" w:color="auto"/>
            <w:right w:val="none" w:sz="0" w:space="0" w:color="auto"/>
          </w:divBdr>
        </w:div>
        <w:div w:id="401215234">
          <w:marLeft w:val="0"/>
          <w:marRight w:val="0"/>
          <w:marTop w:val="0"/>
          <w:marBottom w:val="0"/>
          <w:divBdr>
            <w:top w:val="none" w:sz="0" w:space="0" w:color="auto"/>
            <w:left w:val="none" w:sz="0" w:space="0" w:color="auto"/>
            <w:bottom w:val="none" w:sz="0" w:space="0" w:color="auto"/>
            <w:right w:val="none" w:sz="0" w:space="0" w:color="auto"/>
          </w:divBdr>
        </w:div>
        <w:div w:id="1118135300">
          <w:marLeft w:val="0"/>
          <w:marRight w:val="0"/>
          <w:marTop w:val="0"/>
          <w:marBottom w:val="0"/>
          <w:divBdr>
            <w:top w:val="none" w:sz="0" w:space="0" w:color="auto"/>
            <w:left w:val="none" w:sz="0" w:space="0" w:color="auto"/>
            <w:bottom w:val="none" w:sz="0" w:space="0" w:color="auto"/>
            <w:right w:val="none" w:sz="0" w:space="0" w:color="auto"/>
          </w:divBdr>
        </w:div>
        <w:div w:id="619534990">
          <w:marLeft w:val="0"/>
          <w:marRight w:val="0"/>
          <w:marTop w:val="0"/>
          <w:marBottom w:val="0"/>
          <w:divBdr>
            <w:top w:val="none" w:sz="0" w:space="0" w:color="auto"/>
            <w:left w:val="none" w:sz="0" w:space="0" w:color="auto"/>
            <w:bottom w:val="none" w:sz="0" w:space="0" w:color="auto"/>
            <w:right w:val="none" w:sz="0" w:space="0" w:color="auto"/>
          </w:divBdr>
        </w:div>
        <w:div w:id="425418494">
          <w:marLeft w:val="0"/>
          <w:marRight w:val="0"/>
          <w:marTop w:val="0"/>
          <w:marBottom w:val="0"/>
          <w:divBdr>
            <w:top w:val="none" w:sz="0" w:space="0" w:color="auto"/>
            <w:left w:val="none" w:sz="0" w:space="0" w:color="auto"/>
            <w:bottom w:val="none" w:sz="0" w:space="0" w:color="auto"/>
            <w:right w:val="none" w:sz="0" w:space="0" w:color="auto"/>
          </w:divBdr>
        </w:div>
        <w:div w:id="1654522708">
          <w:marLeft w:val="0"/>
          <w:marRight w:val="0"/>
          <w:marTop w:val="0"/>
          <w:marBottom w:val="0"/>
          <w:divBdr>
            <w:top w:val="none" w:sz="0" w:space="0" w:color="auto"/>
            <w:left w:val="none" w:sz="0" w:space="0" w:color="auto"/>
            <w:bottom w:val="none" w:sz="0" w:space="0" w:color="auto"/>
            <w:right w:val="none" w:sz="0" w:space="0" w:color="auto"/>
          </w:divBdr>
        </w:div>
        <w:div w:id="752429955">
          <w:marLeft w:val="0"/>
          <w:marRight w:val="0"/>
          <w:marTop w:val="0"/>
          <w:marBottom w:val="0"/>
          <w:divBdr>
            <w:top w:val="none" w:sz="0" w:space="0" w:color="auto"/>
            <w:left w:val="none" w:sz="0" w:space="0" w:color="auto"/>
            <w:bottom w:val="none" w:sz="0" w:space="0" w:color="auto"/>
            <w:right w:val="none" w:sz="0" w:space="0" w:color="auto"/>
          </w:divBdr>
        </w:div>
        <w:div w:id="1181893342">
          <w:marLeft w:val="0"/>
          <w:marRight w:val="0"/>
          <w:marTop w:val="0"/>
          <w:marBottom w:val="0"/>
          <w:divBdr>
            <w:top w:val="none" w:sz="0" w:space="0" w:color="auto"/>
            <w:left w:val="none" w:sz="0" w:space="0" w:color="auto"/>
            <w:bottom w:val="none" w:sz="0" w:space="0" w:color="auto"/>
            <w:right w:val="none" w:sz="0" w:space="0" w:color="auto"/>
          </w:divBdr>
        </w:div>
      </w:divsChild>
    </w:div>
    <w:div w:id="1724715902">
      <w:bodyDiv w:val="1"/>
      <w:marLeft w:val="0"/>
      <w:marRight w:val="0"/>
      <w:marTop w:val="0"/>
      <w:marBottom w:val="0"/>
      <w:divBdr>
        <w:top w:val="none" w:sz="0" w:space="0" w:color="auto"/>
        <w:left w:val="none" w:sz="0" w:space="0" w:color="auto"/>
        <w:bottom w:val="none" w:sz="0" w:space="0" w:color="auto"/>
        <w:right w:val="none" w:sz="0" w:space="0" w:color="auto"/>
      </w:divBdr>
      <w:divsChild>
        <w:div w:id="1094782349">
          <w:marLeft w:val="0"/>
          <w:marRight w:val="0"/>
          <w:marTop w:val="0"/>
          <w:marBottom w:val="0"/>
          <w:divBdr>
            <w:top w:val="none" w:sz="0" w:space="0" w:color="auto"/>
            <w:left w:val="none" w:sz="0" w:space="0" w:color="auto"/>
            <w:bottom w:val="none" w:sz="0" w:space="0" w:color="auto"/>
            <w:right w:val="none" w:sz="0" w:space="0" w:color="auto"/>
          </w:divBdr>
          <w:divsChild>
            <w:div w:id="368605591">
              <w:marLeft w:val="0"/>
              <w:marRight w:val="0"/>
              <w:marTop w:val="0"/>
              <w:marBottom w:val="0"/>
              <w:divBdr>
                <w:top w:val="none" w:sz="0" w:space="0" w:color="auto"/>
                <w:left w:val="none" w:sz="0" w:space="0" w:color="auto"/>
                <w:bottom w:val="none" w:sz="0" w:space="0" w:color="auto"/>
                <w:right w:val="none" w:sz="0" w:space="0" w:color="auto"/>
              </w:divBdr>
              <w:divsChild>
                <w:div w:id="168761096">
                  <w:marLeft w:val="0"/>
                  <w:marRight w:val="0"/>
                  <w:marTop w:val="0"/>
                  <w:marBottom w:val="0"/>
                  <w:divBdr>
                    <w:top w:val="none" w:sz="0" w:space="0" w:color="auto"/>
                    <w:left w:val="none" w:sz="0" w:space="0" w:color="auto"/>
                    <w:bottom w:val="none" w:sz="0" w:space="0" w:color="auto"/>
                    <w:right w:val="none" w:sz="0" w:space="0" w:color="auto"/>
                  </w:divBdr>
                  <w:divsChild>
                    <w:div w:id="18371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790148">
      <w:bodyDiv w:val="1"/>
      <w:marLeft w:val="0"/>
      <w:marRight w:val="0"/>
      <w:marTop w:val="0"/>
      <w:marBottom w:val="0"/>
      <w:divBdr>
        <w:top w:val="none" w:sz="0" w:space="0" w:color="auto"/>
        <w:left w:val="none" w:sz="0" w:space="0" w:color="auto"/>
        <w:bottom w:val="none" w:sz="0" w:space="0" w:color="auto"/>
        <w:right w:val="none" w:sz="0" w:space="0" w:color="auto"/>
      </w:divBdr>
    </w:div>
    <w:div w:id="1729189166">
      <w:bodyDiv w:val="1"/>
      <w:marLeft w:val="0"/>
      <w:marRight w:val="0"/>
      <w:marTop w:val="0"/>
      <w:marBottom w:val="0"/>
      <w:divBdr>
        <w:top w:val="none" w:sz="0" w:space="0" w:color="auto"/>
        <w:left w:val="none" w:sz="0" w:space="0" w:color="auto"/>
        <w:bottom w:val="none" w:sz="0" w:space="0" w:color="auto"/>
        <w:right w:val="none" w:sz="0" w:space="0" w:color="auto"/>
      </w:divBdr>
    </w:div>
    <w:div w:id="1739353589">
      <w:bodyDiv w:val="1"/>
      <w:marLeft w:val="0"/>
      <w:marRight w:val="0"/>
      <w:marTop w:val="0"/>
      <w:marBottom w:val="0"/>
      <w:divBdr>
        <w:top w:val="none" w:sz="0" w:space="0" w:color="auto"/>
        <w:left w:val="none" w:sz="0" w:space="0" w:color="auto"/>
        <w:bottom w:val="none" w:sz="0" w:space="0" w:color="auto"/>
        <w:right w:val="none" w:sz="0" w:space="0" w:color="auto"/>
      </w:divBdr>
    </w:div>
    <w:div w:id="1746341415">
      <w:bodyDiv w:val="1"/>
      <w:marLeft w:val="0"/>
      <w:marRight w:val="0"/>
      <w:marTop w:val="0"/>
      <w:marBottom w:val="0"/>
      <w:divBdr>
        <w:top w:val="none" w:sz="0" w:space="0" w:color="auto"/>
        <w:left w:val="none" w:sz="0" w:space="0" w:color="auto"/>
        <w:bottom w:val="none" w:sz="0" w:space="0" w:color="auto"/>
        <w:right w:val="none" w:sz="0" w:space="0" w:color="auto"/>
      </w:divBdr>
      <w:divsChild>
        <w:div w:id="236676369">
          <w:marLeft w:val="0"/>
          <w:marRight w:val="0"/>
          <w:marTop w:val="0"/>
          <w:marBottom w:val="0"/>
          <w:divBdr>
            <w:top w:val="none" w:sz="0" w:space="0" w:color="auto"/>
            <w:left w:val="none" w:sz="0" w:space="0" w:color="auto"/>
            <w:bottom w:val="none" w:sz="0" w:space="0" w:color="auto"/>
            <w:right w:val="none" w:sz="0" w:space="0" w:color="auto"/>
          </w:divBdr>
        </w:div>
      </w:divsChild>
    </w:div>
    <w:div w:id="1754012155">
      <w:bodyDiv w:val="1"/>
      <w:marLeft w:val="0"/>
      <w:marRight w:val="0"/>
      <w:marTop w:val="0"/>
      <w:marBottom w:val="0"/>
      <w:divBdr>
        <w:top w:val="none" w:sz="0" w:space="0" w:color="auto"/>
        <w:left w:val="none" w:sz="0" w:space="0" w:color="auto"/>
        <w:bottom w:val="none" w:sz="0" w:space="0" w:color="auto"/>
        <w:right w:val="none" w:sz="0" w:space="0" w:color="auto"/>
      </w:divBdr>
      <w:divsChild>
        <w:div w:id="1538620204">
          <w:marLeft w:val="0"/>
          <w:marRight w:val="0"/>
          <w:marTop w:val="0"/>
          <w:marBottom w:val="0"/>
          <w:divBdr>
            <w:top w:val="none" w:sz="0" w:space="0" w:color="auto"/>
            <w:left w:val="none" w:sz="0" w:space="0" w:color="auto"/>
            <w:bottom w:val="none" w:sz="0" w:space="0" w:color="auto"/>
            <w:right w:val="none" w:sz="0" w:space="0" w:color="auto"/>
          </w:divBdr>
          <w:divsChild>
            <w:div w:id="1225332867">
              <w:marLeft w:val="0"/>
              <w:marRight w:val="0"/>
              <w:marTop w:val="0"/>
              <w:marBottom w:val="0"/>
              <w:divBdr>
                <w:top w:val="none" w:sz="0" w:space="0" w:color="auto"/>
                <w:left w:val="none" w:sz="0" w:space="0" w:color="auto"/>
                <w:bottom w:val="none" w:sz="0" w:space="0" w:color="auto"/>
                <w:right w:val="none" w:sz="0" w:space="0" w:color="auto"/>
              </w:divBdr>
              <w:divsChild>
                <w:div w:id="179131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716606">
      <w:bodyDiv w:val="1"/>
      <w:marLeft w:val="0"/>
      <w:marRight w:val="0"/>
      <w:marTop w:val="0"/>
      <w:marBottom w:val="0"/>
      <w:divBdr>
        <w:top w:val="none" w:sz="0" w:space="0" w:color="auto"/>
        <w:left w:val="none" w:sz="0" w:space="0" w:color="auto"/>
        <w:bottom w:val="none" w:sz="0" w:space="0" w:color="auto"/>
        <w:right w:val="none" w:sz="0" w:space="0" w:color="auto"/>
      </w:divBdr>
    </w:div>
    <w:div w:id="1761019896">
      <w:bodyDiv w:val="1"/>
      <w:marLeft w:val="0"/>
      <w:marRight w:val="0"/>
      <w:marTop w:val="0"/>
      <w:marBottom w:val="0"/>
      <w:divBdr>
        <w:top w:val="none" w:sz="0" w:space="0" w:color="auto"/>
        <w:left w:val="none" w:sz="0" w:space="0" w:color="auto"/>
        <w:bottom w:val="none" w:sz="0" w:space="0" w:color="auto"/>
        <w:right w:val="none" w:sz="0" w:space="0" w:color="auto"/>
      </w:divBdr>
      <w:divsChild>
        <w:div w:id="1263755881">
          <w:marLeft w:val="0"/>
          <w:marRight w:val="0"/>
          <w:marTop w:val="0"/>
          <w:marBottom w:val="0"/>
          <w:divBdr>
            <w:top w:val="none" w:sz="0" w:space="0" w:color="auto"/>
            <w:left w:val="none" w:sz="0" w:space="0" w:color="auto"/>
            <w:bottom w:val="none" w:sz="0" w:space="0" w:color="auto"/>
            <w:right w:val="none" w:sz="0" w:space="0" w:color="auto"/>
          </w:divBdr>
          <w:divsChild>
            <w:div w:id="794643589">
              <w:marLeft w:val="0"/>
              <w:marRight w:val="0"/>
              <w:marTop w:val="0"/>
              <w:marBottom w:val="0"/>
              <w:divBdr>
                <w:top w:val="none" w:sz="0" w:space="0" w:color="auto"/>
                <w:left w:val="none" w:sz="0" w:space="0" w:color="auto"/>
                <w:bottom w:val="none" w:sz="0" w:space="0" w:color="auto"/>
                <w:right w:val="none" w:sz="0" w:space="0" w:color="auto"/>
              </w:divBdr>
              <w:divsChild>
                <w:div w:id="1006900780">
                  <w:marLeft w:val="0"/>
                  <w:marRight w:val="0"/>
                  <w:marTop w:val="0"/>
                  <w:marBottom w:val="0"/>
                  <w:divBdr>
                    <w:top w:val="none" w:sz="0" w:space="0" w:color="auto"/>
                    <w:left w:val="none" w:sz="0" w:space="0" w:color="auto"/>
                    <w:bottom w:val="none" w:sz="0" w:space="0" w:color="auto"/>
                    <w:right w:val="none" w:sz="0" w:space="0" w:color="auto"/>
                  </w:divBdr>
                </w:div>
              </w:divsChild>
            </w:div>
            <w:div w:id="1742563736">
              <w:marLeft w:val="0"/>
              <w:marRight w:val="0"/>
              <w:marTop w:val="0"/>
              <w:marBottom w:val="0"/>
              <w:divBdr>
                <w:top w:val="none" w:sz="0" w:space="0" w:color="auto"/>
                <w:left w:val="none" w:sz="0" w:space="0" w:color="auto"/>
                <w:bottom w:val="none" w:sz="0" w:space="0" w:color="auto"/>
                <w:right w:val="none" w:sz="0" w:space="0" w:color="auto"/>
              </w:divBdr>
              <w:divsChild>
                <w:div w:id="1017200615">
                  <w:marLeft w:val="0"/>
                  <w:marRight w:val="0"/>
                  <w:marTop w:val="0"/>
                  <w:marBottom w:val="0"/>
                  <w:divBdr>
                    <w:top w:val="none" w:sz="0" w:space="0" w:color="auto"/>
                    <w:left w:val="none" w:sz="0" w:space="0" w:color="auto"/>
                    <w:bottom w:val="none" w:sz="0" w:space="0" w:color="auto"/>
                    <w:right w:val="none" w:sz="0" w:space="0" w:color="auto"/>
                  </w:divBdr>
                  <w:divsChild>
                    <w:div w:id="619531164">
                      <w:marLeft w:val="0"/>
                      <w:marRight w:val="0"/>
                      <w:marTop w:val="0"/>
                      <w:marBottom w:val="0"/>
                      <w:divBdr>
                        <w:top w:val="none" w:sz="0" w:space="0" w:color="auto"/>
                        <w:left w:val="none" w:sz="0" w:space="0" w:color="auto"/>
                        <w:bottom w:val="none" w:sz="0" w:space="0" w:color="auto"/>
                        <w:right w:val="none" w:sz="0" w:space="0" w:color="auto"/>
                      </w:divBdr>
                    </w:div>
                  </w:divsChild>
                </w:div>
                <w:div w:id="996299677">
                  <w:marLeft w:val="0"/>
                  <w:marRight w:val="0"/>
                  <w:marTop w:val="0"/>
                  <w:marBottom w:val="0"/>
                  <w:divBdr>
                    <w:top w:val="none" w:sz="0" w:space="0" w:color="auto"/>
                    <w:left w:val="none" w:sz="0" w:space="0" w:color="auto"/>
                    <w:bottom w:val="none" w:sz="0" w:space="0" w:color="auto"/>
                    <w:right w:val="none" w:sz="0" w:space="0" w:color="auto"/>
                  </w:divBdr>
                  <w:divsChild>
                    <w:div w:id="495807690">
                      <w:marLeft w:val="0"/>
                      <w:marRight w:val="0"/>
                      <w:marTop w:val="0"/>
                      <w:marBottom w:val="0"/>
                      <w:divBdr>
                        <w:top w:val="none" w:sz="0" w:space="0" w:color="auto"/>
                        <w:left w:val="none" w:sz="0" w:space="0" w:color="auto"/>
                        <w:bottom w:val="none" w:sz="0" w:space="0" w:color="auto"/>
                        <w:right w:val="none" w:sz="0" w:space="0" w:color="auto"/>
                      </w:divBdr>
                    </w:div>
                  </w:divsChild>
                </w:div>
                <w:div w:id="723020271">
                  <w:marLeft w:val="0"/>
                  <w:marRight w:val="0"/>
                  <w:marTop w:val="0"/>
                  <w:marBottom w:val="0"/>
                  <w:divBdr>
                    <w:top w:val="none" w:sz="0" w:space="0" w:color="auto"/>
                    <w:left w:val="none" w:sz="0" w:space="0" w:color="auto"/>
                    <w:bottom w:val="none" w:sz="0" w:space="0" w:color="auto"/>
                    <w:right w:val="none" w:sz="0" w:space="0" w:color="auto"/>
                  </w:divBdr>
                  <w:divsChild>
                    <w:div w:id="1312557161">
                      <w:marLeft w:val="0"/>
                      <w:marRight w:val="0"/>
                      <w:marTop w:val="0"/>
                      <w:marBottom w:val="0"/>
                      <w:divBdr>
                        <w:top w:val="none" w:sz="0" w:space="0" w:color="auto"/>
                        <w:left w:val="none" w:sz="0" w:space="0" w:color="auto"/>
                        <w:bottom w:val="none" w:sz="0" w:space="0" w:color="auto"/>
                        <w:right w:val="none" w:sz="0" w:space="0" w:color="auto"/>
                      </w:divBdr>
                    </w:div>
                  </w:divsChild>
                </w:div>
                <w:div w:id="331371813">
                  <w:marLeft w:val="0"/>
                  <w:marRight w:val="0"/>
                  <w:marTop w:val="0"/>
                  <w:marBottom w:val="0"/>
                  <w:divBdr>
                    <w:top w:val="none" w:sz="0" w:space="0" w:color="auto"/>
                    <w:left w:val="none" w:sz="0" w:space="0" w:color="auto"/>
                    <w:bottom w:val="none" w:sz="0" w:space="0" w:color="auto"/>
                    <w:right w:val="none" w:sz="0" w:space="0" w:color="auto"/>
                  </w:divBdr>
                  <w:divsChild>
                    <w:div w:id="390931295">
                      <w:marLeft w:val="0"/>
                      <w:marRight w:val="0"/>
                      <w:marTop w:val="0"/>
                      <w:marBottom w:val="0"/>
                      <w:divBdr>
                        <w:top w:val="none" w:sz="0" w:space="0" w:color="auto"/>
                        <w:left w:val="none" w:sz="0" w:space="0" w:color="auto"/>
                        <w:bottom w:val="none" w:sz="0" w:space="0" w:color="auto"/>
                        <w:right w:val="none" w:sz="0" w:space="0" w:color="auto"/>
                      </w:divBdr>
                    </w:div>
                  </w:divsChild>
                </w:div>
                <w:div w:id="1482381978">
                  <w:marLeft w:val="0"/>
                  <w:marRight w:val="0"/>
                  <w:marTop w:val="0"/>
                  <w:marBottom w:val="0"/>
                  <w:divBdr>
                    <w:top w:val="none" w:sz="0" w:space="0" w:color="auto"/>
                    <w:left w:val="none" w:sz="0" w:space="0" w:color="auto"/>
                    <w:bottom w:val="none" w:sz="0" w:space="0" w:color="auto"/>
                    <w:right w:val="none" w:sz="0" w:space="0" w:color="auto"/>
                  </w:divBdr>
                  <w:divsChild>
                    <w:div w:id="13580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763315">
              <w:marLeft w:val="0"/>
              <w:marRight w:val="0"/>
              <w:marTop w:val="0"/>
              <w:marBottom w:val="0"/>
              <w:divBdr>
                <w:top w:val="none" w:sz="0" w:space="0" w:color="auto"/>
                <w:left w:val="none" w:sz="0" w:space="0" w:color="auto"/>
                <w:bottom w:val="none" w:sz="0" w:space="0" w:color="auto"/>
                <w:right w:val="none" w:sz="0" w:space="0" w:color="auto"/>
              </w:divBdr>
              <w:divsChild>
                <w:div w:id="490171084">
                  <w:marLeft w:val="0"/>
                  <w:marRight w:val="0"/>
                  <w:marTop w:val="0"/>
                  <w:marBottom w:val="0"/>
                  <w:divBdr>
                    <w:top w:val="none" w:sz="0" w:space="0" w:color="auto"/>
                    <w:left w:val="none" w:sz="0" w:space="0" w:color="auto"/>
                    <w:bottom w:val="none" w:sz="0" w:space="0" w:color="auto"/>
                    <w:right w:val="none" w:sz="0" w:space="0" w:color="auto"/>
                  </w:divBdr>
                </w:div>
              </w:divsChild>
            </w:div>
            <w:div w:id="1058284083">
              <w:marLeft w:val="0"/>
              <w:marRight w:val="0"/>
              <w:marTop w:val="0"/>
              <w:marBottom w:val="0"/>
              <w:divBdr>
                <w:top w:val="none" w:sz="0" w:space="0" w:color="auto"/>
                <w:left w:val="none" w:sz="0" w:space="0" w:color="auto"/>
                <w:bottom w:val="none" w:sz="0" w:space="0" w:color="auto"/>
                <w:right w:val="none" w:sz="0" w:space="0" w:color="auto"/>
              </w:divBdr>
              <w:divsChild>
                <w:div w:id="106628969">
                  <w:marLeft w:val="0"/>
                  <w:marRight w:val="0"/>
                  <w:marTop w:val="0"/>
                  <w:marBottom w:val="0"/>
                  <w:divBdr>
                    <w:top w:val="none" w:sz="0" w:space="0" w:color="auto"/>
                    <w:left w:val="none" w:sz="0" w:space="0" w:color="auto"/>
                    <w:bottom w:val="none" w:sz="0" w:space="0" w:color="auto"/>
                    <w:right w:val="none" w:sz="0" w:space="0" w:color="auto"/>
                  </w:divBdr>
                </w:div>
              </w:divsChild>
            </w:div>
            <w:div w:id="1544751204">
              <w:marLeft w:val="0"/>
              <w:marRight w:val="0"/>
              <w:marTop w:val="0"/>
              <w:marBottom w:val="0"/>
              <w:divBdr>
                <w:top w:val="none" w:sz="0" w:space="0" w:color="auto"/>
                <w:left w:val="none" w:sz="0" w:space="0" w:color="auto"/>
                <w:bottom w:val="none" w:sz="0" w:space="0" w:color="auto"/>
                <w:right w:val="none" w:sz="0" w:space="0" w:color="auto"/>
              </w:divBdr>
              <w:divsChild>
                <w:div w:id="446117460">
                  <w:marLeft w:val="0"/>
                  <w:marRight w:val="0"/>
                  <w:marTop w:val="0"/>
                  <w:marBottom w:val="0"/>
                  <w:divBdr>
                    <w:top w:val="none" w:sz="0" w:space="0" w:color="auto"/>
                    <w:left w:val="none" w:sz="0" w:space="0" w:color="auto"/>
                    <w:bottom w:val="none" w:sz="0" w:space="0" w:color="auto"/>
                    <w:right w:val="none" w:sz="0" w:space="0" w:color="auto"/>
                  </w:divBdr>
                </w:div>
              </w:divsChild>
            </w:div>
            <w:div w:id="392317027">
              <w:marLeft w:val="0"/>
              <w:marRight w:val="0"/>
              <w:marTop w:val="0"/>
              <w:marBottom w:val="0"/>
              <w:divBdr>
                <w:top w:val="none" w:sz="0" w:space="0" w:color="auto"/>
                <w:left w:val="none" w:sz="0" w:space="0" w:color="auto"/>
                <w:bottom w:val="none" w:sz="0" w:space="0" w:color="auto"/>
                <w:right w:val="none" w:sz="0" w:space="0" w:color="auto"/>
              </w:divBdr>
              <w:divsChild>
                <w:div w:id="991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300722">
      <w:bodyDiv w:val="1"/>
      <w:marLeft w:val="0"/>
      <w:marRight w:val="0"/>
      <w:marTop w:val="0"/>
      <w:marBottom w:val="0"/>
      <w:divBdr>
        <w:top w:val="none" w:sz="0" w:space="0" w:color="auto"/>
        <w:left w:val="none" w:sz="0" w:space="0" w:color="auto"/>
        <w:bottom w:val="none" w:sz="0" w:space="0" w:color="auto"/>
        <w:right w:val="none" w:sz="0" w:space="0" w:color="auto"/>
      </w:divBdr>
      <w:divsChild>
        <w:div w:id="1259409675">
          <w:marLeft w:val="0"/>
          <w:marRight w:val="0"/>
          <w:marTop w:val="0"/>
          <w:marBottom w:val="0"/>
          <w:divBdr>
            <w:top w:val="none" w:sz="0" w:space="0" w:color="auto"/>
            <w:left w:val="none" w:sz="0" w:space="0" w:color="auto"/>
            <w:bottom w:val="none" w:sz="0" w:space="0" w:color="auto"/>
            <w:right w:val="none" w:sz="0" w:space="0" w:color="auto"/>
          </w:divBdr>
        </w:div>
      </w:divsChild>
    </w:div>
    <w:div w:id="1765493114">
      <w:bodyDiv w:val="1"/>
      <w:marLeft w:val="0"/>
      <w:marRight w:val="0"/>
      <w:marTop w:val="0"/>
      <w:marBottom w:val="0"/>
      <w:divBdr>
        <w:top w:val="none" w:sz="0" w:space="0" w:color="auto"/>
        <w:left w:val="none" w:sz="0" w:space="0" w:color="auto"/>
        <w:bottom w:val="none" w:sz="0" w:space="0" w:color="auto"/>
        <w:right w:val="none" w:sz="0" w:space="0" w:color="auto"/>
      </w:divBdr>
    </w:div>
    <w:div w:id="1768234847">
      <w:bodyDiv w:val="1"/>
      <w:marLeft w:val="0"/>
      <w:marRight w:val="0"/>
      <w:marTop w:val="0"/>
      <w:marBottom w:val="0"/>
      <w:divBdr>
        <w:top w:val="none" w:sz="0" w:space="0" w:color="auto"/>
        <w:left w:val="none" w:sz="0" w:space="0" w:color="auto"/>
        <w:bottom w:val="none" w:sz="0" w:space="0" w:color="auto"/>
        <w:right w:val="none" w:sz="0" w:space="0" w:color="auto"/>
      </w:divBdr>
    </w:div>
    <w:div w:id="1786608045">
      <w:bodyDiv w:val="1"/>
      <w:marLeft w:val="0"/>
      <w:marRight w:val="0"/>
      <w:marTop w:val="0"/>
      <w:marBottom w:val="0"/>
      <w:divBdr>
        <w:top w:val="none" w:sz="0" w:space="0" w:color="auto"/>
        <w:left w:val="none" w:sz="0" w:space="0" w:color="auto"/>
        <w:bottom w:val="none" w:sz="0" w:space="0" w:color="auto"/>
        <w:right w:val="none" w:sz="0" w:space="0" w:color="auto"/>
      </w:divBdr>
      <w:divsChild>
        <w:div w:id="1290430681">
          <w:marLeft w:val="0"/>
          <w:marRight w:val="0"/>
          <w:marTop w:val="0"/>
          <w:marBottom w:val="0"/>
          <w:divBdr>
            <w:top w:val="none" w:sz="0" w:space="0" w:color="auto"/>
            <w:left w:val="none" w:sz="0" w:space="0" w:color="auto"/>
            <w:bottom w:val="none" w:sz="0" w:space="0" w:color="auto"/>
            <w:right w:val="none" w:sz="0" w:space="0" w:color="auto"/>
          </w:divBdr>
          <w:divsChild>
            <w:div w:id="1256213234">
              <w:marLeft w:val="0"/>
              <w:marRight w:val="0"/>
              <w:marTop w:val="0"/>
              <w:marBottom w:val="0"/>
              <w:divBdr>
                <w:top w:val="none" w:sz="0" w:space="0" w:color="auto"/>
                <w:left w:val="none" w:sz="0" w:space="0" w:color="auto"/>
                <w:bottom w:val="none" w:sz="0" w:space="0" w:color="auto"/>
                <w:right w:val="none" w:sz="0" w:space="0" w:color="auto"/>
              </w:divBdr>
              <w:divsChild>
                <w:div w:id="192683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87335">
      <w:bodyDiv w:val="1"/>
      <w:marLeft w:val="0"/>
      <w:marRight w:val="0"/>
      <w:marTop w:val="0"/>
      <w:marBottom w:val="0"/>
      <w:divBdr>
        <w:top w:val="none" w:sz="0" w:space="0" w:color="auto"/>
        <w:left w:val="none" w:sz="0" w:space="0" w:color="auto"/>
        <w:bottom w:val="none" w:sz="0" w:space="0" w:color="auto"/>
        <w:right w:val="none" w:sz="0" w:space="0" w:color="auto"/>
      </w:divBdr>
      <w:divsChild>
        <w:div w:id="1077284761">
          <w:marLeft w:val="0"/>
          <w:marRight w:val="0"/>
          <w:marTop w:val="0"/>
          <w:marBottom w:val="0"/>
          <w:divBdr>
            <w:top w:val="none" w:sz="0" w:space="0" w:color="auto"/>
            <w:left w:val="none" w:sz="0" w:space="0" w:color="auto"/>
            <w:bottom w:val="none" w:sz="0" w:space="0" w:color="auto"/>
            <w:right w:val="none" w:sz="0" w:space="0" w:color="auto"/>
          </w:divBdr>
          <w:divsChild>
            <w:div w:id="476000841">
              <w:marLeft w:val="0"/>
              <w:marRight w:val="0"/>
              <w:marTop w:val="0"/>
              <w:marBottom w:val="0"/>
              <w:divBdr>
                <w:top w:val="none" w:sz="0" w:space="0" w:color="auto"/>
                <w:left w:val="none" w:sz="0" w:space="0" w:color="auto"/>
                <w:bottom w:val="none" w:sz="0" w:space="0" w:color="auto"/>
                <w:right w:val="none" w:sz="0" w:space="0" w:color="auto"/>
              </w:divBdr>
              <w:divsChild>
                <w:div w:id="40541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397179">
      <w:bodyDiv w:val="1"/>
      <w:marLeft w:val="0"/>
      <w:marRight w:val="0"/>
      <w:marTop w:val="0"/>
      <w:marBottom w:val="0"/>
      <w:divBdr>
        <w:top w:val="none" w:sz="0" w:space="0" w:color="auto"/>
        <w:left w:val="none" w:sz="0" w:space="0" w:color="auto"/>
        <w:bottom w:val="none" w:sz="0" w:space="0" w:color="auto"/>
        <w:right w:val="none" w:sz="0" w:space="0" w:color="auto"/>
      </w:divBdr>
      <w:divsChild>
        <w:div w:id="1687831940">
          <w:marLeft w:val="0"/>
          <w:marRight w:val="0"/>
          <w:marTop w:val="0"/>
          <w:marBottom w:val="0"/>
          <w:divBdr>
            <w:top w:val="none" w:sz="0" w:space="0" w:color="auto"/>
            <w:left w:val="none" w:sz="0" w:space="0" w:color="auto"/>
            <w:bottom w:val="none" w:sz="0" w:space="0" w:color="auto"/>
            <w:right w:val="none" w:sz="0" w:space="0" w:color="auto"/>
          </w:divBdr>
          <w:divsChild>
            <w:div w:id="422409921">
              <w:marLeft w:val="0"/>
              <w:marRight w:val="0"/>
              <w:marTop w:val="0"/>
              <w:marBottom w:val="0"/>
              <w:divBdr>
                <w:top w:val="none" w:sz="0" w:space="0" w:color="auto"/>
                <w:left w:val="none" w:sz="0" w:space="0" w:color="auto"/>
                <w:bottom w:val="none" w:sz="0" w:space="0" w:color="auto"/>
                <w:right w:val="none" w:sz="0" w:space="0" w:color="auto"/>
              </w:divBdr>
              <w:divsChild>
                <w:div w:id="21065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834751">
      <w:bodyDiv w:val="1"/>
      <w:marLeft w:val="0"/>
      <w:marRight w:val="0"/>
      <w:marTop w:val="0"/>
      <w:marBottom w:val="0"/>
      <w:divBdr>
        <w:top w:val="none" w:sz="0" w:space="0" w:color="auto"/>
        <w:left w:val="none" w:sz="0" w:space="0" w:color="auto"/>
        <w:bottom w:val="none" w:sz="0" w:space="0" w:color="auto"/>
        <w:right w:val="none" w:sz="0" w:space="0" w:color="auto"/>
      </w:divBdr>
      <w:divsChild>
        <w:div w:id="753747539">
          <w:marLeft w:val="0"/>
          <w:marRight w:val="0"/>
          <w:marTop w:val="0"/>
          <w:marBottom w:val="0"/>
          <w:divBdr>
            <w:top w:val="none" w:sz="0" w:space="0" w:color="auto"/>
            <w:left w:val="none" w:sz="0" w:space="0" w:color="auto"/>
            <w:bottom w:val="none" w:sz="0" w:space="0" w:color="auto"/>
            <w:right w:val="none" w:sz="0" w:space="0" w:color="auto"/>
          </w:divBdr>
          <w:divsChild>
            <w:div w:id="1678071135">
              <w:marLeft w:val="0"/>
              <w:marRight w:val="0"/>
              <w:marTop w:val="0"/>
              <w:marBottom w:val="0"/>
              <w:divBdr>
                <w:top w:val="none" w:sz="0" w:space="0" w:color="auto"/>
                <w:left w:val="none" w:sz="0" w:space="0" w:color="auto"/>
                <w:bottom w:val="none" w:sz="0" w:space="0" w:color="auto"/>
                <w:right w:val="none" w:sz="0" w:space="0" w:color="auto"/>
              </w:divBdr>
              <w:divsChild>
                <w:div w:id="139612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676363">
      <w:bodyDiv w:val="1"/>
      <w:marLeft w:val="0"/>
      <w:marRight w:val="0"/>
      <w:marTop w:val="0"/>
      <w:marBottom w:val="0"/>
      <w:divBdr>
        <w:top w:val="none" w:sz="0" w:space="0" w:color="auto"/>
        <w:left w:val="none" w:sz="0" w:space="0" w:color="auto"/>
        <w:bottom w:val="none" w:sz="0" w:space="0" w:color="auto"/>
        <w:right w:val="none" w:sz="0" w:space="0" w:color="auto"/>
      </w:divBdr>
      <w:divsChild>
        <w:div w:id="1965235912">
          <w:marLeft w:val="0"/>
          <w:marRight w:val="0"/>
          <w:marTop w:val="0"/>
          <w:marBottom w:val="0"/>
          <w:divBdr>
            <w:top w:val="none" w:sz="0" w:space="0" w:color="auto"/>
            <w:left w:val="none" w:sz="0" w:space="0" w:color="auto"/>
            <w:bottom w:val="none" w:sz="0" w:space="0" w:color="auto"/>
            <w:right w:val="none" w:sz="0" w:space="0" w:color="auto"/>
          </w:divBdr>
          <w:divsChild>
            <w:div w:id="1082605829">
              <w:marLeft w:val="0"/>
              <w:marRight w:val="0"/>
              <w:marTop w:val="0"/>
              <w:marBottom w:val="0"/>
              <w:divBdr>
                <w:top w:val="none" w:sz="0" w:space="0" w:color="auto"/>
                <w:left w:val="none" w:sz="0" w:space="0" w:color="auto"/>
                <w:bottom w:val="none" w:sz="0" w:space="0" w:color="auto"/>
                <w:right w:val="none" w:sz="0" w:space="0" w:color="auto"/>
              </w:divBdr>
              <w:divsChild>
                <w:div w:id="113622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930167">
      <w:bodyDiv w:val="1"/>
      <w:marLeft w:val="0"/>
      <w:marRight w:val="0"/>
      <w:marTop w:val="0"/>
      <w:marBottom w:val="0"/>
      <w:divBdr>
        <w:top w:val="none" w:sz="0" w:space="0" w:color="auto"/>
        <w:left w:val="none" w:sz="0" w:space="0" w:color="auto"/>
        <w:bottom w:val="none" w:sz="0" w:space="0" w:color="auto"/>
        <w:right w:val="none" w:sz="0" w:space="0" w:color="auto"/>
      </w:divBdr>
      <w:divsChild>
        <w:div w:id="1187795704">
          <w:marLeft w:val="0"/>
          <w:marRight w:val="0"/>
          <w:marTop w:val="0"/>
          <w:marBottom w:val="0"/>
          <w:divBdr>
            <w:top w:val="none" w:sz="0" w:space="0" w:color="auto"/>
            <w:left w:val="none" w:sz="0" w:space="0" w:color="auto"/>
            <w:bottom w:val="none" w:sz="0" w:space="0" w:color="auto"/>
            <w:right w:val="none" w:sz="0" w:space="0" w:color="auto"/>
          </w:divBdr>
        </w:div>
        <w:div w:id="428426562">
          <w:marLeft w:val="0"/>
          <w:marRight w:val="0"/>
          <w:marTop w:val="0"/>
          <w:marBottom w:val="0"/>
          <w:divBdr>
            <w:top w:val="none" w:sz="0" w:space="0" w:color="auto"/>
            <w:left w:val="none" w:sz="0" w:space="0" w:color="auto"/>
            <w:bottom w:val="none" w:sz="0" w:space="0" w:color="auto"/>
            <w:right w:val="none" w:sz="0" w:space="0" w:color="auto"/>
          </w:divBdr>
        </w:div>
        <w:div w:id="259722885">
          <w:marLeft w:val="0"/>
          <w:marRight w:val="0"/>
          <w:marTop w:val="0"/>
          <w:marBottom w:val="0"/>
          <w:divBdr>
            <w:top w:val="none" w:sz="0" w:space="0" w:color="auto"/>
            <w:left w:val="none" w:sz="0" w:space="0" w:color="auto"/>
            <w:bottom w:val="none" w:sz="0" w:space="0" w:color="auto"/>
            <w:right w:val="none" w:sz="0" w:space="0" w:color="auto"/>
          </w:divBdr>
        </w:div>
        <w:div w:id="93208529">
          <w:marLeft w:val="0"/>
          <w:marRight w:val="0"/>
          <w:marTop w:val="0"/>
          <w:marBottom w:val="0"/>
          <w:divBdr>
            <w:top w:val="none" w:sz="0" w:space="0" w:color="auto"/>
            <w:left w:val="none" w:sz="0" w:space="0" w:color="auto"/>
            <w:bottom w:val="none" w:sz="0" w:space="0" w:color="auto"/>
            <w:right w:val="none" w:sz="0" w:space="0" w:color="auto"/>
          </w:divBdr>
        </w:div>
        <w:div w:id="1384796245">
          <w:marLeft w:val="0"/>
          <w:marRight w:val="0"/>
          <w:marTop w:val="0"/>
          <w:marBottom w:val="0"/>
          <w:divBdr>
            <w:top w:val="none" w:sz="0" w:space="0" w:color="auto"/>
            <w:left w:val="none" w:sz="0" w:space="0" w:color="auto"/>
            <w:bottom w:val="none" w:sz="0" w:space="0" w:color="auto"/>
            <w:right w:val="none" w:sz="0" w:space="0" w:color="auto"/>
          </w:divBdr>
        </w:div>
        <w:div w:id="1733192827">
          <w:marLeft w:val="0"/>
          <w:marRight w:val="0"/>
          <w:marTop w:val="0"/>
          <w:marBottom w:val="0"/>
          <w:divBdr>
            <w:top w:val="none" w:sz="0" w:space="0" w:color="auto"/>
            <w:left w:val="none" w:sz="0" w:space="0" w:color="auto"/>
            <w:bottom w:val="none" w:sz="0" w:space="0" w:color="auto"/>
            <w:right w:val="none" w:sz="0" w:space="0" w:color="auto"/>
          </w:divBdr>
        </w:div>
        <w:div w:id="1468089265">
          <w:marLeft w:val="0"/>
          <w:marRight w:val="0"/>
          <w:marTop w:val="0"/>
          <w:marBottom w:val="0"/>
          <w:divBdr>
            <w:top w:val="none" w:sz="0" w:space="0" w:color="auto"/>
            <w:left w:val="none" w:sz="0" w:space="0" w:color="auto"/>
            <w:bottom w:val="none" w:sz="0" w:space="0" w:color="auto"/>
            <w:right w:val="none" w:sz="0" w:space="0" w:color="auto"/>
          </w:divBdr>
        </w:div>
        <w:div w:id="116683070">
          <w:marLeft w:val="0"/>
          <w:marRight w:val="0"/>
          <w:marTop w:val="0"/>
          <w:marBottom w:val="0"/>
          <w:divBdr>
            <w:top w:val="none" w:sz="0" w:space="0" w:color="auto"/>
            <w:left w:val="none" w:sz="0" w:space="0" w:color="auto"/>
            <w:bottom w:val="none" w:sz="0" w:space="0" w:color="auto"/>
            <w:right w:val="none" w:sz="0" w:space="0" w:color="auto"/>
          </w:divBdr>
        </w:div>
        <w:div w:id="37170004">
          <w:marLeft w:val="0"/>
          <w:marRight w:val="0"/>
          <w:marTop w:val="0"/>
          <w:marBottom w:val="0"/>
          <w:divBdr>
            <w:top w:val="none" w:sz="0" w:space="0" w:color="auto"/>
            <w:left w:val="none" w:sz="0" w:space="0" w:color="auto"/>
            <w:bottom w:val="none" w:sz="0" w:space="0" w:color="auto"/>
            <w:right w:val="none" w:sz="0" w:space="0" w:color="auto"/>
          </w:divBdr>
        </w:div>
        <w:div w:id="1357735186">
          <w:marLeft w:val="0"/>
          <w:marRight w:val="0"/>
          <w:marTop w:val="0"/>
          <w:marBottom w:val="0"/>
          <w:divBdr>
            <w:top w:val="none" w:sz="0" w:space="0" w:color="auto"/>
            <w:left w:val="none" w:sz="0" w:space="0" w:color="auto"/>
            <w:bottom w:val="none" w:sz="0" w:space="0" w:color="auto"/>
            <w:right w:val="none" w:sz="0" w:space="0" w:color="auto"/>
          </w:divBdr>
        </w:div>
        <w:div w:id="368995031">
          <w:marLeft w:val="0"/>
          <w:marRight w:val="0"/>
          <w:marTop w:val="0"/>
          <w:marBottom w:val="0"/>
          <w:divBdr>
            <w:top w:val="none" w:sz="0" w:space="0" w:color="auto"/>
            <w:left w:val="none" w:sz="0" w:space="0" w:color="auto"/>
            <w:bottom w:val="none" w:sz="0" w:space="0" w:color="auto"/>
            <w:right w:val="none" w:sz="0" w:space="0" w:color="auto"/>
          </w:divBdr>
        </w:div>
        <w:div w:id="1944725489">
          <w:marLeft w:val="0"/>
          <w:marRight w:val="0"/>
          <w:marTop w:val="0"/>
          <w:marBottom w:val="0"/>
          <w:divBdr>
            <w:top w:val="none" w:sz="0" w:space="0" w:color="auto"/>
            <w:left w:val="none" w:sz="0" w:space="0" w:color="auto"/>
            <w:bottom w:val="none" w:sz="0" w:space="0" w:color="auto"/>
            <w:right w:val="none" w:sz="0" w:space="0" w:color="auto"/>
          </w:divBdr>
        </w:div>
        <w:div w:id="1347173622">
          <w:marLeft w:val="0"/>
          <w:marRight w:val="0"/>
          <w:marTop w:val="0"/>
          <w:marBottom w:val="0"/>
          <w:divBdr>
            <w:top w:val="none" w:sz="0" w:space="0" w:color="auto"/>
            <w:left w:val="none" w:sz="0" w:space="0" w:color="auto"/>
            <w:bottom w:val="none" w:sz="0" w:space="0" w:color="auto"/>
            <w:right w:val="none" w:sz="0" w:space="0" w:color="auto"/>
          </w:divBdr>
        </w:div>
        <w:div w:id="1243418489">
          <w:marLeft w:val="0"/>
          <w:marRight w:val="0"/>
          <w:marTop w:val="0"/>
          <w:marBottom w:val="0"/>
          <w:divBdr>
            <w:top w:val="none" w:sz="0" w:space="0" w:color="auto"/>
            <w:left w:val="none" w:sz="0" w:space="0" w:color="auto"/>
            <w:bottom w:val="none" w:sz="0" w:space="0" w:color="auto"/>
            <w:right w:val="none" w:sz="0" w:space="0" w:color="auto"/>
          </w:divBdr>
        </w:div>
        <w:div w:id="810101153">
          <w:marLeft w:val="0"/>
          <w:marRight w:val="0"/>
          <w:marTop w:val="0"/>
          <w:marBottom w:val="0"/>
          <w:divBdr>
            <w:top w:val="none" w:sz="0" w:space="0" w:color="auto"/>
            <w:left w:val="none" w:sz="0" w:space="0" w:color="auto"/>
            <w:bottom w:val="none" w:sz="0" w:space="0" w:color="auto"/>
            <w:right w:val="none" w:sz="0" w:space="0" w:color="auto"/>
          </w:divBdr>
        </w:div>
        <w:div w:id="703558054">
          <w:marLeft w:val="0"/>
          <w:marRight w:val="0"/>
          <w:marTop w:val="0"/>
          <w:marBottom w:val="0"/>
          <w:divBdr>
            <w:top w:val="none" w:sz="0" w:space="0" w:color="auto"/>
            <w:left w:val="none" w:sz="0" w:space="0" w:color="auto"/>
            <w:bottom w:val="none" w:sz="0" w:space="0" w:color="auto"/>
            <w:right w:val="none" w:sz="0" w:space="0" w:color="auto"/>
          </w:divBdr>
        </w:div>
        <w:div w:id="217135182">
          <w:marLeft w:val="0"/>
          <w:marRight w:val="0"/>
          <w:marTop w:val="0"/>
          <w:marBottom w:val="0"/>
          <w:divBdr>
            <w:top w:val="none" w:sz="0" w:space="0" w:color="auto"/>
            <w:left w:val="none" w:sz="0" w:space="0" w:color="auto"/>
            <w:bottom w:val="none" w:sz="0" w:space="0" w:color="auto"/>
            <w:right w:val="none" w:sz="0" w:space="0" w:color="auto"/>
          </w:divBdr>
        </w:div>
        <w:div w:id="875771677">
          <w:marLeft w:val="0"/>
          <w:marRight w:val="0"/>
          <w:marTop w:val="0"/>
          <w:marBottom w:val="0"/>
          <w:divBdr>
            <w:top w:val="none" w:sz="0" w:space="0" w:color="auto"/>
            <w:left w:val="none" w:sz="0" w:space="0" w:color="auto"/>
            <w:bottom w:val="none" w:sz="0" w:space="0" w:color="auto"/>
            <w:right w:val="none" w:sz="0" w:space="0" w:color="auto"/>
          </w:divBdr>
        </w:div>
        <w:div w:id="1807116299">
          <w:marLeft w:val="0"/>
          <w:marRight w:val="0"/>
          <w:marTop w:val="0"/>
          <w:marBottom w:val="0"/>
          <w:divBdr>
            <w:top w:val="none" w:sz="0" w:space="0" w:color="auto"/>
            <w:left w:val="none" w:sz="0" w:space="0" w:color="auto"/>
            <w:bottom w:val="none" w:sz="0" w:space="0" w:color="auto"/>
            <w:right w:val="none" w:sz="0" w:space="0" w:color="auto"/>
          </w:divBdr>
        </w:div>
        <w:div w:id="651374717">
          <w:marLeft w:val="0"/>
          <w:marRight w:val="0"/>
          <w:marTop w:val="0"/>
          <w:marBottom w:val="0"/>
          <w:divBdr>
            <w:top w:val="none" w:sz="0" w:space="0" w:color="auto"/>
            <w:left w:val="none" w:sz="0" w:space="0" w:color="auto"/>
            <w:bottom w:val="none" w:sz="0" w:space="0" w:color="auto"/>
            <w:right w:val="none" w:sz="0" w:space="0" w:color="auto"/>
          </w:divBdr>
        </w:div>
        <w:div w:id="1031298402">
          <w:marLeft w:val="0"/>
          <w:marRight w:val="0"/>
          <w:marTop w:val="0"/>
          <w:marBottom w:val="0"/>
          <w:divBdr>
            <w:top w:val="none" w:sz="0" w:space="0" w:color="auto"/>
            <w:left w:val="none" w:sz="0" w:space="0" w:color="auto"/>
            <w:bottom w:val="none" w:sz="0" w:space="0" w:color="auto"/>
            <w:right w:val="none" w:sz="0" w:space="0" w:color="auto"/>
          </w:divBdr>
        </w:div>
        <w:div w:id="661851919">
          <w:marLeft w:val="0"/>
          <w:marRight w:val="0"/>
          <w:marTop w:val="0"/>
          <w:marBottom w:val="0"/>
          <w:divBdr>
            <w:top w:val="none" w:sz="0" w:space="0" w:color="auto"/>
            <w:left w:val="none" w:sz="0" w:space="0" w:color="auto"/>
            <w:bottom w:val="none" w:sz="0" w:space="0" w:color="auto"/>
            <w:right w:val="none" w:sz="0" w:space="0" w:color="auto"/>
          </w:divBdr>
        </w:div>
      </w:divsChild>
    </w:div>
    <w:div w:id="1827897188">
      <w:bodyDiv w:val="1"/>
      <w:marLeft w:val="0"/>
      <w:marRight w:val="0"/>
      <w:marTop w:val="0"/>
      <w:marBottom w:val="0"/>
      <w:divBdr>
        <w:top w:val="none" w:sz="0" w:space="0" w:color="auto"/>
        <w:left w:val="none" w:sz="0" w:space="0" w:color="auto"/>
        <w:bottom w:val="none" w:sz="0" w:space="0" w:color="auto"/>
        <w:right w:val="none" w:sz="0" w:space="0" w:color="auto"/>
      </w:divBdr>
    </w:div>
    <w:div w:id="1843473864">
      <w:bodyDiv w:val="1"/>
      <w:marLeft w:val="0"/>
      <w:marRight w:val="0"/>
      <w:marTop w:val="0"/>
      <w:marBottom w:val="0"/>
      <w:divBdr>
        <w:top w:val="none" w:sz="0" w:space="0" w:color="auto"/>
        <w:left w:val="none" w:sz="0" w:space="0" w:color="auto"/>
        <w:bottom w:val="none" w:sz="0" w:space="0" w:color="auto"/>
        <w:right w:val="none" w:sz="0" w:space="0" w:color="auto"/>
      </w:divBdr>
      <w:divsChild>
        <w:div w:id="546449066">
          <w:marLeft w:val="0"/>
          <w:marRight w:val="0"/>
          <w:marTop w:val="0"/>
          <w:marBottom w:val="0"/>
          <w:divBdr>
            <w:top w:val="none" w:sz="0" w:space="0" w:color="auto"/>
            <w:left w:val="none" w:sz="0" w:space="0" w:color="auto"/>
            <w:bottom w:val="none" w:sz="0" w:space="0" w:color="auto"/>
            <w:right w:val="none" w:sz="0" w:space="0" w:color="auto"/>
          </w:divBdr>
          <w:divsChild>
            <w:div w:id="292173061">
              <w:marLeft w:val="0"/>
              <w:marRight w:val="0"/>
              <w:marTop w:val="0"/>
              <w:marBottom w:val="0"/>
              <w:divBdr>
                <w:top w:val="none" w:sz="0" w:space="0" w:color="auto"/>
                <w:left w:val="none" w:sz="0" w:space="0" w:color="auto"/>
                <w:bottom w:val="none" w:sz="0" w:space="0" w:color="auto"/>
                <w:right w:val="none" w:sz="0" w:space="0" w:color="auto"/>
              </w:divBdr>
              <w:divsChild>
                <w:div w:id="99942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1693">
      <w:bodyDiv w:val="1"/>
      <w:marLeft w:val="0"/>
      <w:marRight w:val="0"/>
      <w:marTop w:val="0"/>
      <w:marBottom w:val="0"/>
      <w:divBdr>
        <w:top w:val="none" w:sz="0" w:space="0" w:color="auto"/>
        <w:left w:val="none" w:sz="0" w:space="0" w:color="auto"/>
        <w:bottom w:val="none" w:sz="0" w:space="0" w:color="auto"/>
        <w:right w:val="none" w:sz="0" w:space="0" w:color="auto"/>
      </w:divBdr>
    </w:div>
    <w:div w:id="1884637565">
      <w:bodyDiv w:val="1"/>
      <w:marLeft w:val="0"/>
      <w:marRight w:val="0"/>
      <w:marTop w:val="0"/>
      <w:marBottom w:val="0"/>
      <w:divBdr>
        <w:top w:val="none" w:sz="0" w:space="0" w:color="auto"/>
        <w:left w:val="none" w:sz="0" w:space="0" w:color="auto"/>
        <w:bottom w:val="none" w:sz="0" w:space="0" w:color="auto"/>
        <w:right w:val="none" w:sz="0" w:space="0" w:color="auto"/>
      </w:divBdr>
    </w:div>
    <w:div w:id="1896357719">
      <w:bodyDiv w:val="1"/>
      <w:marLeft w:val="0"/>
      <w:marRight w:val="0"/>
      <w:marTop w:val="0"/>
      <w:marBottom w:val="0"/>
      <w:divBdr>
        <w:top w:val="none" w:sz="0" w:space="0" w:color="auto"/>
        <w:left w:val="none" w:sz="0" w:space="0" w:color="auto"/>
        <w:bottom w:val="none" w:sz="0" w:space="0" w:color="auto"/>
        <w:right w:val="none" w:sz="0" w:space="0" w:color="auto"/>
      </w:divBdr>
      <w:divsChild>
        <w:div w:id="954795034">
          <w:marLeft w:val="0"/>
          <w:marRight w:val="0"/>
          <w:marTop w:val="0"/>
          <w:marBottom w:val="0"/>
          <w:divBdr>
            <w:top w:val="none" w:sz="0" w:space="0" w:color="auto"/>
            <w:left w:val="none" w:sz="0" w:space="0" w:color="auto"/>
            <w:bottom w:val="none" w:sz="0" w:space="0" w:color="auto"/>
            <w:right w:val="none" w:sz="0" w:space="0" w:color="auto"/>
          </w:divBdr>
          <w:divsChild>
            <w:div w:id="1700428903">
              <w:marLeft w:val="0"/>
              <w:marRight w:val="0"/>
              <w:marTop w:val="0"/>
              <w:marBottom w:val="0"/>
              <w:divBdr>
                <w:top w:val="none" w:sz="0" w:space="0" w:color="auto"/>
                <w:left w:val="none" w:sz="0" w:space="0" w:color="auto"/>
                <w:bottom w:val="none" w:sz="0" w:space="0" w:color="auto"/>
                <w:right w:val="none" w:sz="0" w:space="0" w:color="auto"/>
              </w:divBdr>
              <w:divsChild>
                <w:div w:id="210911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634483">
      <w:bodyDiv w:val="1"/>
      <w:marLeft w:val="0"/>
      <w:marRight w:val="0"/>
      <w:marTop w:val="0"/>
      <w:marBottom w:val="0"/>
      <w:divBdr>
        <w:top w:val="none" w:sz="0" w:space="0" w:color="auto"/>
        <w:left w:val="none" w:sz="0" w:space="0" w:color="auto"/>
        <w:bottom w:val="none" w:sz="0" w:space="0" w:color="auto"/>
        <w:right w:val="none" w:sz="0" w:space="0" w:color="auto"/>
      </w:divBdr>
    </w:div>
    <w:div w:id="1907178299">
      <w:bodyDiv w:val="1"/>
      <w:marLeft w:val="0"/>
      <w:marRight w:val="0"/>
      <w:marTop w:val="0"/>
      <w:marBottom w:val="0"/>
      <w:divBdr>
        <w:top w:val="none" w:sz="0" w:space="0" w:color="auto"/>
        <w:left w:val="none" w:sz="0" w:space="0" w:color="auto"/>
        <w:bottom w:val="none" w:sz="0" w:space="0" w:color="auto"/>
        <w:right w:val="none" w:sz="0" w:space="0" w:color="auto"/>
      </w:divBdr>
    </w:div>
    <w:div w:id="1913198234">
      <w:bodyDiv w:val="1"/>
      <w:marLeft w:val="0"/>
      <w:marRight w:val="0"/>
      <w:marTop w:val="0"/>
      <w:marBottom w:val="0"/>
      <w:divBdr>
        <w:top w:val="none" w:sz="0" w:space="0" w:color="auto"/>
        <w:left w:val="none" w:sz="0" w:space="0" w:color="auto"/>
        <w:bottom w:val="none" w:sz="0" w:space="0" w:color="auto"/>
        <w:right w:val="none" w:sz="0" w:space="0" w:color="auto"/>
      </w:divBdr>
      <w:divsChild>
        <w:div w:id="166292208">
          <w:marLeft w:val="0"/>
          <w:marRight w:val="0"/>
          <w:marTop w:val="0"/>
          <w:marBottom w:val="0"/>
          <w:divBdr>
            <w:top w:val="none" w:sz="0" w:space="0" w:color="auto"/>
            <w:left w:val="none" w:sz="0" w:space="0" w:color="auto"/>
            <w:bottom w:val="none" w:sz="0" w:space="0" w:color="auto"/>
            <w:right w:val="none" w:sz="0" w:space="0" w:color="auto"/>
          </w:divBdr>
        </w:div>
        <w:div w:id="439834777">
          <w:marLeft w:val="0"/>
          <w:marRight w:val="0"/>
          <w:marTop w:val="0"/>
          <w:marBottom w:val="0"/>
          <w:divBdr>
            <w:top w:val="none" w:sz="0" w:space="0" w:color="auto"/>
            <w:left w:val="none" w:sz="0" w:space="0" w:color="auto"/>
            <w:bottom w:val="none" w:sz="0" w:space="0" w:color="auto"/>
            <w:right w:val="none" w:sz="0" w:space="0" w:color="auto"/>
          </w:divBdr>
        </w:div>
        <w:div w:id="1984237882">
          <w:marLeft w:val="0"/>
          <w:marRight w:val="0"/>
          <w:marTop w:val="0"/>
          <w:marBottom w:val="0"/>
          <w:divBdr>
            <w:top w:val="none" w:sz="0" w:space="0" w:color="auto"/>
            <w:left w:val="none" w:sz="0" w:space="0" w:color="auto"/>
            <w:bottom w:val="none" w:sz="0" w:space="0" w:color="auto"/>
            <w:right w:val="none" w:sz="0" w:space="0" w:color="auto"/>
          </w:divBdr>
        </w:div>
        <w:div w:id="1629242832">
          <w:marLeft w:val="0"/>
          <w:marRight w:val="0"/>
          <w:marTop w:val="0"/>
          <w:marBottom w:val="0"/>
          <w:divBdr>
            <w:top w:val="none" w:sz="0" w:space="0" w:color="auto"/>
            <w:left w:val="none" w:sz="0" w:space="0" w:color="auto"/>
            <w:bottom w:val="none" w:sz="0" w:space="0" w:color="auto"/>
            <w:right w:val="none" w:sz="0" w:space="0" w:color="auto"/>
          </w:divBdr>
        </w:div>
        <w:div w:id="1389458964">
          <w:marLeft w:val="0"/>
          <w:marRight w:val="0"/>
          <w:marTop w:val="0"/>
          <w:marBottom w:val="0"/>
          <w:divBdr>
            <w:top w:val="none" w:sz="0" w:space="0" w:color="auto"/>
            <w:left w:val="none" w:sz="0" w:space="0" w:color="auto"/>
            <w:bottom w:val="none" w:sz="0" w:space="0" w:color="auto"/>
            <w:right w:val="none" w:sz="0" w:space="0" w:color="auto"/>
          </w:divBdr>
        </w:div>
        <w:div w:id="61611735">
          <w:marLeft w:val="0"/>
          <w:marRight w:val="0"/>
          <w:marTop w:val="0"/>
          <w:marBottom w:val="0"/>
          <w:divBdr>
            <w:top w:val="none" w:sz="0" w:space="0" w:color="auto"/>
            <w:left w:val="none" w:sz="0" w:space="0" w:color="auto"/>
            <w:bottom w:val="none" w:sz="0" w:space="0" w:color="auto"/>
            <w:right w:val="none" w:sz="0" w:space="0" w:color="auto"/>
          </w:divBdr>
        </w:div>
        <w:div w:id="1069159812">
          <w:marLeft w:val="0"/>
          <w:marRight w:val="0"/>
          <w:marTop w:val="0"/>
          <w:marBottom w:val="0"/>
          <w:divBdr>
            <w:top w:val="none" w:sz="0" w:space="0" w:color="auto"/>
            <w:left w:val="none" w:sz="0" w:space="0" w:color="auto"/>
            <w:bottom w:val="none" w:sz="0" w:space="0" w:color="auto"/>
            <w:right w:val="none" w:sz="0" w:space="0" w:color="auto"/>
          </w:divBdr>
        </w:div>
        <w:div w:id="2117406703">
          <w:marLeft w:val="0"/>
          <w:marRight w:val="0"/>
          <w:marTop w:val="0"/>
          <w:marBottom w:val="0"/>
          <w:divBdr>
            <w:top w:val="none" w:sz="0" w:space="0" w:color="auto"/>
            <w:left w:val="none" w:sz="0" w:space="0" w:color="auto"/>
            <w:bottom w:val="none" w:sz="0" w:space="0" w:color="auto"/>
            <w:right w:val="none" w:sz="0" w:space="0" w:color="auto"/>
          </w:divBdr>
        </w:div>
        <w:div w:id="1490100900">
          <w:marLeft w:val="0"/>
          <w:marRight w:val="0"/>
          <w:marTop w:val="0"/>
          <w:marBottom w:val="0"/>
          <w:divBdr>
            <w:top w:val="none" w:sz="0" w:space="0" w:color="auto"/>
            <w:left w:val="none" w:sz="0" w:space="0" w:color="auto"/>
            <w:bottom w:val="none" w:sz="0" w:space="0" w:color="auto"/>
            <w:right w:val="none" w:sz="0" w:space="0" w:color="auto"/>
          </w:divBdr>
        </w:div>
        <w:div w:id="213781629">
          <w:marLeft w:val="0"/>
          <w:marRight w:val="0"/>
          <w:marTop w:val="0"/>
          <w:marBottom w:val="0"/>
          <w:divBdr>
            <w:top w:val="none" w:sz="0" w:space="0" w:color="auto"/>
            <w:left w:val="none" w:sz="0" w:space="0" w:color="auto"/>
            <w:bottom w:val="none" w:sz="0" w:space="0" w:color="auto"/>
            <w:right w:val="none" w:sz="0" w:space="0" w:color="auto"/>
          </w:divBdr>
        </w:div>
        <w:div w:id="757405188">
          <w:marLeft w:val="0"/>
          <w:marRight w:val="0"/>
          <w:marTop w:val="0"/>
          <w:marBottom w:val="0"/>
          <w:divBdr>
            <w:top w:val="none" w:sz="0" w:space="0" w:color="auto"/>
            <w:left w:val="none" w:sz="0" w:space="0" w:color="auto"/>
            <w:bottom w:val="none" w:sz="0" w:space="0" w:color="auto"/>
            <w:right w:val="none" w:sz="0" w:space="0" w:color="auto"/>
          </w:divBdr>
        </w:div>
        <w:div w:id="479929158">
          <w:marLeft w:val="0"/>
          <w:marRight w:val="0"/>
          <w:marTop w:val="0"/>
          <w:marBottom w:val="0"/>
          <w:divBdr>
            <w:top w:val="none" w:sz="0" w:space="0" w:color="auto"/>
            <w:left w:val="none" w:sz="0" w:space="0" w:color="auto"/>
            <w:bottom w:val="none" w:sz="0" w:space="0" w:color="auto"/>
            <w:right w:val="none" w:sz="0" w:space="0" w:color="auto"/>
          </w:divBdr>
        </w:div>
        <w:div w:id="1022508389">
          <w:marLeft w:val="0"/>
          <w:marRight w:val="0"/>
          <w:marTop w:val="0"/>
          <w:marBottom w:val="0"/>
          <w:divBdr>
            <w:top w:val="none" w:sz="0" w:space="0" w:color="auto"/>
            <w:left w:val="none" w:sz="0" w:space="0" w:color="auto"/>
            <w:bottom w:val="none" w:sz="0" w:space="0" w:color="auto"/>
            <w:right w:val="none" w:sz="0" w:space="0" w:color="auto"/>
          </w:divBdr>
        </w:div>
        <w:div w:id="1647395928">
          <w:marLeft w:val="0"/>
          <w:marRight w:val="0"/>
          <w:marTop w:val="0"/>
          <w:marBottom w:val="0"/>
          <w:divBdr>
            <w:top w:val="none" w:sz="0" w:space="0" w:color="auto"/>
            <w:left w:val="none" w:sz="0" w:space="0" w:color="auto"/>
            <w:bottom w:val="none" w:sz="0" w:space="0" w:color="auto"/>
            <w:right w:val="none" w:sz="0" w:space="0" w:color="auto"/>
          </w:divBdr>
        </w:div>
        <w:div w:id="2067072243">
          <w:marLeft w:val="0"/>
          <w:marRight w:val="0"/>
          <w:marTop w:val="0"/>
          <w:marBottom w:val="0"/>
          <w:divBdr>
            <w:top w:val="none" w:sz="0" w:space="0" w:color="auto"/>
            <w:left w:val="none" w:sz="0" w:space="0" w:color="auto"/>
            <w:bottom w:val="none" w:sz="0" w:space="0" w:color="auto"/>
            <w:right w:val="none" w:sz="0" w:space="0" w:color="auto"/>
          </w:divBdr>
        </w:div>
        <w:div w:id="1791587272">
          <w:marLeft w:val="0"/>
          <w:marRight w:val="0"/>
          <w:marTop w:val="0"/>
          <w:marBottom w:val="0"/>
          <w:divBdr>
            <w:top w:val="none" w:sz="0" w:space="0" w:color="auto"/>
            <w:left w:val="none" w:sz="0" w:space="0" w:color="auto"/>
            <w:bottom w:val="none" w:sz="0" w:space="0" w:color="auto"/>
            <w:right w:val="none" w:sz="0" w:space="0" w:color="auto"/>
          </w:divBdr>
        </w:div>
        <w:div w:id="1835073668">
          <w:marLeft w:val="0"/>
          <w:marRight w:val="0"/>
          <w:marTop w:val="0"/>
          <w:marBottom w:val="0"/>
          <w:divBdr>
            <w:top w:val="none" w:sz="0" w:space="0" w:color="auto"/>
            <w:left w:val="none" w:sz="0" w:space="0" w:color="auto"/>
            <w:bottom w:val="none" w:sz="0" w:space="0" w:color="auto"/>
            <w:right w:val="none" w:sz="0" w:space="0" w:color="auto"/>
          </w:divBdr>
        </w:div>
        <w:div w:id="1391340193">
          <w:marLeft w:val="0"/>
          <w:marRight w:val="0"/>
          <w:marTop w:val="0"/>
          <w:marBottom w:val="0"/>
          <w:divBdr>
            <w:top w:val="none" w:sz="0" w:space="0" w:color="auto"/>
            <w:left w:val="none" w:sz="0" w:space="0" w:color="auto"/>
            <w:bottom w:val="none" w:sz="0" w:space="0" w:color="auto"/>
            <w:right w:val="none" w:sz="0" w:space="0" w:color="auto"/>
          </w:divBdr>
        </w:div>
        <w:div w:id="31808396">
          <w:marLeft w:val="0"/>
          <w:marRight w:val="0"/>
          <w:marTop w:val="0"/>
          <w:marBottom w:val="0"/>
          <w:divBdr>
            <w:top w:val="none" w:sz="0" w:space="0" w:color="auto"/>
            <w:left w:val="none" w:sz="0" w:space="0" w:color="auto"/>
            <w:bottom w:val="none" w:sz="0" w:space="0" w:color="auto"/>
            <w:right w:val="none" w:sz="0" w:space="0" w:color="auto"/>
          </w:divBdr>
        </w:div>
        <w:div w:id="734746431">
          <w:marLeft w:val="0"/>
          <w:marRight w:val="0"/>
          <w:marTop w:val="0"/>
          <w:marBottom w:val="0"/>
          <w:divBdr>
            <w:top w:val="none" w:sz="0" w:space="0" w:color="auto"/>
            <w:left w:val="none" w:sz="0" w:space="0" w:color="auto"/>
            <w:bottom w:val="none" w:sz="0" w:space="0" w:color="auto"/>
            <w:right w:val="none" w:sz="0" w:space="0" w:color="auto"/>
          </w:divBdr>
        </w:div>
        <w:div w:id="588391113">
          <w:marLeft w:val="0"/>
          <w:marRight w:val="0"/>
          <w:marTop w:val="0"/>
          <w:marBottom w:val="0"/>
          <w:divBdr>
            <w:top w:val="none" w:sz="0" w:space="0" w:color="auto"/>
            <w:left w:val="none" w:sz="0" w:space="0" w:color="auto"/>
            <w:bottom w:val="none" w:sz="0" w:space="0" w:color="auto"/>
            <w:right w:val="none" w:sz="0" w:space="0" w:color="auto"/>
          </w:divBdr>
        </w:div>
        <w:div w:id="8338706">
          <w:marLeft w:val="0"/>
          <w:marRight w:val="0"/>
          <w:marTop w:val="0"/>
          <w:marBottom w:val="0"/>
          <w:divBdr>
            <w:top w:val="none" w:sz="0" w:space="0" w:color="auto"/>
            <w:left w:val="none" w:sz="0" w:space="0" w:color="auto"/>
            <w:bottom w:val="none" w:sz="0" w:space="0" w:color="auto"/>
            <w:right w:val="none" w:sz="0" w:space="0" w:color="auto"/>
          </w:divBdr>
        </w:div>
      </w:divsChild>
    </w:div>
    <w:div w:id="1917979063">
      <w:bodyDiv w:val="1"/>
      <w:marLeft w:val="0"/>
      <w:marRight w:val="0"/>
      <w:marTop w:val="0"/>
      <w:marBottom w:val="0"/>
      <w:divBdr>
        <w:top w:val="none" w:sz="0" w:space="0" w:color="auto"/>
        <w:left w:val="none" w:sz="0" w:space="0" w:color="auto"/>
        <w:bottom w:val="none" w:sz="0" w:space="0" w:color="auto"/>
        <w:right w:val="none" w:sz="0" w:space="0" w:color="auto"/>
      </w:divBdr>
      <w:divsChild>
        <w:div w:id="1541825267">
          <w:marLeft w:val="0"/>
          <w:marRight w:val="0"/>
          <w:marTop w:val="0"/>
          <w:marBottom w:val="0"/>
          <w:divBdr>
            <w:top w:val="none" w:sz="0" w:space="0" w:color="auto"/>
            <w:left w:val="none" w:sz="0" w:space="0" w:color="auto"/>
            <w:bottom w:val="none" w:sz="0" w:space="0" w:color="auto"/>
            <w:right w:val="none" w:sz="0" w:space="0" w:color="auto"/>
          </w:divBdr>
        </w:div>
        <w:div w:id="499006988">
          <w:marLeft w:val="0"/>
          <w:marRight w:val="0"/>
          <w:marTop w:val="0"/>
          <w:marBottom w:val="0"/>
          <w:divBdr>
            <w:top w:val="none" w:sz="0" w:space="0" w:color="auto"/>
            <w:left w:val="none" w:sz="0" w:space="0" w:color="auto"/>
            <w:bottom w:val="none" w:sz="0" w:space="0" w:color="auto"/>
            <w:right w:val="none" w:sz="0" w:space="0" w:color="auto"/>
          </w:divBdr>
        </w:div>
        <w:div w:id="1599679921">
          <w:marLeft w:val="0"/>
          <w:marRight w:val="0"/>
          <w:marTop w:val="0"/>
          <w:marBottom w:val="0"/>
          <w:divBdr>
            <w:top w:val="none" w:sz="0" w:space="0" w:color="auto"/>
            <w:left w:val="none" w:sz="0" w:space="0" w:color="auto"/>
            <w:bottom w:val="none" w:sz="0" w:space="0" w:color="auto"/>
            <w:right w:val="none" w:sz="0" w:space="0" w:color="auto"/>
          </w:divBdr>
        </w:div>
        <w:div w:id="2128351460">
          <w:marLeft w:val="0"/>
          <w:marRight w:val="0"/>
          <w:marTop w:val="0"/>
          <w:marBottom w:val="0"/>
          <w:divBdr>
            <w:top w:val="none" w:sz="0" w:space="0" w:color="auto"/>
            <w:left w:val="none" w:sz="0" w:space="0" w:color="auto"/>
            <w:bottom w:val="none" w:sz="0" w:space="0" w:color="auto"/>
            <w:right w:val="none" w:sz="0" w:space="0" w:color="auto"/>
          </w:divBdr>
        </w:div>
        <w:div w:id="76486070">
          <w:marLeft w:val="0"/>
          <w:marRight w:val="0"/>
          <w:marTop w:val="0"/>
          <w:marBottom w:val="0"/>
          <w:divBdr>
            <w:top w:val="none" w:sz="0" w:space="0" w:color="auto"/>
            <w:left w:val="none" w:sz="0" w:space="0" w:color="auto"/>
            <w:bottom w:val="none" w:sz="0" w:space="0" w:color="auto"/>
            <w:right w:val="none" w:sz="0" w:space="0" w:color="auto"/>
          </w:divBdr>
        </w:div>
        <w:div w:id="1903443386">
          <w:marLeft w:val="0"/>
          <w:marRight w:val="0"/>
          <w:marTop w:val="0"/>
          <w:marBottom w:val="0"/>
          <w:divBdr>
            <w:top w:val="none" w:sz="0" w:space="0" w:color="auto"/>
            <w:left w:val="none" w:sz="0" w:space="0" w:color="auto"/>
            <w:bottom w:val="none" w:sz="0" w:space="0" w:color="auto"/>
            <w:right w:val="none" w:sz="0" w:space="0" w:color="auto"/>
          </w:divBdr>
        </w:div>
        <w:div w:id="326175335">
          <w:marLeft w:val="0"/>
          <w:marRight w:val="0"/>
          <w:marTop w:val="0"/>
          <w:marBottom w:val="0"/>
          <w:divBdr>
            <w:top w:val="none" w:sz="0" w:space="0" w:color="auto"/>
            <w:left w:val="none" w:sz="0" w:space="0" w:color="auto"/>
            <w:bottom w:val="none" w:sz="0" w:space="0" w:color="auto"/>
            <w:right w:val="none" w:sz="0" w:space="0" w:color="auto"/>
          </w:divBdr>
        </w:div>
        <w:div w:id="776405916">
          <w:marLeft w:val="0"/>
          <w:marRight w:val="0"/>
          <w:marTop w:val="0"/>
          <w:marBottom w:val="0"/>
          <w:divBdr>
            <w:top w:val="none" w:sz="0" w:space="0" w:color="auto"/>
            <w:left w:val="none" w:sz="0" w:space="0" w:color="auto"/>
            <w:bottom w:val="none" w:sz="0" w:space="0" w:color="auto"/>
            <w:right w:val="none" w:sz="0" w:space="0" w:color="auto"/>
          </w:divBdr>
        </w:div>
        <w:div w:id="1858352885">
          <w:marLeft w:val="0"/>
          <w:marRight w:val="0"/>
          <w:marTop w:val="0"/>
          <w:marBottom w:val="0"/>
          <w:divBdr>
            <w:top w:val="none" w:sz="0" w:space="0" w:color="auto"/>
            <w:left w:val="none" w:sz="0" w:space="0" w:color="auto"/>
            <w:bottom w:val="none" w:sz="0" w:space="0" w:color="auto"/>
            <w:right w:val="none" w:sz="0" w:space="0" w:color="auto"/>
          </w:divBdr>
        </w:div>
        <w:div w:id="2020693428">
          <w:marLeft w:val="0"/>
          <w:marRight w:val="0"/>
          <w:marTop w:val="0"/>
          <w:marBottom w:val="0"/>
          <w:divBdr>
            <w:top w:val="none" w:sz="0" w:space="0" w:color="auto"/>
            <w:left w:val="none" w:sz="0" w:space="0" w:color="auto"/>
            <w:bottom w:val="none" w:sz="0" w:space="0" w:color="auto"/>
            <w:right w:val="none" w:sz="0" w:space="0" w:color="auto"/>
          </w:divBdr>
        </w:div>
        <w:div w:id="34811590">
          <w:marLeft w:val="0"/>
          <w:marRight w:val="0"/>
          <w:marTop w:val="0"/>
          <w:marBottom w:val="0"/>
          <w:divBdr>
            <w:top w:val="none" w:sz="0" w:space="0" w:color="auto"/>
            <w:left w:val="none" w:sz="0" w:space="0" w:color="auto"/>
            <w:bottom w:val="none" w:sz="0" w:space="0" w:color="auto"/>
            <w:right w:val="none" w:sz="0" w:space="0" w:color="auto"/>
          </w:divBdr>
        </w:div>
        <w:div w:id="82579491">
          <w:marLeft w:val="0"/>
          <w:marRight w:val="0"/>
          <w:marTop w:val="0"/>
          <w:marBottom w:val="0"/>
          <w:divBdr>
            <w:top w:val="none" w:sz="0" w:space="0" w:color="auto"/>
            <w:left w:val="none" w:sz="0" w:space="0" w:color="auto"/>
            <w:bottom w:val="none" w:sz="0" w:space="0" w:color="auto"/>
            <w:right w:val="none" w:sz="0" w:space="0" w:color="auto"/>
          </w:divBdr>
        </w:div>
        <w:div w:id="323438362">
          <w:marLeft w:val="0"/>
          <w:marRight w:val="0"/>
          <w:marTop w:val="0"/>
          <w:marBottom w:val="0"/>
          <w:divBdr>
            <w:top w:val="none" w:sz="0" w:space="0" w:color="auto"/>
            <w:left w:val="none" w:sz="0" w:space="0" w:color="auto"/>
            <w:bottom w:val="none" w:sz="0" w:space="0" w:color="auto"/>
            <w:right w:val="none" w:sz="0" w:space="0" w:color="auto"/>
          </w:divBdr>
        </w:div>
        <w:div w:id="1135682088">
          <w:marLeft w:val="0"/>
          <w:marRight w:val="0"/>
          <w:marTop w:val="0"/>
          <w:marBottom w:val="0"/>
          <w:divBdr>
            <w:top w:val="none" w:sz="0" w:space="0" w:color="auto"/>
            <w:left w:val="none" w:sz="0" w:space="0" w:color="auto"/>
            <w:bottom w:val="none" w:sz="0" w:space="0" w:color="auto"/>
            <w:right w:val="none" w:sz="0" w:space="0" w:color="auto"/>
          </w:divBdr>
        </w:div>
        <w:div w:id="2032803536">
          <w:marLeft w:val="0"/>
          <w:marRight w:val="0"/>
          <w:marTop w:val="0"/>
          <w:marBottom w:val="0"/>
          <w:divBdr>
            <w:top w:val="none" w:sz="0" w:space="0" w:color="auto"/>
            <w:left w:val="none" w:sz="0" w:space="0" w:color="auto"/>
            <w:bottom w:val="none" w:sz="0" w:space="0" w:color="auto"/>
            <w:right w:val="none" w:sz="0" w:space="0" w:color="auto"/>
          </w:divBdr>
        </w:div>
        <w:div w:id="589853109">
          <w:marLeft w:val="0"/>
          <w:marRight w:val="0"/>
          <w:marTop w:val="0"/>
          <w:marBottom w:val="0"/>
          <w:divBdr>
            <w:top w:val="none" w:sz="0" w:space="0" w:color="auto"/>
            <w:left w:val="none" w:sz="0" w:space="0" w:color="auto"/>
            <w:bottom w:val="none" w:sz="0" w:space="0" w:color="auto"/>
            <w:right w:val="none" w:sz="0" w:space="0" w:color="auto"/>
          </w:divBdr>
        </w:div>
        <w:div w:id="1209297415">
          <w:marLeft w:val="0"/>
          <w:marRight w:val="0"/>
          <w:marTop w:val="0"/>
          <w:marBottom w:val="0"/>
          <w:divBdr>
            <w:top w:val="none" w:sz="0" w:space="0" w:color="auto"/>
            <w:left w:val="none" w:sz="0" w:space="0" w:color="auto"/>
            <w:bottom w:val="none" w:sz="0" w:space="0" w:color="auto"/>
            <w:right w:val="none" w:sz="0" w:space="0" w:color="auto"/>
          </w:divBdr>
        </w:div>
        <w:div w:id="702245345">
          <w:marLeft w:val="0"/>
          <w:marRight w:val="0"/>
          <w:marTop w:val="0"/>
          <w:marBottom w:val="0"/>
          <w:divBdr>
            <w:top w:val="none" w:sz="0" w:space="0" w:color="auto"/>
            <w:left w:val="none" w:sz="0" w:space="0" w:color="auto"/>
            <w:bottom w:val="none" w:sz="0" w:space="0" w:color="auto"/>
            <w:right w:val="none" w:sz="0" w:space="0" w:color="auto"/>
          </w:divBdr>
        </w:div>
        <w:div w:id="2012442662">
          <w:marLeft w:val="0"/>
          <w:marRight w:val="0"/>
          <w:marTop w:val="0"/>
          <w:marBottom w:val="0"/>
          <w:divBdr>
            <w:top w:val="none" w:sz="0" w:space="0" w:color="auto"/>
            <w:left w:val="none" w:sz="0" w:space="0" w:color="auto"/>
            <w:bottom w:val="none" w:sz="0" w:space="0" w:color="auto"/>
            <w:right w:val="none" w:sz="0" w:space="0" w:color="auto"/>
          </w:divBdr>
        </w:div>
        <w:div w:id="314383831">
          <w:marLeft w:val="0"/>
          <w:marRight w:val="0"/>
          <w:marTop w:val="0"/>
          <w:marBottom w:val="0"/>
          <w:divBdr>
            <w:top w:val="none" w:sz="0" w:space="0" w:color="auto"/>
            <w:left w:val="none" w:sz="0" w:space="0" w:color="auto"/>
            <w:bottom w:val="none" w:sz="0" w:space="0" w:color="auto"/>
            <w:right w:val="none" w:sz="0" w:space="0" w:color="auto"/>
          </w:divBdr>
        </w:div>
        <w:div w:id="1141925136">
          <w:marLeft w:val="0"/>
          <w:marRight w:val="0"/>
          <w:marTop w:val="0"/>
          <w:marBottom w:val="0"/>
          <w:divBdr>
            <w:top w:val="none" w:sz="0" w:space="0" w:color="auto"/>
            <w:left w:val="none" w:sz="0" w:space="0" w:color="auto"/>
            <w:bottom w:val="none" w:sz="0" w:space="0" w:color="auto"/>
            <w:right w:val="none" w:sz="0" w:space="0" w:color="auto"/>
          </w:divBdr>
        </w:div>
        <w:div w:id="841941426">
          <w:marLeft w:val="0"/>
          <w:marRight w:val="0"/>
          <w:marTop w:val="0"/>
          <w:marBottom w:val="0"/>
          <w:divBdr>
            <w:top w:val="none" w:sz="0" w:space="0" w:color="auto"/>
            <w:left w:val="none" w:sz="0" w:space="0" w:color="auto"/>
            <w:bottom w:val="none" w:sz="0" w:space="0" w:color="auto"/>
            <w:right w:val="none" w:sz="0" w:space="0" w:color="auto"/>
          </w:divBdr>
        </w:div>
        <w:div w:id="117917793">
          <w:marLeft w:val="0"/>
          <w:marRight w:val="0"/>
          <w:marTop w:val="0"/>
          <w:marBottom w:val="0"/>
          <w:divBdr>
            <w:top w:val="none" w:sz="0" w:space="0" w:color="auto"/>
            <w:left w:val="none" w:sz="0" w:space="0" w:color="auto"/>
            <w:bottom w:val="none" w:sz="0" w:space="0" w:color="auto"/>
            <w:right w:val="none" w:sz="0" w:space="0" w:color="auto"/>
          </w:divBdr>
        </w:div>
        <w:div w:id="1487167737">
          <w:marLeft w:val="0"/>
          <w:marRight w:val="0"/>
          <w:marTop w:val="0"/>
          <w:marBottom w:val="0"/>
          <w:divBdr>
            <w:top w:val="none" w:sz="0" w:space="0" w:color="auto"/>
            <w:left w:val="none" w:sz="0" w:space="0" w:color="auto"/>
            <w:bottom w:val="none" w:sz="0" w:space="0" w:color="auto"/>
            <w:right w:val="none" w:sz="0" w:space="0" w:color="auto"/>
          </w:divBdr>
        </w:div>
        <w:div w:id="1608654068">
          <w:marLeft w:val="0"/>
          <w:marRight w:val="0"/>
          <w:marTop w:val="0"/>
          <w:marBottom w:val="0"/>
          <w:divBdr>
            <w:top w:val="none" w:sz="0" w:space="0" w:color="auto"/>
            <w:left w:val="none" w:sz="0" w:space="0" w:color="auto"/>
            <w:bottom w:val="none" w:sz="0" w:space="0" w:color="auto"/>
            <w:right w:val="none" w:sz="0" w:space="0" w:color="auto"/>
          </w:divBdr>
        </w:div>
        <w:div w:id="1532650924">
          <w:marLeft w:val="0"/>
          <w:marRight w:val="0"/>
          <w:marTop w:val="0"/>
          <w:marBottom w:val="0"/>
          <w:divBdr>
            <w:top w:val="none" w:sz="0" w:space="0" w:color="auto"/>
            <w:left w:val="none" w:sz="0" w:space="0" w:color="auto"/>
            <w:bottom w:val="none" w:sz="0" w:space="0" w:color="auto"/>
            <w:right w:val="none" w:sz="0" w:space="0" w:color="auto"/>
          </w:divBdr>
        </w:div>
        <w:div w:id="326519137">
          <w:marLeft w:val="0"/>
          <w:marRight w:val="0"/>
          <w:marTop w:val="0"/>
          <w:marBottom w:val="0"/>
          <w:divBdr>
            <w:top w:val="none" w:sz="0" w:space="0" w:color="auto"/>
            <w:left w:val="none" w:sz="0" w:space="0" w:color="auto"/>
            <w:bottom w:val="none" w:sz="0" w:space="0" w:color="auto"/>
            <w:right w:val="none" w:sz="0" w:space="0" w:color="auto"/>
          </w:divBdr>
        </w:div>
        <w:div w:id="500585796">
          <w:marLeft w:val="0"/>
          <w:marRight w:val="0"/>
          <w:marTop w:val="0"/>
          <w:marBottom w:val="0"/>
          <w:divBdr>
            <w:top w:val="none" w:sz="0" w:space="0" w:color="auto"/>
            <w:left w:val="none" w:sz="0" w:space="0" w:color="auto"/>
            <w:bottom w:val="none" w:sz="0" w:space="0" w:color="auto"/>
            <w:right w:val="none" w:sz="0" w:space="0" w:color="auto"/>
          </w:divBdr>
        </w:div>
        <w:div w:id="631836151">
          <w:marLeft w:val="0"/>
          <w:marRight w:val="0"/>
          <w:marTop w:val="0"/>
          <w:marBottom w:val="0"/>
          <w:divBdr>
            <w:top w:val="none" w:sz="0" w:space="0" w:color="auto"/>
            <w:left w:val="none" w:sz="0" w:space="0" w:color="auto"/>
            <w:bottom w:val="none" w:sz="0" w:space="0" w:color="auto"/>
            <w:right w:val="none" w:sz="0" w:space="0" w:color="auto"/>
          </w:divBdr>
        </w:div>
        <w:div w:id="1265109349">
          <w:marLeft w:val="0"/>
          <w:marRight w:val="0"/>
          <w:marTop w:val="0"/>
          <w:marBottom w:val="0"/>
          <w:divBdr>
            <w:top w:val="none" w:sz="0" w:space="0" w:color="auto"/>
            <w:left w:val="none" w:sz="0" w:space="0" w:color="auto"/>
            <w:bottom w:val="none" w:sz="0" w:space="0" w:color="auto"/>
            <w:right w:val="none" w:sz="0" w:space="0" w:color="auto"/>
          </w:divBdr>
        </w:div>
        <w:div w:id="2139302707">
          <w:marLeft w:val="0"/>
          <w:marRight w:val="0"/>
          <w:marTop w:val="0"/>
          <w:marBottom w:val="0"/>
          <w:divBdr>
            <w:top w:val="none" w:sz="0" w:space="0" w:color="auto"/>
            <w:left w:val="none" w:sz="0" w:space="0" w:color="auto"/>
            <w:bottom w:val="none" w:sz="0" w:space="0" w:color="auto"/>
            <w:right w:val="none" w:sz="0" w:space="0" w:color="auto"/>
          </w:divBdr>
        </w:div>
        <w:div w:id="1497644908">
          <w:marLeft w:val="0"/>
          <w:marRight w:val="0"/>
          <w:marTop w:val="0"/>
          <w:marBottom w:val="0"/>
          <w:divBdr>
            <w:top w:val="none" w:sz="0" w:space="0" w:color="auto"/>
            <w:left w:val="none" w:sz="0" w:space="0" w:color="auto"/>
            <w:bottom w:val="none" w:sz="0" w:space="0" w:color="auto"/>
            <w:right w:val="none" w:sz="0" w:space="0" w:color="auto"/>
          </w:divBdr>
        </w:div>
        <w:div w:id="493767829">
          <w:marLeft w:val="0"/>
          <w:marRight w:val="0"/>
          <w:marTop w:val="0"/>
          <w:marBottom w:val="0"/>
          <w:divBdr>
            <w:top w:val="none" w:sz="0" w:space="0" w:color="auto"/>
            <w:left w:val="none" w:sz="0" w:space="0" w:color="auto"/>
            <w:bottom w:val="none" w:sz="0" w:space="0" w:color="auto"/>
            <w:right w:val="none" w:sz="0" w:space="0" w:color="auto"/>
          </w:divBdr>
        </w:div>
        <w:div w:id="298582970">
          <w:marLeft w:val="0"/>
          <w:marRight w:val="0"/>
          <w:marTop w:val="0"/>
          <w:marBottom w:val="0"/>
          <w:divBdr>
            <w:top w:val="none" w:sz="0" w:space="0" w:color="auto"/>
            <w:left w:val="none" w:sz="0" w:space="0" w:color="auto"/>
            <w:bottom w:val="none" w:sz="0" w:space="0" w:color="auto"/>
            <w:right w:val="none" w:sz="0" w:space="0" w:color="auto"/>
          </w:divBdr>
        </w:div>
        <w:div w:id="2061245550">
          <w:marLeft w:val="0"/>
          <w:marRight w:val="0"/>
          <w:marTop w:val="0"/>
          <w:marBottom w:val="0"/>
          <w:divBdr>
            <w:top w:val="none" w:sz="0" w:space="0" w:color="auto"/>
            <w:left w:val="none" w:sz="0" w:space="0" w:color="auto"/>
            <w:bottom w:val="none" w:sz="0" w:space="0" w:color="auto"/>
            <w:right w:val="none" w:sz="0" w:space="0" w:color="auto"/>
          </w:divBdr>
        </w:div>
        <w:div w:id="958533087">
          <w:marLeft w:val="0"/>
          <w:marRight w:val="0"/>
          <w:marTop w:val="0"/>
          <w:marBottom w:val="0"/>
          <w:divBdr>
            <w:top w:val="none" w:sz="0" w:space="0" w:color="auto"/>
            <w:left w:val="none" w:sz="0" w:space="0" w:color="auto"/>
            <w:bottom w:val="none" w:sz="0" w:space="0" w:color="auto"/>
            <w:right w:val="none" w:sz="0" w:space="0" w:color="auto"/>
          </w:divBdr>
        </w:div>
      </w:divsChild>
    </w:div>
    <w:div w:id="1924289815">
      <w:bodyDiv w:val="1"/>
      <w:marLeft w:val="0"/>
      <w:marRight w:val="0"/>
      <w:marTop w:val="0"/>
      <w:marBottom w:val="0"/>
      <w:divBdr>
        <w:top w:val="none" w:sz="0" w:space="0" w:color="auto"/>
        <w:left w:val="none" w:sz="0" w:space="0" w:color="auto"/>
        <w:bottom w:val="none" w:sz="0" w:space="0" w:color="auto"/>
        <w:right w:val="none" w:sz="0" w:space="0" w:color="auto"/>
      </w:divBdr>
      <w:divsChild>
        <w:div w:id="1276984264">
          <w:marLeft w:val="0"/>
          <w:marRight w:val="0"/>
          <w:marTop w:val="0"/>
          <w:marBottom w:val="0"/>
          <w:divBdr>
            <w:top w:val="none" w:sz="0" w:space="0" w:color="auto"/>
            <w:left w:val="none" w:sz="0" w:space="0" w:color="auto"/>
            <w:bottom w:val="none" w:sz="0" w:space="0" w:color="auto"/>
            <w:right w:val="none" w:sz="0" w:space="0" w:color="auto"/>
          </w:divBdr>
          <w:divsChild>
            <w:div w:id="419062442">
              <w:marLeft w:val="0"/>
              <w:marRight w:val="0"/>
              <w:marTop w:val="0"/>
              <w:marBottom w:val="0"/>
              <w:divBdr>
                <w:top w:val="none" w:sz="0" w:space="0" w:color="auto"/>
                <w:left w:val="none" w:sz="0" w:space="0" w:color="auto"/>
                <w:bottom w:val="none" w:sz="0" w:space="0" w:color="auto"/>
                <w:right w:val="none" w:sz="0" w:space="0" w:color="auto"/>
              </w:divBdr>
              <w:divsChild>
                <w:div w:id="68139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290757">
      <w:bodyDiv w:val="1"/>
      <w:marLeft w:val="0"/>
      <w:marRight w:val="0"/>
      <w:marTop w:val="0"/>
      <w:marBottom w:val="0"/>
      <w:divBdr>
        <w:top w:val="none" w:sz="0" w:space="0" w:color="auto"/>
        <w:left w:val="none" w:sz="0" w:space="0" w:color="auto"/>
        <w:bottom w:val="none" w:sz="0" w:space="0" w:color="auto"/>
        <w:right w:val="none" w:sz="0" w:space="0" w:color="auto"/>
      </w:divBdr>
      <w:divsChild>
        <w:div w:id="83697395">
          <w:marLeft w:val="0"/>
          <w:marRight w:val="0"/>
          <w:marTop w:val="0"/>
          <w:marBottom w:val="0"/>
          <w:divBdr>
            <w:top w:val="none" w:sz="0" w:space="0" w:color="auto"/>
            <w:left w:val="none" w:sz="0" w:space="0" w:color="auto"/>
            <w:bottom w:val="none" w:sz="0" w:space="0" w:color="auto"/>
            <w:right w:val="none" w:sz="0" w:space="0" w:color="auto"/>
          </w:divBdr>
        </w:div>
        <w:div w:id="1355692518">
          <w:marLeft w:val="0"/>
          <w:marRight w:val="0"/>
          <w:marTop w:val="0"/>
          <w:marBottom w:val="0"/>
          <w:divBdr>
            <w:top w:val="none" w:sz="0" w:space="0" w:color="auto"/>
            <w:left w:val="none" w:sz="0" w:space="0" w:color="auto"/>
            <w:bottom w:val="none" w:sz="0" w:space="0" w:color="auto"/>
            <w:right w:val="none" w:sz="0" w:space="0" w:color="auto"/>
          </w:divBdr>
        </w:div>
        <w:div w:id="1417481544">
          <w:marLeft w:val="0"/>
          <w:marRight w:val="0"/>
          <w:marTop w:val="0"/>
          <w:marBottom w:val="0"/>
          <w:divBdr>
            <w:top w:val="none" w:sz="0" w:space="0" w:color="auto"/>
            <w:left w:val="none" w:sz="0" w:space="0" w:color="auto"/>
            <w:bottom w:val="none" w:sz="0" w:space="0" w:color="auto"/>
            <w:right w:val="none" w:sz="0" w:space="0" w:color="auto"/>
          </w:divBdr>
        </w:div>
        <w:div w:id="1368947935">
          <w:marLeft w:val="0"/>
          <w:marRight w:val="0"/>
          <w:marTop w:val="0"/>
          <w:marBottom w:val="0"/>
          <w:divBdr>
            <w:top w:val="none" w:sz="0" w:space="0" w:color="auto"/>
            <w:left w:val="none" w:sz="0" w:space="0" w:color="auto"/>
            <w:bottom w:val="none" w:sz="0" w:space="0" w:color="auto"/>
            <w:right w:val="none" w:sz="0" w:space="0" w:color="auto"/>
          </w:divBdr>
        </w:div>
        <w:div w:id="366880992">
          <w:marLeft w:val="0"/>
          <w:marRight w:val="0"/>
          <w:marTop w:val="0"/>
          <w:marBottom w:val="0"/>
          <w:divBdr>
            <w:top w:val="none" w:sz="0" w:space="0" w:color="auto"/>
            <w:left w:val="none" w:sz="0" w:space="0" w:color="auto"/>
            <w:bottom w:val="none" w:sz="0" w:space="0" w:color="auto"/>
            <w:right w:val="none" w:sz="0" w:space="0" w:color="auto"/>
          </w:divBdr>
        </w:div>
        <w:div w:id="677582700">
          <w:marLeft w:val="0"/>
          <w:marRight w:val="0"/>
          <w:marTop w:val="0"/>
          <w:marBottom w:val="0"/>
          <w:divBdr>
            <w:top w:val="none" w:sz="0" w:space="0" w:color="auto"/>
            <w:left w:val="none" w:sz="0" w:space="0" w:color="auto"/>
            <w:bottom w:val="none" w:sz="0" w:space="0" w:color="auto"/>
            <w:right w:val="none" w:sz="0" w:space="0" w:color="auto"/>
          </w:divBdr>
        </w:div>
        <w:div w:id="642737225">
          <w:marLeft w:val="0"/>
          <w:marRight w:val="0"/>
          <w:marTop w:val="0"/>
          <w:marBottom w:val="0"/>
          <w:divBdr>
            <w:top w:val="none" w:sz="0" w:space="0" w:color="auto"/>
            <w:left w:val="none" w:sz="0" w:space="0" w:color="auto"/>
            <w:bottom w:val="none" w:sz="0" w:space="0" w:color="auto"/>
            <w:right w:val="none" w:sz="0" w:space="0" w:color="auto"/>
          </w:divBdr>
        </w:div>
      </w:divsChild>
    </w:div>
    <w:div w:id="1950620920">
      <w:bodyDiv w:val="1"/>
      <w:marLeft w:val="0"/>
      <w:marRight w:val="0"/>
      <w:marTop w:val="0"/>
      <w:marBottom w:val="0"/>
      <w:divBdr>
        <w:top w:val="none" w:sz="0" w:space="0" w:color="auto"/>
        <w:left w:val="none" w:sz="0" w:space="0" w:color="auto"/>
        <w:bottom w:val="none" w:sz="0" w:space="0" w:color="auto"/>
        <w:right w:val="none" w:sz="0" w:space="0" w:color="auto"/>
      </w:divBdr>
      <w:divsChild>
        <w:div w:id="1360397963">
          <w:marLeft w:val="0"/>
          <w:marRight w:val="0"/>
          <w:marTop w:val="0"/>
          <w:marBottom w:val="0"/>
          <w:divBdr>
            <w:top w:val="none" w:sz="0" w:space="0" w:color="auto"/>
            <w:left w:val="none" w:sz="0" w:space="0" w:color="auto"/>
            <w:bottom w:val="none" w:sz="0" w:space="0" w:color="auto"/>
            <w:right w:val="none" w:sz="0" w:space="0" w:color="auto"/>
          </w:divBdr>
        </w:div>
        <w:div w:id="219053546">
          <w:marLeft w:val="0"/>
          <w:marRight w:val="0"/>
          <w:marTop w:val="0"/>
          <w:marBottom w:val="0"/>
          <w:divBdr>
            <w:top w:val="none" w:sz="0" w:space="0" w:color="auto"/>
            <w:left w:val="none" w:sz="0" w:space="0" w:color="auto"/>
            <w:bottom w:val="none" w:sz="0" w:space="0" w:color="auto"/>
            <w:right w:val="none" w:sz="0" w:space="0" w:color="auto"/>
          </w:divBdr>
        </w:div>
        <w:div w:id="601255738">
          <w:marLeft w:val="0"/>
          <w:marRight w:val="0"/>
          <w:marTop w:val="0"/>
          <w:marBottom w:val="0"/>
          <w:divBdr>
            <w:top w:val="none" w:sz="0" w:space="0" w:color="auto"/>
            <w:left w:val="none" w:sz="0" w:space="0" w:color="auto"/>
            <w:bottom w:val="none" w:sz="0" w:space="0" w:color="auto"/>
            <w:right w:val="none" w:sz="0" w:space="0" w:color="auto"/>
          </w:divBdr>
        </w:div>
        <w:div w:id="1026129154">
          <w:marLeft w:val="0"/>
          <w:marRight w:val="0"/>
          <w:marTop w:val="0"/>
          <w:marBottom w:val="0"/>
          <w:divBdr>
            <w:top w:val="none" w:sz="0" w:space="0" w:color="auto"/>
            <w:left w:val="none" w:sz="0" w:space="0" w:color="auto"/>
            <w:bottom w:val="none" w:sz="0" w:space="0" w:color="auto"/>
            <w:right w:val="none" w:sz="0" w:space="0" w:color="auto"/>
          </w:divBdr>
        </w:div>
        <w:div w:id="1793555751">
          <w:marLeft w:val="0"/>
          <w:marRight w:val="0"/>
          <w:marTop w:val="0"/>
          <w:marBottom w:val="0"/>
          <w:divBdr>
            <w:top w:val="none" w:sz="0" w:space="0" w:color="auto"/>
            <w:left w:val="none" w:sz="0" w:space="0" w:color="auto"/>
            <w:bottom w:val="none" w:sz="0" w:space="0" w:color="auto"/>
            <w:right w:val="none" w:sz="0" w:space="0" w:color="auto"/>
          </w:divBdr>
        </w:div>
        <w:div w:id="2064210555">
          <w:marLeft w:val="0"/>
          <w:marRight w:val="0"/>
          <w:marTop w:val="0"/>
          <w:marBottom w:val="0"/>
          <w:divBdr>
            <w:top w:val="none" w:sz="0" w:space="0" w:color="auto"/>
            <w:left w:val="none" w:sz="0" w:space="0" w:color="auto"/>
            <w:bottom w:val="none" w:sz="0" w:space="0" w:color="auto"/>
            <w:right w:val="none" w:sz="0" w:space="0" w:color="auto"/>
          </w:divBdr>
        </w:div>
        <w:div w:id="1005010446">
          <w:marLeft w:val="0"/>
          <w:marRight w:val="0"/>
          <w:marTop w:val="0"/>
          <w:marBottom w:val="0"/>
          <w:divBdr>
            <w:top w:val="none" w:sz="0" w:space="0" w:color="auto"/>
            <w:left w:val="none" w:sz="0" w:space="0" w:color="auto"/>
            <w:bottom w:val="none" w:sz="0" w:space="0" w:color="auto"/>
            <w:right w:val="none" w:sz="0" w:space="0" w:color="auto"/>
          </w:divBdr>
        </w:div>
        <w:div w:id="750977593">
          <w:marLeft w:val="0"/>
          <w:marRight w:val="0"/>
          <w:marTop w:val="0"/>
          <w:marBottom w:val="0"/>
          <w:divBdr>
            <w:top w:val="none" w:sz="0" w:space="0" w:color="auto"/>
            <w:left w:val="none" w:sz="0" w:space="0" w:color="auto"/>
            <w:bottom w:val="none" w:sz="0" w:space="0" w:color="auto"/>
            <w:right w:val="none" w:sz="0" w:space="0" w:color="auto"/>
          </w:divBdr>
        </w:div>
        <w:div w:id="1063604344">
          <w:marLeft w:val="0"/>
          <w:marRight w:val="0"/>
          <w:marTop w:val="0"/>
          <w:marBottom w:val="0"/>
          <w:divBdr>
            <w:top w:val="none" w:sz="0" w:space="0" w:color="auto"/>
            <w:left w:val="none" w:sz="0" w:space="0" w:color="auto"/>
            <w:bottom w:val="none" w:sz="0" w:space="0" w:color="auto"/>
            <w:right w:val="none" w:sz="0" w:space="0" w:color="auto"/>
          </w:divBdr>
        </w:div>
        <w:div w:id="704211973">
          <w:marLeft w:val="0"/>
          <w:marRight w:val="0"/>
          <w:marTop w:val="0"/>
          <w:marBottom w:val="0"/>
          <w:divBdr>
            <w:top w:val="none" w:sz="0" w:space="0" w:color="auto"/>
            <w:left w:val="none" w:sz="0" w:space="0" w:color="auto"/>
            <w:bottom w:val="none" w:sz="0" w:space="0" w:color="auto"/>
            <w:right w:val="none" w:sz="0" w:space="0" w:color="auto"/>
          </w:divBdr>
        </w:div>
        <w:div w:id="352806341">
          <w:marLeft w:val="0"/>
          <w:marRight w:val="0"/>
          <w:marTop w:val="0"/>
          <w:marBottom w:val="0"/>
          <w:divBdr>
            <w:top w:val="none" w:sz="0" w:space="0" w:color="auto"/>
            <w:left w:val="none" w:sz="0" w:space="0" w:color="auto"/>
            <w:bottom w:val="none" w:sz="0" w:space="0" w:color="auto"/>
            <w:right w:val="none" w:sz="0" w:space="0" w:color="auto"/>
          </w:divBdr>
        </w:div>
        <w:div w:id="1445880357">
          <w:marLeft w:val="0"/>
          <w:marRight w:val="0"/>
          <w:marTop w:val="0"/>
          <w:marBottom w:val="0"/>
          <w:divBdr>
            <w:top w:val="none" w:sz="0" w:space="0" w:color="auto"/>
            <w:left w:val="none" w:sz="0" w:space="0" w:color="auto"/>
            <w:bottom w:val="none" w:sz="0" w:space="0" w:color="auto"/>
            <w:right w:val="none" w:sz="0" w:space="0" w:color="auto"/>
          </w:divBdr>
        </w:div>
        <w:div w:id="1492794702">
          <w:marLeft w:val="0"/>
          <w:marRight w:val="0"/>
          <w:marTop w:val="0"/>
          <w:marBottom w:val="0"/>
          <w:divBdr>
            <w:top w:val="none" w:sz="0" w:space="0" w:color="auto"/>
            <w:left w:val="none" w:sz="0" w:space="0" w:color="auto"/>
            <w:bottom w:val="none" w:sz="0" w:space="0" w:color="auto"/>
            <w:right w:val="none" w:sz="0" w:space="0" w:color="auto"/>
          </w:divBdr>
        </w:div>
        <w:div w:id="2039548907">
          <w:marLeft w:val="0"/>
          <w:marRight w:val="0"/>
          <w:marTop w:val="0"/>
          <w:marBottom w:val="0"/>
          <w:divBdr>
            <w:top w:val="none" w:sz="0" w:space="0" w:color="auto"/>
            <w:left w:val="none" w:sz="0" w:space="0" w:color="auto"/>
            <w:bottom w:val="none" w:sz="0" w:space="0" w:color="auto"/>
            <w:right w:val="none" w:sz="0" w:space="0" w:color="auto"/>
          </w:divBdr>
        </w:div>
        <w:div w:id="809370720">
          <w:marLeft w:val="0"/>
          <w:marRight w:val="0"/>
          <w:marTop w:val="0"/>
          <w:marBottom w:val="0"/>
          <w:divBdr>
            <w:top w:val="none" w:sz="0" w:space="0" w:color="auto"/>
            <w:left w:val="none" w:sz="0" w:space="0" w:color="auto"/>
            <w:bottom w:val="none" w:sz="0" w:space="0" w:color="auto"/>
            <w:right w:val="none" w:sz="0" w:space="0" w:color="auto"/>
          </w:divBdr>
        </w:div>
        <w:div w:id="1822187786">
          <w:marLeft w:val="0"/>
          <w:marRight w:val="0"/>
          <w:marTop w:val="0"/>
          <w:marBottom w:val="0"/>
          <w:divBdr>
            <w:top w:val="none" w:sz="0" w:space="0" w:color="auto"/>
            <w:left w:val="none" w:sz="0" w:space="0" w:color="auto"/>
            <w:bottom w:val="none" w:sz="0" w:space="0" w:color="auto"/>
            <w:right w:val="none" w:sz="0" w:space="0" w:color="auto"/>
          </w:divBdr>
        </w:div>
        <w:div w:id="1685744029">
          <w:marLeft w:val="0"/>
          <w:marRight w:val="0"/>
          <w:marTop w:val="0"/>
          <w:marBottom w:val="0"/>
          <w:divBdr>
            <w:top w:val="none" w:sz="0" w:space="0" w:color="auto"/>
            <w:left w:val="none" w:sz="0" w:space="0" w:color="auto"/>
            <w:bottom w:val="none" w:sz="0" w:space="0" w:color="auto"/>
            <w:right w:val="none" w:sz="0" w:space="0" w:color="auto"/>
          </w:divBdr>
        </w:div>
        <w:div w:id="1171869505">
          <w:marLeft w:val="0"/>
          <w:marRight w:val="0"/>
          <w:marTop w:val="0"/>
          <w:marBottom w:val="0"/>
          <w:divBdr>
            <w:top w:val="none" w:sz="0" w:space="0" w:color="auto"/>
            <w:left w:val="none" w:sz="0" w:space="0" w:color="auto"/>
            <w:bottom w:val="none" w:sz="0" w:space="0" w:color="auto"/>
            <w:right w:val="none" w:sz="0" w:space="0" w:color="auto"/>
          </w:divBdr>
        </w:div>
        <w:div w:id="444663452">
          <w:marLeft w:val="0"/>
          <w:marRight w:val="0"/>
          <w:marTop w:val="0"/>
          <w:marBottom w:val="0"/>
          <w:divBdr>
            <w:top w:val="none" w:sz="0" w:space="0" w:color="auto"/>
            <w:left w:val="none" w:sz="0" w:space="0" w:color="auto"/>
            <w:bottom w:val="none" w:sz="0" w:space="0" w:color="auto"/>
            <w:right w:val="none" w:sz="0" w:space="0" w:color="auto"/>
          </w:divBdr>
        </w:div>
        <w:div w:id="478422357">
          <w:marLeft w:val="0"/>
          <w:marRight w:val="0"/>
          <w:marTop w:val="0"/>
          <w:marBottom w:val="0"/>
          <w:divBdr>
            <w:top w:val="none" w:sz="0" w:space="0" w:color="auto"/>
            <w:left w:val="none" w:sz="0" w:space="0" w:color="auto"/>
            <w:bottom w:val="none" w:sz="0" w:space="0" w:color="auto"/>
            <w:right w:val="none" w:sz="0" w:space="0" w:color="auto"/>
          </w:divBdr>
        </w:div>
        <w:div w:id="1029457364">
          <w:marLeft w:val="0"/>
          <w:marRight w:val="0"/>
          <w:marTop w:val="0"/>
          <w:marBottom w:val="0"/>
          <w:divBdr>
            <w:top w:val="none" w:sz="0" w:space="0" w:color="auto"/>
            <w:left w:val="none" w:sz="0" w:space="0" w:color="auto"/>
            <w:bottom w:val="none" w:sz="0" w:space="0" w:color="auto"/>
            <w:right w:val="none" w:sz="0" w:space="0" w:color="auto"/>
          </w:divBdr>
        </w:div>
        <w:div w:id="1720277049">
          <w:marLeft w:val="0"/>
          <w:marRight w:val="0"/>
          <w:marTop w:val="0"/>
          <w:marBottom w:val="0"/>
          <w:divBdr>
            <w:top w:val="none" w:sz="0" w:space="0" w:color="auto"/>
            <w:left w:val="none" w:sz="0" w:space="0" w:color="auto"/>
            <w:bottom w:val="none" w:sz="0" w:space="0" w:color="auto"/>
            <w:right w:val="none" w:sz="0" w:space="0" w:color="auto"/>
          </w:divBdr>
        </w:div>
        <w:div w:id="578714043">
          <w:marLeft w:val="0"/>
          <w:marRight w:val="0"/>
          <w:marTop w:val="0"/>
          <w:marBottom w:val="0"/>
          <w:divBdr>
            <w:top w:val="none" w:sz="0" w:space="0" w:color="auto"/>
            <w:left w:val="none" w:sz="0" w:space="0" w:color="auto"/>
            <w:bottom w:val="none" w:sz="0" w:space="0" w:color="auto"/>
            <w:right w:val="none" w:sz="0" w:space="0" w:color="auto"/>
          </w:divBdr>
        </w:div>
        <w:div w:id="939025702">
          <w:marLeft w:val="0"/>
          <w:marRight w:val="0"/>
          <w:marTop w:val="0"/>
          <w:marBottom w:val="0"/>
          <w:divBdr>
            <w:top w:val="none" w:sz="0" w:space="0" w:color="auto"/>
            <w:left w:val="none" w:sz="0" w:space="0" w:color="auto"/>
            <w:bottom w:val="none" w:sz="0" w:space="0" w:color="auto"/>
            <w:right w:val="none" w:sz="0" w:space="0" w:color="auto"/>
          </w:divBdr>
        </w:div>
        <w:div w:id="150027718">
          <w:marLeft w:val="0"/>
          <w:marRight w:val="0"/>
          <w:marTop w:val="0"/>
          <w:marBottom w:val="0"/>
          <w:divBdr>
            <w:top w:val="none" w:sz="0" w:space="0" w:color="auto"/>
            <w:left w:val="none" w:sz="0" w:space="0" w:color="auto"/>
            <w:bottom w:val="none" w:sz="0" w:space="0" w:color="auto"/>
            <w:right w:val="none" w:sz="0" w:space="0" w:color="auto"/>
          </w:divBdr>
        </w:div>
        <w:div w:id="1589538811">
          <w:marLeft w:val="0"/>
          <w:marRight w:val="0"/>
          <w:marTop w:val="0"/>
          <w:marBottom w:val="0"/>
          <w:divBdr>
            <w:top w:val="none" w:sz="0" w:space="0" w:color="auto"/>
            <w:left w:val="none" w:sz="0" w:space="0" w:color="auto"/>
            <w:bottom w:val="none" w:sz="0" w:space="0" w:color="auto"/>
            <w:right w:val="none" w:sz="0" w:space="0" w:color="auto"/>
          </w:divBdr>
        </w:div>
        <w:div w:id="432941717">
          <w:marLeft w:val="0"/>
          <w:marRight w:val="0"/>
          <w:marTop w:val="0"/>
          <w:marBottom w:val="0"/>
          <w:divBdr>
            <w:top w:val="none" w:sz="0" w:space="0" w:color="auto"/>
            <w:left w:val="none" w:sz="0" w:space="0" w:color="auto"/>
            <w:bottom w:val="none" w:sz="0" w:space="0" w:color="auto"/>
            <w:right w:val="none" w:sz="0" w:space="0" w:color="auto"/>
          </w:divBdr>
        </w:div>
        <w:div w:id="522205134">
          <w:marLeft w:val="0"/>
          <w:marRight w:val="0"/>
          <w:marTop w:val="0"/>
          <w:marBottom w:val="0"/>
          <w:divBdr>
            <w:top w:val="none" w:sz="0" w:space="0" w:color="auto"/>
            <w:left w:val="none" w:sz="0" w:space="0" w:color="auto"/>
            <w:bottom w:val="none" w:sz="0" w:space="0" w:color="auto"/>
            <w:right w:val="none" w:sz="0" w:space="0" w:color="auto"/>
          </w:divBdr>
        </w:div>
        <w:div w:id="72557902">
          <w:marLeft w:val="0"/>
          <w:marRight w:val="0"/>
          <w:marTop w:val="0"/>
          <w:marBottom w:val="0"/>
          <w:divBdr>
            <w:top w:val="none" w:sz="0" w:space="0" w:color="auto"/>
            <w:left w:val="none" w:sz="0" w:space="0" w:color="auto"/>
            <w:bottom w:val="none" w:sz="0" w:space="0" w:color="auto"/>
            <w:right w:val="none" w:sz="0" w:space="0" w:color="auto"/>
          </w:divBdr>
        </w:div>
        <w:div w:id="620652511">
          <w:marLeft w:val="0"/>
          <w:marRight w:val="0"/>
          <w:marTop w:val="0"/>
          <w:marBottom w:val="0"/>
          <w:divBdr>
            <w:top w:val="none" w:sz="0" w:space="0" w:color="auto"/>
            <w:left w:val="none" w:sz="0" w:space="0" w:color="auto"/>
            <w:bottom w:val="none" w:sz="0" w:space="0" w:color="auto"/>
            <w:right w:val="none" w:sz="0" w:space="0" w:color="auto"/>
          </w:divBdr>
        </w:div>
        <w:div w:id="1993093739">
          <w:marLeft w:val="0"/>
          <w:marRight w:val="0"/>
          <w:marTop w:val="0"/>
          <w:marBottom w:val="0"/>
          <w:divBdr>
            <w:top w:val="none" w:sz="0" w:space="0" w:color="auto"/>
            <w:left w:val="none" w:sz="0" w:space="0" w:color="auto"/>
            <w:bottom w:val="none" w:sz="0" w:space="0" w:color="auto"/>
            <w:right w:val="none" w:sz="0" w:space="0" w:color="auto"/>
          </w:divBdr>
        </w:div>
        <w:div w:id="1442724905">
          <w:marLeft w:val="0"/>
          <w:marRight w:val="0"/>
          <w:marTop w:val="0"/>
          <w:marBottom w:val="0"/>
          <w:divBdr>
            <w:top w:val="none" w:sz="0" w:space="0" w:color="auto"/>
            <w:left w:val="none" w:sz="0" w:space="0" w:color="auto"/>
            <w:bottom w:val="none" w:sz="0" w:space="0" w:color="auto"/>
            <w:right w:val="none" w:sz="0" w:space="0" w:color="auto"/>
          </w:divBdr>
        </w:div>
        <w:div w:id="396248805">
          <w:marLeft w:val="0"/>
          <w:marRight w:val="0"/>
          <w:marTop w:val="0"/>
          <w:marBottom w:val="0"/>
          <w:divBdr>
            <w:top w:val="none" w:sz="0" w:space="0" w:color="auto"/>
            <w:left w:val="none" w:sz="0" w:space="0" w:color="auto"/>
            <w:bottom w:val="none" w:sz="0" w:space="0" w:color="auto"/>
            <w:right w:val="none" w:sz="0" w:space="0" w:color="auto"/>
          </w:divBdr>
        </w:div>
        <w:div w:id="1671062712">
          <w:marLeft w:val="0"/>
          <w:marRight w:val="0"/>
          <w:marTop w:val="0"/>
          <w:marBottom w:val="0"/>
          <w:divBdr>
            <w:top w:val="none" w:sz="0" w:space="0" w:color="auto"/>
            <w:left w:val="none" w:sz="0" w:space="0" w:color="auto"/>
            <w:bottom w:val="none" w:sz="0" w:space="0" w:color="auto"/>
            <w:right w:val="none" w:sz="0" w:space="0" w:color="auto"/>
          </w:divBdr>
        </w:div>
        <w:div w:id="389689245">
          <w:marLeft w:val="0"/>
          <w:marRight w:val="0"/>
          <w:marTop w:val="0"/>
          <w:marBottom w:val="0"/>
          <w:divBdr>
            <w:top w:val="none" w:sz="0" w:space="0" w:color="auto"/>
            <w:left w:val="none" w:sz="0" w:space="0" w:color="auto"/>
            <w:bottom w:val="none" w:sz="0" w:space="0" w:color="auto"/>
            <w:right w:val="none" w:sz="0" w:space="0" w:color="auto"/>
          </w:divBdr>
        </w:div>
        <w:div w:id="614138596">
          <w:marLeft w:val="0"/>
          <w:marRight w:val="0"/>
          <w:marTop w:val="0"/>
          <w:marBottom w:val="0"/>
          <w:divBdr>
            <w:top w:val="none" w:sz="0" w:space="0" w:color="auto"/>
            <w:left w:val="none" w:sz="0" w:space="0" w:color="auto"/>
            <w:bottom w:val="none" w:sz="0" w:space="0" w:color="auto"/>
            <w:right w:val="none" w:sz="0" w:space="0" w:color="auto"/>
          </w:divBdr>
        </w:div>
      </w:divsChild>
    </w:div>
    <w:div w:id="1976720268">
      <w:bodyDiv w:val="1"/>
      <w:marLeft w:val="0"/>
      <w:marRight w:val="0"/>
      <w:marTop w:val="0"/>
      <w:marBottom w:val="0"/>
      <w:divBdr>
        <w:top w:val="none" w:sz="0" w:space="0" w:color="auto"/>
        <w:left w:val="none" w:sz="0" w:space="0" w:color="auto"/>
        <w:bottom w:val="none" w:sz="0" w:space="0" w:color="auto"/>
        <w:right w:val="none" w:sz="0" w:space="0" w:color="auto"/>
      </w:divBdr>
      <w:divsChild>
        <w:div w:id="629673185">
          <w:marLeft w:val="0"/>
          <w:marRight w:val="0"/>
          <w:marTop w:val="0"/>
          <w:marBottom w:val="0"/>
          <w:divBdr>
            <w:top w:val="none" w:sz="0" w:space="0" w:color="auto"/>
            <w:left w:val="none" w:sz="0" w:space="0" w:color="auto"/>
            <w:bottom w:val="none" w:sz="0" w:space="0" w:color="auto"/>
            <w:right w:val="none" w:sz="0" w:space="0" w:color="auto"/>
          </w:divBdr>
        </w:div>
        <w:div w:id="221986144">
          <w:marLeft w:val="0"/>
          <w:marRight w:val="0"/>
          <w:marTop w:val="0"/>
          <w:marBottom w:val="0"/>
          <w:divBdr>
            <w:top w:val="none" w:sz="0" w:space="0" w:color="auto"/>
            <w:left w:val="none" w:sz="0" w:space="0" w:color="auto"/>
            <w:bottom w:val="none" w:sz="0" w:space="0" w:color="auto"/>
            <w:right w:val="none" w:sz="0" w:space="0" w:color="auto"/>
          </w:divBdr>
        </w:div>
        <w:div w:id="465590361">
          <w:marLeft w:val="0"/>
          <w:marRight w:val="0"/>
          <w:marTop w:val="0"/>
          <w:marBottom w:val="0"/>
          <w:divBdr>
            <w:top w:val="none" w:sz="0" w:space="0" w:color="auto"/>
            <w:left w:val="none" w:sz="0" w:space="0" w:color="auto"/>
            <w:bottom w:val="none" w:sz="0" w:space="0" w:color="auto"/>
            <w:right w:val="none" w:sz="0" w:space="0" w:color="auto"/>
          </w:divBdr>
        </w:div>
        <w:div w:id="2080863364">
          <w:marLeft w:val="0"/>
          <w:marRight w:val="0"/>
          <w:marTop w:val="0"/>
          <w:marBottom w:val="0"/>
          <w:divBdr>
            <w:top w:val="none" w:sz="0" w:space="0" w:color="auto"/>
            <w:left w:val="none" w:sz="0" w:space="0" w:color="auto"/>
            <w:bottom w:val="none" w:sz="0" w:space="0" w:color="auto"/>
            <w:right w:val="none" w:sz="0" w:space="0" w:color="auto"/>
          </w:divBdr>
        </w:div>
        <w:div w:id="691104842">
          <w:marLeft w:val="0"/>
          <w:marRight w:val="0"/>
          <w:marTop w:val="0"/>
          <w:marBottom w:val="0"/>
          <w:divBdr>
            <w:top w:val="none" w:sz="0" w:space="0" w:color="auto"/>
            <w:left w:val="none" w:sz="0" w:space="0" w:color="auto"/>
            <w:bottom w:val="none" w:sz="0" w:space="0" w:color="auto"/>
            <w:right w:val="none" w:sz="0" w:space="0" w:color="auto"/>
          </w:divBdr>
        </w:div>
        <w:div w:id="200554573">
          <w:marLeft w:val="0"/>
          <w:marRight w:val="0"/>
          <w:marTop w:val="0"/>
          <w:marBottom w:val="0"/>
          <w:divBdr>
            <w:top w:val="none" w:sz="0" w:space="0" w:color="auto"/>
            <w:left w:val="none" w:sz="0" w:space="0" w:color="auto"/>
            <w:bottom w:val="none" w:sz="0" w:space="0" w:color="auto"/>
            <w:right w:val="none" w:sz="0" w:space="0" w:color="auto"/>
          </w:divBdr>
        </w:div>
        <w:div w:id="2001930596">
          <w:marLeft w:val="0"/>
          <w:marRight w:val="0"/>
          <w:marTop w:val="0"/>
          <w:marBottom w:val="0"/>
          <w:divBdr>
            <w:top w:val="none" w:sz="0" w:space="0" w:color="auto"/>
            <w:left w:val="none" w:sz="0" w:space="0" w:color="auto"/>
            <w:bottom w:val="none" w:sz="0" w:space="0" w:color="auto"/>
            <w:right w:val="none" w:sz="0" w:space="0" w:color="auto"/>
          </w:divBdr>
        </w:div>
        <w:div w:id="1351758696">
          <w:marLeft w:val="0"/>
          <w:marRight w:val="0"/>
          <w:marTop w:val="0"/>
          <w:marBottom w:val="0"/>
          <w:divBdr>
            <w:top w:val="none" w:sz="0" w:space="0" w:color="auto"/>
            <w:left w:val="none" w:sz="0" w:space="0" w:color="auto"/>
            <w:bottom w:val="none" w:sz="0" w:space="0" w:color="auto"/>
            <w:right w:val="none" w:sz="0" w:space="0" w:color="auto"/>
          </w:divBdr>
        </w:div>
        <w:div w:id="954630038">
          <w:marLeft w:val="0"/>
          <w:marRight w:val="0"/>
          <w:marTop w:val="0"/>
          <w:marBottom w:val="0"/>
          <w:divBdr>
            <w:top w:val="none" w:sz="0" w:space="0" w:color="auto"/>
            <w:left w:val="none" w:sz="0" w:space="0" w:color="auto"/>
            <w:bottom w:val="none" w:sz="0" w:space="0" w:color="auto"/>
            <w:right w:val="none" w:sz="0" w:space="0" w:color="auto"/>
          </w:divBdr>
        </w:div>
        <w:div w:id="1413352677">
          <w:marLeft w:val="0"/>
          <w:marRight w:val="0"/>
          <w:marTop w:val="0"/>
          <w:marBottom w:val="0"/>
          <w:divBdr>
            <w:top w:val="none" w:sz="0" w:space="0" w:color="auto"/>
            <w:left w:val="none" w:sz="0" w:space="0" w:color="auto"/>
            <w:bottom w:val="none" w:sz="0" w:space="0" w:color="auto"/>
            <w:right w:val="none" w:sz="0" w:space="0" w:color="auto"/>
          </w:divBdr>
        </w:div>
        <w:div w:id="1206404186">
          <w:marLeft w:val="0"/>
          <w:marRight w:val="0"/>
          <w:marTop w:val="0"/>
          <w:marBottom w:val="0"/>
          <w:divBdr>
            <w:top w:val="none" w:sz="0" w:space="0" w:color="auto"/>
            <w:left w:val="none" w:sz="0" w:space="0" w:color="auto"/>
            <w:bottom w:val="none" w:sz="0" w:space="0" w:color="auto"/>
            <w:right w:val="none" w:sz="0" w:space="0" w:color="auto"/>
          </w:divBdr>
        </w:div>
        <w:div w:id="1272589243">
          <w:marLeft w:val="0"/>
          <w:marRight w:val="0"/>
          <w:marTop w:val="0"/>
          <w:marBottom w:val="0"/>
          <w:divBdr>
            <w:top w:val="none" w:sz="0" w:space="0" w:color="auto"/>
            <w:left w:val="none" w:sz="0" w:space="0" w:color="auto"/>
            <w:bottom w:val="none" w:sz="0" w:space="0" w:color="auto"/>
            <w:right w:val="none" w:sz="0" w:space="0" w:color="auto"/>
          </w:divBdr>
        </w:div>
        <w:div w:id="1172911855">
          <w:marLeft w:val="0"/>
          <w:marRight w:val="0"/>
          <w:marTop w:val="0"/>
          <w:marBottom w:val="0"/>
          <w:divBdr>
            <w:top w:val="none" w:sz="0" w:space="0" w:color="auto"/>
            <w:left w:val="none" w:sz="0" w:space="0" w:color="auto"/>
            <w:bottom w:val="none" w:sz="0" w:space="0" w:color="auto"/>
            <w:right w:val="none" w:sz="0" w:space="0" w:color="auto"/>
          </w:divBdr>
        </w:div>
        <w:div w:id="1960798735">
          <w:marLeft w:val="0"/>
          <w:marRight w:val="0"/>
          <w:marTop w:val="0"/>
          <w:marBottom w:val="0"/>
          <w:divBdr>
            <w:top w:val="none" w:sz="0" w:space="0" w:color="auto"/>
            <w:left w:val="none" w:sz="0" w:space="0" w:color="auto"/>
            <w:bottom w:val="none" w:sz="0" w:space="0" w:color="auto"/>
            <w:right w:val="none" w:sz="0" w:space="0" w:color="auto"/>
          </w:divBdr>
        </w:div>
        <w:div w:id="2057241847">
          <w:marLeft w:val="0"/>
          <w:marRight w:val="0"/>
          <w:marTop w:val="0"/>
          <w:marBottom w:val="0"/>
          <w:divBdr>
            <w:top w:val="none" w:sz="0" w:space="0" w:color="auto"/>
            <w:left w:val="none" w:sz="0" w:space="0" w:color="auto"/>
            <w:bottom w:val="none" w:sz="0" w:space="0" w:color="auto"/>
            <w:right w:val="none" w:sz="0" w:space="0" w:color="auto"/>
          </w:divBdr>
        </w:div>
        <w:div w:id="2074312140">
          <w:marLeft w:val="0"/>
          <w:marRight w:val="0"/>
          <w:marTop w:val="0"/>
          <w:marBottom w:val="0"/>
          <w:divBdr>
            <w:top w:val="none" w:sz="0" w:space="0" w:color="auto"/>
            <w:left w:val="none" w:sz="0" w:space="0" w:color="auto"/>
            <w:bottom w:val="none" w:sz="0" w:space="0" w:color="auto"/>
            <w:right w:val="none" w:sz="0" w:space="0" w:color="auto"/>
          </w:divBdr>
        </w:div>
        <w:div w:id="829834366">
          <w:marLeft w:val="0"/>
          <w:marRight w:val="0"/>
          <w:marTop w:val="0"/>
          <w:marBottom w:val="0"/>
          <w:divBdr>
            <w:top w:val="none" w:sz="0" w:space="0" w:color="auto"/>
            <w:left w:val="none" w:sz="0" w:space="0" w:color="auto"/>
            <w:bottom w:val="none" w:sz="0" w:space="0" w:color="auto"/>
            <w:right w:val="none" w:sz="0" w:space="0" w:color="auto"/>
          </w:divBdr>
        </w:div>
        <w:div w:id="871503682">
          <w:marLeft w:val="0"/>
          <w:marRight w:val="0"/>
          <w:marTop w:val="0"/>
          <w:marBottom w:val="0"/>
          <w:divBdr>
            <w:top w:val="none" w:sz="0" w:space="0" w:color="auto"/>
            <w:left w:val="none" w:sz="0" w:space="0" w:color="auto"/>
            <w:bottom w:val="none" w:sz="0" w:space="0" w:color="auto"/>
            <w:right w:val="none" w:sz="0" w:space="0" w:color="auto"/>
          </w:divBdr>
        </w:div>
        <w:div w:id="1478107968">
          <w:marLeft w:val="0"/>
          <w:marRight w:val="0"/>
          <w:marTop w:val="0"/>
          <w:marBottom w:val="0"/>
          <w:divBdr>
            <w:top w:val="none" w:sz="0" w:space="0" w:color="auto"/>
            <w:left w:val="none" w:sz="0" w:space="0" w:color="auto"/>
            <w:bottom w:val="none" w:sz="0" w:space="0" w:color="auto"/>
            <w:right w:val="none" w:sz="0" w:space="0" w:color="auto"/>
          </w:divBdr>
        </w:div>
        <w:div w:id="1753771968">
          <w:marLeft w:val="0"/>
          <w:marRight w:val="0"/>
          <w:marTop w:val="0"/>
          <w:marBottom w:val="0"/>
          <w:divBdr>
            <w:top w:val="none" w:sz="0" w:space="0" w:color="auto"/>
            <w:left w:val="none" w:sz="0" w:space="0" w:color="auto"/>
            <w:bottom w:val="none" w:sz="0" w:space="0" w:color="auto"/>
            <w:right w:val="none" w:sz="0" w:space="0" w:color="auto"/>
          </w:divBdr>
        </w:div>
        <w:div w:id="1391034346">
          <w:marLeft w:val="0"/>
          <w:marRight w:val="0"/>
          <w:marTop w:val="0"/>
          <w:marBottom w:val="0"/>
          <w:divBdr>
            <w:top w:val="none" w:sz="0" w:space="0" w:color="auto"/>
            <w:left w:val="none" w:sz="0" w:space="0" w:color="auto"/>
            <w:bottom w:val="none" w:sz="0" w:space="0" w:color="auto"/>
            <w:right w:val="none" w:sz="0" w:space="0" w:color="auto"/>
          </w:divBdr>
        </w:div>
        <w:div w:id="1642805447">
          <w:marLeft w:val="0"/>
          <w:marRight w:val="0"/>
          <w:marTop w:val="0"/>
          <w:marBottom w:val="0"/>
          <w:divBdr>
            <w:top w:val="none" w:sz="0" w:space="0" w:color="auto"/>
            <w:left w:val="none" w:sz="0" w:space="0" w:color="auto"/>
            <w:bottom w:val="none" w:sz="0" w:space="0" w:color="auto"/>
            <w:right w:val="none" w:sz="0" w:space="0" w:color="auto"/>
          </w:divBdr>
        </w:div>
        <w:div w:id="1338339735">
          <w:marLeft w:val="0"/>
          <w:marRight w:val="0"/>
          <w:marTop w:val="0"/>
          <w:marBottom w:val="0"/>
          <w:divBdr>
            <w:top w:val="none" w:sz="0" w:space="0" w:color="auto"/>
            <w:left w:val="none" w:sz="0" w:space="0" w:color="auto"/>
            <w:bottom w:val="none" w:sz="0" w:space="0" w:color="auto"/>
            <w:right w:val="none" w:sz="0" w:space="0" w:color="auto"/>
          </w:divBdr>
        </w:div>
        <w:div w:id="1196037339">
          <w:marLeft w:val="0"/>
          <w:marRight w:val="0"/>
          <w:marTop w:val="0"/>
          <w:marBottom w:val="0"/>
          <w:divBdr>
            <w:top w:val="none" w:sz="0" w:space="0" w:color="auto"/>
            <w:left w:val="none" w:sz="0" w:space="0" w:color="auto"/>
            <w:bottom w:val="none" w:sz="0" w:space="0" w:color="auto"/>
            <w:right w:val="none" w:sz="0" w:space="0" w:color="auto"/>
          </w:divBdr>
        </w:div>
        <w:div w:id="315955298">
          <w:marLeft w:val="0"/>
          <w:marRight w:val="0"/>
          <w:marTop w:val="0"/>
          <w:marBottom w:val="0"/>
          <w:divBdr>
            <w:top w:val="none" w:sz="0" w:space="0" w:color="auto"/>
            <w:left w:val="none" w:sz="0" w:space="0" w:color="auto"/>
            <w:bottom w:val="none" w:sz="0" w:space="0" w:color="auto"/>
            <w:right w:val="none" w:sz="0" w:space="0" w:color="auto"/>
          </w:divBdr>
        </w:div>
        <w:div w:id="1800879755">
          <w:marLeft w:val="0"/>
          <w:marRight w:val="0"/>
          <w:marTop w:val="0"/>
          <w:marBottom w:val="0"/>
          <w:divBdr>
            <w:top w:val="none" w:sz="0" w:space="0" w:color="auto"/>
            <w:left w:val="none" w:sz="0" w:space="0" w:color="auto"/>
            <w:bottom w:val="none" w:sz="0" w:space="0" w:color="auto"/>
            <w:right w:val="none" w:sz="0" w:space="0" w:color="auto"/>
          </w:divBdr>
        </w:div>
        <w:div w:id="36050648">
          <w:marLeft w:val="0"/>
          <w:marRight w:val="0"/>
          <w:marTop w:val="0"/>
          <w:marBottom w:val="0"/>
          <w:divBdr>
            <w:top w:val="none" w:sz="0" w:space="0" w:color="auto"/>
            <w:left w:val="none" w:sz="0" w:space="0" w:color="auto"/>
            <w:bottom w:val="none" w:sz="0" w:space="0" w:color="auto"/>
            <w:right w:val="none" w:sz="0" w:space="0" w:color="auto"/>
          </w:divBdr>
        </w:div>
        <w:div w:id="2058317173">
          <w:marLeft w:val="0"/>
          <w:marRight w:val="0"/>
          <w:marTop w:val="0"/>
          <w:marBottom w:val="0"/>
          <w:divBdr>
            <w:top w:val="none" w:sz="0" w:space="0" w:color="auto"/>
            <w:left w:val="none" w:sz="0" w:space="0" w:color="auto"/>
            <w:bottom w:val="none" w:sz="0" w:space="0" w:color="auto"/>
            <w:right w:val="none" w:sz="0" w:space="0" w:color="auto"/>
          </w:divBdr>
        </w:div>
        <w:div w:id="1311717729">
          <w:marLeft w:val="0"/>
          <w:marRight w:val="0"/>
          <w:marTop w:val="0"/>
          <w:marBottom w:val="0"/>
          <w:divBdr>
            <w:top w:val="none" w:sz="0" w:space="0" w:color="auto"/>
            <w:left w:val="none" w:sz="0" w:space="0" w:color="auto"/>
            <w:bottom w:val="none" w:sz="0" w:space="0" w:color="auto"/>
            <w:right w:val="none" w:sz="0" w:space="0" w:color="auto"/>
          </w:divBdr>
        </w:div>
        <w:div w:id="1620527617">
          <w:marLeft w:val="0"/>
          <w:marRight w:val="0"/>
          <w:marTop w:val="0"/>
          <w:marBottom w:val="0"/>
          <w:divBdr>
            <w:top w:val="none" w:sz="0" w:space="0" w:color="auto"/>
            <w:left w:val="none" w:sz="0" w:space="0" w:color="auto"/>
            <w:bottom w:val="none" w:sz="0" w:space="0" w:color="auto"/>
            <w:right w:val="none" w:sz="0" w:space="0" w:color="auto"/>
          </w:divBdr>
        </w:div>
        <w:div w:id="934290731">
          <w:marLeft w:val="0"/>
          <w:marRight w:val="0"/>
          <w:marTop w:val="0"/>
          <w:marBottom w:val="0"/>
          <w:divBdr>
            <w:top w:val="none" w:sz="0" w:space="0" w:color="auto"/>
            <w:left w:val="none" w:sz="0" w:space="0" w:color="auto"/>
            <w:bottom w:val="none" w:sz="0" w:space="0" w:color="auto"/>
            <w:right w:val="none" w:sz="0" w:space="0" w:color="auto"/>
          </w:divBdr>
        </w:div>
        <w:div w:id="89353563">
          <w:marLeft w:val="0"/>
          <w:marRight w:val="0"/>
          <w:marTop w:val="0"/>
          <w:marBottom w:val="0"/>
          <w:divBdr>
            <w:top w:val="none" w:sz="0" w:space="0" w:color="auto"/>
            <w:left w:val="none" w:sz="0" w:space="0" w:color="auto"/>
            <w:bottom w:val="none" w:sz="0" w:space="0" w:color="auto"/>
            <w:right w:val="none" w:sz="0" w:space="0" w:color="auto"/>
          </w:divBdr>
        </w:div>
        <w:div w:id="1455830573">
          <w:marLeft w:val="0"/>
          <w:marRight w:val="0"/>
          <w:marTop w:val="0"/>
          <w:marBottom w:val="0"/>
          <w:divBdr>
            <w:top w:val="none" w:sz="0" w:space="0" w:color="auto"/>
            <w:left w:val="none" w:sz="0" w:space="0" w:color="auto"/>
            <w:bottom w:val="none" w:sz="0" w:space="0" w:color="auto"/>
            <w:right w:val="none" w:sz="0" w:space="0" w:color="auto"/>
          </w:divBdr>
        </w:div>
        <w:div w:id="1977449815">
          <w:marLeft w:val="0"/>
          <w:marRight w:val="0"/>
          <w:marTop w:val="0"/>
          <w:marBottom w:val="0"/>
          <w:divBdr>
            <w:top w:val="none" w:sz="0" w:space="0" w:color="auto"/>
            <w:left w:val="none" w:sz="0" w:space="0" w:color="auto"/>
            <w:bottom w:val="none" w:sz="0" w:space="0" w:color="auto"/>
            <w:right w:val="none" w:sz="0" w:space="0" w:color="auto"/>
          </w:divBdr>
        </w:div>
        <w:div w:id="737098483">
          <w:marLeft w:val="0"/>
          <w:marRight w:val="0"/>
          <w:marTop w:val="0"/>
          <w:marBottom w:val="0"/>
          <w:divBdr>
            <w:top w:val="none" w:sz="0" w:space="0" w:color="auto"/>
            <w:left w:val="none" w:sz="0" w:space="0" w:color="auto"/>
            <w:bottom w:val="none" w:sz="0" w:space="0" w:color="auto"/>
            <w:right w:val="none" w:sz="0" w:space="0" w:color="auto"/>
          </w:divBdr>
        </w:div>
        <w:div w:id="237323323">
          <w:marLeft w:val="0"/>
          <w:marRight w:val="0"/>
          <w:marTop w:val="0"/>
          <w:marBottom w:val="0"/>
          <w:divBdr>
            <w:top w:val="none" w:sz="0" w:space="0" w:color="auto"/>
            <w:left w:val="none" w:sz="0" w:space="0" w:color="auto"/>
            <w:bottom w:val="none" w:sz="0" w:space="0" w:color="auto"/>
            <w:right w:val="none" w:sz="0" w:space="0" w:color="auto"/>
          </w:divBdr>
        </w:div>
      </w:divsChild>
    </w:div>
    <w:div w:id="1977418462">
      <w:bodyDiv w:val="1"/>
      <w:marLeft w:val="0"/>
      <w:marRight w:val="0"/>
      <w:marTop w:val="0"/>
      <w:marBottom w:val="0"/>
      <w:divBdr>
        <w:top w:val="none" w:sz="0" w:space="0" w:color="auto"/>
        <w:left w:val="none" w:sz="0" w:space="0" w:color="auto"/>
        <w:bottom w:val="none" w:sz="0" w:space="0" w:color="auto"/>
        <w:right w:val="none" w:sz="0" w:space="0" w:color="auto"/>
      </w:divBdr>
      <w:divsChild>
        <w:div w:id="1570849776">
          <w:marLeft w:val="0"/>
          <w:marRight w:val="0"/>
          <w:marTop w:val="0"/>
          <w:marBottom w:val="0"/>
          <w:divBdr>
            <w:top w:val="none" w:sz="0" w:space="0" w:color="auto"/>
            <w:left w:val="none" w:sz="0" w:space="0" w:color="auto"/>
            <w:bottom w:val="none" w:sz="0" w:space="0" w:color="auto"/>
            <w:right w:val="none" w:sz="0" w:space="0" w:color="auto"/>
          </w:divBdr>
          <w:divsChild>
            <w:div w:id="44261425">
              <w:marLeft w:val="0"/>
              <w:marRight w:val="0"/>
              <w:marTop w:val="0"/>
              <w:marBottom w:val="0"/>
              <w:divBdr>
                <w:top w:val="none" w:sz="0" w:space="0" w:color="auto"/>
                <w:left w:val="none" w:sz="0" w:space="0" w:color="auto"/>
                <w:bottom w:val="none" w:sz="0" w:space="0" w:color="auto"/>
                <w:right w:val="none" w:sz="0" w:space="0" w:color="auto"/>
              </w:divBdr>
              <w:divsChild>
                <w:div w:id="138563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891838">
      <w:bodyDiv w:val="1"/>
      <w:marLeft w:val="0"/>
      <w:marRight w:val="0"/>
      <w:marTop w:val="0"/>
      <w:marBottom w:val="0"/>
      <w:divBdr>
        <w:top w:val="none" w:sz="0" w:space="0" w:color="auto"/>
        <w:left w:val="none" w:sz="0" w:space="0" w:color="auto"/>
        <w:bottom w:val="none" w:sz="0" w:space="0" w:color="auto"/>
        <w:right w:val="none" w:sz="0" w:space="0" w:color="auto"/>
      </w:divBdr>
      <w:divsChild>
        <w:div w:id="618877627">
          <w:marLeft w:val="0"/>
          <w:marRight w:val="0"/>
          <w:marTop w:val="0"/>
          <w:marBottom w:val="0"/>
          <w:divBdr>
            <w:top w:val="none" w:sz="0" w:space="0" w:color="auto"/>
            <w:left w:val="none" w:sz="0" w:space="0" w:color="auto"/>
            <w:bottom w:val="none" w:sz="0" w:space="0" w:color="auto"/>
            <w:right w:val="none" w:sz="0" w:space="0" w:color="auto"/>
          </w:divBdr>
          <w:divsChild>
            <w:div w:id="1785463269">
              <w:marLeft w:val="0"/>
              <w:marRight w:val="0"/>
              <w:marTop w:val="0"/>
              <w:marBottom w:val="0"/>
              <w:divBdr>
                <w:top w:val="none" w:sz="0" w:space="0" w:color="auto"/>
                <w:left w:val="none" w:sz="0" w:space="0" w:color="auto"/>
                <w:bottom w:val="none" w:sz="0" w:space="0" w:color="auto"/>
                <w:right w:val="none" w:sz="0" w:space="0" w:color="auto"/>
              </w:divBdr>
              <w:divsChild>
                <w:div w:id="70420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525302">
      <w:bodyDiv w:val="1"/>
      <w:marLeft w:val="0"/>
      <w:marRight w:val="0"/>
      <w:marTop w:val="0"/>
      <w:marBottom w:val="0"/>
      <w:divBdr>
        <w:top w:val="none" w:sz="0" w:space="0" w:color="auto"/>
        <w:left w:val="none" w:sz="0" w:space="0" w:color="auto"/>
        <w:bottom w:val="none" w:sz="0" w:space="0" w:color="auto"/>
        <w:right w:val="none" w:sz="0" w:space="0" w:color="auto"/>
      </w:divBdr>
    </w:div>
    <w:div w:id="2057005943">
      <w:bodyDiv w:val="1"/>
      <w:marLeft w:val="0"/>
      <w:marRight w:val="0"/>
      <w:marTop w:val="0"/>
      <w:marBottom w:val="0"/>
      <w:divBdr>
        <w:top w:val="none" w:sz="0" w:space="0" w:color="auto"/>
        <w:left w:val="none" w:sz="0" w:space="0" w:color="auto"/>
        <w:bottom w:val="none" w:sz="0" w:space="0" w:color="auto"/>
        <w:right w:val="none" w:sz="0" w:space="0" w:color="auto"/>
      </w:divBdr>
    </w:div>
    <w:div w:id="2063165016">
      <w:bodyDiv w:val="1"/>
      <w:marLeft w:val="0"/>
      <w:marRight w:val="0"/>
      <w:marTop w:val="0"/>
      <w:marBottom w:val="0"/>
      <w:divBdr>
        <w:top w:val="none" w:sz="0" w:space="0" w:color="auto"/>
        <w:left w:val="none" w:sz="0" w:space="0" w:color="auto"/>
        <w:bottom w:val="none" w:sz="0" w:space="0" w:color="auto"/>
        <w:right w:val="none" w:sz="0" w:space="0" w:color="auto"/>
      </w:divBdr>
    </w:div>
    <w:div w:id="2074546007">
      <w:bodyDiv w:val="1"/>
      <w:marLeft w:val="0"/>
      <w:marRight w:val="0"/>
      <w:marTop w:val="0"/>
      <w:marBottom w:val="0"/>
      <w:divBdr>
        <w:top w:val="none" w:sz="0" w:space="0" w:color="auto"/>
        <w:left w:val="none" w:sz="0" w:space="0" w:color="auto"/>
        <w:bottom w:val="none" w:sz="0" w:space="0" w:color="auto"/>
        <w:right w:val="none" w:sz="0" w:space="0" w:color="auto"/>
      </w:divBdr>
    </w:div>
    <w:div w:id="2078087124">
      <w:bodyDiv w:val="1"/>
      <w:marLeft w:val="0"/>
      <w:marRight w:val="0"/>
      <w:marTop w:val="0"/>
      <w:marBottom w:val="0"/>
      <w:divBdr>
        <w:top w:val="none" w:sz="0" w:space="0" w:color="auto"/>
        <w:left w:val="none" w:sz="0" w:space="0" w:color="auto"/>
        <w:bottom w:val="none" w:sz="0" w:space="0" w:color="auto"/>
        <w:right w:val="none" w:sz="0" w:space="0" w:color="auto"/>
      </w:divBdr>
      <w:divsChild>
        <w:div w:id="497503961">
          <w:marLeft w:val="0"/>
          <w:marRight w:val="0"/>
          <w:marTop w:val="0"/>
          <w:marBottom w:val="0"/>
          <w:divBdr>
            <w:top w:val="none" w:sz="0" w:space="0" w:color="auto"/>
            <w:left w:val="none" w:sz="0" w:space="0" w:color="auto"/>
            <w:bottom w:val="none" w:sz="0" w:space="0" w:color="auto"/>
            <w:right w:val="none" w:sz="0" w:space="0" w:color="auto"/>
          </w:divBdr>
          <w:divsChild>
            <w:div w:id="2141415115">
              <w:marLeft w:val="0"/>
              <w:marRight w:val="0"/>
              <w:marTop w:val="0"/>
              <w:marBottom w:val="0"/>
              <w:divBdr>
                <w:top w:val="none" w:sz="0" w:space="0" w:color="auto"/>
                <w:left w:val="none" w:sz="0" w:space="0" w:color="auto"/>
                <w:bottom w:val="none" w:sz="0" w:space="0" w:color="auto"/>
                <w:right w:val="none" w:sz="0" w:space="0" w:color="auto"/>
              </w:divBdr>
              <w:divsChild>
                <w:div w:id="1505820819">
                  <w:marLeft w:val="0"/>
                  <w:marRight w:val="0"/>
                  <w:marTop w:val="0"/>
                  <w:marBottom w:val="0"/>
                  <w:divBdr>
                    <w:top w:val="none" w:sz="0" w:space="0" w:color="auto"/>
                    <w:left w:val="none" w:sz="0" w:space="0" w:color="auto"/>
                    <w:bottom w:val="none" w:sz="0" w:space="0" w:color="auto"/>
                    <w:right w:val="none" w:sz="0" w:space="0" w:color="auto"/>
                  </w:divBdr>
                  <w:divsChild>
                    <w:div w:id="209835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981384">
      <w:bodyDiv w:val="1"/>
      <w:marLeft w:val="0"/>
      <w:marRight w:val="0"/>
      <w:marTop w:val="0"/>
      <w:marBottom w:val="0"/>
      <w:divBdr>
        <w:top w:val="none" w:sz="0" w:space="0" w:color="auto"/>
        <w:left w:val="none" w:sz="0" w:space="0" w:color="auto"/>
        <w:bottom w:val="none" w:sz="0" w:space="0" w:color="auto"/>
        <w:right w:val="none" w:sz="0" w:space="0" w:color="auto"/>
      </w:divBdr>
      <w:divsChild>
        <w:div w:id="2057507945">
          <w:marLeft w:val="0"/>
          <w:marRight w:val="0"/>
          <w:marTop w:val="0"/>
          <w:marBottom w:val="0"/>
          <w:divBdr>
            <w:top w:val="none" w:sz="0" w:space="0" w:color="auto"/>
            <w:left w:val="none" w:sz="0" w:space="0" w:color="auto"/>
            <w:bottom w:val="none" w:sz="0" w:space="0" w:color="auto"/>
            <w:right w:val="none" w:sz="0" w:space="0" w:color="auto"/>
          </w:divBdr>
          <w:divsChild>
            <w:div w:id="1359812626">
              <w:marLeft w:val="0"/>
              <w:marRight w:val="0"/>
              <w:marTop w:val="0"/>
              <w:marBottom w:val="0"/>
              <w:divBdr>
                <w:top w:val="none" w:sz="0" w:space="0" w:color="auto"/>
                <w:left w:val="none" w:sz="0" w:space="0" w:color="auto"/>
                <w:bottom w:val="none" w:sz="0" w:space="0" w:color="auto"/>
                <w:right w:val="none" w:sz="0" w:space="0" w:color="auto"/>
              </w:divBdr>
              <w:divsChild>
                <w:div w:id="1397821613">
                  <w:marLeft w:val="0"/>
                  <w:marRight w:val="0"/>
                  <w:marTop w:val="0"/>
                  <w:marBottom w:val="0"/>
                  <w:divBdr>
                    <w:top w:val="none" w:sz="0" w:space="0" w:color="auto"/>
                    <w:left w:val="none" w:sz="0" w:space="0" w:color="auto"/>
                    <w:bottom w:val="none" w:sz="0" w:space="0" w:color="auto"/>
                    <w:right w:val="none" w:sz="0" w:space="0" w:color="auto"/>
                  </w:divBdr>
                  <w:divsChild>
                    <w:div w:id="214724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529352">
      <w:bodyDiv w:val="1"/>
      <w:marLeft w:val="0"/>
      <w:marRight w:val="0"/>
      <w:marTop w:val="0"/>
      <w:marBottom w:val="0"/>
      <w:divBdr>
        <w:top w:val="none" w:sz="0" w:space="0" w:color="auto"/>
        <w:left w:val="none" w:sz="0" w:space="0" w:color="auto"/>
        <w:bottom w:val="none" w:sz="0" w:space="0" w:color="auto"/>
        <w:right w:val="none" w:sz="0" w:space="0" w:color="auto"/>
      </w:divBdr>
      <w:divsChild>
        <w:div w:id="1101487287">
          <w:marLeft w:val="0"/>
          <w:marRight w:val="0"/>
          <w:marTop w:val="0"/>
          <w:marBottom w:val="0"/>
          <w:divBdr>
            <w:top w:val="none" w:sz="0" w:space="0" w:color="auto"/>
            <w:left w:val="none" w:sz="0" w:space="0" w:color="auto"/>
            <w:bottom w:val="none" w:sz="0" w:space="0" w:color="auto"/>
            <w:right w:val="none" w:sz="0" w:space="0" w:color="auto"/>
          </w:divBdr>
          <w:divsChild>
            <w:div w:id="1032608139">
              <w:marLeft w:val="0"/>
              <w:marRight w:val="0"/>
              <w:marTop w:val="0"/>
              <w:marBottom w:val="0"/>
              <w:divBdr>
                <w:top w:val="none" w:sz="0" w:space="0" w:color="auto"/>
                <w:left w:val="none" w:sz="0" w:space="0" w:color="auto"/>
                <w:bottom w:val="none" w:sz="0" w:space="0" w:color="auto"/>
                <w:right w:val="none" w:sz="0" w:space="0" w:color="auto"/>
              </w:divBdr>
              <w:divsChild>
                <w:div w:id="187689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78950">
      <w:bodyDiv w:val="1"/>
      <w:marLeft w:val="0"/>
      <w:marRight w:val="0"/>
      <w:marTop w:val="0"/>
      <w:marBottom w:val="0"/>
      <w:divBdr>
        <w:top w:val="none" w:sz="0" w:space="0" w:color="auto"/>
        <w:left w:val="none" w:sz="0" w:space="0" w:color="auto"/>
        <w:bottom w:val="none" w:sz="0" w:space="0" w:color="auto"/>
        <w:right w:val="none" w:sz="0" w:space="0" w:color="auto"/>
      </w:divBdr>
      <w:divsChild>
        <w:div w:id="1008870228">
          <w:marLeft w:val="0"/>
          <w:marRight w:val="0"/>
          <w:marTop w:val="0"/>
          <w:marBottom w:val="0"/>
          <w:divBdr>
            <w:top w:val="none" w:sz="0" w:space="0" w:color="auto"/>
            <w:left w:val="none" w:sz="0" w:space="0" w:color="auto"/>
            <w:bottom w:val="none" w:sz="0" w:space="0" w:color="auto"/>
            <w:right w:val="none" w:sz="0" w:space="0" w:color="auto"/>
          </w:divBdr>
        </w:div>
        <w:div w:id="1449542093">
          <w:marLeft w:val="0"/>
          <w:marRight w:val="0"/>
          <w:marTop w:val="0"/>
          <w:marBottom w:val="0"/>
          <w:divBdr>
            <w:top w:val="none" w:sz="0" w:space="0" w:color="auto"/>
            <w:left w:val="none" w:sz="0" w:space="0" w:color="auto"/>
            <w:bottom w:val="none" w:sz="0" w:space="0" w:color="auto"/>
            <w:right w:val="none" w:sz="0" w:space="0" w:color="auto"/>
          </w:divBdr>
        </w:div>
        <w:div w:id="2075082121">
          <w:marLeft w:val="0"/>
          <w:marRight w:val="0"/>
          <w:marTop w:val="0"/>
          <w:marBottom w:val="0"/>
          <w:divBdr>
            <w:top w:val="none" w:sz="0" w:space="0" w:color="auto"/>
            <w:left w:val="none" w:sz="0" w:space="0" w:color="auto"/>
            <w:bottom w:val="none" w:sz="0" w:space="0" w:color="auto"/>
            <w:right w:val="none" w:sz="0" w:space="0" w:color="auto"/>
          </w:divBdr>
        </w:div>
        <w:div w:id="1329139850">
          <w:marLeft w:val="0"/>
          <w:marRight w:val="0"/>
          <w:marTop w:val="0"/>
          <w:marBottom w:val="0"/>
          <w:divBdr>
            <w:top w:val="none" w:sz="0" w:space="0" w:color="auto"/>
            <w:left w:val="none" w:sz="0" w:space="0" w:color="auto"/>
            <w:bottom w:val="none" w:sz="0" w:space="0" w:color="auto"/>
            <w:right w:val="none" w:sz="0" w:space="0" w:color="auto"/>
          </w:divBdr>
        </w:div>
        <w:div w:id="268896345">
          <w:marLeft w:val="0"/>
          <w:marRight w:val="0"/>
          <w:marTop w:val="0"/>
          <w:marBottom w:val="0"/>
          <w:divBdr>
            <w:top w:val="none" w:sz="0" w:space="0" w:color="auto"/>
            <w:left w:val="none" w:sz="0" w:space="0" w:color="auto"/>
            <w:bottom w:val="none" w:sz="0" w:space="0" w:color="auto"/>
            <w:right w:val="none" w:sz="0" w:space="0" w:color="auto"/>
          </w:divBdr>
        </w:div>
        <w:div w:id="1076173181">
          <w:marLeft w:val="0"/>
          <w:marRight w:val="0"/>
          <w:marTop w:val="0"/>
          <w:marBottom w:val="0"/>
          <w:divBdr>
            <w:top w:val="none" w:sz="0" w:space="0" w:color="auto"/>
            <w:left w:val="none" w:sz="0" w:space="0" w:color="auto"/>
            <w:bottom w:val="none" w:sz="0" w:space="0" w:color="auto"/>
            <w:right w:val="none" w:sz="0" w:space="0" w:color="auto"/>
          </w:divBdr>
        </w:div>
        <w:div w:id="1464537364">
          <w:marLeft w:val="0"/>
          <w:marRight w:val="0"/>
          <w:marTop w:val="0"/>
          <w:marBottom w:val="0"/>
          <w:divBdr>
            <w:top w:val="none" w:sz="0" w:space="0" w:color="auto"/>
            <w:left w:val="none" w:sz="0" w:space="0" w:color="auto"/>
            <w:bottom w:val="none" w:sz="0" w:space="0" w:color="auto"/>
            <w:right w:val="none" w:sz="0" w:space="0" w:color="auto"/>
          </w:divBdr>
        </w:div>
        <w:div w:id="1091464987">
          <w:marLeft w:val="0"/>
          <w:marRight w:val="0"/>
          <w:marTop w:val="0"/>
          <w:marBottom w:val="0"/>
          <w:divBdr>
            <w:top w:val="none" w:sz="0" w:space="0" w:color="auto"/>
            <w:left w:val="none" w:sz="0" w:space="0" w:color="auto"/>
            <w:bottom w:val="none" w:sz="0" w:space="0" w:color="auto"/>
            <w:right w:val="none" w:sz="0" w:space="0" w:color="auto"/>
          </w:divBdr>
        </w:div>
        <w:div w:id="2066948617">
          <w:marLeft w:val="0"/>
          <w:marRight w:val="0"/>
          <w:marTop w:val="0"/>
          <w:marBottom w:val="0"/>
          <w:divBdr>
            <w:top w:val="none" w:sz="0" w:space="0" w:color="auto"/>
            <w:left w:val="none" w:sz="0" w:space="0" w:color="auto"/>
            <w:bottom w:val="none" w:sz="0" w:space="0" w:color="auto"/>
            <w:right w:val="none" w:sz="0" w:space="0" w:color="auto"/>
          </w:divBdr>
        </w:div>
        <w:div w:id="1334337603">
          <w:marLeft w:val="0"/>
          <w:marRight w:val="0"/>
          <w:marTop w:val="0"/>
          <w:marBottom w:val="0"/>
          <w:divBdr>
            <w:top w:val="none" w:sz="0" w:space="0" w:color="auto"/>
            <w:left w:val="none" w:sz="0" w:space="0" w:color="auto"/>
            <w:bottom w:val="none" w:sz="0" w:space="0" w:color="auto"/>
            <w:right w:val="none" w:sz="0" w:space="0" w:color="auto"/>
          </w:divBdr>
        </w:div>
        <w:div w:id="160313315">
          <w:marLeft w:val="0"/>
          <w:marRight w:val="0"/>
          <w:marTop w:val="0"/>
          <w:marBottom w:val="0"/>
          <w:divBdr>
            <w:top w:val="none" w:sz="0" w:space="0" w:color="auto"/>
            <w:left w:val="none" w:sz="0" w:space="0" w:color="auto"/>
            <w:bottom w:val="none" w:sz="0" w:space="0" w:color="auto"/>
            <w:right w:val="none" w:sz="0" w:space="0" w:color="auto"/>
          </w:divBdr>
        </w:div>
        <w:div w:id="738554571">
          <w:marLeft w:val="0"/>
          <w:marRight w:val="0"/>
          <w:marTop w:val="0"/>
          <w:marBottom w:val="0"/>
          <w:divBdr>
            <w:top w:val="none" w:sz="0" w:space="0" w:color="auto"/>
            <w:left w:val="none" w:sz="0" w:space="0" w:color="auto"/>
            <w:bottom w:val="none" w:sz="0" w:space="0" w:color="auto"/>
            <w:right w:val="none" w:sz="0" w:space="0" w:color="auto"/>
          </w:divBdr>
        </w:div>
        <w:div w:id="1851603127">
          <w:marLeft w:val="0"/>
          <w:marRight w:val="0"/>
          <w:marTop w:val="0"/>
          <w:marBottom w:val="0"/>
          <w:divBdr>
            <w:top w:val="none" w:sz="0" w:space="0" w:color="auto"/>
            <w:left w:val="none" w:sz="0" w:space="0" w:color="auto"/>
            <w:bottom w:val="none" w:sz="0" w:space="0" w:color="auto"/>
            <w:right w:val="none" w:sz="0" w:space="0" w:color="auto"/>
          </w:divBdr>
        </w:div>
        <w:div w:id="1856379494">
          <w:marLeft w:val="0"/>
          <w:marRight w:val="0"/>
          <w:marTop w:val="0"/>
          <w:marBottom w:val="0"/>
          <w:divBdr>
            <w:top w:val="none" w:sz="0" w:space="0" w:color="auto"/>
            <w:left w:val="none" w:sz="0" w:space="0" w:color="auto"/>
            <w:bottom w:val="none" w:sz="0" w:space="0" w:color="auto"/>
            <w:right w:val="none" w:sz="0" w:space="0" w:color="auto"/>
          </w:divBdr>
        </w:div>
        <w:div w:id="1550411402">
          <w:marLeft w:val="0"/>
          <w:marRight w:val="0"/>
          <w:marTop w:val="0"/>
          <w:marBottom w:val="0"/>
          <w:divBdr>
            <w:top w:val="none" w:sz="0" w:space="0" w:color="auto"/>
            <w:left w:val="none" w:sz="0" w:space="0" w:color="auto"/>
            <w:bottom w:val="none" w:sz="0" w:space="0" w:color="auto"/>
            <w:right w:val="none" w:sz="0" w:space="0" w:color="auto"/>
          </w:divBdr>
        </w:div>
        <w:div w:id="1473134890">
          <w:marLeft w:val="0"/>
          <w:marRight w:val="0"/>
          <w:marTop w:val="0"/>
          <w:marBottom w:val="0"/>
          <w:divBdr>
            <w:top w:val="none" w:sz="0" w:space="0" w:color="auto"/>
            <w:left w:val="none" w:sz="0" w:space="0" w:color="auto"/>
            <w:bottom w:val="none" w:sz="0" w:space="0" w:color="auto"/>
            <w:right w:val="none" w:sz="0" w:space="0" w:color="auto"/>
          </w:divBdr>
        </w:div>
        <w:div w:id="2001881808">
          <w:marLeft w:val="0"/>
          <w:marRight w:val="0"/>
          <w:marTop w:val="0"/>
          <w:marBottom w:val="0"/>
          <w:divBdr>
            <w:top w:val="none" w:sz="0" w:space="0" w:color="auto"/>
            <w:left w:val="none" w:sz="0" w:space="0" w:color="auto"/>
            <w:bottom w:val="none" w:sz="0" w:space="0" w:color="auto"/>
            <w:right w:val="none" w:sz="0" w:space="0" w:color="auto"/>
          </w:divBdr>
        </w:div>
        <w:div w:id="687218437">
          <w:marLeft w:val="0"/>
          <w:marRight w:val="0"/>
          <w:marTop w:val="0"/>
          <w:marBottom w:val="0"/>
          <w:divBdr>
            <w:top w:val="none" w:sz="0" w:space="0" w:color="auto"/>
            <w:left w:val="none" w:sz="0" w:space="0" w:color="auto"/>
            <w:bottom w:val="none" w:sz="0" w:space="0" w:color="auto"/>
            <w:right w:val="none" w:sz="0" w:space="0" w:color="auto"/>
          </w:divBdr>
        </w:div>
        <w:div w:id="258176248">
          <w:marLeft w:val="0"/>
          <w:marRight w:val="0"/>
          <w:marTop w:val="0"/>
          <w:marBottom w:val="0"/>
          <w:divBdr>
            <w:top w:val="none" w:sz="0" w:space="0" w:color="auto"/>
            <w:left w:val="none" w:sz="0" w:space="0" w:color="auto"/>
            <w:bottom w:val="none" w:sz="0" w:space="0" w:color="auto"/>
            <w:right w:val="none" w:sz="0" w:space="0" w:color="auto"/>
          </w:divBdr>
        </w:div>
        <w:div w:id="173036554">
          <w:marLeft w:val="0"/>
          <w:marRight w:val="0"/>
          <w:marTop w:val="0"/>
          <w:marBottom w:val="0"/>
          <w:divBdr>
            <w:top w:val="none" w:sz="0" w:space="0" w:color="auto"/>
            <w:left w:val="none" w:sz="0" w:space="0" w:color="auto"/>
            <w:bottom w:val="none" w:sz="0" w:space="0" w:color="auto"/>
            <w:right w:val="none" w:sz="0" w:space="0" w:color="auto"/>
          </w:divBdr>
        </w:div>
        <w:div w:id="849686589">
          <w:marLeft w:val="0"/>
          <w:marRight w:val="0"/>
          <w:marTop w:val="0"/>
          <w:marBottom w:val="0"/>
          <w:divBdr>
            <w:top w:val="none" w:sz="0" w:space="0" w:color="auto"/>
            <w:left w:val="none" w:sz="0" w:space="0" w:color="auto"/>
            <w:bottom w:val="none" w:sz="0" w:space="0" w:color="auto"/>
            <w:right w:val="none" w:sz="0" w:space="0" w:color="auto"/>
          </w:divBdr>
        </w:div>
        <w:div w:id="911820238">
          <w:marLeft w:val="0"/>
          <w:marRight w:val="0"/>
          <w:marTop w:val="0"/>
          <w:marBottom w:val="0"/>
          <w:divBdr>
            <w:top w:val="none" w:sz="0" w:space="0" w:color="auto"/>
            <w:left w:val="none" w:sz="0" w:space="0" w:color="auto"/>
            <w:bottom w:val="none" w:sz="0" w:space="0" w:color="auto"/>
            <w:right w:val="none" w:sz="0" w:space="0" w:color="auto"/>
          </w:divBdr>
        </w:div>
        <w:div w:id="276564835">
          <w:marLeft w:val="0"/>
          <w:marRight w:val="0"/>
          <w:marTop w:val="0"/>
          <w:marBottom w:val="0"/>
          <w:divBdr>
            <w:top w:val="none" w:sz="0" w:space="0" w:color="auto"/>
            <w:left w:val="none" w:sz="0" w:space="0" w:color="auto"/>
            <w:bottom w:val="none" w:sz="0" w:space="0" w:color="auto"/>
            <w:right w:val="none" w:sz="0" w:space="0" w:color="auto"/>
          </w:divBdr>
        </w:div>
        <w:div w:id="1801217985">
          <w:marLeft w:val="0"/>
          <w:marRight w:val="0"/>
          <w:marTop w:val="0"/>
          <w:marBottom w:val="0"/>
          <w:divBdr>
            <w:top w:val="none" w:sz="0" w:space="0" w:color="auto"/>
            <w:left w:val="none" w:sz="0" w:space="0" w:color="auto"/>
            <w:bottom w:val="none" w:sz="0" w:space="0" w:color="auto"/>
            <w:right w:val="none" w:sz="0" w:space="0" w:color="auto"/>
          </w:divBdr>
        </w:div>
        <w:div w:id="2071029059">
          <w:marLeft w:val="0"/>
          <w:marRight w:val="0"/>
          <w:marTop w:val="0"/>
          <w:marBottom w:val="0"/>
          <w:divBdr>
            <w:top w:val="none" w:sz="0" w:space="0" w:color="auto"/>
            <w:left w:val="none" w:sz="0" w:space="0" w:color="auto"/>
            <w:bottom w:val="none" w:sz="0" w:space="0" w:color="auto"/>
            <w:right w:val="none" w:sz="0" w:space="0" w:color="auto"/>
          </w:divBdr>
        </w:div>
        <w:div w:id="1376739372">
          <w:marLeft w:val="0"/>
          <w:marRight w:val="0"/>
          <w:marTop w:val="0"/>
          <w:marBottom w:val="0"/>
          <w:divBdr>
            <w:top w:val="none" w:sz="0" w:space="0" w:color="auto"/>
            <w:left w:val="none" w:sz="0" w:space="0" w:color="auto"/>
            <w:bottom w:val="none" w:sz="0" w:space="0" w:color="auto"/>
            <w:right w:val="none" w:sz="0" w:space="0" w:color="auto"/>
          </w:divBdr>
        </w:div>
        <w:div w:id="516890452">
          <w:marLeft w:val="0"/>
          <w:marRight w:val="0"/>
          <w:marTop w:val="0"/>
          <w:marBottom w:val="0"/>
          <w:divBdr>
            <w:top w:val="none" w:sz="0" w:space="0" w:color="auto"/>
            <w:left w:val="none" w:sz="0" w:space="0" w:color="auto"/>
            <w:bottom w:val="none" w:sz="0" w:space="0" w:color="auto"/>
            <w:right w:val="none" w:sz="0" w:space="0" w:color="auto"/>
          </w:divBdr>
        </w:div>
        <w:div w:id="1527449969">
          <w:marLeft w:val="0"/>
          <w:marRight w:val="0"/>
          <w:marTop w:val="0"/>
          <w:marBottom w:val="0"/>
          <w:divBdr>
            <w:top w:val="none" w:sz="0" w:space="0" w:color="auto"/>
            <w:left w:val="none" w:sz="0" w:space="0" w:color="auto"/>
            <w:bottom w:val="none" w:sz="0" w:space="0" w:color="auto"/>
            <w:right w:val="none" w:sz="0" w:space="0" w:color="auto"/>
          </w:divBdr>
        </w:div>
        <w:div w:id="962883454">
          <w:marLeft w:val="0"/>
          <w:marRight w:val="0"/>
          <w:marTop w:val="0"/>
          <w:marBottom w:val="0"/>
          <w:divBdr>
            <w:top w:val="none" w:sz="0" w:space="0" w:color="auto"/>
            <w:left w:val="none" w:sz="0" w:space="0" w:color="auto"/>
            <w:bottom w:val="none" w:sz="0" w:space="0" w:color="auto"/>
            <w:right w:val="none" w:sz="0" w:space="0" w:color="auto"/>
          </w:divBdr>
        </w:div>
        <w:div w:id="1734935447">
          <w:marLeft w:val="0"/>
          <w:marRight w:val="0"/>
          <w:marTop w:val="0"/>
          <w:marBottom w:val="0"/>
          <w:divBdr>
            <w:top w:val="none" w:sz="0" w:space="0" w:color="auto"/>
            <w:left w:val="none" w:sz="0" w:space="0" w:color="auto"/>
            <w:bottom w:val="none" w:sz="0" w:space="0" w:color="auto"/>
            <w:right w:val="none" w:sz="0" w:space="0" w:color="auto"/>
          </w:divBdr>
        </w:div>
        <w:div w:id="979917052">
          <w:marLeft w:val="0"/>
          <w:marRight w:val="0"/>
          <w:marTop w:val="0"/>
          <w:marBottom w:val="0"/>
          <w:divBdr>
            <w:top w:val="none" w:sz="0" w:space="0" w:color="auto"/>
            <w:left w:val="none" w:sz="0" w:space="0" w:color="auto"/>
            <w:bottom w:val="none" w:sz="0" w:space="0" w:color="auto"/>
            <w:right w:val="none" w:sz="0" w:space="0" w:color="auto"/>
          </w:divBdr>
        </w:div>
        <w:div w:id="1731998618">
          <w:marLeft w:val="0"/>
          <w:marRight w:val="0"/>
          <w:marTop w:val="0"/>
          <w:marBottom w:val="0"/>
          <w:divBdr>
            <w:top w:val="none" w:sz="0" w:space="0" w:color="auto"/>
            <w:left w:val="none" w:sz="0" w:space="0" w:color="auto"/>
            <w:bottom w:val="none" w:sz="0" w:space="0" w:color="auto"/>
            <w:right w:val="none" w:sz="0" w:space="0" w:color="auto"/>
          </w:divBdr>
        </w:div>
        <w:div w:id="632633197">
          <w:marLeft w:val="0"/>
          <w:marRight w:val="0"/>
          <w:marTop w:val="0"/>
          <w:marBottom w:val="0"/>
          <w:divBdr>
            <w:top w:val="none" w:sz="0" w:space="0" w:color="auto"/>
            <w:left w:val="none" w:sz="0" w:space="0" w:color="auto"/>
            <w:bottom w:val="none" w:sz="0" w:space="0" w:color="auto"/>
            <w:right w:val="none" w:sz="0" w:space="0" w:color="auto"/>
          </w:divBdr>
        </w:div>
        <w:div w:id="2041198022">
          <w:marLeft w:val="0"/>
          <w:marRight w:val="0"/>
          <w:marTop w:val="0"/>
          <w:marBottom w:val="0"/>
          <w:divBdr>
            <w:top w:val="none" w:sz="0" w:space="0" w:color="auto"/>
            <w:left w:val="none" w:sz="0" w:space="0" w:color="auto"/>
            <w:bottom w:val="none" w:sz="0" w:space="0" w:color="auto"/>
            <w:right w:val="none" w:sz="0" w:space="0" w:color="auto"/>
          </w:divBdr>
        </w:div>
        <w:div w:id="383989021">
          <w:marLeft w:val="0"/>
          <w:marRight w:val="0"/>
          <w:marTop w:val="0"/>
          <w:marBottom w:val="0"/>
          <w:divBdr>
            <w:top w:val="none" w:sz="0" w:space="0" w:color="auto"/>
            <w:left w:val="none" w:sz="0" w:space="0" w:color="auto"/>
            <w:bottom w:val="none" w:sz="0" w:space="0" w:color="auto"/>
            <w:right w:val="none" w:sz="0" w:space="0" w:color="auto"/>
          </w:divBdr>
        </w:div>
        <w:div w:id="1141579137">
          <w:marLeft w:val="0"/>
          <w:marRight w:val="0"/>
          <w:marTop w:val="0"/>
          <w:marBottom w:val="0"/>
          <w:divBdr>
            <w:top w:val="none" w:sz="0" w:space="0" w:color="auto"/>
            <w:left w:val="none" w:sz="0" w:space="0" w:color="auto"/>
            <w:bottom w:val="none" w:sz="0" w:space="0" w:color="auto"/>
            <w:right w:val="none" w:sz="0" w:space="0" w:color="auto"/>
          </w:divBdr>
        </w:div>
      </w:divsChild>
    </w:div>
    <w:div w:id="2090737668">
      <w:bodyDiv w:val="1"/>
      <w:marLeft w:val="0"/>
      <w:marRight w:val="0"/>
      <w:marTop w:val="0"/>
      <w:marBottom w:val="0"/>
      <w:divBdr>
        <w:top w:val="none" w:sz="0" w:space="0" w:color="auto"/>
        <w:left w:val="none" w:sz="0" w:space="0" w:color="auto"/>
        <w:bottom w:val="none" w:sz="0" w:space="0" w:color="auto"/>
        <w:right w:val="none" w:sz="0" w:space="0" w:color="auto"/>
      </w:divBdr>
      <w:divsChild>
        <w:div w:id="1223177525">
          <w:marLeft w:val="0"/>
          <w:marRight w:val="0"/>
          <w:marTop w:val="0"/>
          <w:marBottom w:val="0"/>
          <w:divBdr>
            <w:top w:val="none" w:sz="0" w:space="0" w:color="auto"/>
            <w:left w:val="none" w:sz="0" w:space="0" w:color="auto"/>
            <w:bottom w:val="none" w:sz="0" w:space="0" w:color="auto"/>
            <w:right w:val="none" w:sz="0" w:space="0" w:color="auto"/>
          </w:divBdr>
        </w:div>
        <w:div w:id="1066759785">
          <w:marLeft w:val="0"/>
          <w:marRight w:val="0"/>
          <w:marTop w:val="0"/>
          <w:marBottom w:val="0"/>
          <w:divBdr>
            <w:top w:val="none" w:sz="0" w:space="0" w:color="auto"/>
            <w:left w:val="none" w:sz="0" w:space="0" w:color="auto"/>
            <w:bottom w:val="none" w:sz="0" w:space="0" w:color="auto"/>
            <w:right w:val="none" w:sz="0" w:space="0" w:color="auto"/>
          </w:divBdr>
        </w:div>
        <w:div w:id="911351273">
          <w:marLeft w:val="0"/>
          <w:marRight w:val="0"/>
          <w:marTop w:val="0"/>
          <w:marBottom w:val="0"/>
          <w:divBdr>
            <w:top w:val="none" w:sz="0" w:space="0" w:color="auto"/>
            <w:left w:val="none" w:sz="0" w:space="0" w:color="auto"/>
            <w:bottom w:val="none" w:sz="0" w:space="0" w:color="auto"/>
            <w:right w:val="none" w:sz="0" w:space="0" w:color="auto"/>
          </w:divBdr>
        </w:div>
        <w:div w:id="42754955">
          <w:marLeft w:val="0"/>
          <w:marRight w:val="0"/>
          <w:marTop w:val="0"/>
          <w:marBottom w:val="0"/>
          <w:divBdr>
            <w:top w:val="none" w:sz="0" w:space="0" w:color="auto"/>
            <w:left w:val="none" w:sz="0" w:space="0" w:color="auto"/>
            <w:bottom w:val="none" w:sz="0" w:space="0" w:color="auto"/>
            <w:right w:val="none" w:sz="0" w:space="0" w:color="auto"/>
          </w:divBdr>
        </w:div>
        <w:div w:id="23411078">
          <w:marLeft w:val="0"/>
          <w:marRight w:val="0"/>
          <w:marTop w:val="0"/>
          <w:marBottom w:val="0"/>
          <w:divBdr>
            <w:top w:val="none" w:sz="0" w:space="0" w:color="auto"/>
            <w:left w:val="none" w:sz="0" w:space="0" w:color="auto"/>
            <w:bottom w:val="none" w:sz="0" w:space="0" w:color="auto"/>
            <w:right w:val="none" w:sz="0" w:space="0" w:color="auto"/>
          </w:divBdr>
        </w:div>
        <w:div w:id="1964730229">
          <w:marLeft w:val="0"/>
          <w:marRight w:val="0"/>
          <w:marTop w:val="0"/>
          <w:marBottom w:val="0"/>
          <w:divBdr>
            <w:top w:val="none" w:sz="0" w:space="0" w:color="auto"/>
            <w:left w:val="none" w:sz="0" w:space="0" w:color="auto"/>
            <w:bottom w:val="none" w:sz="0" w:space="0" w:color="auto"/>
            <w:right w:val="none" w:sz="0" w:space="0" w:color="auto"/>
          </w:divBdr>
        </w:div>
        <w:div w:id="356124010">
          <w:marLeft w:val="0"/>
          <w:marRight w:val="0"/>
          <w:marTop w:val="0"/>
          <w:marBottom w:val="0"/>
          <w:divBdr>
            <w:top w:val="none" w:sz="0" w:space="0" w:color="auto"/>
            <w:left w:val="none" w:sz="0" w:space="0" w:color="auto"/>
            <w:bottom w:val="none" w:sz="0" w:space="0" w:color="auto"/>
            <w:right w:val="none" w:sz="0" w:space="0" w:color="auto"/>
          </w:divBdr>
        </w:div>
        <w:div w:id="848107390">
          <w:marLeft w:val="0"/>
          <w:marRight w:val="0"/>
          <w:marTop w:val="0"/>
          <w:marBottom w:val="0"/>
          <w:divBdr>
            <w:top w:val="none" w:sz="0" w:space="0" w:color="auto"/>
            <w:left w:val="none" w:sz="0" w:space="0" w:color="auto"/>
            <w:bottom w:val="none" w:sz="0" w:space="0" w:color="auto"/>
            <w:right w:val="none" w:sz="0" w:space="0" w:color="auto"/>
          </w:divBdr>
        </w:div>
        <w:div w:id="1013193286">
          <w:marLeft w:val="0"/>
          <w:marRight w:val="0"/>
          <w:marTop w:val="0"/>
          <w:marBottom w:val="0"/>
          <w:divBdr>
            <w:top w:val="none" w:sz="0" w:space="0" w:color="auto"/>
            <w:left w:val="none" w:sz="0" w:space="0" w:color="auto"/>
            <w:bottom w:val="none" w:sz="0" w:space="0" w:color="auto"/>
            <w:right w:val="none" w:sz="0" w:space="0" w:color="auto"/>
          </w:divBdr>
        </w:div>
        <w:div w:id="213279380">
          <w:marLeft w:val="0"/>
          <w:marRight w:val="0"/>
          <w:marTop w:val="0"/>
          <w:marBottom w:val="0"/>
          <w:divBdr>
            <w:top w:val="none" w:sz="0" w:space="0" w:color="auto"/>
            <w:left w:val="none" w:sz="0" w:space="0" w:color="auto"/>
            <w:bottom w:val="none" w:sz="0" w:space="0" w:color="auto"/>
            <w:right w:val="none" w:sz="0" w:space="0" w:color="auto"/>
          </w:divBdr>
        </w:div>
        <w:div w:id="1906454695">
          <w:marLeft w:val="0"/>
          <w:marRight w:val="0"/>
          <w:marTop w:val="0"/>
          <w:marBottom w:val="0"/>
          <w:divBdr>
            <w:top w:val="none" w:sz="0" w:space="0" w:color="auto"/>
            <w:left w:val="none" w:sz="0" w:space="0" w:color="auto"/>
            <w:bottom w:val="none" w:sz="0" w:space="0" w:color="auto"/>
            <w:right w:val="none" w:sz="0" w:space="0" w:color="auto"/>
          </w:divBdr>
        </w:div>
        <w:div w:id="107089292">
          <w:marLeft w:val="0"/>
          <w:marRight w:val="0"/>
          <w:marTop w:val="0"/>
          <w:marBottom w:val="0"/>
          <w:divBdr>
            <w:top w:val="none" w:sz="0" w:space="0" w:color="auto"/>
            <w:left w:val="none" w:sz="0" w:space="0" w:color="auto"/>
            <w:bottom w:val="none" w:sz="0" w:space="0" w:color="auto"/>
            <w:right w:val="none" w:sz="0" w:space="0" w:color="auto"/>
          </w:divBdr>
        </w:div>
        <w:div w:id="1331062229">
          <w:marLeft w:val="0"/>
          <w:marRight w:val="0"/>
          <w:marTop w:val="0"/>
          <w:marBottom w:val="0"/>
          <w:divBdr>
            <w:top w:val="none" w:sz="0" w:space="0" w:color="auto"/>
            <w:left w:val="none" w:sz="0" w:space="0" w:color="auto"/>
            <w:bottom w:val="none" w:sz="0" w:space="0" w:color="auto"/>
            <w:right w:val="none" w:sz="0" w:space="0" w:color="auto"/>
          </w:divBdr>
        </w:div>
        <w:div w:id="1165170337">
          <w:marLeft w:val="0"/>
          <w:marRight w:val="0"/>
          <w:marTop w:val="0"/>
          <w:marBottom w:val="0"/>
          <w:divBdr>
            <w:top w:val="none" w:sz="0" w:space="0" w:color="auto"/>
            <w:left w:val="none" w:sz="0" w:space="0" w:color="auto"/>
            <w:bottom w:val="none" w:sz="0" w:space="0" w:color="auto"/>
            <w:right w:val="none" w:sz="0" w:space="0" w:color="auto"/>
          </w:divBdr>
        </w:div>
        <w:div w:id="907424956">
          <w:marLeft w:val="0"/>
          <w:marRight w:val="0"/>
          <w:marTop w:val="0"/>
          <w:marBottom w:val="0"/>
          <w:divBdr>
            <w:top w:val="none" w:sz="0" w:space="0" w:color="auto"/>
            <w:left w:val="none" w:sz="0" w:space="0" w:color="auto"/>
            <w:bottom w:val="none" w:sz="0" w:space="0" w:color="auto"/>
            <w:right w:val="none" w:sz="0" w:space="0" w:color="auto"/>
          </w:divBdr>
        </w:div>
        <w:div w:id="725304314">
          <w:marLeft w:val="0"/>
          <w:marRight w:val="0"/>
          <w:marTop w:val="0"/>
          <w:marBottom w:val="0"/>
          <w:divBdr>
            <w:top w:val="none" w:sz="0" w:space="0" w:color="auto"/>
            <w:left w:val="none" w:sz="0" w:space="0" w:color="auto"/>
            <w:bottom w:val="none" w:sz="0" w:space="0" w:color="auto"/>
            <w:right w:val="none" w:sz="0" w:space="0" w:color="auto"/>
          </w:divBdr>
        </w:div>
        <w:div w:id="1515534095">
          <w:marLeft w:val="0"/>
          <w:marRight w:val="0"/>
          <w:marTop w:val="0"/>
          <w:marBottom w:val="0"/>
          <w:divBdr>
            <w:top w:val="none" w:sz="0" w:space="0" w:color="auto"/>
            <w:left w:val="none" w:sz="0" w:space="0" w:color="auto"/>
            <w:bottom w:val="none" w:sz="0" w:space="0" w:color="auto"/>
            <w:right w:val="none" w:sz="0" w:space="0" w:color="auto"/>
          </w:divBdr>
        </w:div>
        <w:div w:id="1426073018">
          <w:marLeft w:val="0"/>
          <w:marRight w:val="0"/>
          <w:marTop w:val="0"/>
          <w:marBottom w:val="0"/>
          <w:divBdr>
            <w:top w:val="none" w:sz="0" w:space="0" w:color="auto"/>
            <w:left w:val="none" w:sz="0" w:space="0" w:color="auto"/>
            <w:bottom w:val="none" w:sz="0" w:space="0" w:color="auto"/>
            <w:right w:val="none" w:sz="0" w:space="0" w:color="auto"/>
          </w:divBdr>
        </w:div>
        <w:div w:id="1590116425">
          <w:marLeft w:val="0"/>
          <w:marRight w:val="0"/>
          <w:marTop w:val="0"/>
          <w:marBottom w:val="0"/>
          <w:divBdr>
            <w:top w:val="none" w:sz="0" w:space="0" w:color="auto"/>
            <w:left w:val="none" w:sz="0" w:space="0" w:color="auto"/>
            <w:bottom w:val="none" w:sz="0" w:space="0" w:color="auto"/>
            <w:right w:val="none" w:sz="0" w:space="0" w:color="auto"/>
          </w:divBdr>
        </w:div>
        <w:div w:id="1533886667">
          <w:marLeft w:val="0"/>
          <w:marRight w:val="0"/>
          <w:marTop w:val="0"/>
          <w:marBottom w:val="0"/>
          <w:divBdr>
            <w:top w:val="none" w:sz="0" w:space="0" w:color="auto"/>
            <w:left w:val="none" w:sz="0" w:space="0" w:color="auto"/>
            <w:bottom w:val="none" w:sz="0" w:space="0" w:color="auto"/>
            <w:right w:val="none" w:sz="0" w:space="0" w:color="auto"/>
          </w:divBdr>
        </w:div>
        <w:div w:id="1423909933">
          <w:marLeft w:val="0"/>
          <w:marRight w:val="0"/>
          <w:marTop w:val="0"/>
          <w:marBottom w:val="0"/>
          <w:divBdr>
            <w:top w:val="none" w:sz="0" w:space="0" w:color="auto"/>
            <w:left w:val="none" w:sz="0" w:space="0" w:color="auto"/>
            <w:bottom w:val="none" w:sz="0" w:space="0" w:color="auto"/>
            <w:right w:val="none" w:sz="0" w:space="0" w:color="auto"/>
          </w:divBdr>
        </w:div>
        <w:div w:id="1788309794">
          <w:marLeft w:val="0"/>
          <w:marRight w:val="0"/>
          <w:marTop w:val="0"/>
          <w:marBottom w:val="0"/>
          <w:divBdr>
            <w:top w:val="none" w:sz="0" w:space="0" w:color="auto"/>
            <w:left w:val="none" w:sz="0" w:space="0" w:color="auto"/>
            <w:bottom w:val="none" w:sz="0" w:space="0" w:color="auto"/>
            <w:right w:val="none" w:sz="0" w:space="0" w:color="auto"/>
          </w:divBdr>
        </w:div>
        <w:div w:id="1272740119">
          <w:marLeft w:val="0"/>
          <w:marRight w:val="0"/>
          <w:marTop w:val="0"/>
          <w:marBottom w:val="0"/>
          <w:divBdr>
            <w:top w:val="none" w:sz="0" w:space="0" w:color="auto"/>
            <w:left w:val="none" w:sz="0" w:space="0" w:color="auto"/>
            <w:bottom w:val="none" w:sz="0" w:space="0" w:color="auto"/>
            <w:right w:val="none" w:sz="0" w:space="0" w:color="auto"/>
          </w:divBdr>
        </w:div>
        <w:div w:id="207031327">
          <w:marLeft w:val="0"/>
          <w:marRight w:val="0"/>
          <w:marTop w:val="0"/>
          <w:marBottom w:val="0"/>
          <w:divBdr>
            <w:top w:val="none" w:sz="0" w:space="0" w:color="auto"/>
            <w:left w:val="none" w:sz="0" w:space="0" w:color="auto"/>
            <w:bottom w:val="none" w:sz="0" w:space="0" w:color="auto"/>
            <w:right w:val="none" w:sz="0" w:space="0" w:color="auto"/>
          </w:divBdr>
        </w:div>
        <w:div w:id="324431296">
          <w:marLeft w:val="0"/>
          <w:marRight w:val="0"/>
          <w:marTop w:val="0"/>
          <w:marBottom w:val="0"/>
          <w:divBdr>
            <w:top w:val="none" w:sz="0" w:space="0" w:color="auto"/>
            <w:left w:val="none" w:sz="0" w:space="0" w:color="auto"/>
            <w:bottom w:val="none" w:sz="0" w:space="0" w:color="auto"/>
            <w:right w:val="none" w:sz="0" w:space="0" w:color="auto"/>
          </w:divBdr>
        </w:div>
        <w:div w:id="21246524">
          <w:marLeft w:val="0"/>
          <w:marRight w:val="0"/>
          <w:marTop w:val="0"/>
          <w:marBottom w:val="0"/>
          <w:divBdr>
            <w:top w:val="none" w:sz="0" w:space="0" w:color="auto"/>
            <w:left w:val="none" w:sz="0" w:space="0" w:color="auto"/>
            <w:bottom w:val="none" w:sz="0" w:space="0" w:color="auto"/>
            <w:right w:val="none" w:sz="0" w:space="0" w:color="auto"/>
          </w:divBdr>
        </w:div>
        <w:div w:id="1240092649">
          <w:marLeft w:val="0"/>
          <w:marRight w:val="0"/>
          <w:marTop w:val="0"/>
          <w:marBottom w:val="0"/>
          <w:divBdr>
            <w:top w:val="none" w:sz="0" w:space="0" w:color="auto"/>
            <w:left w:val="none" w:sz="0" w:space="0" w:color="auto"/>
            <w:bottom w:val="none" w:sz="0" w:space="0" w:color="auto"/>
            <w:right w:val="none" w:sz="0" w:space="0" w:color="auto"/>
          </w:divBdr>
        </w:div>
        <w:div w:id="995691599">
          <w:marLeft w:val="0"/>
          <w:marRight w:val="0"/>
          <w:marTop w:val="0"/>
          <w:marBottom w:val="0"/>
          <w:divBdr>
            <w:top w:val="none" w:sz="0" w:space="0" w:color="auto"/>
            <w:left w:val="none" w:sz="0" w:space="0" w:color="auto"/>
            <w:bottom w:val="none" w:sz="0" w:space="0" w:color="auto"/>
            <w:right w:val="none" w:sz="0" w:space="0" w:color="auto"/>
          </w:divBdr>
        </w:div>
        <w:div w:id="1343510526">
          <w:marLeft w:val="0"/>
          <w:marRight w:val="0"/>
          <w:marTop w:val="0"/>
          <w:marBottom w:val="0"/>
          <w:divBdr>
            <w:top w:val="none" w:sz="0" w:space="0" w:color="auto"/>
            <w:left w:val="none" w:sz="0" w:space="0" w:color="auto"/>
            <w:bottom w:val="none" w:sz="0" w:space="0" w:color="auto"/>
            <w:right w:val="none" w:sz="0" w:space="0" w:color="auto"/>
          </w:divBdr>
        </w:div>
        <w:div w:id="1173180290">
          <w:marLeft w:val="0"/>
          <w:marRight w:val="0"/>
          <w:marTop w:val="0"/>
          <w:marBottom w:val="0"/>
          <w:divBdr>
            <w:top w:val="none" w:sz="0" w:space="0" w:color="auto"/>
            <w:left w:val="none" w:sz="0" w:space="0" w:color="auto"/>
            <w:bottom w:val="none" w:sz="0" w:space="0" w:color="auto"/>
            <w:right w:val="none" w:sz="0" w:space="0" w:color="auto"/>
          </w:divBdr>
        </w:div>
        <w:div w:id="1312056875">
          <w:marLeft w:val="0"/>
          <w:marRight w:val="0"/>
          <w:marTop w:val="0"/>
          <w:marBottom w:val="0"/>
          <w:divBdr>
            <w:top w:val="none" w:sz="0" w:space="0" w:color="auto"/>
            <w:left w:val="none" w:sz="0" w:space="0" w:color="auto"/>
            <w:bottom w:val="none" w:sz="0" w:space="0" w:color="auto"/>
            <w:right w:val="none" w:sz="0" w:space="0" w:color="auto"/>
          </w:divBdr>
        </w:div>
        <w:div w:id="356081080">
          <w:marLeft w:val="0"/>
          <w:marRight w:val="0"/>
          <w:marTop w:val="0"/>
          <w:marBottom w:val="0"/>
          <w:divBdr>
            <w:top w:val="none" w:sz="0" w:space="0" w:color="auto"/>
            <w:left w:val="none" w:sz="0" w:space="0" w:color="auto"/>
            <w:bottom w:val="none" w:sz="0" w:space="0" w:color="auto"/>
            <w:right w:val="none" w:sz="0" w:space="0" w:color="auto"/>
          </w:divBdr>
        </w:div>
        <w:div w:id="309480602">
          <w:marLeft w:val="0"/>
          <w:marRight w:val="0"/>
          <w:marTop w:val="0"/>
          <w:marBottom w:val="0"/>
          <w:divBdr>
            <w:top w:val="none" w:sz="0" w:space="0" w:color="auto"/>
            <w:left w:val="none" w:sz="0" w:space="0" w:color="auto"/>
            <w:bottom w:val="none" w:sz="0" w:space="0" w:color="auto"/>
            <w:right w:val="none" w:sz="0" w:space="0" w:color="auto"/>
          </w:divBdr>
        </w:div>
        <w:div w:id="1565066312">
          <w:marLeft w:val="0"/>
          <w:marRight w:val="0"/>
          <w:marTop w:val="0"/>
          <w:marBottom w:val="0"/>
          <w:divBdr>
            <w:top w:val="none" w:sz="0" w:space="0" w:color="auto"/>
            <w:left w:val="none" w:sz="0" w:space="0" w:color="auto"/>
            <w:bottom w:val="none" w:sz="0" w:space="0" w:color="auto"/>
            <w:right w:val="none" w:sz="0" w:space="0" w:color="auto"/>
          </w:divBdr>
        </w:div>
        <w:div w:id="1001927979">
          <w:marLeft w:val="0"/>
          <w:marRight w:val="0"/>
          <w:marTop w:val="0"/>
          <w:marBottom w:val="0"/>
          <w:divBdr>
            <w:top w:val="none" w:sz="0" w:space="0" w:color="auto"/>
            <w:left w:val="none" w:sz="0" w:space="0" w:color="auto"/>
            <w:bottom w:val="none" w:sz="0" w:space="0" w:color="auto"/>
            <w:right w:val="none" w:sz="0" w:space="0" w:color="auto"/>
          </w:divBdr>
        </w:div>
        <w:div w:id="1100023985">
          <w:marLeft w:val="0"/>
          <w:marRight w:val="0"/>
          <w:marTop w:val="0"/>
          <w:marBottom w:val="0"/>
          <w:divBdr>
            <w:top w:val="none" w:sz="0" w:space="0" w:color="auto"/>
            <w:left w:val="none" w:sz="0" w:space="0" w:color="auto"/>
            <w:bottom w:val="none" w:sz="0" w:space="0" w:color="auto"/>
            <w:right w:val="none" w:sz="0" w:space="0" w:color="auto"/>
          </w:divBdr>
        </w:div>
      </w:divsChild>
    </w:div>
    <w:div w:id="2092924212">
      <w:bodyDiv w:val="1"/>
      <w:marLeft w:val="0"/>
      <w:marRight w:val="0"/>
      <w:marTop w:val="0"/>
      <w:marBottom w:val="0"/>
      <w:divBdr>
        <w:top w:val="none" w:sz="0" w:space="0" w:color="auto"/>
        <w:left w:val="none" w:sz="0" w:space="0" w:color="auto"/>
        <w:bottom w:val="none" w:sz="0" w:space="0" w:color="auto"/>
        <w:right w:val="none" w:sz="0" w:space="0" w:color="auto"/>
      </w:divBdr>
      <w:divsChild>
        <w:div w:id="1977560107">
          <w:marLeft w:val="0"/>
          <w:marRight w:val="0"/>
          <w:marTop w:val="0"/>
          <w:marBottom w:val="0"/>
          <w:divBdr>
            <w:top w:val="none" w:sz="0" w:space="0" w:color="auto"/>
            <w:left w:val="none" w:sz="0" w:space="0" w:color="auto"/>
            <w:bottom w:val="none" w:sz="0" w:space="0" w:color="auto"/>
            <w:right w:val="none" w:sz="0" w:space="0" w:color="auto"/>
          </w:divBdr>
          <w:divsChild>
            <w:div w:id="18744737">
              <w:marLeft w:val="0"/>
              <w:marRight w:val="0"/>
              <w:marTop w:val="0"/>
              <w:marBottom w:val="0"/>
              <w:divBdr>
                <w:top w:val="none" w:sz="0" w:space="0" w:color="auto"/>
                <w:left w:val="none" w:sz="0" w:space="0" w:color="auto"/>
                <w:bottom w:val="none" w:sz="0" w:space="0" w:color="auto"/>
                <w:right w:val="none" w:sz="0" w:space="0" w:color="auto"/>
              </w:divBdr>
              <w:divsChild>
                <w:div w:id="102579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212354">
      <w:bodyDiv w:val="1"/>
      <w:marLeft w:val="0"/>
      <w:marRight w:val="0"/>
      <w:marTop w:val="0"/>
      <w:marBottom w:val="0"/>
      <w:divBdr>
        <w:top w:val="none" w:sz="0" w:space="0" w:color="auto"/>
        <w:left w:val="none" w:sz="0" w:space="0" w:color="auto"/>
        <w:bottom w:val="none" w:sz="0" w:space="0" w:color="auto"/>
        <w:right w:val="none" w:sz="0" w:space="0" w:color="auto"/>
      </w:divBdr>
      <w:divsChild>
        <w:div w:id="141776805">
          <w:marLeft w:val="0"/>
          <w:marRight w:val="0"/>
          <w:marTop w:val="0"/>
          <w:marBottom w:val="0"/>
          <w:divBdr>
            <w:top w:val="none" w:sz="0" w:space="0" w:color="auto"/>
            <w:left w:val="none" w:sz="0" w:space="0" w:color="auto"/>
            <w:bottom w:val="none" w:sz="0" w:space="0" w:color="auto"/>
            <w:right w:val="none" w:sz="0" w:space="0" w:color="auto"/>
          </w:divBdr>
          <w:divsChild>
            <w:div w:id="645470457">
              <w:marLeft w:val="0"/>
              <w:marRight w:val="0"/>
              <w:marTop w:val="0"/>
              <w:marBottom w:val="0"/>
              <w:divBdr>
                <w:top w:val="none" w:sz="0" w:space="0" w:color="auto"/>
                <w:left w:val="none" w:sz="0" w:space="0" w:color="auto"/>
                <w:bottom w:val="none" w:sz="0" w:space="0" w:color="auto"/>
                <w:right w:val="none" w:sz="0" w:space="0" w:color="auto"/>
              </w:divBdr>
              <w:divsChild>
                <w:div w:id="2024893695">
                  <w:marLeft w:val="0"/>
                  <w:marRight w:val="0"/>
                  <w:marTop w:val="0"/>
                  <w:marBottom w:val="0"/>
                  <w:divBdr>
                    <w:top w:val="none" w:sz="0" w:space="0" w:color="auto"/>
                    <w:left w:val="none" w:sz="0" w:space="0" w:color="auto"/>
                    <w:bottom w:val="none" w:sz="0" w:space="0" w:color="auto"/>
                    <w:right w:val="none" w:sz="0" w:space="0" w:color="auto"/>
                  </w:divBdr>
                  <w:divsChild>
                    <w:div w:id="55300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991889">
      <w:bodyDiv w:val="1"/>
      <w:marLeft w:val="0"/>
      <w:marRight w:val="0"/>
      <w:marTop w:val="0"/>
      <w:marBottom w:val="0"/>
      <w:divBdr>
        <w:top w:val="none" w:sz="0" w:space="0" w:color="auto"/>
        <w:left w:val="none" w:sz="0" w:space="0" w:color="auto"/>
        <w:bottom w:val="none" w:sz="0" w:space="0" w:color="auto"/>
        <w:right w:val="none" w:sz="0" w:space="0" w:color="auto"/>
      </w:divBdr>
      <w:divsChild>
        <w:div w:id="948466002">
          <w:marLeft w:val="0"/>
          <w:marRight w:val="0"/>
          <w:marTop w:val="0"/>
          <w:marBottom w:val="0"/>
          <w:divBdr>
            <w:top w:val="none" w:sz="0" w:space="0" w:color="auto"/>
            <w:left w:val="none" w:sz="0" w:space="0" w:color="auto"/>
            <w:bottom w:val="none" w:sz="0" w:space="0" w:color="auto"/>
            <w:right w:val="none" w:sz="0" w:space="0" w:color="auto"/>
          </w:divBdr>
          <w:divsChild>
            <w:div w:id="498622492">
              <w:marLeft w:val="0"/>
              <w:marRight w:val="0"/>
              <w:marTop w:val="0"/>
              <w:marBottom w:val="0"/>
              <w:divBdr>
                <w:top w:val="none" w:sz="0" w:space="0" w:color="auto"/>
                <w:left w:val="none" w:sz="0" w:space="0" w:color="auto"/>
                <w:bottom w:val="none" w:sz="0" w:space="0" w:color="auto"/>
                <w:right w:val="none" w:sz="0" w:space="0" w:color="auto"/>
              </w:divBdr>
              <w:divsChild>
                <w:div w:id="845559032">
                  <w:marLeft w:val="0"/>
                  <w:marRight w:val="0"/>
                  <w:marTop w:val="0"/>
                  <w:marBottom w:val="0"/>
                  <w:divBdr>
                    <w:top w:val="none" w:sz="0" w:space="0" w:color="auto"/>
                    <w:left w:val="none" w:sz="0" w:space="0" w:color="auto"/>
                    <w:bottom w:val="none" w:sz="0" w:space="0" w:color="auto"/>
                    <w:right w:val="none" w:sz="0" w:space="0" w:color="auto"/>
                  </w:divBdr>
                  <w:divsChild>
                    <w:div w:id="102479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739145">
      <w:bodyDiv w:val="1"/>
      <w:marLeft w:val="0"/>
      <w:marRight w:val="0"/>
      <w:marTop w:val="0"/>
      <w:marBottom w:val="0"/>
      <w:divBdr>
        <w:top w:val="none" w:sz="0" w:space="0" w:color="auto"/>
        <w:left w:val="none" w:sz="0" w:space="0" w:color="auto"/>
        <w:bottom w:val="none" w:sz="0" w:space="0" w:color="auto"/>
        <w:right w:val="none" w:sz="0" w:space="0" w:color="auto"/>
      </w:divBdr>
      <w:divsChild>
        <w:div w:id="1949850442">
          <w:marLeft w:val="0"/>
          <w:marRight w:val="0"/>
          <w:marTop w:val="0"/>
          <w:marBottom w:val="0"/>
          <w:divBdr>
            <w:top w:val="none" w:sz="0" w:space="0" w:color="auto"/>
            <w:left w:val="none" w:sz="0" w:space="0" w:color="auto"/>
            <w:bottom w:val="none" w:sz="0" w:space="0" w:color="auto"/>
            <w:right w:val="none" w:sz="0" w:space="0" w:color="auto"/>
          </w:divBdr>
        </w:div>
        <w:div w:id="1313438044">
          <w:marLeft w:val="0"/>
          <w:marRight w:val="0"/>
          <w:marTop w:val="0"/>
          <w:marBottom w:val="0"/>
          <w:divBdr>
            <w:top w:val="none" w:sz="0" w:space="0" w:color="auto"/>
            <w:left w:val="none" w:sz="0" w:space="0" w:color="auto"/>
            <w:bottom w:val="none" w:sz="0" w:space="0" w:color="auto"/>
            <w:right w:val="none" w:sz="0" w:space="0" w:color="auto"/>
          </w:divBdr>
        </w:div>
        <w:div w:id="1559390337">
          <w:marLeft w:val="0"/>
          <w:marRight w:val="0"/>
          <w:marTop w:val="0"/>
          <w:marBottom w:val="0"/>
          <w:divBdr>
            <w:top w:val="none" w:sz="0" w:space="0" w:color="auto"/>
            <w:left w:val="none" w:sz="0" w:space="0" w:color="auto"/>
            <w:bottom w:val="none" w:sz="0" w:space="0" w:color="auto"/>
            <w:right w:val="none" w:sz="0" w:space="0" w:color="auto"/>
          </w:divBdr>
        </w:div>
        <w:div w:id="1339843840">
          <w:marLeft w:val="0"/>
          <w:marRight w:val="0"/>
          <w:marTop w:val="0"/>
          <w:marBottom w:val="0"/>
          <w:divBdr>
            <w:top w:val="none" w:sz="0" w:space="0" w:color="auto"/>
            <w:left w:val="none" w:sz="0" w:space="0" w:color="auto"/>
            <w:bottom w:val="none" w:sz="0" w:space="0" w:color="auto"/>
            <w:right w:val="none" w:sz="0" w:space="0" w:color="auto"/>
          </w:divBdr>
        </w:div>
        <w:div w:id="1752434811">
          <w:marLeft w:val="0"/>
          <w:marRight w:val="0"/>
          <w:marTop w:val="0"/>
          <w:marBottom w:val="0"/>
          <w:divBdr>
            <w:top w:val="none" w:sz="0" w:space="0" w:color="auto"/>
            <w:left w:val="none" w:sz="0" w:space="0" w:color="auto"/>
            <w:bottom w:val="none" w:sz="0" w:space="0" w:color="auto"/>
            <w:right w:val="none" w:sz="0" w:space="0" w:color="auto"/>
          </w:divBdr>
        </w:div>
        <w:div w:id="1585412220">
          <w:marLeft w:val="0"/>
          <w:marRight w:val="0"/>
          <w:marTop w:val="0"/>
          <w:marBottom w:val="0"/>
          <w:divBdr>
            <w:top w:val="none" w:sz="0" w:space="0" w:color="auto"/>
            <w:left w:val="none" w:sz="0" w:space="0" w:color="auto"/>
            <w:bottom w:val="none" w:sz="0" w:space="0" w:color="auto"/>
            <w:right w:val="none" w:sz="0" w:space="0" w:color="auto"/>
          </w:divBdr>
        </w:div>
        <w:div w:id="1458525143">
          <w:marLeft w:val="0"/>
          <w:marRight w:val="0"/>
          <w:marTop w:val="0"/>
          <w:marBottom w:val="0"/>
          <w:divBdr>
            <w:top w:val="none" w:sz="0" w:space="0" w:color="auto"/>
            <w:left w:val="none" w:sz="0" w:space="0" w:color="auto"/>
            <w:bottom w:val="none" w:sz="0" w:space="0" w:color="auto"/>
            <w:right w:val="none" w:sz="0" w:space="0" w:color="auto"/>
          </w:divBdr>
        </w:div>
        <w:div w:id="236327937">
          <w:marLeft w:val="0"/>
          <w:marRight w:val="0"/>
          <w:marTop w:val="0"/>
          <w:marBottom w:val="0"/>
          <w:divBdr>
            <w:top w:val="none" w:sz="0" w:space="0" w:color="auto"/>
            <w:left w:val="none" w:sz="0" w:space="0" w:color="auto"/>
            <w:bottom w:val="none" w:sz="0" w:space="0" w:color="auto"/>
            <w:right w:val="none" w:sz="0" w:space="0" w:color="auto"/>
          </w:divBdr>
        </w:div>
        <w:div w:id="1869368162">
          <w:marLeft w:val="0"/>
          <w:marRight w:val="0"/>
          <w:marTop w:val="0"/>
          <w:marBottom w:val="0"/>
          <w:divBdr>
            <w:top w:val="none" w:sz="0" w:space="0" w:color="auto"/>
            <w:left w:val="none" w:sz="0" w:space="0" w:color="auto"/>
            <w:bottom w:val="none" w:sz="0" w:space="0" w:color="auto"/>
            <w:right w:val="none" w:sz="0" w:space="0" w:color="auto"/>
          </w:divBdr>
        </w:div>
        <w:div w:id="494958819">
          <w:marLeft w:val="0"/>
          <w:marRight w:val="0"/>
          <w:marTop w:val="0"/>
          <w:marBottom w:val="0"/>
          <w:divBdr>
            <w:top w:val="none" w:sz="0" w:space="0" w:color="auto"/>
            <w:left w:val="none" w:sz="0" w:space="0" w:color="auto"/>
            <w:bottom w:val="none" w:sz="0" w:space="0" w:color="auto"/>
            <w:right w:val="none" w:sz="0" w:space="0" w:color="auto"/>
          </w:divBdr>
        </w:div>
        <w:div w:id="1160387577">
          <w:marLeft w:val="0"/>
          <w:marRight w:val="0"/>
          <w:marTop w:val="0"/>
          <w:marBottom w:val="0"/>
          <w:divBdr>
            <w:top w:val="none" w:sz="0" w:space="0" w:color="auto"/>
            <w:left w:val="none" w:sz="0" w:space="0" w:color="auto"/>
            <w:bottom w:val="none" w:sz="0" w:space="0" w:color="auto"/>
            <w:right w:val="none" w:sz="0" w:space="0" w:color="auto"/>
          </w:divBdr>
        </w:div>
        <w:div w:id="554244670">
          <w:marLeft w:val="0"/>
          <w:marRight w:val="0"/>
          <w:marTop w:val="0"/>
          <w:marBottom w:val="0"/>
          <w:divBdr>
            <w:top w:val="none" w:sz="0" w:space="0" w:color="auto"/>
            <w:left w:val="none" w:sz="0" w:space="0" w:color="auto"/>
            <w:bottom w:val="none" w:sz="0" w:space="0" w:color="auto"/>
            <w:right w:val="none" w:sz="0" w:space="0" w:color="auto"/>
          </w:divBdr>
        </w:div>
        <w:div w:id="1541433151">
          <w:marLeft w:val="0"/>
          <w:marRight w:val="0"/>
          <w:marTop w:val="0"/>
          <w:marBottom w:val="0"/>
          <w:divBdr>
            <w:top w:val="none" w:sz="0" w:space="0" w:color="auto"/>
            <w:left w:val="none" w:sz="0" w:space="0" w:color="auto"/>
            <w:bottom w:val="none" w:sz="0" w:space="0" w:color="auto"/>
            <w:right w:val="none" w:sz="0" w:space="0" w:color="auto"/>
          </w:divBdr>
        </w:div>
        <w:div w:id="2121214986">
          <w:marLeft w:val="0"/>
          <w:marRight w:val="0"/>
          <w:marTop w:val="0"/>
          <w:marBottom w:val="0"/>
          <w:divBdr>
            <w:top w:val="none" w:sz="0" w:space="0" w:color="auto"/>
            <w:left w:val="none" w:sz="0" w:space="0" w:color="auto"/>
            <w:bottom w:val="none" w:sz="0" w:space="0" w:color="auto"/>
            <w:right w:val="none" w:sz="0" w:space="0" w:color="auto"/>
          </w:divBdr>
        </w:div>
        <w:div w:id="524288861">
          <w:marLeft w:val="0"/>
          <w:marRight w:val="0"/>
          <w:marTop w:val="0"/>
          <w:marBottom w:val="0"/>
          <w:divBdr>
            <w:top w:val="none" w:sz="0" w:space="0" w:color="auto"/>
            <w:left w:val="none" w:sz="0" w:space="0" w:color="auto"/>
            <w:bottom w:val="none" w:sz="0" w:space="0" w:color="auto"/>
            <w:right w:val="none" w:sz="0" w:space="0" w:color="auto"/>
          </w:divBdr>
        </w:div>
        <w:div w:id="2976121">
          <w:marLeft w:val="0"/>
          <w:marRight w:val="0"/>
          <w:marTop w:val="0"/>
          <w:marBottom w:val="0"/>
          <w:divBdr>
            <w:top w:val="none" w:sz="0" w:space="0" w:color="auto"/>
            <w:left w:val="none" w:sz="0" w:space="0" w:color="auto"/>
            <w:bottom w:val="none" w:sz="0" w:space="0" w:color="auto"/>
            <w:right w:val="none" w:sz="0" w:space="0" w:color="auto"/>
          </w:divBdr>
        </w:div>
        <w:div w:id="6058976">
          <w:marLeft w:val="0"/>
          <w:marRight w:val="0"/>
          <w:marTop w:val="0"/>
          <w:marBottom w:val="0"/>
          <w:divBdr>
            <w:top w:val="none" w:sz="0" w:space="0" w:color="auto"/>
            <w:left w:val="none" w:sz="0" w:space="0" w:color="auto"/>
            <w:bottom w:val="none" w:sz="0" w:space="0" w:color="auto"/>
            <w:right w:val="none" w:sz="0" w:space="0" w:color="auto"/>
          </w:divBdr>
        </w:div>
        <w:div w:id="266819184">
          <w:marLeft w:val="0"/>
          <w:marRight w:val="0"/>
          <w:marTop w:val="0"/>
          <w:marBottom w:val="0"/>
          <w:divBdr>
            <w:top w:val="none" w:sz="0" w:space="0" w:color="auto"/>
            <w:left w:val="none" w:sz="0" w:space="0" w:color="auto"/>
            <w:bottom w:val="none" w:sz="0" w:space="0" w:color="auto"/>
            <w:right w:val="none" w:sz="0" w:space="0" w:color="auto"/>
          </w:divBdr>
        </w:div>
        <w:div w:id="406608686">
          <w:marLeft w:val="0"/>
          <w:marRight w:val="0"/>
          <w:marTop w:val="0"/>
          <w:marBottom w:val="0"/>
          <w:divBdr>
            <w:top w:val="none" w:sz="0" w:space="0" w:color="auto"/>
            <w:left w:val="none" w:sz="0" w:space="0" w:color="auto"/>
            <w:bottom w:val="none" w:sz="0" w:space="0" w:color="auto"/>
            <w:right w:val="none" w:sz="0" w:space="0" w:color="auto"/>
          </w:divBdr>
        </w:div>
        <w:div w:id="485513666">
          <w:marLeft w:val="0"/>
          <w:marRight w:val="0"/>
          <w:marTop w:val="0"/>
          <w:marBottom w:val="0"/>
          <w:divBdr>
            <w:top w:val="none" w:sz="0" w:space="0" w:color="auto"/>
            <w:left w:val="none" w:sz="0" w:space="0" w:color="auto"/>
            <w:bottom w:val="none" w:sz="0" w:space="0" w:color="auto"/>
            <w:right w:val="none" w:sz="0" w:space="0" w:color="auto"/>
          </w:divBdr>
        </w:div>
        <w:div w:id="275799535">
          <w:marLeft w:val="0"/>
          <w:marRight w:val="0"/>
          <w:marTop w:val="0"/>
          <w:marBottom w:val="0"/>
          <w:divBdr>
            <w:top w:val="none" w:sz="0" w:space="0" w:color="auto"/>
            <w:left w:val="none" w:sz="0" w:space="0" w:color="auto"/>
            <w:bottom w:val="none" w:sz="0" w:space="0" w:color="auto"/>
            <w:right w:val="none" w:sz="0" w:space="0" w:color="auto"/>
          </w:divBdr>
        </w:div>
        <w:div w:id="771322721">
          <w:marLeft w:val="0"/>
          <w:marRight w:val="0"/>
          <w:marTop w:val="0"/>
          <w:marBottom w:val="0"/>
          <w:divBdr>
            <w:top w:val="none" w:sz="0" w:space="0" w:color="auto"/>
            <w:left w:val="none" w:sz="0" w:space="0" w:color="auto"/>
            <w:bottom w:val="none" w:sz="0" w:space="0" w:color="auto"/>
            <w:right w:val="none" w:sz="0" w:space="0" w:color="auto"/>
          </w:divBdr>
        </w:div>
        <w:div w:id="2097751079">
          <w:marLeft w:val="0"/>
          <w:marRight w:val="0"/>
          <w:marTop w:val="0"/>
          <w:marBottom w:val="0"/>
          <w:divBdr>
            <w:top w:val="none" w:sz="0" w:space="0" w:color="auto"/>
            <w:left w:val="none" w:sz="0" w:space="0" w:color="auto"/>
            <w:bottom w:val="none" w:sz="0" w:space="0" w:color="auto"/>
            <w:right w:val="none" w:sz="0" w:space="0" w:color="auto"/>
          </w:divBdr>
        </w:div>
        <w:div w:id="188228409">
          <w:marLeft w:val="0"/>
          <w:marRight w:val="0"/>
          <w:marTop w:val="0"/>
          <w:marBottom w:val="0"/>
          <w:divBdr>
            <w:top w:val="none" w:sz="0" w:space="0" w:color="auto"/>
            <w:left w:val="none" w:sz="0" w:space="0" w:color="auto"/>
            <w:bottom w:val="none" w:sz="0" w:space="0" w:color="auto"/>
            <w:right w:val="none" w:sz="0" w:space="0" w:color="auto"/>
          </w:divBdr>
        </w:div>
        <w:div w:id="1579823696">
          <w:marLeft w:val="0"/>
          <w:marRight w:val="0"/>
          <w:marTop w:val="0"/>
          <w:marBottom w:val="0"/>
          <w:divBdr>
            <w:top w:val="none" w:sz="0" w:space="0" w:color="auto"/>
            <w:left w:val="none" w:sz="0" w:space="0" w:color="auto"/>
            <w:bottom w:val="none" w:sz="0" w:space="0" w:color="auto"/>
            <w:right w:val="none" w:sz="0" w:space="0" w:color="auto"/>
          </w:divBdr>
        </w:div>
        <w:div w:id="977103237">
          <w:marLeft w:val="0"/>
          <w:marRight w:val="0"/>
          <w:marTop w:val="0"/>
          <w:marBottom w:val="0"/>
          <w:divBdr>
            <w:top w:val="none" w:sz="0" w:space="0" w:color="auto"/>
            <w:left w:val="none" w:sz="0" w:space="0" w:color="auto"/>
            <w:bottom w:val="none" w:sz="0" w:space="0" w:color="auto"/>
            <w:right w:val="none" w:sz="0" w:space="0" w:color="auto"/>
          </w:divBdr>
        </w:div>
        <w:div w:id="858816430">
          <w:marLeft w:val="0"/>
          <w:marRight w:val="0"/>
          <w:marTop w:val="0"/>
          <w:marBottom w:val="0"/>
          <w:divBdr>
            <w:top w:val="none" w:sz="0" w:space="0" w:color="auto"/>
            <w:left w:val="none" w:sz="0" w:space="0" w:color="auto"/>
            <w:bottom w:val="none" w:sz="0" w:space="0" w:color="auto"/>
            <w:right w:val="none" w:sz="0" w:space="0" w:color="auto"/>
          </w:divBdr>
        </w:div>
        <w:div w:id="1682775378">
          <w:marLeft w:val="0"/>
          <w:marRight w:val="0"/>
          <w:marTop w:val="0"/>
          <w:marBottom w:val="0"/>
          <w:divBdr>
            <w:top w:val="none" w:sz="0" w:space="0" w:color="auto"/>
            <w:left w:val="none" w:sz="0" w:space="0" w:color="auto"/>
            <w:bottom w:val="none" w:sz="0" w:space="0" w:color="auto"/>
            <w:right w:val="none" w:sz="0" w:space="0" w:color="auto"/>
          </w:divBdr>
        </w:div>
        <w:div w:id="1829175767">
          <w:marLeft w:val="0"/>
          <w:marRight w:val="0"/>
          <w:marTop w:val="0"/>
          <w:marBottom w:val="0"/>
          <w:divBdr>
            <w:top w:val="none" w:sz="0" w:space="0" w:color="auto"/>
            <w:left w:val="none" w:sz="0" w:space="0" w:color="auto"/>
            <w:bottom w:val="none" w:sz="0" w:space="0" w:color="auto"/>
            <w:right w:val="none" w:sz="0" w:space="0" w:color="auto"/>
          </w:divBdr>
        </w:div>
        <w:div w:id="363554293">
          <w:marLeft w:val="0"/>
          <w:marRight w:val="0"/>
          <w:marTop w:val="0"/>
          <w:marBottom w:val="0"/>
          <w:divBdr>
            <w:top w:val="none" w:sz="0" w:space="0" w:color="auto"/>
            <w:left w:val="none" w:sz="0" w:space="0" w:color="auto"/>
            <w:bottom w:val="none" w:sz="0" w:space="0" w:color="auto"/>
            <w:right w:val="none" w:sz="0" w:space="0" w:color="auto"/>
          </w:divBdr>
        </w:div>
        <w:div w:id="306664288">
          <w:marLeft w:val="0"/>
          <w:marRight w:val="0"/>
          <w:marTop w:val="0"/>
          <w:marBottom w:val="0"/>
          <w:divBdr>
            <w:top w:val="none" w:sz="0" w:space="0" w:color="auto"/>
            <w:left w:val="none" w:sz="0" w:space="0" w:color="auto"/>
            <w:bottom w:val="none" w:sz="0" w:space="0" w:color="auto"/>
            <w:right w:val="none" w:sz="0" w:space="0" w:color="auto"/>
          </w:divBdr>
        </w:div>
        <w:div w:id="980040253">
          <w:marLeft w:val="0"/>
          <w:marRight w:val="0"/>
          <w:marTop w:val="0"/>
          <w:marBottom w:val="0"/>
          <w:divBdr>
            <w:top w:val="none" w:sz="0" w:space="0" w:color="auto"/>
            <w:left w:val="none" w:sz="0" w:space="0" w:color="auto"/>
            <w:bottom w:val="none" w:sz="0" w:space="0" w:color="auto"/>
            <w:right w:val="none" w:sz="0" w:space="0" w:color="auto"/>
          </w:divBdr>
        </w:div>
        <w:div w:id="1598904353">
          <w:marLeft w:val="0"/>
          <w:marRight w:val="0"/>
          <w:marTop w:val="0"/>
          <w:marBottom w:val="0"/>
          <w:divBdr>
            <w:top w:val="none" w:sz="0" w:space="0" w:color="auto"/>
            <w:left w:val="none" w:sz="0" w:space="0" w:color="auto"/>
            <w:bottom w:val="none" w:sz="0" w:space="0" w:color="auto"/>
            <w:right w:val="none" w:sz="0" w:space="0" w:color="auto"/>
          </w:divBdr>
        </w:div>
        <w:div w:id="25641471">
          <w:marLeft w:val="0"/>
          <w:marRight w:val="0"/>
          <w:marTop w:val="0"/>
          <w:marBottom w:val="0"/>
          <w:divBdr>
            <w:top w:val="none" w:sz="0" w:space="0" w:color="auto"/>
            <w:left w:val="none" w:sz="0" w:space="0" w:color="auto"/>
            <w:bottom w:val="none" w:sz="0" w:space="0" w:color="auto"/>
            <w:right w:val="none" w:sz="0" w:space="0" w:color="auto"/>
          </w:divBdr>
        </w:div>
        <w:div w:id="23092931">
          <w:marLeft w:val="0"/>
          <w:marRight w:val="0"/>
          <w:marTop w:val="0"/>
          <w:marBottom w:val="0"/>
          <w:divBdr>
            <w:top w:val="none" w:sz="0" w:space="0" w:color="auto"/>
            <w:left w:val="none" w:sz="0" w:space="0" w:color="auto"/>
            <w:bottom w:val="none" w:sz="0" w:space="0" w:color="auto"/>
            <w:right w:val="none" w:sz="0" w:space="0" w:color="auto"/>
          </w:divBdr>
        </w:div>
        <w:div w:id="2011788897">
          <w:marLeft w:val="0"/>
          <w:marRight w:val="0"/>
          <w:marTop w:val="0"/>
          <w:marBottom w:val="0"/>
          <w:divBdr>
            <w:top w:val="none" w:sz="0" w:space="0" w:color="auto"/>
            <w:left w:val="none" w:sz="0" w:space="0" w:color="auto"/>
            <w:bottom w:val="none" w:sz="0" w:space="0" w:color="auto"/>
            <w:right w:val="none" w:sz="0" w:space="0" w:color="auto"/>
          </w:divBdr>
        </w:div>
      </w:divsChild>
    </w:div>
    <w:div w:id="213524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alegra.com/colombia/"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s://community.secop.gov.co/Public/Tendering/ContractNoticePhases/View?PPI=CO1.PPI.29295766&amp;isFromPublicArea=True&amp;isModal=False" TargetMode="Externa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Visio_Drawing.vsdx"/><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hyperlink" Target="https://app.powerbi.com/view?r=eyJrIjoiMGY4MWZmZmUtNGJlYy00YTBlLTgzYmYtZGE2NGRkZDA1YTJlIiwidCI6IjdiMDkwNDFlLTI0NTEtNDlkMC04Y2IxLTc5ZDVlM2Q4YzFiZSIsImMiOjR9&amp;pageName=ReportSection17ad17361e56dd6a009c"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community.secop.gov.co/Public/Tendering/ContractNoticeManagement/Index?currentLanguage=es-CO&amp;Page=login&amp;Country=CO&amp;SkinName=CCE"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_rels/footer2.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_rels/header2.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78</Pages>
  <Words>28559</Words>
  <Characters>157079</Characters>
  <Application>Microsoft Office Word</Application>
  <DocSecurity>0</DocSecurity>
  <Lines>1308</Lines>
  <Paragraphs>370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aura guri</dc:creator>
  <cp:keywords/>
  <dc:description/>
  <cp:lastModifiedBy>anamilena pacheco quintero</cp:lastModifiedBy>
  <cp:revision>9</cp:revision>
  <cp:lastPrinted>2023-06-23T14:12:00Z</cp:lastPrinted>
  <dcterms:created xsi:type="dcterms:W3CDTF">2024-01-22T22:46:00Z</dcterms:created>
  <dcterms:modified xsi:type="dcterms:W3CDTF">2024-01-31T16:45:00Z</dcterms:modified>
</cp:coreProperties>
</file>