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0E9" w:rsidRPr="00334372" w:rsidRDefault="00245536" w:rsidP="00A552B7">
      <w:pPr>
        <w:spacing w:after="0" w:line="240" w:lineRule="auto"/>
        <w:jc w:val="center"/>
        <w:rPr>
          <w:rFonts w:ascii="Arial" w:hAnsi="Arial" w:cs="Arial"/>
          <w:b/>
          <w:sz w:val="20"/>
          <w:szCs w:val="20"/>
        </w:rPr>
      </w:pPr>
      <w:r w:rsidRPr="00334372">
        <w:rPr>
          <w:rFonts w:ascii="Arial" w:hAnsi="Arial" w:cs="Arial"/>
          <w:b/>
          <w:sz w:val="20"/>
          <w:szCs w:val="20"/>
        </w:rPr>
        <w:t xml:space="preserve">ANEXO 1 </w:t>
      </w:r>
      <w:r w:rsidR="000D1E01" w:rsidRPr="00334372">
        <w:rPr>
          <w:rFonts w:ascii="Arial" w:hAnsi="Arial" w:cs="Arial"/>
          <w:b/>
          <w:sz w:val="20"/>
          <w:szCs w:val="20"/>
        </w:rPr>
        <w:t xml:space="preserve">– ESPECIFICACIONES </w:t>
      </w:r>
      <w:r w:rsidR="006E1D12" w:rsidRPr="00334372">
        <w:rPr>
          <w:rFonts w:ascii="Arial" w:hAnsi="Arial" w:cs="Arial"/>
          <w:b/>
          <w:sz w:val="20"/>
          <w:szCs w:val="20"/>
        </w:rPr>
        <w:t>TÉCNICA</w:t>
      </w:r>
      <w:r w:rsidR="000D1E01" w:rsidRPr="00334372">
        <w:rPr>
          <w:rFonts w:ascii="Arial" w:hAnsi="Arial" w:cs="Arial"/>
          <w:b/>
          <w:sz w:val="20"/>
          <w:szCs w:val="20"/>
        </w:rPr>
        <w:t>S</w:t>
      </w:r>
    </w:p>
    <w:p w:rsidR="00A552B7" w:rsidRPr="00334372" w:rsidRDefault="00A552B7" w:rsidP="00A552B7">
      <w:pPr>
        <w:spacing w:after="0" w:line="240" w:lineRule="auto"/>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523"/>
        <w:gridCol w:w="5565"/>
        <w:gridCol w:w="997"/>
        <w:gridCol w:w="1738"/>
      </w:tblGrid>
      <w:tr w:rsidR="00C3005D" w:rsidRPr="00334372" w:rsidTr="00C3005D">
        <w:trPr>
          <w:trHeight w:val="600"/>
        </w:trPr>
        <w:tc>
          <w:tcPr>
            <w:tcW w:w="5000" w:type="pct"/>
            <w:gridSpan w:val="4"/>
            <w:tcBorders>
              <w:top w:val="single" w:sz="8" w:space="0" w:color="auto"/>
              <w:left w:val="single" w:sz="8" w:space="0" w:color="auto"/>
              <w:bottom w:val="single" w:sz="4" w:space="0" w:color="auto"/>
              <w:right w:val="single" w:sz="4" w:space="0" w:color="auto"/>
            </w:tcBorders>
            <w:shd w:val="clear" w:color="auto" w:fill="D9D9D9" w:themeFill="background1" w:themeFillShade="D9"/>
          </w:tcPr>
          <w:p w:rsidR="00C3005D" w:rsidRPr="00334372" w:rsidRDefault="00C3005D" w:rsidP="00A552B7">
            <w:pPr>
              <w:spacing w:after="0" w:line="240" w:lineRule="auto"/>
              <w:jc w:val="center"/>
              <w:rPr>
                <w:rFonts w:ascii="Arial" w:eastAsia="Times New Roman" w:hAnsi="Arial" w:cs="Arial"/>
                <w:b/>
                <w:bCs/>
                <w:color w:val="000000"/>
                <w:sz w:val="16"/>
                <w:szCs w:val="16"/>
                <w:lang w:eastAsia="es-CO"/>
              </w:rPr>
            </w:pPr>
            <w:r w:rsidRPr="00334372">
              <w:rPr>
                <w:rFonts w:ascii="Arial" w:eastAsia="Times New Roman" w:hAnsi="Arial" w:cs="Arial"/>
                <w:b/>
                <w:bCs/>
                <w:color w:val="000000"/>
                <w:sz w:val="16"/>
                <w:szCs w:val="16"/>
                <w:lang w:eastAsia="es-CO"/>
              </w:rPr>
              <w:t xml:space="preserve">OBJETO: </w:t>
            </w:r>
          </w:p>
          <w:p w:rsidR="00C3005D" w:rsidRPr="00334372" w:rsidRDefault="006F3F1F" w:rsidP="00266E73">
            <w:pPr>
              <w:autoSpaceDE w:val="0"/>
              <w:autoSpaceDN w:val="0"/>
              <w:spacing w:after="0" w:line="240" w:lineRule="auto"/>
              <w:rPr>
                <w:rFonts w:ascii="Arial" w:hAnsi="Arial" w:cs="Arial"/>
                <w:color w:val="000000"/>
                <w:sz w:val="16"/>
                <w:szCs w:val="16"/>
                <w:lang w:val="es-ES"/>
              </w:rPr>
            </w:pPr>
            <w:r w:rsidRPr="00334372">
              <w:rPr>
                <w:rFonts w:ascii="Arial" w:hAnsi="Arial" w:cs="Arial"/>
                <w:color w:val="000000"/>
                <w:sz w:val="16"/>
                <w:szCs w:val="16"/>
              </w:rPr>
              <w:t xml:space="preserve">RENOVAR EL LICENCIAMIENTO MICROSOFT PARA LA SED EN EL NIVEL, CENTRAL, LOCAL E INSTITUCIONAL Y </w:t>
            </w:r>
            <w:r w:rsidR="00266E73">
              <w:rPr>
                <w:rFonts w:ascii="Arial" w:hAnsi="Arial" w:cs="Arial"/>
                <w:color w:val="000000"/>
                <w:sz w:val="16"/>
                <w:szCs w:val="16"/>
              </w:rPr>
              <w:t xml:space="preserve">LOS </w:t>
            </w:r>
            <w:r w:rsidRPr="00334372">
              <w:rPr>
                <w:rFonts w:ascii="Arial" w:hAnsi="Arial" w:cs="Arial"/>
                <w:color w:val="000000"/>
                <w:sz w:val="16"/>
                <w:szCs w:val="16"/>
              </w:rPr>
              <w:t>SERVICIOS ASOCIADOS</w:t>
            </w:r>
            <w:r w:rsidRPr="00334372">
              <w:rPr>
                <w:rFonts w:ascii="Arial" w:hAnsi="Arial" w:cs="Arial"/>
                <w:color w:val="000000"/>
                <w:sz w:val="16"/>
                <w:szCs w:val="16"/>
                <w:lang w:val="es-ES"/>
              </w:rPr>
              <w:t xml:space="preserve"> Y CONEXOS. </w:t>
            </w:r>
          </w:p>
        </w:tc>
      </w:tr>
      <w:tr w:rsidR="00C3005D" w:rsidRPr="00334372" w:rsidTr="00C3005D">
        <w:trPr>
          <w:trHeight w:val="600"/>
        </w:trPr>
        <w:tc>
          <w:tcPr>
            <w:tcW w:w="5000" w:type="pct"/>
            <w:gridSpan w:val="4"/>
            <w:tcBorders>
              <w:top w:val="single" w:sz="8" w:space="0" w:color="auto"/>
              <w:left w:val="single" w:sz="8" w:space="0" w:color="auto"/>
              <w:bottom w:val="single" w:sz="4" w:space="0" w:color="auto"/>
              <w:right w:val="single" w:sz="4" w:space="0" w:color="auto"/>
            </w:tcBorders>
            <w:shd w:val="clear" w:color="auto" w:fill="D9D9D9" w:themeFill="background1" w:themeFillShade="D9"/>
          </w:tcPr>
          <w:p w:rsidR="00A552B7" w:rsidRPr="00334372" w:rsidRDefault="00A552B7" w:rsidP="00A552B7">
            <w:pPr>
              <w:spacing w:after="0" w:line="240" w:lineRule="auto"/>
              <w:jc w:val="center"/>
              <w:rPr>
                <w:rFonts w:ascii="Arial" w:eastAsia="Times New Roman" w:hAnsi="Arial" w:cs="Arial"/>
                <w:b/>
                <w:bCs/>
                <w:color w:val="000000"/>
                <w:sz w:val="16"/>
                <w:szCs w:val="16"/>
                <w:lang w:eastAsia="es-CO"/>
              </w:rPr>
            </w:pPr>
          </w:p>
          <w:p w:rsidR="00C3005D" w:rsidRPr="00334372" w:rsidRDefault="00C3005D" w:rsidP="00A552B7">
            <w:pPr>
              <w:spacing w:after="0" w:line="240" w:lineRule="auto"/>
              <w:jc w:val="center"/>
              <w:rPr>
                <w:rFonts w:ascii="Arial" w:eastAsia="Times New Roman" w:hAnsi="Arial" w:cs="Arial"/>
                <w:b/>
                <w:bCs/>
                <w:color w:val="000000"/>
                <w:sz w:val="16"/>
                <w:szCs w:val="16"/>
                <w:lang w:eastAsia="es-CO"/>
              </w:rPr>
            </w:pPr>
            <w:r w:rsidRPr="00334372">
              <w:rPr>
                <w:rFonts w:ascii="Arial" w:eastAsia="Times New Roman" w:hAnsi="Arial" w:cs="Arial"/>
                <w:b/>
                <w:bCs/>
                <w:color w:val="000000"/>
                <w:sz w:val="16"/>
                <w:szCs w:val="16"/>
                <w:lang w:eastAsia="es-CO"/>
              </w:rPr>
              <w:t xml:space="preserve">IDENTIFICACIÓN ADICIONAL:  </w:t>
            </w:r>
            <w:r w:rsidRPr="00334372">
              <w:rPr>
                <w:rFonts w:ascii="Arial" w:eastAsia="Times New Roman" w:hAnsi="Arial" w:cs="Arial"/>
                <w:b/>
                <w:bCs/>
                <w:color w:val="000000"/>
                <w:sz w:val="16"/>
                <w:szCs w:val="16"/>
                <w:u w:val="single"/>
                <w:lang w:eastAsia="es-CO"/>
              </w:rPr>
              <w:t>LICENCIAMIENTO MICROSOFT SCHOOL AGREEMENT</w:t>
            </w:r>
          </w:p>
        </w:tc>
      </w:tr>
      <w:tr w:rsidR="00E55D67" w:rsidRPr="00334372" w:rsidTr="00074D26">
        <w:trPr>
          <w:trHeight w:val="364"/>
        </w:trPr>
        <w:tc>
          <w:tcPr>
            <w:tcW w:w="296" w:type="pct"/>
            <w:tcBorders>
              <w:top w:val="single" w:sz="4" w:space="0" w:color="auto"/>
              <w:left w:val="single" w:sz="8" w:space="0" w:color="auto"/>
              <w:bottom w:val="single" w:sz="4" w:space="0" w:color="auto"/>
              <w:right w:val="single" w:sz="4" w:space="0" w:color="auto"/>
            </w:tcBorders>
            <w:shd w:val="clear" w:color="auto" w:fill="D9D9D9" w:themeFill="background1" w:themeFillShade="D9"/>
          </w:tcPr>
          <w:p w:rsidR="00C3005D" w:rsidRPr="00334372" w:rsidRDefault="00C3005D" w:rsidP="00A552B7">
            <w:pPr>
              <w:spacing w:after="0" w:line="240" w:lineRule="auto"/>
              <w:jc w:val="center"/>
              <w:rPr>
                <w:rFonts w:ascii="Arial" w:eastAsia="Times New Roman" w:hAnsi="Arial" w:cs="Arial"/>
                <w:b/>
                <w:bCs/>
                <w:color w:val="000000"/>
                <w:sz w:val="16"/>
                <w:szCs w:val="16"/>
                <w:lang w:eastAsia="es-CO"/>
              </w:rPr>
            </w:pPr>
            <w:r w:rsidRPr="00334372">
              <w:rPr>
                <w:rFonts w:ascii="Arial" w:eastAsia="Times New Roman" w:hAnsi="Arial" w:cs="Arial"/>
                <w:b/>
                <w:bCs/>
                <w:color w:val="000000"/>
                <w:sz w:val="16"/>
                <w:szCs w:val="16"/>
                <w:lang w:eastAsia="es-CO"/>
              </w:rPr>
              <w:t>ITEM</w:t>
            </w:r>
          </w:p>
        </w:tc>
        <w:tc>
          <w:tcPr>
            <w:tcW w:w="3154" w:type="pct"/>
            <w:tcBorders>
              <w:top w:val="single" w:sz="4" w:space="0" w:color="auto"/>
              <w:left w:val="single" w:sz="8" w:space="0" w:color="auto"/>
              <w:bottom w:val="single" w:sz="4" w:space="0" w:color="auto"/>
              <w:right w:val="single" w:sz="4" w:space="0" w:color="auto"/>
            </w:tcBorders>
            <w:shd w:val="clear" w:color="auto" w:fill="D9D9D9" w:themeFill="background1" w:themeFillShade="D9"/>
          </w:tcPr>
          <w:p w:rsidR="00C3005D" w:rsidRPr="00334372" w:rsidRDefault="00C3005D" w:rsidP="00A552B7">
            <w:pPr>
              <w:spacing w:after="0" w:line="240" w:lineRule="auto"/>
              <w:jc w:val="center"/>
              <w:rPr>
                <w:rFonts w:ascii="Arial" w:eastAsia="Times New Roman" w:hAnsi="Arial" w:cs="Arial"/>
                <w:b/>
                <w:bCs/>
                <w:color w:val="000000"/>
                <w:sz w:val="16"/>
                <w:szCs w:val="16"/>
                <w:lang w:eastAsia="es-CO"/>
              </w:rPr>
            </w:pPr>
            <w:r w:rsidRPr="00334372">
              <w:rPr>
                <w:rFonts w:ascii="Arial" w:eastAsia="Times New Roman" w:hAnsi="Arial" w:cs="Arial"/>
                <w:b/>
                <w:bCs/>
                <w:color w:val="000000"/>
                <w:sz w:val="16"/>
                <w:szCs w:val="16"/>
                <w:lang w:eastAsia="es-CO"/>
              </w:rPr>
              <w:t>PATRONES DE DESEMPEÑO MÍNIMOS</w:t>
            </w:r>
            <w:r w:rsidR="00A12AF5" w:rsidRPr="00334372">
              <w:rPr>
                <w:rFonts w:ascii="Arial" w:eastAsia="Times New Roman" w:hAnsi="Arial" w:cs="Arial"/>
                <w:b/>
                <w:bCs/>
                <w:color w:val="000000"/>
                <w:sz w:val="16"/>
                <w:szCs w:val="16"/>
                <w:lang w:eastAsia="es-CO"/>
              </w:rPr>
              <w:t xml:space="preserve"> DEL LICENCIAMIENTO</w:t>
            </w:r>
            <w:r w:rsidR="00AA2A0A" w:rsidRPr="00334372">
              <w:rPr>
                <w:rFonts w:ascii="Arial" w:eastAsia="Times New Roman" w:hAnsi="Arial" w:cs="Arial"/>
                <w:b/>
                <w:bCs/>
                <w:color w:val="000000"/>
                <w:sz w:val="16"/>
                <w:szCs w:val="16"/>
                <w:lang w:eastAsia="es-CO"/>
              </w:rPr>
              <w:t xml:space="preserve"> POR 1 AÑO </w:t>
            </w:r>
          </w:p>
        </w:tc>
        <w:tc>
          <w:tcPr>
            <w:tcW w:w="565" w:type="pct"/>
            <w:tcBorders>
              <w:top w:val="nil"/>
              <w:left w:val="nil"/>
              <w:bottom w:val="single" w:sz="4" w:space="0" w:color="auto"/>
              <w:right w:val="single" w:sz="4" w:space="0" w:color="auto"/>
            </w:tcBorders>
            <w:shd w:val="clear" w:color="auto" w:fill="D9D9D9" w:themeFill="background1" w:themeFillShade="D9"/>
            <w:vAlign w:val="center"/>
            <w:hideMark/>
          </w:tcPr>
          <w:p w:rsidR="00C3005D" w:rsidRPr="00334372" w:rsidRDefault="00C3005D" w:rsidP="00A552B7">
            <w:pPr>
              <w:spacing w:after="0" w:line="240" w:lineRule="auto"/>
              <w:jc w:val="center"/>
              <w:rPr>
                <w:rFonts w:ascii="Arial" w:eastAsia="Times New Roman" w:hAnsi="Arial" w:cs="Arial"/>
                <w:b/>
                <w:bCs/>
                <w:color w:val="000000"/>
                <w:sz w:val="16"/>
                <w:szCs w:val="16"/>
                <w:lang w:eastAsia="es-CO"/>
              </w:rPr>
            </w:pPr>
            <w:r w:rsidRPr="00334372">
              <w:rPr>
                <w:rFonts w:ascii="Arial" w:eastAsia="Times New Roman" w:hAnsi="Arial" w:cs="Arial"/>
                <w:b/>
                <w:bCs/>
                <w:color w:val="000000"/>
                <w:sz w:val="16"/>
                <w:szCs w:val="16"/>
                <w:lang w:eastAsia="es-CO"/>
              </w:rPr>
              <w:t xml:space="preserve">Cantidad </w:t>
            </w:r>
          </w:p>
        </w:tc>
        <w:tc>
          <w:tcPr>
            <w:tcW w:w="985" w:type="pct"/>
            <w:tcBorders>
              <w:top w:val="nil"/>
              <w:left w:val="nil"/>
              <w:bottom w:val="single" w:sz="4" w:space="0" w:color="auto"/>
              <w:right w:val="single" w:sz="4" w:space="0" w:color="auto"/>
            </w:tcBorders>
            <w:shd w:val="clear" w:color="auto" w:fill="D9D9D9" w:themeFill="background1" w:themeFillShade="D9"/>
          </w:tcPr>
          <w:p w:rsidR="00C3005D" w:rsidRPr="00334372" w:rsidRDefault="00C3005D" w:rsidP="00A552B7">
            <w:pPr>
              <w:spacing w:after="0" w:line="240" w:lineRule="auto"/>
              <w:jc w:val="center"/>
              <w:rPr>
                <w:rFonts w:ascii="Arial" w:eastAsia="Times New Roman" w:hAnsi="Arial" w:cs="Arial"/>
                <w:b/>
                <w:bCs/>
                <w:color w:val="000000"/>
                <w:sz w:val="16"/>
                <w:szCs w:val="16"/>
                <w:lang w:eastAsia="es-CO"/>
              </w:rPr>
            </w:pPr>
            <w:r w:rsidRPr="00334372">
              <w:rPr>
                <w:rFonts w:ascii="Arial" w:eastAsia="Times New Roman" w:hAnsi="Arial" w:cs="Arial"/>
                <w:b/>
                <w:bCs/>
                <w:color w:val="000000"/>
                <w:sz w:val="16"/>
                <w:szCs w:val="16"/>
                <w:lang w:eastAsia="es-CO"/>
              </w:rPr>
              <w:t>Unidad de Medida</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pt-BR"/>
              </w:rPr>
            </w:pPr>
            <w:r w:rsidRPr="00334372">
              <w:rPr>
                <w:rFonts w:ascii="Arial" w:hAnsi="Arial" w:cs="Arial"/>
                <w:sz w:val="16"/>
                <w:szCs w:val="16"/>
                <w:lang w:val="pt-BR"/>
              </w:rPr>
              <w:t xml:space="preserve">O365EDUA1 </w:t>
            </w:r>
            <w:proofErr w:type="spellStart"/>
            <w:r w:rsidRPr="00334372">
              <w:rPr>
                <w:rFonts w:ascii="Arial" w:hAnsi="Arial" w:cs="Arial"/>
                <w:sz w:val="16"/>
                <w:szCs w:val="16"/>
                <w:lang w:val="pt-BR"/>
              </w:rPr>
              <w:t>ShrdSvr</w:t>
            </w:r>
            <w:proofErr w:type="spellEnd"/>
            <w:r w:rsidRPr="00334372">
              <w:rPr>
                <w:rFonts w:ascii="Arial" w:hAnsi="Arial" w:cs="Arial"/>
                <w:sz w:val="16"/>
                <w:szCs w:val="16"/>
                <w:lang w:val="pt-BR"/>
              </w:rPr>
              <w:t xml:space="preserve"> ALNG </w:t>
            </w:r>
            <w:proofErr w:type="spellStart"/>
            <w:r w:rsidRPr="00334372">
              <w:rPr>
                <w:rFonts w:ascii="Arial" w:hAnsi="Arial" w:cs="Arial"/>
                <w:sz w:val="16"/>
                <w:szCs w:val="16"/>
                <w:lang w:val="pt-BR"/>
              </w:rPr>
              <w:t>SubsVL</w:t>
            </w:r>
            <w:proofErr w:type="spellEnd"/>
            <w:r w:rsidRPr="00334372">
              <w:rPr>
                <w:rFonts w:ascii="Arial" w:hAnsi="Arial" w:cs="Arial"/>
                <w:sz w:val="16"/>
                <w:szCs w:val="16"/>
                <w:lang w:val="pt-BR"/>
              </w:rPr>
              <w:t xml:space="preserve"> MVL </w:t>
            </w:r>
            <w:proofErr w:type="spellStart"/>
            <w:r w:rsidRPr="00334372">
              <w:rPr>
                <w:rFonts w:ascii="Arial" w:hAnsi="Arial" w:cs="Arial"/>
                <w:sz w:val="16"/>
                <w:szCs w:val="16"/>
                <w:lang w:val="pt-BR"/>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20000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color w:val="000000"/>
                <w:sz w:val="16"/>
                <w:szCs w:val="16"/>
                <w:lang w:val="pt-BR"/>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DD0CAB" w:rsidRDefault="00074D26" w:rsidP="00074D26">
            <w:pPr>
              <w:spacing w:after="0" w:line="240" w:lineRule="auto"/>
              <w:jc w:val="center"/>
              <w:rPr>
                <w:rFonts w:ascii="Arial" w:hAnsi="Arial" w:cs="Arial"/>
                <w:color w:val="000000"/>
                <w:sz w:val="16"/>
                <w:szCs w:val="16"/>
              </w:rPr>
            </w:pPr>
            <w:r w:rsidRPr="00DD0CAB">
              <w:rPr>
                <w:rFonts w:ascii="Arial" w:hAnsi="Arial" w:cs="Arial"/>
                <w:color w:val="000000"/>
                <w:sz w:val="16"/>
                <w:szCs w:val="16"/>
              </w:rPr>
              <w:t>2</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DD0CAB" w:rsidRDefault="00074D26" w:rsidP="00074D26">
            <w:pPr>
              <w:rPr>
                <w:rFonts w:ascii="Arial" w:hAnsi="Arial" w:cs="Arial"/>
                <w:sz w:val="16"/>
                <w:szCs w:val="16"/>
                <w:lang w:val="en-US"/>
              </w:rPr>
            </w:pPr>
            <w:r w:rsidRPr="00DD0CAB">
              <w:rPr>
                <w:rFonts w:ascii="Arial" w:hAnsi="Arial" w:cs="Arial"/>
                <w:sz w:val="16"/>
                <w:szCs w:val="16"/>
                <w:lang w:val="en-US"/>
              </w:rPr>
              <w:t xml:space="preserve">EntMobandSecE3Full </w:t>
            </w:r>
            <w:proofErr w:type="spellStart"/>
            <w:r w:rsidRPr="00DD0CAB">
              <w:rPr>
                <w:rFonts w:ascii="Arial" w:hAnsi="Arial" w:cs="Arial"/>
                <w:sz w:val="16"/>
                <w:szCs w:val="16"/>
                <w:lang w:val="en-US"/>
              </w:rPr>
              <w:t>ShrdSvr</w:t>
            </w:r>
            <w:proofErr w:type="spellEnd"/>
            <w:r w:rsidRPr="00DD0CAB">
              <w:rPr>
                <w:rFonts w:ascii="Arial" w:hAnsi="Arial" w:cs="Arial"/>
                <w:sz w:val="16"/>
                <w:szCs w:val="16"/>
                <w:lang w:val="en-US"/>
              </w:rPr>
              <w:t xml:space="preserve"> ALNG </w:t>
            </w:r>
            <w:proofErr w:type="spellStart"/>
            <w:r w:rsidRPr="00DD0CAB">
              <w:rPr>
                <w:rFonts w:ascii="Arial" w:hAnsi="Arial" w:cs="Arial"/>
                <w:sz w:val="16"/>
                <w:szCs w:val="16"/>
                <w:lang w:val="en-US"/>
              </w:rPr>
              <w:t>SubsVL</w:t>
            </w:r>
            <w:proofErr w:type="spellEnd"/>
            <w:r w:rsidRPr="00DD0CAB">
              <w:rPr>
                <w:rFonts w:ascii="Arial" w:hAnsi="Arial" w:cs="Arial"/>
                <w:sz w:val="16"/>
                <w:szCs w:val="16"/>
                <w:lang w:val="en-US"/>
              </w:rPr>
              <w:t xml:space="preserve"> MVL </w:t>
            </w:r>
            <w:proofErr w:type="spellStart"/>
            <w:r w:rsidRPr="00DD0CAB">
              <w:rPr>
                <w:rFonts w:ascii="Arial" w:hAnsi="Arial" w:cs="Arial"/>
                <w:sz w:val="16"/>
                <w:szCs w:val="16"/>
                <w:lang w:val="en-US"/>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DD0CAB" w:rsidRDefault="00074D26" w:rsidP="00952D93">
            <w:pPr>
              <w:jc w:val="right"/>
              <w:rPr>
                <w:rFonts w:ascii="Arial" w:hAnsi="Arial" w:cs="Arial"/>
                <w:sz w:val="16"/>
                <w:szCs w:val="16"/>
              </w:rPr>
            </w:pPr>
            <w:r w:rsidRPr="00DD0CAB">
              <w:rPr>
                <w:rFonts w:ascii="Arial" w:hAnsi="Arial" w:cs="Arial"/>
                <w:sz w:val="16"/>
                <w:szCs w:val="16"/>
              </w:rPr>
              <w:t>2</w:t>
            </w:r>
            <w:r w:rsidR="00952D93" w:rsidRPr="00DD0CAB">
              <w:rPr>
                <w:rFonts w:ascii="Arial" w:hAnsi="Arial" w:cs="Arial"/>
                <w:sz w:val="16"/>
                <w:szCs w:val="16"/>
              </w:rPr>
              <w:t>3</w:t>
            </w:r>
            <w:r w:rsidRPr="00DD0CAB">
              <w:rPr>
                <w:rFonts w:ascii="Arial" w:hAnsi="Arial" w:cs="Arial"/>
                <w:sz w:val="16"/>
                <w:szCs w:val="16"/>
              </w:rPr>
              <w:t>000</w:t>
            </w:r>
          </w:p>
        </w:tc>
        <w:tc>
          <w:tcPr>
            <w:tcW w:w="985" w:type="pct"/>
            <w:tcBorders>
              <w:top w:val="nil"/>
              <w:left w:val="nil"/>
              <w:bottom w:val="single" w:sz="4" w:space="0" w:color="auto"/>
              <w:right w:val="single" w:sz="4" w:space="0" w:color="auto"/>
            </w:tcBorders>
          </w:tcPr>
          <w:p w:rsidR="00074D26" w:rsidRPr="00DD0CAB" w:rsidRDefault="00074D26" w:rsidP="00074D26">
            <w:pPr>
              <w:spacing w:after="0" w:line="240" w:lineRule="auto"/>
              <w:jc w:val="center"/>
              <w:rPr>
                <w:rFonts w:ascii="Arial" w:hAnsi="Arial" w:cs="Arial"/>
                <w:sz w:val="16"/>
                <w:szCs w:val="16"/>
              </w:rPr>
            </w:pPr>
            <w:r w:rsidRPr="00DD0CAB">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3</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proofErr w:type="spellStart"/>
            <w:r w:rsidRPr="00334372">
              <w:rPr>
                <w:rFonts w:ascii="Arial" w:hAnsi="Arial" w:cs="Arial"/>
                <w:sz w:val="16"/>
                <w:szCs w:val="16"/>
                <w:lang w:val="en-US"/>
              </w:rPr>
              <w:t>OfficeProPlus</w:t>
            </w:r>
            <w:proofErr w:type="spellEnd"/>
            <w:r w:rsidRPr="00334372">
              <w:rPr>
                <w:rFonts w:ascii="Arial" w:hAnsi="Arial" w:cs="Arial"/>
                <w:sz w:val="16"/>
                <w:szCs w:val="16"/>
                <w:lang w:val="en-US"/>
              </w:rPr>
              <w:t xml:space="preserve"> ALNG </w:t>
            </w:r>
            <w:proofErr w:type="spellStart"/>
            <w:r w:rsidRPr="00334372">
              <w:rPr>
                <w:rFonts w:ascii="Arial" w:hAnsi="Arial" w:cs="Arial"/>
                <w:sz w:val="16"/>
                <w:szCs w:val="16"/>
                <w:lang w:val="en-US"/>
              </w:rPr>
              <w:t>LicSAPk</w:t>
            </w:r>
            <w:proofErr w:type="spellEnd"/>
            <w:r w:rsidRPr="00334372">
              <w:rPr>
                <w:rFonts w:ascii="Arial" w:hAnsi="Arial" w:cs="Arial"/>
                <w:sz w:val="16"/>
                <w:szCs w:val="16"/>
                <w:lang w:val="en-US"/>
              </w:rPr>
              <w:t xml:space="preserve"> MVL </w:t>
            </w:r>
            <w:proofErr w:type="spellStart"/>
            <w:r w:rsidRPr="00334372">
              <w:rPr>
                <w:rFonts w:ascii="Arial" w:hAnsi="Arial" w:cs="Arial"/>
                <w:sz w:val="16"/>
                <w:szCs w:val="16"/>
                <w:lang w:val="en-US"/>
              </w:rPr>
              <w:t>PtnrsinLrning</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20000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4</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proofErr w:type="spellStart"/>
            <w:r w:rsidRPr="00334372">
              <w:rPr>
                <w:rFonts w:ascii="Arial" w:hAnsi="Arial" w:cs="Arial"/>
                <w:sz w:val="16"/>
                <w:szCs w:val="16"/>
                <w:lang w:val="en-US"/>
              </w:rPr>
              <w:t>WinPro</w:t>
            </w:r>
            <w:proofErr w:type="spellEnd"/>
            <w:r w:rsidRPr="00334372">
              <w:rPr>
                <w:rFonts w:ascii="Arial" w:hAnsi="Arial" w:cs="Arial"/>
                <w:sz w:val="16"/>
                <w:szCs w:val="16"/>
                <w:lang w:val="en-US"/>
              </w:rPr>
              <w:t xml:space="preserve"> ALNG </w:t>
            </w:r>
            <w:proofErr w:type="spellStart"/>
            <w:r w:rsidRPr="00334372">
              <w:rPr>
                <w:rFonts w:ascii="Arial" w:hAnsi="Arial" w:cs="Arial"/>
                <w:sz w:val="16"/>
                <w:szCs w:val="16"/>
                <w:lang w:val="en-US"/>
              </w:rPr>
              <w:t>UpgrdSAPk</w:t>
            </w:r>
            <w:proofErr w:type="spellEnd"/>
            <w:r w:rsidRPr="00334372">
              <w:rPr>
                <w:rFonts w:ascii="Arial" w:hAnsi="Arial" w:cs="Arial"/>
                <w:sz w:val="16"/>
                <w:szCs w:val="16"/>
                <w:lang w:val="en-US"/>
              </w:rPr>
              <w:t xml:space="preserve"> MVL </w:t>
            </w:r>
            <w:proofErr w:type="spellStart"/>
            <w:r w:rsidRPr="00334372">
              <w:rPr>
                <w:rFonts w:ascii="Arial" w:hAnsi="Arial" w:cs="Arial"/>
                <w:sz w:val="16"/>
                <w:szCs w:val="16"/>
                <w:lang w:val="en-US"/>
              </w:rPr>
              <w:t>PtnrsinLrning</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20000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5</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r w:rsidRPr="00334372">
              <w:rPr>
                <w:rFonts w:ascii="Arial" w:hAnsi="Arial" w:cs="Arial"/>
                <w:sz w:val="16"/>
                <w:szCs w:val="16"/>
              </w:rPr>
              <w:t xml:space="preserve">O365ProPlusEdu </w:t>
            </w:r>
            <w:proofErr w:type="spellStart"/>
            <w:r w:rsidRPr="00334372">
              <w:rPr>
                <w:rFonts w:ascii="Arial" w:hAnsi="Arial" w:cs="Arial"/>
                <w:sz w:val="16"/>
                <w:szCs w:val="16"/>
              </w:rPr>
              <w:t>ShrdSvr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SubsVL</w:t>
            </w:r>
            <w:proofErr w:type="spellEnd"/>
            <w:r w:rsidRPr="00334372">
              <w:rPr>
                <w:rFonts w:ascii="Arial" w:hAnsi="Arial" w:cs="Arial"/>
                <w:sz w:val="16"/>
                <w:szCs w:val="16"/>
              </w:rPr>
              <w:t xml:space="preserve"> MVL </w:t>
            </w:r>
            <w:proofErr w:type="spellStart"/>
            <w:r w:rsidRPr="00334372">
              <w:rPr>
                <w:rFonts w:ascii="Arial" w:hAnsi="Arial" w:cs="Arial"/>
                <w:sz w:val="16"/>
                <w:szCs w:val="16"/>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3000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6</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r w:rsidRPr="00334372">
              <w:rPr>
                <w:rFonts w:ascii="Arial" w:hAnsi="Arial" w:cs="Arial"/>
                <w:sz w:val="16"/>
                <w:szCs w:val="16"/>
                <w:lang w:val="en-US"/>
              </w:rPr>
              <w:t xml:space="preserve">WINEDUE3 10 ALNG </w:t>
            </w:r>
            <w:proofErr w:type="spellStart"/>
            <w:r w:rsidRPr="00334372">
              <w:rPr>
                <w:rFonts w:ascii="Arial" w:hAnsi="Arial" w:cs="Arial"/>
                <w:sz w:val="16"/>
                <w:szCs w:val="16"/>
                <w:lang w:val="en-US"/>
              </w:rPr>
              <w:t>Upgrd</w:t>
            </w:r>
            <w:proofErr w:type="spellEnd"/>
            <w:r w:rsidRPr="00334372">
              <w:rPr>
                <w:rFonts w:ascii="Arial" w:hAnsi="Arial" w:cs="Arial"/>
                <w:sz w:val="16"/>
                <w:szCs w:val="16"/>
                <w:lang w:val="en-US"/>
              </w:rPr>
              <w:t xml:space="preserve"> MVL 1Y</w:t>
            </w:r>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3000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7</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proofErr w:type="spellStart"/>
            <w:r w:rsidRPr="00334372">
              <w:rPr>
                <w:rFonts w:ascii="Arial" w:hAnsi="Arial" w:cs="Arial"/>
                <w:sz w:val="16"/>
                <w:szCs w:val="16"/>
                <w:lang w:val="en-US"/>
              </w:rPr>
              <w:t>SfBSvrPlusCAL</w:t>
            </w:r>
            <w:proofErr w:type="spellEnd"/>
            <w:r w:rsidRPr="00334372">
              <w:rPr>
                <w:rFonts w:ascii="Arial" w:hAnsi="Arial" w:cs="Arial"/>
                <w:sz w:val="16"/>
                <w:szCs w:val="16"/>
                <w:lang w:val="en-US"/>
              </w:rPr>
              <w:t xml:space="preserve"> ALNG </w:t>
            </w:r>
            <w:proofErr w:type="spellStart"/>
            <w:r w:rsidRPr="00334372">
              <w:rPr>
                <w:rFonts w:ascii="Arial" w:hAnsi="Arial" w:cs="Arial"/>
                <w:sz w:val="16"/>
                <w:szCs w:val="16"/>
                <w:lang w:val="en-US"/>
              </w:rPr>
              <w:t>LicSAPk</w:t>
            </w:r>
            <w:proofErr w:type="spellEnd"/>
            <w:r w:rsidRPr="00334372">
              <w:rPr>
                <w:rFonts w:ascii="Arial" w:hAnsi="Arial" w:cs="Arial"/>
                <w:sz w:val="16"/>
                <w:szCs w:val="16"/>
                <w:lang w:val="en-US"/>
              </w:rPr>
              <w:t xml:space="preserve"> MVL </w:t>
            </w:r>
            <w:proofErr w:type="spellStart"/>
            <w:r w:rsidRPr="00334372">
              <w:rPr>
                <w:rFonts w:ascii="Arial" w:hAnsi="Arial" w:cs="Arial"/>
                <w:sz w:val="16"/>
                <w:szCs w:val="16"/>
                <w:lang w:val="en-US"/>
              </w:rPr>
              <w:t>DvcCAL</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57531D" w:rsidP="00074D26">
            <w:pPr>
              <w:jc w:val="right"/>
              <w:rPr>
                <w:rFonts w:ascii="Arial" w:hAnsi="Arial" w:cs="Arial"/>
                <w:sz w:val="16"/>
                <w:szCs w:val="16"/>
              </w:rPr>
            </w:pPr>
            <w:r w:rsidRPr="00334372">
              <w:rPr>
                <w:rFonts w:ascii="Arial" w:hAnsi="Arial" w:cs="Arial"/>
                <w:sz w:val="16"/>
                <w:szCs w:val="16"/>
              </w:rPr>
              <w:t>6</w:t>
            </w:r>
            <w:r w:rsidR="00074D26" w:rsidRPr="00334372">
              <w:rPr>
                <w:rFonts w:ascii="Arial" w:hAnsi="Arial" w:cs="Arial"/>
                <w:sz w:val="16"/>
                <w:szCs w:val="16"/>
              </w:rPr>
              <w:t>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8</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ProjOnlnProfEDU</w:t>
            </w:r>
            <w:proofErr w:type="spellEnd"/>
            <w:r w:rsidRPr="00334372">
              <w:rPr>
                <w:rFonts w:ascii="Arial" w:hAnsi="Arial" w:cs="Arial"/>
                <w:sz w:val="16"/>
                <w:szCs w:val="16"/>
              </w:rPr>
              <w:t xml:space="preserve"> </w:t>
            </w:r>
            <w:proofErr w:type="spellStart"/>
            <w:r w:rsidRPr="00334372">
              <w:rPr>
                <w:rFonts w:ascii="Arial" w:hAnsi="Arial" w:cs="Arial"/>
                <w:sz w:val="16"/>
                <w:szCs w:val="16"/>
              </w:rPr>
              <w:t>ShrdSvr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SubsVL</w:t>
            </w:r>
            <w:proofErr w:type="spellEnd"/>
            <w:r w:rsidRPr="00334372">
              <w:rPr>
                <w:rFonts w:ascii="Arial" w:hAnsi="Arial" w:cs="Arial"/>
                <w:sz w:val="16"/>
                <w:szCs w:val="16"/>
              </w:rPr>
              <w:t xml:space="preserve"> MVL </w:t>
            </w:r>
            <w:proofErr w:type="spellStart"/>
            <w:r w:rsidRPr="00334372">
              <w:rPr>
                <w:rFonts w:ascii="Arial" w:hAnsi="Arial" w:cs="Arial"/>
                <w:sz w:val="16"/>
                <w:szCs w:val="16"/>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57531D" w:rsidP="00074D26">
            <w:pPr>
              <w:jc w:val="right"/>
              <w:rPr>
                <w:rFonts w:ascii="Arial" w:hAnsi="Arial" w:cs="Arial"/>
                <w:sz w:val="16"/>
                <w:szCs w:val="16"/>
              </w:rPr>
            </w:pPr>
            <w:r w:rsidRPr="00334372">
              <w:rPr>
                <w:rFonts w:ascii="Arial" w:hAnsi="Arial" w:cs="Arial"/>
                <w:sz w:val="16"/>
                <w:szCs w:val="16"/>
              </w:rPr>
              <w:t>2</w:t>
            </w:r>
            <w:r w:rsidR="00074D26" w:rsidRPr="00334372">
              <w:rPr>
                <w:rFonts w:ascii="Arial" w:hAnsi="Arial" w:cs="Arial"/>
                <w:sz w:val="16"/>
                <w:szCs w:val="16"/>
              </w:rPr>
              <w:t>00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9</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r w:rsidRPr="00334372">
              <w:rPr>
                <w:rFonts w:ascii="Arial" w:hAnsi="Arial" w:cs="Arial"/>
                <w:sz w:val="16"/>
                <w:szCs w:val="16"/>
                <w:lang w:val="en-US"/>
              </w:rPr>
              <w:t xml:space="preserve">VisioOnlnP2forEDU </w:t>
            </w:r>
            <w:proofErr w:type="spellStart"/>
            <w:r w:rsidRPr="00334372">
              <w:rPr>
                <w:rFonts w:ascii="Arial" w:hAnsi="Arial" w:cs="Arial"/>
                <w:sz w:val="16"/>
                <w:szCs w:val="16"/>
                <w:lang w:val="en-US"/>
              </w:rPr>
              <w:t>ShrdSvr</w:t>
            </w:r>
            <w:proofErr w:type="spellEnd"/>
            <w:r w:rsidRPr="00334372">
              <w:rPr>
                <w:rFonts w:ascii="Arial" w:hAnsi="Arial" w:cs="Arial"/>
                <w:sz w:val="16"/>
                <w:szCs w:val="16"/>
                <w:lang w:val="en-US"/>
              </w:rPr>
              <w:t xml:space="preserve"> ALNG </w:t>
            </w:r>
            <w:proofErr w:type="spellStart"/>
            <w:r w:rsidRPr="00334372">
              <w:rPr>
                <w:rFonts w:ascii="Arial" w:hAnsi="Arial" w:cs="Arial"/>
                <w:sz w:val="16"/>
                <w:szCs w:val="16"/>
                <w:lang w:val="en-US"/>
              </w:rPr>
              <w:t>SubsVL</w:t>
            </w:r>
            <w:proofErr w:type="spellEnd"/>
            <w:r w:rsidRPr="00334372">
              <w:rPr>
                <w:rFonts w:ascii="Arial" w:hAnsi="Arial" w:cs="Arial"/>
                <w:sz w:val="16"/>
                <w:szCs w:val="16"/>
                <w:lang w:val="en-US"/>
              </w:rPr>
              <w:t xml:space="preserve"> MVL </w:t>
            </w:r>
            <w:proofErr w:type="spellStart"/>
            <w:r w:rsidRPr="00334372">
              <w:rPr>
                <w:rFonts w:ascii="Arial" w:hAnsi="Arial" w:cs="Arial"/>
                <w:sz w:val="16"/>
                <w:szCs w:val="16"/>
                <w:lang w:val="en-US"/>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50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10</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proofErr w:type="spellStart"/>
            <w:r w:rsidRPr="00334372">
              <w:rPr>
                <w:rFonts w:ascii="Arial" w:hAnsi="Arial" w:cs="Arial"/>
                <w:sz w:val="16"/>
                <w:szCs w:val="16"/>
                <w:lang w:val="en-US"/>
              </w:rPr>
              <w:t>WinRmtDsktpSrvcsCAL</w:t>
            </w:r>
            <w:proofErr w:type="spellEnd"/>
            <w:r w:rsidRPr="00334372">
              <w:rPr>
                <w:rFonts w:ascii="Arial" w:hAnsi="Arial" w:cs="Arial"/>
                <w:sz w:val="16"/>
                <w:szCs w:val="16"/>
                <w:lang w:val="en-US"/>
              </w:rPr>
              <w:t xml:space="preserve"> ALNG </w:t>
            </w:r>
            <w:proofErr w:type="spellStart"/>
            <w:r w:rsidRPr="00334372">
              <w:rPr>
                <w:rFonts w:ascii="Arial" w:hAnsi="Arial" w:cs="Arial"/>
                <w:sz w:val="16"/>
                <w:szCs w:val="16"/>
                <w:lang w:val="en-US"/>
              </w:rPr>
              <w:t>LicSAPk</w:t>
            </w:r>
            <w:proofErr w:type="spellEnd"/>
            <w:r w:rsidRPr="00334372">
              <w:rPr>
                <w:rFonts w:ascii="Arial" w:hAnsi="Arial" w:cs="Arial"/>
                <w:sz w:val="16"/>
                <w:szCs w:val="16"/>
                <w:lang w:val="en-US"/>
              </w:rPr>
              <w:t xml:space="preserve"> MVL </w:t>
            </w:r>
            <w:proofErr w:type="spellStart"/>
            <w:r w:rsidRPr="00334372">
              <w:rPr>
                <w:rFonts w:ascii="Arial" w:hAnsi="Arial" w:cs="Arial"/>
                <w:sz w:val="16"/>
                <w:szCs w:val="16"/>
                <w:lang w:val="en-US"/>
              </w:rPr>
              <w:t>DvcCAL</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50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11</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pt-BR"/>
              </w:rPr>
            </w:pPr>
            <w:proofErr w:type="spellStart"/>
            <w:r w:rsidRPr="00334372">
              <w:rPr>
                <w:rFonts w:ascii="Arial" w:hAnsi="Arial" w:cs="Arial"/>
                <w:sz w:val="16"/>
                <w:szCs w:val="16"/>
                <w:lang w:val="pt-BR"/>
              </w:rPr>
              <w:t>CISSteDCCore</w:t>
            </w:r>
            <w:proofErr w:type="spellEnd"/>
            <w:r w:rsidRPr="00334372">
              <w:rPr>
                <w:rFonts w:ascii="Arial" w:hAnsi="Arial" w:cs="Arial"/>
                <w:sz w:val="16"/>
                <w:szCs w:val="16"/>
                <w:lang w:val="pt-BR"/>
              </w:rPr>
              <w:t xml:space="preserve"> ALNG </w:t>
            </w:r>
            <w:proofErr w:type="spellStart"/>
            <w:r w:rsidRPr="00334372">
              <w:rPr>
                <w:rFonts w:ascii="Arial" w:hAnsi="Arial" w:cs="Arial"/>
                <w:sz w:val="16"/>
                <w:szCs w:val="16"/>
                <w:lang w:val="pt-BR"/>
              </w:rPr>
              <w:t>LicSAPk</w:t>
            </w:r>
            <w:proofErr w:type="spellEnd"/>
            <w:r w:rsidRPr="00334372">
              <w:rPr>
                <w:rFonts w:ascii="Arial" w:hAnsi="Arial" w:cs="Arial"/>
                <w:sz w:val="16"/>
                <w:szCs w:val="16"/>
                <w:lang w:val="pt-BR"/>
              </w:rPr>
              <w:t xml:space="preserve"> MVL 2Lic </w:t>
            </w:r>
            <w:proofErr w:type="spellStart"/>
            <w:r w:rsidRPr="00334372">
              <w:rPr>
                <w:rFonts w:ascii="Arial" w:hAnsi="Arial" w:cs="Arial"/>
                <w:sz w:val="16"/>
                <w:szCs w:val="16"/>
                <w:lang w:val="pt-BR"/>
              </w:rPr>
              <w:t>CoreLic</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960</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12</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ExchgSvrEnt</w:t>
            </w:r>
            <w:proofErr w:type="spellEnd"/>
            <w:r w:rsidRPr="00334372">
              <w:rPr>
                <w:rFonts w:ascii="Arial" w:hAnsi="Arial" w:cs="Arial"/>
                <w:sz w:val="16"/>
                <w:szCs w:val="16"/>
              </w:rPr>
              <w:t xml:space="preserve"> ALNG </w:t>
            </w:r>
            <w:proofErr w:type="spellStart"/>
            <w:r w:rsidRPr="00334372">
              <w:rPr>
                <w:rFonts w:ascii="Arial" w:hAnsi="Arial" w:cs="Arial"/>
                <w:sz w:val="16"/>
                <w:szCs w:val="16"/>
              </w:rPr>
              <w:t>LicSAPk</w:t>
            </w:r>
            <w:proofErr w:type="spellEnd"/>
            <w:r w:rsidRPr="00334372">
              <w:rPr>
                <w:rFonts w:ascii="Arial" w:hAnsi="Arial" w:cs="Arial"/>
                <w:sz w:val="16"/>
                <w:szCs w:val="16"/>
              </w:rPr>
              <w:t xml:space="preserve"> MVL</w:t>
            </w:r>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4</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13</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PrjctSvr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LicSAPk</w:t>
            </w:r>
            <w:proofErr w:type="spellEnd"/>
            <w:r w:rsidRPr="00334372">
              <w:rPr>
                <w:rFonts w:ascii="Arial" w:hAnsi="Arial" w:cs="Arial"/>
                <w:sz w:val="16"/>
                <w:szCs w:val="16"/>
              </w:rPr>
              <w:t xml:space="preserve"> MVL</w:t>
            </w:r>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2</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14</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SfBSvr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LicSAPk</w:t>
            </w:r>
            <w:proofErr w:type="spellEnd"/>
            <w:r w:rsidRPr="00334372">
              <w:rPr>
                <w:rFonts w:ascii="Arial" w:hAnsi="Arial" w:cs="Arial"/>
                <w:sz w:val="16"/>
                <w:szCs w:val="16"/>
              </w:rPr>
              <w:t xml:space="preserve"> MVL</w:t>
            </w:r>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4</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15</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SharePointSvr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LicSAPk</w:t>
            </w:r>
            <w:proofErr w:type="spellEnd"/>
            <w:r w:rsidRPr="00334372">
              <w:rPr>
                <w:rFonts w:ascii="Arial" w:hAnsi="Arial" w:cs="Arial"/>
                <w:sz w:val="16"/>
                <w:szCs w:val="16"/>
              </w:rPr>
              <w:t xml:space="preserve"> MVL</w:t>
            </w:r>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2</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16</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pt-BR"/>
              </w:rPr>
            </w:pPr>
            <w:proofErr w:type="spellStart"/>
            <w:r w:rsidRPr="00334372">
              <w:rPr>
                <w:rFonts w:ascii="Arial" w:hAnsi="Arial" w:cs="Arial"/>
                <w:sz w:val="16"/>
                <w:szCs w:val="16"/>
                <w:lang w:val="pt-BR"/>
              </w:rPr>
              <w:t>SQLSvrEntCore</w:t>
            </w:r>
            <w:proofErr w:type="spellEnd"/>
            <w:r w:rsidRPr="00334372">
              <w:rPr>
                <w:rFonts w:ascii="Arial" w:hAnsi="Arial" w:cs="Arial"/>
                <w:sz w:val="16"/>
                <w:szCs w:val="16"/>
                <w:lang w:val="pt-BR"/>
              </w:rPr>
              <w:t xml:space="preserve"> ALNG </w:t>
            </w:r>
            <w:proofErr w:type="spellStart"/>
            <w:r w:rsidRPr="00334372">
              <w:rPr>
                <w:rFonts w:ascii="Arial" w:hAnsi="Arial" w:cs="Arial"/>
                <w:sz w:val="16"/>
                <w:szCs w:val="16"/>
                <w:lang w:val="pt-BR"/>
              </w:rPr>
              <w:t>LicSAPk</w:t>
            </w:r>
            <w:proofErr w:type="spellEnd"/>
            <w:r w:rsidRPr="00334372">
              <w:rPr>
                <w:rFonts w:ascii="Arial" w:hAnsi="Arial" w:cs="Arial"/>
                <w:sz w:val="16"/>
                <w:szCs w:val="16"/>
                <w:lang w:val="pt-BR"/>
              </w:rPr>
              <w:t xml:space="preserve"> MVL 2Lic </w:t>
            </w:r>
            <w:proofErr w:type="spellStart"/>
            <w:r w:rsidRPr="00334372">
              <w:rPr>
                <w:rFonts w:ascii="Arial" w:hAnsi="Arial" w:cs="Arial"/>
                <w:sz w:val="16"/>
                <w:szCs w:val="16"/>
                <w:lang w:val="pt-BR"/>
              </w:rPr>
              <w:t>CoreLic</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14</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sz w:val="16"/>
                <w:szCs w:val="16"/>
              </w:rP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17</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WinSvrExtConn</w:t>
            </w:r>
            <w:proofErr w:type="spellEnd"/>
            <w:r w:rsidRPr="00334372">
              <w:rPr>
                <w:rFonts w:ascii="Arial" w:hAnsi="Arial" w:cs="Arial"/>
                <w:sz w:val="16"/>
                <w:szCs w:val="16"/>
              </w:rPr>
              <w:t xml:space="preserve"> ALNG </w:t>
            </w:r>
            <w:proofErr w:type="spellStart"/>
            <w:r w:rsidRPr="00334372">
              <w:rPr>
                <w:rFonts w:ascii="Arial" w:hAnsi="Arial" w:cs="Arial"/>
                <w:sz w:val="16"/>
                <w:szCs w:val="16"/>
              </w:rPr>
              <w:t>LicSAPk</w:t>
            </w:r>
            <w:proofErr w:type="spellEnd"/>
            <w:r w:rsidRPr="00334372">
              <w:rPr>
                <w:rFonts w:ascii="Arial" w:hAnsi="Arial" w:cs="Arial"/>
                <w:sz w:val="16"/>
                <w:szCs w:val="16"/>
              </w:rPr>
              <w:t xml:space="preserve"> MVL</w:t>
            </w:r>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1</w:t>
            </w:r>
          </w:p>
        </w:tc>
        <w:tc>
          <w:tcPr>
            <w:tcW w:w="985" w:type="pct"/>
            <w:tcBorders>
              <w:top w:val="nil"/>
              <w:left w:val="nil"/>
              <w:bottom w:val="single" w:sz="4" w:space="0" w:color="auto"/>
              <w:right w:val="single" w:sz="4" w:space="0" w:color="auto"/>
            </w:tcBorders>
          </w:tcPr>
          <w:p w:rsidR="00074D26" w:rsidRPr="00334372" w:rsidRDefault="00074D26" w:rsidP="00074D26">
            <w:pPr>
              <w:jc w:val="cente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18</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AzureSubsSvcOpnFclty</w:t>
            </w:r>
            <w:proofErr w:type="spellEnd"/>
            <w:r w:rsidRPr="00334372">
              <w:rPr>
                <w:rFonts w:ascii="Arial" w:hAnsi="Arial" w:cs="Arial"/>
                <w:sz w:val="16"/>
                <w:szCs w:val="16"/>
              </w:rPr>
              <w:t xml:space="preserve"> </w:t>
            </w:r>
            <w:proofErr w:type="spellStart"/>
            <w:r w:rsidRPr="00334372">
              <w:rPr>
                <w:rFonts w:ascii="Arial" w:hAnsi="Arial" w:cs="Arial"/>
                <w:sz w:val="16"/>
                <w:szCs w:val="16"/>
              </w:rPr>
              <w:t>ShrdSvr</w:t>
            </w:r>
            <w:proofErr w:type="spellEnd"/>
            <w:r w:rsidRPr="00334372">
              <w:rPr>
                <w:rFonts w:ascii="Arial" w:hAnsi="Arial" w:cs="Arial"/>
                <w:sz w:val="16"/>
                <w:szCs w:val="16"/>
              </w:rPr>
              <w:t xml:space="preserve"> SNGL </w:t>
            </w:r>
            <w:proofErr w:type="spellStart"/>
            <w:r w:rsidRPr="00334372">
              <w:rPr>
                <w:rFonts w:ascii="Arial" w:hAnsi="Arial" w:cs="Arial"/>
                <w:sz w:val="16"/>
                <w:szCs w:val="16"/>
              </w:rPr>
              <w:t>SubsVL</w:t>
            </w:r>
            <w:proofErr w:type="spellEnd"/>
            <w:r w:rsidRPr="00334372">
              <w:rPr>
                <w:rFonts w:ascii="Arial" w:hAnsi="Arial" w:cs="Arial"/>
                <w:sz w:val="16"/>
                <w:szCs w:val="16"/>
              </w:rPr>
              <w:t xml:space="preserve"> OLP NL </w:t>
            </w:r>
            <w:proofErr w:type="spellStart"/>
            <w:r w:rsidRPr="00334372">
              <w:rPr>
                <w:rFonts w:ascii="Arial" w:hAnsi="Arial" w:cs="Arial"/>
                <w:sz w:val="16"/>
                <w:szCs w:val="16"/>
              </w:rPr>
              <w:t>Annual</w:t>
            </w:r>
            <w:proofErr w:type="spellEnd"/>
            <w:r w:rsidRPr="00334372">
              <w:rPr>
                <w:rFonts w:ascii="Arial" w:hAnsi="Arial" w:cs="Arial"/>
                <w:sz w:val="16"/>
                <w:szCs w:val="16"/>
              </w:rPr>
              <w:t xml:space="preserve"> </w:t>
            </w:r>
            <w:proofErr w:type="spellStart"/>
            <w:r w:rsidRPr="00334372">
              <w:rPr>
                <w:rFonts w:ascii="Arial" w:hAnsi="Arial" w:cs="Arial"/>
                <w:sz w:val="16"/>
                <w:szCs w:val="16"/>
              </w:rPr>
              <w:t>Acdmc</w:t>
            </w:r>
            <w:proofErr w:type="spellEnd"/>
            <w:r w:rsidRPr="00334372">
              <w:rPr>
                <w:rFonts w:ascii="Arial" w:hAnsi="Arial" w:cs="Arial"/>
                <w:sz w:val="16"/>
                <w:szCs w:val="16"/>
              </w:rPr>
              <w:t xml:space="preserve"> </w:t>
            </w:r>
            <w:proofErr w:type="spellStart"/>
            <w:r w:rsidRPr="00334372">
              <w:rPr>
                <w:rFonts w:ascii="Arial" w:hAnsi="Arial" w:cs="Arial"/>
                <w:sz w:val="16"/>
                <w:szCs w:val="16"/>
              </w:rPr>
              <w:t>Qlfd</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1000</w:t>
            </w:r>
          </w:p>
        </w:tc>
        <w:tc>
          <w:tcPr>
            <w:tcW w:w="985" w:type="pct"/>
            <w:tcBorders>
              <w:top w:val="nil"/>
              <w:left w:val="nil"/>
              <w:bottom w:val="single" w:sz="4" w:space="0" w:color="auto"/>
              <w:right w:val="single" w:sz="4" w:space="0" w:color="auto"/>
            </w:tcBorders>
          </w:tcPr>
          <w:p w:rsidR="00074D26" w:rsidRPr="00334372" w:rsidRDefault="00074D26" w:rsidP="00074D26">
            <w:pPr>
              <w:jc w:val="cente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19</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r w:rsidRPr="00334372">
              <w:rPr>
                <w:rFonts w:ascii="Arial" w:hAnsi="Arial" w:cs="Arial"/>
                <w:sz w:val="16"/>
                <w:szCs w:val="16"/>
              </w:rPr>
              <w:t xml:space="preserve">Dyn365ECstEngPlnEDU </w:t>
            </w:r>
            <w:proofErr w:type="spellStart"/>
            <w:r w:rsidRPr="00334372">
              <w:rPr>
                <w:rFonts w:ascii="Arial" w:hAnsi="Arial" w:cs="Arial"/>
                <w:sz w:val="16"/>
                <w:szCs w:val="16"/>
              </w:rPr>
              <w:t>ShrdSvr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SubsVL</w:t>
            </w:r>
            <w:proofErr w:type="spellEnd"/>
            <w:r w:rsidRPr="00334372">
              <w:rPr>
                <w:rFonts w:ascii="Arial" w:hAnsi="Arial" w:cs="Arial"/>
                <w:sz w:val="16"/>
                <w:szCs w:val="16"/>
              </w:rPr>
              <w:t xml:space="preserve"> MVL </w:t>
            </w:r>
            <w:proofErr w:type="spellStart"/>
            <w:r w:rsidRPr="00334372">
              <w:rPr>
                <w:rFonts w:ascii="Arial" w:hAnsi="Arial" w:cs="Arial"/>
                <w:sz w:val="16"/>
                <w:szCs w:val="16"/>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250</w:t>
            </w:r>
          </w:p>
        </w:tc>
        <w:tc>
          <w:tcPr>
            <w:tcW w:w="985" w:type="pct"/>
            <w:tcBorders>
              <w:top w:val="nil"/>
              <w:left w:val="nil"/>
              <w:bottom w:val="single" w:sz="4" w:space="0" w:color="auto"/>
              <w:right w:val="single" w:sz="4" w:space="0" w:color="auto"/>
            </w:tcBorders>
          </w:tcPr>
          <w:p w:rsidR="00074D26" w:rsidRPr="00334372" w:rsidRDefault="00074D26" w:rsidP="00074D26">
            <w:pPr>
              <w:jc w:val="cente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20</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rPr>
            </w:pPr>
            <w:proofErr w:type="spellStart"/>
            <w:r w:rsidRPr="00334372">
              <w:rPr>
                <w:rFonts w:ascii="Arial" w:hAnsi="Arial" w:cs="Arial"/>
                <w:sz w:val="16"/>
                <w:szCs w:val="16"/>
              </w:rPr>
              <w:t>PwrBIProforEDU</w:t>
            </w:r>
            <w:proofErr w:type="spellEnd"/>
            <w:r w:rsidRPr="00334372">
              <w:rPr>
                <w:rFonts w:ascii="Arial" w:hAnsi="Arial" w:cs="Arial"/>
                <w:sz w:val="16"/>
                <w:szCs w:val="16"/>
              </w:rPr>
              <w:t xml:space="preserve"> </w:t>
            </w:r>
            <w:proofErr w:type="spellStart"/>
            <w:r w:rsidRPr="00334372">
              <w:rPr>
                <w:rFonts w:ascii="Arial" w:hAnsi="Arial" w:cs="Arial"/>
                <w:sz w:val="16"/>
                <w:szCs w:val="16"/>
              </w:rPr>
              <w:t>ShrdSvr</w:t>
            </w:r>
            <w:proofErr w:type="spellEnd"/>
            <w:r w:rsidRPr="00334372">
              <w:rPr>
                <w:rFonts w:ascii="Arial" w:hAnsi="Arial" w:cs="Arial"/>
                <w:sz w:val="16"/>
                <w:szCs w:val="16"/>
              </w:rPr>
              <w:t xml:space="preserve"> ALNG </w:t>
            </w:r>
            <w:proofErr w:type="spellStart"/>
            <w:r w:rsidRPr="00334372">
              <w:rPr>
                <w:rFonts w:ascii="Arial" w:hAnsi="Arial" w:cs="Arial"/>
                <w:sz w:val="16"/>
                <w:szCs w:val="16"/>
              </w:rPr>
              <w:t>SubsVL</w:t>
            </w:r>
            <w:proofErr w:type="spellEnd"/>
            <w:r w:rsidRPr="00334372">
              <w:rPr>
                <w:rFonts w:ascii="Arial" w:hAnsi="Arial" w:cs="Arial"/>
                <w:sz w:val="16"/>
                <w:szCs w:val="16"/>
              </w:rPr>
              <w:t xml:space="preserve"> MVL </w:t>
            </w:r>
            <w:proofErr w:type="spellStart"/>
            <w:r w:rsidRPr="00334372">
              <w:rPr>
                <w:rFonts w:ascii="Arial" w:hAnsi="Arial" w:cs="Arial"/>
                <w:sz w:val="16"/>
                <w:szCs w:val="16"/>
              </w:rPr>
              <w:t>PerUsr</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100</w:t>
            </w:r>
          </w:p>
        </w:tc>
        <w:tc>
          <w:tcPr>
            <w:tcW w:w="985" w:type="pct"/>
            <w:tcBorders>
              <w:top w:val="nil"/>
              <w:left w:val="nil"/>
              <w:bottom w:val="single" w:sz="4" w:space="0" w:color="auto"/>
              <w:right w:val="single" w:sz="4" w:space="0" w:color="auto"/>
            </w:tcBorders>
          </w:tcPr>
          <w:p w:rsidR="00074D26" w:rsidRPr="00334372" w:rsidRDefault="00074D26" w:rsidP="00074D26">
            <w:pPr>
              <w:jc w:val="center"/>
            </w:pPr>
            <w:r w:rsidRPr="00334372">
              <w:rPr>
                <w:rFonts w:ascii="Arial" w:hAnsi="Arial" w:cs="Arial"/>
                <w:color w:val="000000"/>
                <w:sz w:val="16"/>
                <w:szCs w:val="16"/>
                <w:lang w:val="pt-BR"/>
              </w:rPr>
              <w:t>LICENCIAS</w:t>
            </w:r>
          </w:p>
        </w:tc>
      </w:tr>
      <w:tr w:rsidR="00074D26" w:rsidRPr="00334372" w:rsidTr="00074D26">
        <w:trPr>
          <w:trHeight w:val="300"/>
        </w:trPr>
        <w:tc>
          <w:tcPr>
            <w:tcW w:w="296" w:type="pct"/>
            <w:tcBorders>
              <w:top w:val="single" w:sz="4" w:space="0" w:color="auto"/>
              <w:left w:val="single" w:sz="8" w:space="0" w:color="auto"/>
              <w:bottom w:val="single" w:sz="4" w:space="0" w:color="auto"/>
              <w:right w:val="single" w:sz="4" w:space="0" w:color="auto"/>
            </w:tcBorders>
            <w:vAlign w:val="center"/>
          </w:tcPr>
          <w:p w:rsidR="00074D26" w:rsidRPr="00334372" w:rsidRDefault="00074D26" w:rsidP="00074D26">
            <w:pPr>
              <w:spacing w:after="0" w:line="240" w:lineRule="auto"/>
              <w:jc w:val="center"/>
              <w:rPr>
                <w:rFonts w:ascii="Arial" w:hAnsi="Arial" w:cs="Arial"/>
                <w:color w:val="000000"/>
                <w:sz w:val="16"/>
                <w:szCs w:val="16"/>
              </w:rPr>
            </w:pPr>
            <w:r w:rsidRPr="00334372">
              <w:rPr>
                <w:rFonts w:ascii="Arial" w:hAnsi="Arial" w:cs="Arial"/>
                <w:color w:val="000000"/>
                <w:sz w:val="16"/>
                <w:szCs w:val="16"/>
              </w:rPr>
              <w:t>21</w:t>
            </w:r>
          </w:p>
        </w:tc>
        <w:tc>
          <w:tcPr>
            <w:tcW w:w="3154" w:type="pct"/>
            <w:tcBorders>
              <w:top w:val="single" w:sz="4" w:space="0" w:color="auto"/>
              <w:left w:val="single" w:sz="8" w:space="0" w:color="auto"/>
              <w:bottom w:val="single" w:sz="4" w:space="0" w:color="auto"/>
              <w:right w:val="single" w:sz="4" w:space="0" w:color="auto"/>
            </w:tcBorders>
            <w:shd w:val="clear" w:color="auto" w:fill="auto"/>
            <w:noWrap/>
            <w:vAlign w:val="bottom"/>
          </w:tcPr>
          <w:p w:rsidR="00074D26" w:rsidRPr="00334372" w:rsidRDefault="00074D26" w:rsidP="00074D26">
            <w:pPr>
              <w:rPr>
                <w:rFonts w:ascii="Arial" w:hAnsi="Arial" w:cs="Arial"/>
                <w:sz w:val="16"/>
                <w:szCs w:val="16"/>
                <w:lang w:val="en-US"/>
              </w:rPr>
            </w:pPr>
            <w:proofErr w:type="spellStart"/>
            <w:r w:rsidRPr="00334372">
              <w:rPr>
                <w:rFonts w:ascii="Arial" w:hAnsi="Arial" w:cs="Arial"/>
                <w:sz w:val="16"/>
                <w:szCs w:val="16"/>
                <w:lang w:val="en-US"/>
              </w:rPr>
              <w:t>VSEntSubMSDN</w:t>
            </w:r>
            <w:proofErr w:type="spellEnd"/>
            <w:r w:rsidRPr="00334372">
              <w:rPr>
                <w:rFonts w:ascii="Arial" w:hAnsi="Arial" w:cs="Arial"/>
                <w:sz w:val="16"/>
                <w:szCs w:val="16"/>
                <w:lang w:val="en-US"/>
              </w:rPr>
              <w:t xml:space="preserve"> </w:t>
            </w:r>
            <w:proofErr w:type="spellStart"/>
            <w:r w:rsidRPr="00334372">
              <w:rPr>
                <w:rFonts w:ascii="Arial" w:hAnsi="Arial" w:cs="Arial"/>
                <w:sz w:val="16"/>
                <w:szCs w:val="16"/>
                <w:lang w:val="en-US"/>
              </w:rPr>
              <w:t>LicSAPk</w:t>
            </w:r>
            <w:proofErr w:type="spellEnd"/>
            <w:r w:rsidRPr="00334372">
              <w:rPr>
                <w:rFonts w:ascii="Arial" w:hAnsi="Arial" w:cs="Arial"/>
                <w:sz w:val="16"/>
                <w:szCs w:val="16"/>
                <w:lang w:val="en-US"/>
              </w:rPr>
              <w:t xml:space="preserve"> OLP NL </w:t>
            </w:r>
            <w:proofErr w:type="spellStart"/>
            <w:r w:rsidRPr="00334372">
              <w:rPr>
                <w:rFonts w:ascii="Arial" w:hAnsi="Arial" w:cs="Arial"/>
                <w:sz w:val="16"/>
                <w:szCs w:val="16"/>
                <w:lang w:val="en-US"/>
              </w:rPr>
              <w:t>Gov</w:t>
            </w:r>
            <w:proofErr w:type="spellEnd"/>
            <w:r w:rsidRPr="00334372">
              <w:rPr>
                <w:rFonts w:ascii="Arial" w:hAnsi="Arial" w:cs="Arial"/>
                <w:sz w:val="16"/>
                <w:szCs w:val="16"/>
                <w:lang w:val="en-US"/>
              </w:rPr>
              <w:t xml:space="preserve"> </w:t>
            </w:r>
            <w:proofErr w:type="spellStart"/>
            <w:r w:rsidRPr="00334372">
              <w:rPr>
                <w:rFonts w:ascii="Arial" w:hAnsi="Arial" w:cs="Arial"/>
                <w:sz w:val="16"/>
                <w:szCs w:val="16"/>
                <w:lang w:val="en-US"/>
              </w:rPr>
              <w:t>Qlfd</w:t>
            </w:r>
            <w:proofErr w:type="spellEnd"/>
          </w:p>
        </w:tc>
        <w:tc>
          <w:tcPr>
            <w:tcW w:w="565" w:type="pct"/>
            <w:tcBorders>
              <w:top w:val="nil"/>
              <w:left w:val="nil"/>
              <w:bottom w:val="single" w:sz="4" w:space="0" w:color="auto"/>
              <w:right w:val="single" w:sz="4" w:space="0" w:color="auto"/>
            </w:tcBorders>
            <w:shd w:val="clear" w:color="auto" w:fill="auto"/>
            <w:noWrap/>
            <w:vAlign w:val="bottom"/>
          </w:tcPr>
          <w:p w:rsidR="00074D26" w:rsidRPr="00334372" w:rsidRDefault="00074D26" w:rsidP="00074D26">
            <w:pPr>
              <w:jc w:val="right"/>
              <w:rPr>
                <w:rFonts w:ascii="Arial" w:hAnsi="Arial" w:cs="Arial"/>
                <w:sz w:val="16"/>
                <w:szCs w:val="16"/>
              </w:rPr>
            </w:pPr>
            <w:r w:rsidRPr="00334372">
              <w:rPr>
                <w:rFonts w:ascii="Arial" w:hAnsi="Arial" w:cs="Arial"/>
                <w:sz w:val="16"/>
                <w:szCs w:val="16"/>
              </w:rPr>
              <w:t>4</w:t>
            </w:r>
          </w:p>
        </w:tc>
        <w:tc>
          <w:tcPr>
            <w:tcW w:w="985" w:type="pct"/>
            <w:tcBorders>
              <w:top w:val="nil"/>
              <w:left w:val="nil"/>
              <w:bottom w:val="single" w:sz="4" w:space="0" w:color="auto"/>
              <w:right w:val="single" w:sz="4" w:space="0" w:color="auto"/>
            </w:tcBorders>
          </w:tcPr>
          <w:p w:rsidR="00074D26" w:rsidRPr="00334372" w:rsidRDefault="00074D26" w:rsidP="00074D26">
            <w:pPr>
              <w:spacing w:after="0" w:line="240" w:lineRule="auto"/>
              <w:jc w:val="center"/>
              <w:rPr>
                <w:rFonts w:ascii="Arial" w:hAnsi="Arial" w:cs="Arial"/>
                <w:color w:val="000000"/>
                <w:sz w:val="16"/>
                <w:szCs w:val="16"/>
                <w:lang w:val="pt-BR"/>
              </w:rPr>
            </w:pPr>
            <w:r w:rsidRPr="00334372">
              <w:rPr>
                <w:rFonts w:ascii="Arial" w:hAnsi="Arial" w:cs="Arial"/>
                <w:color w:val="000000"/>
                <w:sz w:val="16"/>
                <w:szCs w:val="16"/>
                <w:lang w:val="pt-BR"/>
              </w:rPr>
              <w:t>UNIDADES</w:t>
            </w:r>
          </w:p>
        </w:tc>
      </w:tr>
    </w:tbl>
    <w:p w:rsidR="00A552B7" w:rsidRPr="00334372" w:rsidRDefault="00A552B7" w:rsidP="00A552B7">
      <w:pPr>
        <w:spacing w:after="0" w:line="240" w:lineRule="auto"/>
        <w:rPr>
          <w:rFonts w:ascii="Arial" w:hAnsi="Arial" w:cs="Arial"/>
          <w:b/>
          <w:sz w:val="20"/>
          <w:szCs w:val="20"/>
        </w:rPr>
      </w:pPr>
    </w:p>
    <w:p w:rsidR="00E55D67" w:rsidRPr="00334372" w:rsidRDefault="0013307D" w:rsidP="00A552B7">
      <w:pPr>
        <w:spacing w:after="0" w:line="240" w:lineRule="auto"/>
        <w:rPr>
          <w:rFonts w:ascii="Arial" w:hAnsi="Arial" w:cs="Arial"/>
          <w:b/>
          <w:sz w:val="18"/>
          <w:szCs w:val="18"/>
        </w:rPr>
      </w:pPr>
      <w:r w:rsidRPr="00334372">
        <w:rPr>
          <w:rFonts w:ascii="Arial" w:hAnsi="Arial" w:cs="Arial"/>
          <w:b/>
          <w:sz w:val="18"/>
          <w:szCs w:val="18"/>
        </w:rPr>
        <w:t xml:space="preserve">1.1 </w:t>
      </w:r>
      <w:r w:rsidR="00E55D67" w:rsidRPr="00334372">
        <w:rPr>
          <w:rFonts w:ascii="Arial" w:hAnsi="Arial" w:cs="Arial"/>
          <w:b/>
          <w:sz w:val="18"/>
          <w:szCs w:val="18"/>
        </w:rPr>
        <w:t>Aspectos técnicos de licenciamiento</w:t>
      </w:r>
    </w:p>
    <w:p w:rsidR="00402FC9" w:rsidRPr="00334372" w:rsidRDefault="00402FC9"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t>Suministrar las claves de los productos Microsoft Adquiridos.</w:t>
      </w:r>
    </w:p>
    <w:p w:rsidR="00402FC9" w:rsidRPr="00334372" w:rsidRDefault="00402FC9"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t xml:space="preserve">Suministrar   la actualización de los productos. </w:t>
      </w:r>
    </w:p>
    <w:p w:rsidR="00402FC9" w:rsidRPr="00334372" w:rsidRDefault="00402FC9"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lastRenderedPageBreak/>
        <w:t>Entrega física de los productos adquiridos en medios magnéticos; se deben entregar 15 copias en discos duros, las cuales la SED distribuirá en cada una de las localidades para el apoyo técnico de la mesa de ayuda.</w:t>
      </w:r>
    </w:p>
    <w:p w:rsidR="00E55D67" w:rsidRPr="00334372" w:rsidRDefault="00E55D67"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t>Tener el contrato activo en la plataforma de licenciamiento MVLC</w:t>
      </w:r>
    </w:p>
    <w:p w:rsidR="00EC24AD" w:rsidRPr="00334372" w:rsidRDefault="00402FC9"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t xml:space="preserve">Realizar la activación de los beneficios de Software </w:t>
      </w:r>
      <w:proofErr w:type="spellStart"/>
      <w:r w:rsidRPr="00334372">
        <w:rPr>
          <w:rFonts w:ascii="Arial" w:hAnsi="Arial" w:cs="Arial"/>
          <w:sz w:val="18"/>
          <w:szCs w:val="18"/>
        </w:rPr>
        <w:t>Assurance</w:t>
      </w:r>
      <w:proofErr w:type="spellEnd"/>
      <w:r w:rsidRPr="00334372">
        <w:rPr>
          <w:rFonts w:ascii="Arial" w:hAnsi="Arial" w:cs="Arial"/>
          <w:sz w:val="18"/>
          <w:szCs w:val="18"/>
        </w:rPr>
        <w:t xml:space="preserve"> incluidos en el contrato </w:t>
      </w:r>
      <w:proofErr w:type="spellStart"/>
      <w:r w:rsidRPr="00334372">
        <w:rPr>
          <w:rFonts w:ascii="Arial" w:hAnsi="Arial" w:cs="Arial"/>
          <w:sz w:val="18"/>
          <w:szCs w:val="18"/>
        </w:rPr>
        <w:t>schooll</w:t>
      </w:r>
      <w:proofErr w:type="spellEnd"/>
      <w:r w:rsidRPr="00334372">
        <w:rPr>
          <w:rFonts w:ascii="Arial" w:hAnsi="Arial" w:cs="Arial"/>
          <w:sz w:val="18"/>
          <w:szCs w:val="18"/>
        </w:rPr>
        <w:t xml:space="preserve"> </w:t>
      </w:r>
      <w:proofErr w:type="spellStart"/>
      <w:r w:rsidRPr="00334372">
        <w:rPr>
          <w:rFonts w:ascii="Arial" w:hAnsi="Arial" w:cs="Arial"/>
          <w:sz w:val="18"/>
          <w:szCs w:val="18"/>
        </w:rPr>
        <w:t>agreement</w:t>
      </w:r>
      <w:proofErr w:type="spellEnd"/>
      <w:r w:rsidRPr="00334372">
        <w:rPr>
          <w:rFonts w:ascii="Arial" w:hAnsi="Arial" w:cs="Arial"/>
          <w:sz w:val="18"/>
          <w:szCs w:val="18"/>
        </w:rPr>
        <w:t>.</w:t>
      </w:r>
    </w:p>
    <w:p w:rsidR="001F396F" w:rsidRPr="00334372" w:rsidRDefault="00245536"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t xml:space="preserve">Mantener activos los servicios en la nube como son correo electrónico, office 365, share </w:t>
      </w:r>
      <w:proofErr w:type="spellStart"/>
      <w:r w:rsidRPr="00334372">
        <w:rPr>
          <w:rFonts w:ascii="Arial" w:hAnsi="Arial" w:cs="Arial"/>
          <w:sz w:val="18"/>
          <w:szCs w:val="18"/>
        </w:rPr>
        <w:t>point</w:t>
      </w:r>
      <w:proofErr w:type="spellEnd"/>
      <w:r w:rsidRPr="00334372">
        <w:rPr>
          <w:rFonts w:ascii="Arial" w:hAnsi="Arial" w:cs="Arial"/>
          <w:sz w:val="18"/>
          <w:szCs w:val="18"/>
        </w:rPr>
        <w:t xml:space="preserve"> y demás servicios asociados a esta plataforma</w:t>
      </w:r>
    </w:p>
    <w:p w:rsidR="00775F91" w:rsidRPr="00334372" w:rsidRDefault="00775F91" w:rsidP="00A552B7">
      <w:pPr>
        <w:numPr>
          <w:ilvl w:val="0"/>
          <w:numId w:val="15"/>
        </w:numPr>
        <w:spacing w:after="0" w:line="240" w:lineRule="auto"/>
        <w:jc w:val="both"/>
        <w:rPr>
          <w:rFonts w:ascii="Arial" w:hAnsi="Arial" w:cs="Arial"/>
          <w:sz w:val="18"/>
          <w:szCs w:val="18"/>
        </w:rPr>
      </w:pPr>
      <w:r w:rsidRPr="00334372">
        <w:rPr>
          <w:rFonts w:ascii="Arial" w:hAnsi="Arial" w:cs="Arial"/>
          <w:sz w:val="18"/>
          <w:szCs w:val="18"/>
        </w:rPr>
        <w:t xml:space="preserve">Mantener </w:t>
      </w:r>
      <w:r w:rsidR="003900C5" w:rsidRPr="00334372">
        <w:rPr>
          <w:rFonts w:ascii="Arial" w:hAnsi="Arial" w:cs="Arial"/>
          <w:sz w:val="18"/>
          <w:szCs w:val="18"/>
        </w:rPr>
        <w:t xml:space="preserve">activos </w:t>
      </w:r>
      <w:r w:rsidRPr="00334372">
        <w:rPr>
          <w:rFonts w:ascii="Arial" w:hAnsi="Arial" w:cs="Arial"/>
          <w:sz w:val="18"/>
          <w:szCs w:val="18"/>
        </w:rPr>
        <w:t>los servicios de la plataforma AZURE</w:t>
      </w:r>
      <w:r w:rsidR="0027543D" w:rsidRPr="00334372">
        <w:rPr>
          <w:rFonts w:ascii="Arial" w:hAnsi="Arial" w:cs="Arial"/>
          <w:sz w:val="18"/>
          <w:szCs w:val="18"/>
        </w:rPr>
        <w:t>, CRM, BI</w:t>
      </w:r>
    </w:p>
    <w:p w:rsidR="0091052B" w:rsidRPr="00334372" w:rsidRDefault="0091052B" w:rsidP="00A552B7">
      <w:pPr>
        <w:spacing w:after="0" w:line="240" w:lineRule="auto"/>
        <w:rPr>
          <w:rFonts w:ascii="Arial" w:hAnsi="Arial" w:cs="Arial"/>
          <w:sz w:val="20"/>
          <w:szCs w:val="20"/>
        </w:rPr>
      </w:pPr>
    </w:p>
    <w:p w:rsidR="00E55D67" w:rsidRPr="00334372" w:rsidRDefault="00602B38" w:rsidP="00A552B7">
      <w:pPr>
        <w:spacing w:after="0" w:line="240" w:lineRule="auto"/>
        <w:rPr>
          <w:rFonts w:ascii="Arial" w:hAnsi="Arial" w:cs="Arial"/>
          <w:b/>
          <w:sz w:val="18"/>
          <w:szCs w:val="18"/>
        </w:rPr>
      </w:pPr>
      <w:r w:rsidRPr="00334372">
        <w:rPr>
          <w:rFonts w:ascii="Arial" w:hAnsi="Arial" w:cs="Arial"/>
          <w:b/>
          <w:sz w:val="18"/>
          <w:szCs w:val="18"/>
        </w:rPr>
        <w:t xml:space="preserve">2. </w:t>
      </w:r>
      <w:r w:rsidR="00E55D67" w:rsidRPr="00334372">
        <w:rPr>
          <w:rFonts w:ascii="Arial" w:hAnsi="Arial" w:cs="Arial"/>
          <w:b/>
          <w:sz w:val="18"/>
          <w:szCs w:val="18"/>
        </w:rPr>
        <w:t>Aspectos técnicos servicios conexos asociados</w:t>
      </w:r>
    </w:p>
    <w:p w:rsidR="003761BA" w:rsidRPr="00334372" w:rsidRDefault="003761BA" w:rsidP="00A552B7">
      <w:pPr>
        <w:spacing w:after="0" w:line="240" w:lineRule="auto"/>
        <w:rPr>
          <w:rFonts w:ascii="Arial" w:hAnsi="Arial" w:cs="Arial"/>
          <w:b/>
          <w:sz w:val="18"/>
          <w:szCs w:val="18"/>
        </w:rPr>
      </w:pPr>
    </w:p>
    <w:p w:rsidR="0013307D" w:rsidRPr="00334372" w:rsidRDefault="0013307D" w:rsidP="00A552B7">
      <w:p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El proponente para los servicios conexos solicitados por la SED y a entregar a satisfacción, deberá cumplir con lo siguiente:</w:t>
      </w:r>
    </w:p>
    <w:p w:rsidR="0013307D" w:rsidRPr="00334372" w:rsidRDefault="0013307D" w:rsidP="00A552B7">
      <w:pPr>
        <w:spacing w:after="0" w:line="240" w:lineRule="auto"/>
        <w:rPr>
          <w:rFonts w:ascii="Arial" w:hAnsi="Arial" w:cs="Arial"/>
          <w:sz w:val="20"/>
          <w:szCs w:val="20"/>
        </w:rPr>
      </w:pPr>
    </w:p>
    <w:tbl>
      <w:tblPr>
        <w:tblW w:w="9519" w:type="dxa"/>
        <w:jc w:val="center"/>
        <w:tblCellMar>
          <w:left w:w="70" w:type="dxa"/>
          <w:right w:w="70" w:type="dxa"/>
        </w:tblCellMar>
        <w:tblLook w:val="04A0" w:firstRow="1" w:lastRow="0" w:firstColumn="1" w:lastColumn="0" w:noHBand="0" w:noVBand="1"/>
      </w:tblPr>
      <w:tblGrid>
        <w:gridCol w:w="9519"/>
      </w:tblGrid>
      <w:tr w:rsidR="00074D26" w:rsidRPr="00334372" w:rsidTr="00074D26">
        <w:trPr>
          <w:trHeight w:val="298"/>
          <w:jc w:val="center"/>
        </w:trPr>
        <w:tc>
          <w:tcPr>
            <w:tcW w:w="9519" w:type="dxa"/>
            <w:shd w:val="clear" w:color="auto" w:fill="auto"/>
            <w:noWrap/>
            <w:vAlign w:val="bottom"/>
            <w:hideMark/>
          </w:tcPr>
          <w:p w:rsidR="00074D26" w:rsidRPr="00334372" w:rsidRDefault="00074D26" w:rsidP="00074D26">
            <w:pPr>
              <w:pStyle w:val="Prrafodelista"/>
              <w:numPr>
                <w:ilvl w:val="0"/>
                <w:numId w:val="37"/>
              </w:numPr>
              <w:spacing w:after="0" w:line="240" w:lineRule="auto"/>
              <w:rPr>
                <w:rFonts w:ascii="Arial" w:eastAsia="Times New Roman" w:hAnsi="Arial" w:cs="Arial"/>
                <w:sz w:val="18"/>
                <w:szCs w:val="18"/>
                <w:lang w:eastAsia="es-CO"/>
              </w:rPr>
            </w:pPr>
            <w:r w:rsidRPr="00334372">
              <w:rPr>
                <w:rFonts w:ascii="Arial" w:eastAsia="Times New Roman" w:hAnsi="Arial" w:cs="Arial"/>
                <w:sz w:val="18"/>
                <w:szCs w:val="18"/>
                <w:lang w:eastAsia="es-CO"/>
              </w:rPr>
              <w:t>Entrega de correo electrónico a los estudiantes</w:t>
            </w:r>
          </w:p>
        </w:tc>
      </w:tr>
      <w:tr w:rsidR="00074D26" w:rsidRPr="00334372" w:rsidTr="00074D26">
        <w:trPr>
          <w:trHeight w:val="298"/>
          <w:jc w:val="center"/>
        </w:trPr>
        <w:tc>
          <w:tcPr>
            <w:tcW w:w="9519" w:type="dxa"/>
            <w:shd w:val="clear" w:color="auto" w:fill="auto"/>
            <w:noWrap/>
            <w:vAlign w:val="bottom"/>
            <w:hideMark/>
          </w:tcPr>
          <w:p w:rsidR="00074D26" w:rsidRPr="00334372" w:rsidRDefault="00074D26" w:rsidP="00074D26">
            <w:pPr>
              <w:pStyle w:val="Prrafodelista"/>
              <w:numPr>
                <w:ilvl w:val="0"/>
                <w:numId w:val="37"/>
              </w:numPr>
              <w:spacing w:after="0" w:line="240" w:lineRule="auto"/>
              <w:rPr>
                <w:rFonts w:ascii="Arial" w:eastAsia="Times New Roman" w:hAnsi="Arial" w:cs="Arial"/>
                <w:sz w:val="18"/>
                <w:szCs w:val="18"/>
                <w:lang w:eastAsia="es-CO"/>
              </w:rPr>
            </w:pPr>
            <w:r w:rsidRPr="00334372">
              <w:rPr>
                <w:rFonts w:ascii="Arial" w:eastAsia="Times New Roman" w:hAnsi="Arial" w:cs="Arial"/>
                <w:sz w:val="18"/>
                <w:szCs w:val="18"/>
                <w:lang w:eastAsia="es-CO"/>
              </w:rPr>
              <w:t>Servicios de  acompañamiento  INTUNE</w:t>
            </w:r>
          </w:p>
        </w:tc>
      </w:tr>
      <w:tr w:rsidR="00074D26" w:rsidRPr="00334372" w:rsidTr="00074D26">
        <w:trPr>
          <w:trHeight w:val="298"/>
          <w:jc w:val="center"/>
        </w:trPr>
        <w:tc>
          <w:tcPr>
            <w:tcW w:w="9519" w:type="dxa"/>
            <w:shd w:val="clear" w:color="auto" w:fill="auto"/>
            <w:noWrap/>
            <w:vAlign w:val="bottom"/>
            <w:hideMark/>
          </w:tcPr>
          <w:p w:rsidR="00074D26" w:rsidRPr="00334372" w:rsidRDefault="00074D26" w:rsidP="00074D26">
            <w:pPr>
              <w:pStyle w:val="Prrafodelista"/>
              <w:numPr>
                <w:ilvl w:val="0"/>
                <w:numId w:val="37"/>
              </w:numPr>
              <w:spacing w:after="0" w:line="240" w:lineRule="auto"/>
              <w:rPr>
                <w:rFonts w:ascii="Arial" w:eastAsia="Times New Roman" w:hAnsi="Arial" w:cs="Arial"/>
                <w:sz w:val="18"/>
                <w:szCs w:val="18"/>
                <w:lang w:eastAsia="es-CO"/>
              </w:rPr>
            </w:pPr>
            <w:r w:rsidRPr="00334372">
              <w:rPr>
                <w:rFonts w:ascii="Arial" w:eastAsia="Times New Roman" w:hAnsi="Arial" w:cs="Arial"/>
                <w:sz w:val="18"/>
                <w:szCs w:val="18"/>
                <w:lang w:eastAsia="es-CO"/>
              </w:rPr>
              <w:t>Implementación de ambiente de pruebas CRM</w:t>
            </w:r>
          </w:p>
        </w:tc>
      </w:tr>
      <w:tr w:rsidR="00074D26" w:rsidRPr="00334372" w:rsidTr="00074D26">
        <w:trPr>
          <w:trHeight w:val="298"/>
          <w:jc w:val="center"/>
        </w:trPr>
        <w:tc>
          <w:tcPr>
            <w:tcW w:w="9519" w:type="dxa"/>
            <w:shd w:val="clear" w:color="auto" w:fill="auto"/>
            <w:noWrap/>
            <w:vAlign w:val="bottom"/>
            <w:hideMark/>
          </w:tcPr>
          <w:p w:rsidR="00074D26" w:rsidRPr="00334372" w:rsidRDefault="00074D26" w:rsidP="00074D26">
            <w:pPr>
              <w:pStyle w:val="Prrafodelista"/>
              <w:numPr>
                <w:ilvl w:val="0"/>
                <w:numId w:val="37"/>
              </w:numPr>
              <w:spacing w:after="0" w:line="240" w:lineRule="auto"/>
              <w:rPr>
                <w:rFonts w:ascii="Arial" w:eastAsia="Times New Roman" w:hAnsi="Arial" w:cs="Arial"/>
                <w:sz w:val="18"/>
                <w:szCs w:val="18"/>
                <w:lang w:eastAsia="es-CO"/>
              </w:rPr>
            </w:pPr>
            <w:r w:rsidRPr="00334372">
              <w:rPr>
                <w:rFonts w:ascii="Arial" w:eastAsia="Times New Roman" w:hAnsi="Arial" w:cs="Arial"/>
                <w:sz w:val="18"/>
                <w:szCs w:val="18"/>
                <w:lang w:eastAsia="es-CO"/>
              </w:rPr>
              <w:t>Estructuración y depuración de origen de datos CRM</w:t>
            </w:r>
          </w:p>
        </w:tc>
      </w:tr>
      <w:tr w:rsidR="00602B38" w:rsidRPr="00334372" w:rsidTr="00074D26">
        <w:trPr>
          <w:trHeight w:val="298"/>
          <w:jc w:val="center"/>
        </w:trPr>
        <w:tc>
          <w:tcPr>
            <w:tcW w:w="9519" w:type="dxa"/>
            <w:shd w:val="clear" w:color="auto" w:fill="auto"/>
            <w:noWrap/>
            <w:vAlign w:val="bottom"/>
          </w:tcPr>
          <w:p w:rsidR="00602B38" w:rsidRPr="00334372" w:rsidRDefault="00602B38" w:rsidP="00074D26">
            <w:pPr>
              <w:pStyle w:val="Prrafodelista"/>
              <w:numPr>
                <w:ilvl w:val="0"/>
                <w:numId w:val="37"/>
              </w:numPr>
              <w:spacing w:after="0" w:line="240" w:lineRule="auto"/>
              <w:rPr>
                <w:rFonts w:ascii="Arial" w:eastAsia="Times New Roman" w:hAnsi="Arial" w:cs="Arial"/>
                <w:sz w:val="18"/>
                <w:szCs w:val="18"/>
                <w:lang w:eastAsia="es-CO"/>
              </w:rPr>
            </w:pPr>
            <w:r w:rsidRPr="00334372">
              <w:rPr>
                <w:rFonts w:ascii="Arial" w:eastAsia="Times New Roman" w:hAnsi="Arial" w:cs="Arial"/>
                <w:sz w:val="18"/>
                <w:szCs w:val="18"/>
                <w:lang w:eastAsia="es-CO"/>
              </w:rPr>
              <w:t>Proceso de CRM arrendamientos</w:t>
            </w:r>
          </w:p>
        </w:tc>
      </w:tr>
    </w:tbl>
    <w:p w:rsidR="00074D26" w:rsidRPr="00334372" w:rsidRDefault="00074D26" w:rsidP="00A552B7">
      <w:pPr>
        <w:spacing w:after="0" w:line="240" w:lineRule="auto"/>
        <w:rPr>
          <w:rFonts w:ascii="Arial" w:hAnsi="Arial" w:cs="Arial"/>
          <w:sz w:val="20"/>
          <w:szCs w:val="20"/>
        </w:rPr>
      </w:pPr>
    </w:p>
    <w:p w:rsidR="00074D26" w:rsidRPr="00334372" w:rsidRDefault="00074D26" w:rsidP="00A552B7">
      <w:pPr>
        <w:spacing w:after="0" w:line="240" w:lineRule="auto"/>
        <w:rPr>
          <w:rFonts w:ascii="Arial" w:hAnsi="Arial" w:cs="Arial"/>
          <w:b/>
          <w:sz w:val="20"/>
          <w:szCs w:val="20"/>
        </w:rPr>
      </w:pPr>
    </w:p>
    <w:p w:rsidR="0013307D" w:rsidRPr="00334372" w:rsidRDefault="00602B38" w:rsidP="00A552B7">
      <w:pPr>
        <w:spacing w:after="0" w:line="240" w:lineRule="auto"/>
        <w:rPr>
          <w:rFonts w:ascii="Arial" w:hAnsi="Arial" w:cs="Arial"/>
          <w:b/>
          <w:sz w:val="20"/>
          <w:szCs w:val="20"/>
        </w:rPr>
      </w:pPr>
      <w:r w:rsidRPr="00334372">
        <w:rPr>
          <w:rFonts w:ascii="Arial" w:hAnsi="Arial" w:cs="Arial"/>
          <w:b/>
          <w:sz w:val="20"/>
          <w:szCs w:val="20"/>
        </w:rPr>
        <w:t>2.1</w:t>
      </w:r>
      <w:r w:rsidR="0013307D" w:rsidRPr="00334372">
        <w:rPr>
          <w:rFonts w:ascii="Arial" w:hAnsi="Arial" w:cs="Arial"/>
          <w:b/>
          <w:sz w:val="20"/>
          <w:szCs w:val="20"/>
        </w:rPr>
        <w:t xml:space="preserve"> Metodología </w:t>
      </w:r>
    </w:p>
    <w:p w:rsidR="0013307D" w:rsidRPr="00334372" w:rsidRDefault="0013307D" w:rsidP="00A552B7">
      <w:pPr>
        <w:spacing w:after="0" w:line="240" w:lineRule="auto"/>
        <w:rPr>
          <w:rFonts w:ascii="Arial" w:hAnsi="Arial" w:cs="Arial"/>
          <w:sz w:val="20"/>
          <w:szCs w:val="20"/>
        </w:rPr>
      </w:pPr>
    </w:p>
    <w:p w:rsidR="0013307D" w:rsidRPr="00334372" w:rsidRDefault="0013307D" w:rsidP="00A552B7">
      <w:pPr>
        <w:spacing w:after="0" w:line="240" w:lineRule="auto"/>
        <w:jc w:val="both"/>
        <w:rPr>
          <w:rFonts w:ascii="Arial" w:hAnsi="Arial" w:cs="Arial"/>
          <w:sz w:val="20"/>
          <w:szCs w:val="20"/>
        </w:rPr>
      </w:pPr>
      <w:r w:rsidRPr="00334372">
        <w:rPr>
          <w:rFonts w:ascii="Arial" w:hAnsi="Arial" w:cs="Arial"/>
          <w:sz w:val="20"/>
          <w:szCs w:val="20"/>
        </w:rPr>
        <w:t>Para efectuar la entrega de los hitos del proyecto y cumplir con lo solicitado del alcance, se debe realizar en las siguientes etapas para cada una de las plataformas.</w:t>
      </w:r>
    </w:p>
    <w:p w:rsidR="0013307D" w:rsidRPr="00334372" w:rsidRDefault="0013307D" w:rsidP="00A552B7">
      <w:pPr>
        <w:spacing w:after="0" w:line="240" w:lineRule="auto"/>
        <w:rPr>
          <w:rFonts w:ascii="Arial" w:hAnsi="Arial" w:cs="Arial"/>
          <w:b/>
          <w:sz w:val="20"/>
          <w:szCs w:val="20"/>
        </w:rPr>
      </w:pPr>
    </w:p>
    <w:p w:rsidR="002D22F0" w:rsidRPr="00334372" w:rsidRDefault="002D22F0" w:rsidP="00A552B7">
      <w:pPr>
        <w:spacing w:after="0" w:line="240" w:lineRule="auto"/>
        <w:rPr>
          <w:rFonts w:ascii="Arial" w:hAnsi="Arial" w:cs="Arial"/>
          <w:b/>
          <w:sz w:val="20"/>
          <w:szCs w:val="20"/>
        </w:rPr>
      </w:pPr>
    </w:p>
    <w:p w:rsidR="00CF6EB0" w:rsidRPr="00334372" w:rsidRDefault="00602B38" w:rsidP="000A2B03">
      <w:pPr>
        <w:autoSpaceDE w:val="0"/>
        <w:autoSpaceDN w:val="0"/>
        <w:adjustRightInd w:val="0"/>
        <w:spacing w:after="0" w:line="240" w:lineRule="auto"/>
        <w:ind w:right="6"/>
        <w:jc w:val="both"/>
        <w:rPr>
          <w:rFonts w:ascii="Arial" w:hAnsi="Arial" w:cs="Arial"/>
          <w:b/>
          <w:sz w:val="20"/>
          <w:szCs w:val="20"/>
        </w:rPr>
      </w:pPr>
      <w:r w:rsidRPr="00334372">
        <w:rPr>
          <w:rFonts w:ascii="Arial" w:hAnsi="Arial" w:cs="Arial"/>
          <w:b/>
          <w:sz w:val="20"/>
          <w:szCs w:val="20"/>
        </w:rPr>
        <w:t>2</w:t>
      </w:r>
      <w:r w:rsidR="000A2B03" w:rsidRPr="00334372">
        <w:rPr>
          <w:rFonts w:ascii="Arial" w:hAnsi="Arial" w:cs="Arial"/>
          <w:b/>
          <w:sz w:val="20"/>
          <w:szCs w:val="20"/>
        </w:rPr>
        <w:t>.</w:t>
      </w:r>
      <w:r w:rsidRPr="00334372">
        <w:rPr>
          <w:rFonts w:ascii="Arial" w:hAnsi="Arial" w:cs="Arial"/>
          <w:b/>
          <w:sz w:val="20"/>
          <w:szCs w:val="20"/>
        </w:rPr>
        <w:t>1.1</w:t>
      </w:r>
      <w:r w:rsidR="000A2B03" w:rsidRPr="00334372">
        <w:rPr>
          <w:rFonts w:ascii="Arial" w:hAnsi="Arial" w:cs="Arial"/>
          <w:b/>
          <w:sz w:val="20"/>
          <w:szCs w:val="20"/>
        </w:rPr>
        <w:t xml:space="preserve"> </w:t>
      </w:r>
      <w:r w:rsidR="00CF6EB0" w:rsidRPr="00334372">
        <w:rPr>
          <w:rFonts w:ascii="Arial" w:hAnsi="Arial" w:cs="Arial"/>
          <w:b/>
          <w:sz w:val="20"/>
          <w:szCs w:val="20"/>
        </w:rPr>
        <w:t>Entregar correos electrónicos de office 365 a los estudiantes -2 Fase</w:t>
      </w:r>
    </w:p>
    <w:p w:rsidR="00CF6EB0" w:rsidRPr="00334372" w:rsidRDefault="00CF6EB0" w:rsidP="000A2B03">
      <w:pPr>
        <w:autoSpaceDE w:val="0"/>
        <w:autoSpaceDN w:val="0"/>
        <w:adjustRightInd w:val="0"/>
        <w:spacing w:after="0" w:line="240" w:lineRule="auto"/>
        <w:ind w:right="6"/>
        <w:jc w:val="both"/>
        <w:rPr>
          <w:rFonts w:ascii="Arial" w:hAnsi="Arial" w:cs="Arial"/>
          <w:b/>
          <w:sz w:val="20"/>
          <w:szCs w:val="20"/>
        </w:rPr>
      </w:pPr>
    </w:p>
    <w:p w:rsidR="00CF6EB0" w:rsidRPr="00334372" w:rsidRDefault="00CF6EB0" w:rsidP="000A2B03">
      <w:pPr>
        <w:autoSpaceDE w:val="0"/>
        <w:autoSpaceDN w:val="0"/>
        <w:adjustRightInd w:val="0"/>
        <w:spacing w:after="0" w:line="240" w:lineRule="auto"/>
        <w:ind w:right="6"/>
        <w:jc w:val="both"/>
        <w:rPr>
          <w:rFonts w:ascii="Arial" w:hAnsi="Arial" w:cs="Arial"/>
          <w:b/>
          <w:sz w:val="20"/>
          <w:szCs w:val="20"/>
        </w:rPr>
      </w:pPr>
      <w:r w:rsidRPr="00334372">
        <w:rPr>
          <w:rFonts w:ascii="Arial" w:hAnsi="Arial" w:cs="Arial"/>
          <w:sz w:val="20"/>
          <w:szCs w:val="20"/>
        </w:rPr>
        <w:t>El contratista debe socializar y entregar los correos electrónicos de los estudiantes de las 17 localidades restantes que faltaron por ejecutarse y entregarse en la primera fase</w:t>
      </w:r>
      <w:r w:rsidRPr="00334372">
        <w:rPr>
          <w:rFonts w:ascii="Arial" w:hAnsi="Arial" w:cs="Arial"/>
          <w:b/>
          <w:sz w:val="20"/>
          <w:szCs w:val="20"/>
        </w:rPr>
        <w:t xml:space="preserve">. </w:t>
      </w:r>
      <w:r w:rsidR="000A2B03" w:rsidRPr="00334372">
        <w:rPr>
          <w:rFonts w:ascii="Arial" w:hAnsi="Arial" w:cs="Arial"/>
          <w:b/>
          <w:sz w:val="20"/>
          <w:szCs w:val="20"/>
        </w:rPr>
        <w:t xml:space="preserve"> </w:t>
      </w:r>
    </w:p>
    <w:p w:rsidR="00CF6EB0" w:rsidRPr="00334372" w:rsidRDefault="00CF6EB0" w:rsidP="000A2B03">
      <w:pPr>
        <w:autoSpaceDE w:val="0"/>
        <w:autoSpaceDN w:val="0"/>
        <w:adjustRightInd w:val="0"/>
        <w:spacing w:after="0" w:line="240" w:lineRule="auto"/>
        <w:ind w:right="6"/>
        <w:jc w:val="both"/>
        <w:rPr>
          <w:rFonts w:ascii="Arial" w:hAnsi="Arial" w:cs="Arial"/>
          <w:b/>
          <w:sz w:val="20"/>
          <w:szCs w:val="20"/>
        </w:rPr>
      </w:pPr>
    </w:p>
    <w:p w:rsidR="000A2B03" w:rsidRPr="00334372" w:rsidRDefault="00602B38" w:rsidP="000A2B03">
      <w:pPr>
        <w:autoSpaceDE w:val="0"/>
        <w:autoSpaceDN w:val="0"/>
        <w:adjustRightInd w:val="0"/>
        <w:spacing w:after="0" w:line="240" w:lineRule="auto"/>
        <w:ind w:right="6"/>
        <w:jc w:val="both"/>
        <w:rPr>
          <w:rFonts w:ascii="Arial" w:hAnsi="Arial" w:cs="Arial"/>
          <w:sz w:val="18"/>
          <w:szCs w:val="18"/>
        </w:rPr>
      </w:pPr>
      <w:r w:rsidRPr="00334372">
        <w:rPr>
          <w:rFonts w:ascii="Arial" w:hAnsi="Arial" w:cs="Arial"/>
          <w:b/>
          <w:sz w:val="20"/>
          <w:szCs w:val="20"/>
        </w:rPr>
        <w:t>2.1.2</w:t>
      </w:r>
      <w:r w:rsidR="00CF6EB0" w:rsidRPr="00334372">
        <w:rPr>
          <w:rFonts w:ascii="Arial" w:hAnsi="Arial" w:cs="Arial"/>
          <w:b/>
          <w:sz w:val="20"/>
          <w:szCs w:val="20"/>
        </w:rPr>
        <w:t xml:space="preserve"> </w:t>
      </w:r>
      <w:r w:rsidR="000A2B03" w:rsidRPr="00334372">
        <w:rPr>
          <w:rFonts w:ascii="Arial" w:hAnsi="Arial" w:cs="Arial"/>
          <w:b/>
          <w:sz w:val="20"/>
          <w:szCs w:val="20"/>
        </w:rPr>
        <w:t>Servicios de acompañamiento INTUNE (Administración y despliegue) 2 FASE</w:t>
      </w:r>
      <w:r w:rsidR="000A2B03" w:rsidRPr="00334372">
        <w:rPr>
          <w:rFonts w:ascii="Arial" w:hAnsi="Arial" w:cs="Arial"/>
          <w:sz w:val="18"/>
          <w:szCs w:val="18"/>
        </w:rPr>
        <w:t xml:space="preserve"> </w:t>
      </w:r>
    </w:p>
    <w:p w:rsidR="000A2B03" w:rsidRPr="00334372" w:rsidRDefault="000A2B03" w:rsidP="000A2B03">
      <w:pPr>
        <w:autoSpaceDE w:val="0"/>
        <w:autoSpaceDN w:val="0"/>
        <w:adjustRightInd w:val="0"/>
        <w:ind w:right="6"/>
        <w:jc w:val="both"/>
        <w:rPr>
          <w:rFonts w:ascii="Arial" w:hAnsi="Arial" w:cs="Arial"/>
          <w:sz w:val="18"/>
          <w:szCs w:val="18"/>
        </w:rPr>
      </w:pPr>
    </w:p>
    <w:p w:rsidR="000A2B03" w:rsidRPr="00334372" w:rsidRDefault="000A2B03" w:rsidP="000A2B03">
      <w:pPr>
        <w:autoSpaceDE w:val="0"/>
        <w:autoSpaceDN w:val="0"/>
        <w:adjustRightInd w:val="0"/>
        <w:ind w:right="6"/>
        <w:jc w:val="both"/>
        <w:rPr>
          <w:rFonts w:ascii="Arial" w:hAnsi="Arial" w:cs="Arial"/>
          <w:sz w:val="18"/>
          <w:szCs w:val="18"/>
        </w:rPr>
      </w:pPr>
      <w:r w:rsidRPr="00334372">
        <w:rPr>
          <w:rFonts w:ascii="Arial" w:hAnsi="Arial" w:cs="Arial"/>
          <w:sz w:val="18"/>
          <w:szCs w:val="18"/>
        </w:rPr>
        <w:t>El contratista debe apoyar la administración efectiva EMS Intune. Esta administración deberá ser atendida, con dedicación y disponibilidad del 100% de la persona que designe el contratista con el horario laboral de la entidad, para apoyar la administración y solución de problemas en la implementación de la segunda fase de INTUNE. Este acompañamiento se realizará para las 17 localidades que requieren de la agente de INTUNE.</w:t>
      </w:r>
    </w:p>
    <w:p w:rsidR="000A2B03" w:rsidRPr="00334372" w:rsidRDefault="000A2B03" w:rsidP="000A2B03">
      <w:pPr>
        <w:autoSpaceDE w:val="0"/>
        <w:autoSpaceDN w:val="0"/>
        <w:adjustRightInd w:val="0"/>
        <w:ind w:right="6"/>
        <w:jc w:val="both"/>
        <w:rPr>
          <w:rFonts w:ascii="Arial" w:hAnsi="Arial" w:cs="Arial"/>
          <w:sz w:val="18"/>
          <w:szCs w:val="18"/>
        </w:rPr>
      </w:pPr>
      <w:r w:rsidRPr="00334372">
        <w:rPr>
          <w:rFonts w:ascii="Arial" w:hAnsi="Arial" w:cs="Arial"/>
          <w:sz w:val="18"/>
          <w:szCs w:val="18"/>
        </w:rPr>
        <w:t>Las actividades a realizar son las siguientes</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El proponente deberá mantener el soporte técnico de la consola desde donde se gestiona el control y las políticas implementadas según la secretaria lo requiera.</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Entregar los informes de las metas logradas diariamente, semanalmente y mensualmente para tomar las acciones necesarias en caso de que el proyecto este desfasando en tiempo y recursos.</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Dar acompañamiento y soporte de 1,2 y 3 nivel en problemas que se presenten con la mesa de ayuda de la secretaria en la Implementación de Microsoft Intune.</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Creación de las cuentas por colegio y por localidad para lograr que la implementación sea organizada y por grupos.</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Creación de manuales y video tutoriales para facilitar el enrollamiento de sistemas operativos Android, Windows 10 para tabletas portátiles y equipos de escritorio.</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lastRenderedPageBreak/>
        <w:t>Asistir a las reuniones de seguimiento y demás actividades que se realicen en la secretaria de educación</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Hacer transferencia de conocimiento a los encargados de tecnología de los colegios de las localidades mencionadas y demás recursos que deban recibir la capacitación.</w:t>
      </w:r>
    </w:p>
    <w:p w:rsidR="000A2B03" w:rsidRPr="00334372" w:rsidRDefault="000A2B03" w:rsidP="000A2B03">
      <w:pPr>
        <w:pStyle w:val="Prrafodelista"/>
        <w:numPr>
          <w:ilvl w:val="0"/>
          <w:numId w:val="24"/>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Hacer la recomendaciones técnicas y administrativas necesarias para la correcta implementación del proyecto.</w:t>
      </w:r>
    </w:p>
    <w:p w:rsidR="000A2B03" w:rsidRPr="00334372" w:rsidRDefault="000A2B03" w:rsidP="000A2B03">
      <w:p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 xml:space="preserve"> </w:t>
      </w:r>
    </w:p>
    <w:p w:rsidR="00566994" w:rsidRPr="00334372" w:rsidRDefault="00602B38" w:rsidP="00566994">
      <w:pPr>
        <w:autoSpaceDE w:val="0"/>
        <w:autoSpaceDN w:val="0"/>
        <w:adjustRightInd w:val="0"/>
        <w:spacing w:after="0" w:line="240" w:lineRule="auto"/>
        <w:ind w:right="6"/>
        <w:jc w:val="both"/>
        <w:rPr>
          <w:rFonts w:ascii="Arial" w:hAnsi="Arial" w:cs="Arial"/>
          <w:b/>
          <w:sz w:val="18"/>
          <w:szCs w:val="18"/>
        </w:rPr>
      </w:pPr>
      <w:r w:rsidRPr="00334372">
        <w:rPr>
          <w:rFonts w:ascii="Arial" w:hAnsi="Arial" w:cs="Arial"/>
          <w:b/>
          <w:sz w:val="18"/>
          <w:szCs w:val="18"/>
        </w:rPr>
        <w:t>2</w:t>
      </w:r>
      <w:r w:rsidR="00CF6EB0" w:rsidRPr="00334372">
        <w:rPr>
          <w:rFonts w:ascii="Arial" w:hAnsi="Arial" w:cs="Arial"/>
          <w:b/>
          <w:sz w:val="18"/>
          <w:szCs w:val="18"/>
        </w:rPr>
        <w:t>.</w:t>
      </w:r>
      <w:r w:rsidRPr="00334372">
        <w:rPr>
          <w:rFonts w:ascii="Arial" w:hAnsi="Arial" w:cs="Arial"/>
          <w:b/>
          <w:sz w:val="18"/>
          <w:szCs w:val="18"/>
        </w:rPr>
        <w:t>1</w:t>
      </w:r>
      <w:r w:rsidR="00CF6EB0" w:rsidRPr="00334372">
        <w:rPr>
          <w:rFonts w:ascii="Arial" w:hAnsi="Arial" w:cs="Arial"/>
          <w:b/>
          <w:sz w:val="18"/>
          <w:szCs w:val="18"/>
        </w:rPr>
        <w:t>.</w:t>
      </w:r>
      <w:r w:rsidRPr="00334372">
        <w:rPr>
          <w:rFonts w:ascii="Arial" w:hAnsi="Arial" w:cs="Arial"/>
          <w:b/>
          <w:sz w:val="18"/>
          <w:szCs w:val="18"/>
        </w:rPr>
        <w:t>3</w:t>
      </w:r>
      <w:r w:rsidR="00CF6EB0" w:rsidRPr="00334372">
        <w:rPr>
          <w:rFonts w:ascii="Arial" w:hAnsi="Arial" w:cs="Arial"/>
          <w:b/>
          <w:sz w:val="18"/>
          <w:szCs w:val="18"/>
        </w:rPr>
        <w:t xml:space="preserve"> Implementación de ambiente</w:t>
      </w:r>
      <w:r w:rsidR="00566994" w:rsidRPr="00334372">
        <w:rPr>
          <w:rFonts w:ascii="Arial" w:hAnsi="Arial" w:cs="Arial"/>
          <w:b/>
          <w:sz w:val="18"/>
          <w:szCs w:val="18"/>
        </w:rPr>
        <w:t xml:space="preserve"> de Pruebas CRM</w:t>
      </w:r>
    </w:p>
    <w:p w:rsidR="00566994" w:rsidRPr="00334372" w:rsidRDefault="00566994" w:rsidP="00566994">
      <w:pPr>
        <w:autoSpaceDE w:val="0"/>
        <w:autoSpaceDN w:val="0"/>
        <w:adjustRightInd w:val="0"/>
        <w:ind w:right="6"/>
        <w:jc w:val="both"/>
        <w:rPr>
          <w:rFonts w:ascii="Arial" w:hAnsi="Arial" w:cs="Arial"/>
          <w:sz w:val="18"/>
          <w:szCs w:val="18"/>
        </w:rPr>
      </w:pPr>
    </w:p>
    <w:p w:rsidR="00566994" w:rsidRPr="00334372" w:rsidRDefault="00566994" w:rsidP="00566994">
      <w:pPr>
        <w:autoSpaceDE w:val="0"/>
        <w:autoSpaceDN w:val="0"/>
        <w:adjustRightInd w:val="0"/>
        <w:ind w:right="6"/>
        <w:jc w:val="both"/>
        <w:rPr>
          <w:rFonts w:ascii="Arial" w:hAnsi="Arial" w:cs="Arial"/>
          <w:sz w:val="18"/>
          <w:szCs w:val="18"/>
        </w:rPr>
      </w:pPr>
      <w:r w:rsidRPr="00334372">
        <w:rPr>
          <w:rFonts w:ascii="Arial" w:hAnsi="Arial" w:cs="Arial"/>
          <w:sz w:val="18"/>
          <w:szCs w:val="18"/>
        </w:rPr>
        <w:t>Se requiere implementar un ambiente de Pruebas (SANDBOX) para la Infraestructura de CRM Online actual de la Entidad, el cual debe ser similar al ambiente de producción de CRM, con el fin de efectuar todas las pruebas respectivas de los diferentes productos que se desarrollen en la plataforma CRM DYMAMICS.</w:t>
      </w:r>
    </w:p>
    <w:p w:rsidR="005E16BF" w:rsidRPr="00334372" w:rsidRDefault="005E16BF" w:rsidP="00566994">
      <w:pPr>
        <w:autoSpaceDE w:val="0"/>
        <w:autoSpaceDN w:val="0"/>
        <w:adjustRightInd w:val="0"/>
        <w:ind w:right="6"/>
        <w:jc w:val="both"/>
        <w:rPr>
          <w:rFonts w:ascii="Arial" w:hAnsi="Arial" w:cs="Arial"/>
          <w:b/>
          <w:sz w:val="18"/>
          <w:szCs w:val="18"/>
        </w:rPr>
      </w:pPr>
      <w:r w:rsidRPr="00334372">
        <w:rPr>
          <w:rFonts w:ascii="Arial" w:hAnsi="Arial" w:cs="Arial"/>
          <w:b/>
          <w:sz w:val="18"/>
          <w:szCs w:val="18"/>
        </w:rPr>
        <w:t>Entregables:</w:t>
      </w:r>
    </w:p>
    <w:p w:rsidR="005E16BF" w:rsidRPr="00334372" w:rsidRDefault="005E16BF" w:rsidP="005E16BF">
      <w:p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w:t>
      </w:r>
      <w:r w:rsidRPr="00334372">
        <w:rPr>
          <w:rFonts w:ascii="Arial" w:hAnsi="Arial" w:cs="Arial"/>
          <w:b/>
          <w:sz w:val="18"/>
          <w:szCs w:val="18"/>
        </w:rPr>
        <w:t xml:space="preserve"> </w:t>
      </w:r>
      <w:r w:rsidRPr="00334372">
        <w:rPr>
          <w:rFonts w:ascii="Arial" w:hAnsi="Arial" w:cs="Arial"/>
          <w:sz w:val="18"/>
          <w:szCs w:val="18"/>
        </w:rPr>
        <w:t>Ambiente de Pruebas CRM Implementado</w:t>
      </w:r>
    </w:p>
    <w:p w:rsidR="00C0508C" w:rsidRPr="00334372" w:rsidRDefault="005E16BF" w:rsidP="00566994">
      <w:pPr>
        <w:autoSpaceDE w:val="0"/>
        <w:autoSpaceDN w:val="0"/>
        <w:adjustRightInd w:val="0"/>
        <w:ind w:right="6"/>
        <w:jc w:val="both"/>
        <w:rPr>
          <w:rFonts w:ascii="Arial" w:hAnsi="Arial" w:cs="Arial"/>
          <w:sz w:val="18"/>
          <w:szCs w:val="18"/>
        </w:rPr>
      </w:pPr>
      <w:r w:rsidRPr="00334372">
        <w:rPr>
          <w:rFonts w:ascii="Arial" w:hAnsi="Arial" w:cs="Arial"/>
          <w:sz w:val="18"/>
          <w:szCs w:val="18"/>
        </w:rPr>
        <w:t>-D</w:t>
      </w:r>
      <w:r w:rsidR="00C0508C" w:rsidRPr="00334372">
        <w:rPr>
          <w:rFonts w:ascii="Arial" w:hAnsi="Arial" w:cs="Arial"/>
          <w:sz w:val="18"/>
          <w:szCs w:val="18"/>
        </w:rPr>
        <w:t xml:space="preserve">ocumentación </w:t>
      </w:r>
      <w:r w:rsidRPr="00334372">
        <w:rPr>
          <w:rFonts w:ascii="Arial" w:hAnsi="Arial" w:cs="Arial"/>
          <w:sz w:val="18"/>
          <w:szCs w:val="18"/>
        </w:rPr>
        <w:t xml:space="preserve">técnica </w:t>
      </w:r>
      <w:r w:rsidR="00C0508C" w:rsidRPr="00334372">
        <w:rPr>
          <w:rFonts w:ascii="Arial" w:hAnsi="Arial" w:cs="Arial"/>
          <w:sz w:val="18"/>
          <w:szCs w:val="18"/>
        </w:rPr>
        <w:t xml:space="preserve">sobre la Arquitectura </w:t>
      </w:r>
      <w:r w:rsidRPr="00334372">
        <w:rPr>
          <w:rFonts w:ascii="Arial" w:hAnsi="Arial" w:cs="Arial"/>
          <w:sz w:val="18"/>
          <w:szCs w:val="18"/>
        </w:rPr>
        <w:t xml:space="preserve">e implementación </w:t>
      </w:r>
      <w:r w:rsidR="00C0508C" w:rsidRPr="00334372">
        <w:rPr>
          <w:rFonts w:ascii="Arial" w:hAnsi="Arial" w:cs="Arial"/>
          <w:sz w:val="18"/>
          <w:szCs w:val="18"/>
        </w:rPr>
        <w:t>de este ambiente de pruebas</w:t>
      </w:r>
    </w:p>
    <w:p w:rsidR="002D46C4" w:rsidRPr="00334372" w:rsidRDefault="00602B38" w:rsidP="002D46C4">
      <w:pPr>
        <w:autoSpaceDE w:val="0"/>
        <w:autoSpaceDN w:val="0"/>
        <w:adjustRightInd w:val="0"/>
        <w:ind w:right="6"/>
        <w:jc w:val="both"/>
        <w:rPr>
          <w:rFonts w:ascii="Arial" w:hAnsi="Arial" w:cs="Arial"/>
          <w:b/>
          <w:sz w:val="18"/>
          <w:szCs w:val="18"/>
        </w:rPr>
      </w:pPr>
      <w:r w:rsidRPr="00334372">
        <w:rPr>
          <w:rFonts w:ascii="Arial" w:hAnsi="Arial" w:cs="Arial"/>
          <w:b/>
          <w:sz w:val="18"/>
          <w:szCs w:val="18"/>
        </w:rPr>
        <w:t>2</w:t>
      </w:r>
      <w:r w:rsidR="00CF6EB0" w:rsidRPr="00334372">
        <w:rPr>
          <w:rFonts w:ascii="Arial" w:hAnsi="Arial" w:cs="Arial"/>
          <w:b/>
          <w:sz w:val="18"/>
          <w:szCs w:val="18"/>
        </w:rPr>
        <w:t>.</w:t>
      </w:r>
      <w:r w:rsidRPr="00334372">
        <w:rPr>
          <w:rFonts w:ascii="Arial" w:hAnsi="Arial" w:cs="Arial"/>
          <w:b/>
          <w:sz w:val="18"/>
          <w:szCs w:val="18"/>
        </w:rPr>
        <w:t>1</w:t>
      </w:r>
      <w:r w:rsidR="00CF6EB0" w:rsidRPr="00334372">
        <w:rPr>
          <w:rFonts w:ascii="Arial" w:hAnsi="Arial" w:cs="Arial"/>
          <w:b/>
          <w:sz w:val="18"/>
          <w:szCs w:val="18"/>
        </w:rPr>
        <w:t>.</w:t>
      </w:r>
      <w:r w:rsidRPr="00334372">
        <w:rPr>
          <w:rFonts w:ascii="Arial" w:hAnsi="Arial" w:cs="Arial"/>
          <w:b/>
          <w:sz w:val="18"/>
          <w:szCs w:val="18"/>
        </w:rPr>
        <w:t>4</w:t>
      </w:r>
      <w:r w:rsidR="00566994" w:rsidRPr="00334372">
        <w:rPr>
          <w:rFonts w:ascii="Arial" w:hAnsi="Arial" w:cs="Arial"/>
          <w:b/>
          <w:sz w:val="18"/>
          <w:szCs w:val="18"/>
        </w:rPr>
        <w:t xml:space="preserve"> </w:t>
      </w:r>
      <w:r w:rsidR="002D46C4" w:rsidRPr="00334372">
        <w:rPr>
          <w:rFonts w:ascii="Arial" w:hAnsi="Arial" w:cs="Arial"/>
          <w:b/>
          <w:sz w:val="18"/>
          <w:szCs w:val="18"/>
        </w:rPr>
        <w:t xml:space="preserve">Estructuración y depuración de origen de datos CRM </w:t>
      </w:r>
    </w:p>
    <w:p w:rsidR="0026077F" w:rsidRPr="00334372" w:rsidRDefault="002D46C4" w:rsidP="002D46C4">
      <w:pPr>
        <w:autoSpaceDE w:val="0"/>
        <w:autoSpaceDN w:val="0"/>
        <w:adjustRightInd w:val="0"/>
        <w:ind w:right="6"/>
        <w:jc w:val="both"/>
        <w:rPr>
          <w:rFonts w:ascii="Arial" w:hAnsi="Arial" w:cs="Arial"/>
          <w:sz w:val="18"/>
          <w:szCs w:val="18"/>
        </w:rPr>
      </w:pPr>
      <w:r w:rsidRPr="00334372">
        <w:rPr>
          <w:rFonts w:ascii="Arial" w:hAnsi="Arial" w:cs="Arial"/>
          <w:sz w:val="18"/>
          <w:szCs w:val="18"/>
        </w:rPr>
        <w:t>La Entidad requiere integrar múltiples fuentes de datos estructurados y no estructurados para lograr optimizar sus procesos de negocio. Los orígenes de datos pueden ser propios de la Entidad, o pueden ser entregados por otras entidades. Posterior a la recepción/ingestión de los datos, se requiere poder mezclar y combinar esos datos de tal forma que se genere un repositorio de datos estandarizado que pueda ser consumido por aplicaciones de negocio o por soluciones de análisis de datos.</w:t>
      </w:r>
      <w:r w:rsidR="001211C6" w:rsidRPr="00334372">
        <w:rPr>
          <w:rFonts w:ascii="Arial" w:hAnsi="Arial" w:cs="Arial"/>
          <w:sz w:val="18"/>
          <w:szCs w:val="18"/>
        </w:rPr>
        <w:t xml:space="preserve">  Esta solución debe integrarse y optimizar los procesos actuales </w:t>
      </w:r>
      <w:r w:rsidR="00503F5F" w:rsidRPr="00334372">
        <w:rPr>
          <w:rFonts w:ascii="Arial" w:hAnsi="Arial" w:cs="Arial"/>
          <w:sz w:val="18"/>
          <w:szCs w:val="18"/>
        </w:rPr>
        <w:t>de consumo de datos para las aplicaciones de negocio</w:t>
      </w:r>
      <w:r w:rsidR="001211C6" w:rsidRPr="00334372">
        <w:rPr>
          <w:rFonts w:ascii="Arial" w:hAnsi="Arial" w:cs="Arial"/>
          <w:sz w:val="18"/>
          <w:szCs w:val="18"/>
        </w:rPr>
        <w:t xml:space="preserve"> de CRM Dynamics y sus funcionalidades extendidas XRM</w:t>
      </w:r>
      <w:r w:rsidR="0026077F" w:rsidRPr="00334372">
        <w:rPr>
          <w:rFonts w:ascii="Arial" w:hAnsi="Arial" w:cs="Arial"/>
          <w:sz w:val="18"/>
          <w:szCs w:val="18"/>
        </w:rPr>
        <w:t>.</w:t>
      </w: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t>El proceso por realizar se define mediante las siguientes etapas: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 xml:space="preserve">Identificación de las fuentes de datos </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 xml:space="preserve">Los datos pueden ser estructurados, </w:t>
      </w:r>
      <w:proofErr w:type="spellStart"/>
      <w:r w:rsidRPr="00334372">
        <w:rPr>
          <w:rFonts w:ascii="Arial" w:hAnsi="Arial" w:cs="Arial"/>
          <w:sz w:val="18"/>
          <w:szCs w:val="18"/>
        </w:rPr>
        <w:t>semi</w:t>
      </w:r>
      <w:proofErr w:type="spellEnd"/>
      <w:r w:rsidRPr="00334372">
        <w:rPr>
          <w:rFonts w:ascii="Arial" w:hAnsi="Arial" w:cs="Arial"/>
          <w:sz w:val="18"/>
          <w:szCs w:val="18"/>
        </w:rPr>
        <w:t xml:space="preserve"> estructurados o no estructurados y pueden tener carga en línea o carga en </w:t>
      </w:r>
      <w:proofErr w:type="spellStart"/>
      <w:r w:rsidRPr="00334372">
        <w:rPr>
          <w:rFonts w:ascii="Arial" w:hAnsi="Arial" w:cs="Arial"/>
          <w:sz w:val="18"/>
          <w:szCs w:val="18"/>
        </w:rPr>
        <w:t>batch</w:t>
      </w:r>
      <w:proofErr w:type="spellEnd"/>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Se debe realizar la integración de:</w:t>
      </w:r>
    </w:p>
    <w:p w:rsidR="002D46C4" w:rsidRPr="00334372" w:rsidRDefault="002D46C4" w:rsidP="002D46C4">
      <w:pPr>
        <w:numPr>
          <w:ilvl w:val="3"/>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Hasta 1 fuentes estructuradas (Bases de datos)</w:t>
      </w:r>
    </w:p>
    <w:p w:rsidR="002D46C4" w:rsidRPr="00334372" w:rsidRDefault="002D46C4" w:rsidP="002D46C4">
      <w:pPr>
        <w:numPr>
          <w:ilvl w:val="3"/>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Hasta 2 fuentes semiestructuradas / No estructuradas (Máximo 5 tipos de archivos por cada fuente)</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Creación de repositorio centralizado de datos</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Este repositorio permite almacenar los datos de los diferentes orígenes de datos en sus diferentes etapas (datos originales, datos con transformaciones aplicadas, datos integrados y estandarizados)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Definición de reglas de integración / calidad</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Se deben definir las reglas de integración de las diferentes fuentes de datos y las reglas de calidad a tener en cuenta para garantizar un conjunto de datos estandarizados de acuerdo a los requerimientos de la entidad</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Las reglas pueden incluir temas de estandarización y detección de duplicados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Creación de repositorio estandarizado</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 xml:space="preserve">Se debe realizar la creación de un repositorio centralizado que pueda ser consumido por diferentes aplicaciones de negocio. </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Este repositorio estará modelado de acuerdo a los requerimientos de negocio y a las fuentes identificadas.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Integración de fuentes</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Se debe realizar la integración/transformación</w:t>
      </w:r>
      <w:r w:rsidR="001211C6" w:rsidRPr="00334372">
        <w:rPr>
          <w:rFonts w:ascii="Arial" w:hAnsi="Arial" w:cs="Arial"/>
          <w:sz w:val="18"/>
          <w:szCs w:val="18"/>
        </w:rPr>
        <w:t xml:space="preserve">, </w:t>
      </w:r>
      <w:r w:rsidR="0026077F" w:rsidRPr="00334372">
        <w:rPr>
          <w:rFonts w:ascii="Arial" w:hAnsi="Arial" w:cs="Arial"/>
          <w:sz w:val="18"/>
          <w:szCs w:val="18"/>
        </w:rPr>
        <w:t>depuración y</w:t>
      </w:r>
      <w:r w:rsidRPr="00334372">
        <w:rPr>
          <w:rFonts w:ascii="Arial" w:hAnsi="Arial" w:cs="Arial"/>
          <w:sz w:val="18"/>
          <w:szCs w:val="18"/>
        </w:rPr>
        <w:t xml:space="preserve"> limpieza de las fuentes de datos de acuerdo a las reglas definidas</w:t>
      </w:r>
      <w:r w:rsidR="001211C6" w:rsidRPr="00334372">
        <w:rPr>
          <w:rFonts w:ascii="Arial" w:hAnsi="Arial" w:cs="Arial"/>
          <w:sz w:val="18"/>
          <w:szCs w:val="18"/>
        </w:rPr>
        <w:t xml:space="preserve"> </w:t>
      </w:r>
      <w:r w:rsidR="007E02DF" w:rsidRPr="00334372">
        <w:rPr>
          <w:rFonts w:ascii="Arial" w:hAnsi="Arial" w:cs="Arial"/>
          <w:sz w:val="18"/>
          <w:szCs w:val="18"/>
        </w:rPr>
        <w:t>por la SED.</w:t>
      </w:r>
    </w:p>
    <w:p w:rsidR="002D46C4" w:rsidRPr="00334372" w:rsidRDefault="002D46C4" w:rsidP="002D46C4">
      <w:pPr>
        <w:autoSpaceDE w:val="0"/>
        <w:autoSpaceDN w:val="0"/>
        <w:adjustRightInd w:val="0"/>
        <w:ind w:left="720" w:right="6"/>
        <w:jc w:val="both"/>
        <w:rPr>
          <w:rFonts w:ascii="Arial" w:hAnsi="Arial" w:cs="Arial"/>
          <w:sz w:val="18"/>
          <w:szCs w:val="18"/>
        </w:rPr>
      </w:pP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lastRenderedPageBreak/>
        <w:t xml:space="preserve">Para garantizar las necesidades de la Entidad se requiere una plataforma que permita almacenar y analizar datos de cualquier forma (estructurados, semiestructurados y no estructurados). Esta solución debe poder ser escalable dinámicamente para ejecutar procesamiento y análisis en paralelo en forma masiva. </w:t>
      </w: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t>La solución debe cumplir las siguientes características: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Soportar cifrado de datos (cifrado de datos en movimiento y cifrado de datos en reposo) para garantizar la confidencialidad de la información</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Seguridad basada en roles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Auditoría</w:t>
      </w:r>
    </w:p>
    <w:p w:rsidR="007E02DF" w:rsidRPr="00334372" w:rsidRDefault="007E02DF"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Manejo ilimitado de registros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Soportar diferentes cargas de trabajo:</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Consultas Ad-hoc</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Procesos de ETL</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Análisis de información</w:t>
      </w:r>
    </w:p>
    <w:p w:rsidR="002D46C4" w:rsidRPr="00334372" w:rsidRDefault="002D46C4" w:rsidP="002D46C4">
      <w:pPr>
        <w:numPr>
          <w:ilvl w:val="2"/>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Aprendizaje automático</w:t>
      </w:r>
    </w:p>
    <w:p w:rsidR="002D46C4" w:rsidRPr="00334372" w:rsidRDefault="002D46C4" w:rsidP="002D46C4">
      <w:pPr>
        <w:autoSpaceDE w:val="0"/>
        <w:autoSpaceDN w:val="0"/>
        <w:adjustRightInd w:val="0"/>
        <w:ind w:left="720" w:right="6"/>
        <w:jc w:val="both"/>
        <w:rPr>
          <w:rFonts w:ascii="Arial" w:hAnsi="Arial" w:cs="Arial"/>
          <w:sz w:val="18"/>
          <w:szCs w:val="18"/>
        </w:rPr>
      </w:pP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t>Esta solución debe permitir centrarse únicamente en el análisis (lógica de negocios), sin necesidad de preocuparse por el almacenamiento y/o procesamiento de grandes conjuntos de datos.</w:t>
      </w: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t>Análisis de Información</w:t>
      </w: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t>Con el propósito de optimizar los procesos de toma de decisiones en la secretaría de educación, se requiere una solución de análisis de información que permita analizar los datos disponibles en la secretaría de educación. Esta solución debe permitir analizar los datos en sus diferentes etapas (sin transformación, transformados, estandarizados). Los análisis a realizar deben incluir análisis descrip</w:t>
      </w:r>
      <w:r w:rsidR="008A37AD" w:rsidRPr="00334372">
        <w:rPr>
          <w:rFonts w:ascii="Arial" w:hAnsi="Arial" w:cs="Arial"/>
          <w:sz w:val="18"/>
          <w:szCs w:val="18"/>
        </w:rPr>
        <w:t xml:space="preserve">tivo, diagnóstico y predictivo, así como el y manejo de históricos </w:t>
      </w:r>
      <w:r w:rsidRPr="00334372">
        <w:rPr>
          <w:rFonts w:ascii="Arial" w:hAnsi="Arial" w:cs="Arial"/>
          <w:sz w:val="18"/>
          <w:szCs w:val="18"/>
        </w:rPr>
        <w:t>Para realizar el análisis anterior, se requiere una solución que cumpla con las siguientes características: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Capacidades de visualización de datos interactivos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Capacidades de ejecutar algoritmos en R y Python</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Capacidad de visualización en dispositivos móviles y diferentes navegadores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Conexión a múltiples orígenes de datos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Capacidad de gobierno de datos y auditoría sobre los reportes</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Creación de modelos analíticos</w:t>
      </w:r>
    </w:p>
    <w:p w:rsidR="00EE2B17" w:rsidRPr="00334372" w:rsidRDefault="00EE2B17" w:rsidP="002D46C4">
      <w:pPr>
        <w:autoSpaceDE w:val="0"/>
        <w:autoSpaceDN w:val="0"/>
        <w:adjustRightInd w:val="0"/>
        <w:ind w:left="720" w:right="6"/>
        <w:jc w:val="both"/>
        <w:rPr>
          <w:rFonts w:ascii="Arial" w:hAnsi="Arial" w:cs="Arial"/>
          <w:sz w:val="18"/>
          <w:szCs w:val="18"/>
        </w:rPr>
      </w:pPr>
    </w:p>
    <w:p w:rsidR="002D46C4" w:rsidRPr="00334372" w:rsidRDefault="002D46C4" w:rsidP="002D46C4">
      <w:pPr>
        <w:autoSpaceDE w:val="0"/>
        <w:autoSpaceDN w:val="0"/>
        <w:adjustRightInd w:val="0"/>
        <w:ind w:left="720" w:right="6"/>
        <w:jc w:val="both"/>
        <w:rPr>
          <w:rFonts w:ascii="Arial" w:hAnsi="Arial" w:cs="Arial"/>
          <w:sz w:val="18"/>
          <w:szCs w:val="18"/>
        </w:rPr>
      </w:pPr>
      <w:r w:rsidRPr="00334372">
        <w:rPr>
          <w:rFonts w:ascii="Arial" w:hAnsi="Arial" w:cs="Arial"/>
          <w:sz w:val="18"/>
          <w:szCs w:val="18"/>
        </w:rPr>
        <w:t>El resultado esperado de esta actividad de análisis de información es:</w:t>
      </w:r>
    </w:p>
    <w:p w:rsidR="002D46C4" w:rsidRPr="00334372" w:rsidRDefault="002D46C4" w:rsidP="002D46C4">
      <w:pPr>
        <w:numPr>
          <w:ilvl w:val="0"/>
          <w:numId w:val="25"/>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Hasta 2 reportes que permitan analizar datos relevantes para la secretaría de educación a partir del repositorio centralizado o a partir del repositorio estandarizado (Análisis descriptivo y diagnóstico)</w:t>
      </w:r>
    </w:p>
    <w:p w:rsidR="002D46C4" w:rsidRPr="00334372" w:rsidRDefault="002D46C4" w:rsidP="002D46C4">
      <w:pPr>
        <w:numPr>
          <w:ilvl w:val="1"/>
          <w:numId w:val="20"/>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Creación de un modelo predictivo a partir de las variables identificadas por la secretaría de educación.</w:t>
      </w:r>
    </w:p>
    <w:p w:rsidR="001A4E50" w:rsidRPr="00334372" w:rsidRDefault="001A4E50" w:rsidP="001A4E50">
      <w:p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 xml:space="preserve">Es importante que en esta solución se optimice la integración de los procesos que actualmente se tienen implementados en CRM Dynamics así como sus </w:t>
      </w:r>
      <w:r w:rsidR="00322E95" w:rsidRPr="00334372">
        <w:rPr>
          <w:rFonts w:ascii="Arial" w:hAnsi="Arial" w:cs="Arial"/>
          <w:sz w:val="18"/>
          <w:szCs w:val="18"/>
        </w:rPr>
        <w:t>funcionalidades extendidas</w:t>
      </w:r>
      <w:r w:rsidRPr="00334372">
        <w:rPr>
          <w:rFonts w:ascii="Arial" w:hAnsi="Arial" w:cs="Arial"/>
          <w:sz w:val="18"/>
          <w:szCs w:val="18"/>
        </w:rPr>
        <w:t xml:space="preserve"> (XRM), asi como los futuros procesos que se desarrollen en esta solución.</w:t>
      </w:r>
    </w:p>
    <w:p w:rsidR="00602B38" w:rsidRPr="00334372" w:rsidRDefault="00602B38" w:rsidP="00602B38">
      <w:pPr>
        <w:autoSpaceDE w:val="0"/>
        <w:autoSpaceDN w:val="0"/>
        <w:adjustRightInd w:val="0"/>
        <w:spacing w:after="0" w:line="240" w:lineRule="auto"/>
        <w:ind w:left="1440" w:right="6"/>
        <w:jc w:val="both"/>
        <w:rPr>
          <w:rFonts w:ascii="Arial" w:hAnsi="Arial" w:cs="Arial"/>
          <w:sz w:val="18"/>
          <w:szCs w:val="18"/>
        </w:rPr>
      </w:pPr>
    </w:p>
    <w:p w:rsidR="00503818" w:rsidRPr="00334372" w:rsidRDefault="00503818" w:rsidP="005A7B35">
      <w:pPr>
        <w:autoSpaceDE w:val="0"/>
        <w:autoSpaceDN w:val="0"/>
        <w:adjustRightInd w:val="0"/>
        <w:ind w:right="6"/>
        <w:jc w:val="both"/>
        <w:rPr>
          <w:rFonts w:ascii="Arial" w:hAnsi="Arial" w:cs="Arial"/>
          <w:b/>
          <w:sz w:val="18"/>
          <w:szCs w:val="18"/>
        </w:rPr>
      </w:pPr>
    </w:p>
    <w:p w:rsidR="00503818" w:rsidRPr="00334372" w:rsidRDefault="00503818" w:rsidP="005A7B35">
      <w:pPr>
        <w:autoSpaceDE w:val="0"/>
        <w:autoSpaceDN w:val="0"/>
        <w:adjustRightInd w:val="0"/>
        <w:ind w:right="6"/>
        <w:jc w:val="both"/>
        <w:rPr>
          <w:rFonts w:ascii="Arial" w:hAnsi="Arial" w:cs="Arial"/>
          <w:b/>
          <w:sz w:val="18"/>
          <w:szCs w:val="18"/>
        </w:rPr>
      </w:pPr>
    </w:p>
    <w:p w:rsidR="005A7B35" w:rsidRPr="00334372" w:rsidRDefault="0087031A" w:rsidP="005A7B35">
      <w:pPr>
        <w:autoSpaceDE w:val="0"/>
        <w:autoSpaceDN w:val="0"/>
        <w:adjustRightInd w:val="0"/>
        <w:ind w:right="6"/>
        <w:jc w:val="both"/>
        <w:rPr>
          <w:rFonts w:ascii="Arial" w:hAnsi="Arial" w:cs="Arial"/>
          <w:b/>
          <w:sz w:val="18"/>
          <w:szCs w:val="18"/>
        </w:rPr>
      </w:pPr>
      <w:r w:rsidRPr="00334372">
        <w:rPr>
          <w:rFonts w:ascii="Arial" w:hAnsi="Arial" w:cs="Arial"/>
          <w:b/>
          <w:sz w:val="18"/>
          <w:szCs w:val="18"/>
        </w:rPr>
        <w:t>2.1.4.1.</w:t>
      </w:r>
      <w:r w:rsidR="005E16BF" w:rsidRPr="00334372">
        <w:rPr>
          <w:rFonts w:ascii="Arial" w:hAnsi="Arial" w:cs="Arial"/>
          <w:b/>
          <w:sz w:val="18"/>
          <w:szCs w:val="18"/>
        </w:rPr>
        <w:t xml:space="preserve"> </w:t>
      </w:r>
      <w:r w:rsidR="005A7B35" w:rsidRPr="00334372">
        <w:rPr>
          <w:rFonts w:ascii="Arial" w:hAnsi="Arial" w:cs="Arial"/>
          <w:b/>
          <w:sz w:val="18"/>
          <w:szCs w:val="18"/>
        </w:rPr>
        <w:t xml:space="preserve">Transferencia de conocimiento de la estructuración y depuración de origen de datos CRM </w:t>
      </w:r>
    </w:p>
    <w:p w:rsidR="005A7B35" w:rsidRPr="00334372" w:rsidRDefault="005A7B35" w:rsidP="005A7B35">
      <w:pPr>
        <w:autoSpaceDE w:val="0"/>
        <w:autoSpaceDN w:val="0"/>
        <w:adjustRightInd w:val="0"/>
        <w:ind w:right="6"/>
        <w:jc w:val="both"/>
        <w:rPr>
          <w:rFonts w:ascii="Arial" w:hAnsi="Arial" w:cs="Arial"/>
          <w:sz w:val="18"/>
          <w:szCs w:val="18"/>
        </w:rPr>
      </w:pPr>
      <w:r w:rsidRPr="00334372">
        <w:rPr>
          <w:rFonts w:ascii="Arial" w:hAnsi="Arial" w:cs="Arial"/>
          <w:sz w:val="18"/>
          <w:szCs w:val="18"/>
        </w:rPr>
        <w:lastRenderedPageBreak/>
        <w:t>El contratista deberá realizar la transferencia de conocimiento al equipo técnico sobre la estructuración y depur</w:t>
      </w:r>
      <w:r w:rsidR="00682F2A" w:rsidRPr="00334372">
        <w:rPr>
          <w:rFonts w:ascii="Arial" w:hAnsi="Arial" w:cs="Arial"/>
          <w:sz w:val="18"/>
          <w:szCs w:val="18"/>
        </w:rPr>
        <w:t>ación del origen de datos, así como en el desarrollo de los reportes y generación de indicadores teniendo como base el lago de datos.</w:t>
      </w:r>
    </w:p>
    <w:p w:rsidR="00503818" w:rsidRPr="00334372" w:rsidRDefault="0087031A" w:rsidP="005A7B35">
      <w:pPr>
        <w:autoSpaceDE w:val="0"/>
        <w:autoSpaceDN w:val="0"/>
        <w:adjustRightInd w:val="0"/>
        <w:ind w:right="6"/>
        <w:jc w:val="both"/>
        <w:rPr>
          <w:rFonts w:ascii="Arial" w:hAnsi="Arial" w:cs="Arial"/>
          <w:b/>
          <w:sz w:val="18"/>
          <w:szCs w:val="18"/>
        </w:rPr>
      </w:pPr>
      <w:r w:rsidRPr="00334372">
        <w:rPr>
          <w:rFonts w:ascii="Arial" w:hAnsi="Arial" w:cs="Arial"/>
          <w:b/>
          <w:sz w:val="18"/>
          <w:szCs w:val="18"/>
        </w:rPr>
        <w:t xml:space="preserve">2.1.4.2 </w:t>
      </w:r>
      <w:r w:rsidR="00503818" w:rsidRPr="00334372">
        <w:rPr>
          <w:rFonts w:ascii="Arial" w:hAnsi="Arial" w:cs="Arial"/>
          <w:b/>
          <w:sz w:val="18"/>
          <w:szCs w:val="18"/>
        </w:rPr>
        <w:t>Documentación</w:t>
      </w:r>
    </w:p>
    <w:p w:rsidR="00503818" w:rsidRPr="00334372" w:rsidRDefault="00503818" w:rsidP="00503818">
      <w:pPr>
        <w:autoSpaceDE w:val="0"/>
        <w:autoSpaceDN w:val="0"/>
        <w:adjustRightInd w:val="0"/>
        <w:ind w:right="6"/>
        <w:jc w:val="both"/>
        <w:rPr>
          <w:rFonts w:ascii="Arial" w:hAnsi="Arial" w:cs="Arial"/>
          <w:sz w:val="18"/>
          <w:szCs w:val="18"/>
        </w:rPr>
      </w:pPr>
      <w:r w:rsidRPr="00334372">
        <w:rPr>
          <w:rFonts w:ascii="Arial" w:hAnsi="Arial" w:cs="Arial"/>
          <w:sz w:val="18"/>
          <w:szCs w:val="18"/>
        </w:rPr>
        <w:t>El contratista deberá entregar la documentación tanto técnica como funcional sobre la estructuración y depuración del origen de datos, así como en el desarrollo de los reportes y generación de indicadores teniendo como base el lago de datos.</w:t>
      </w:r>
    </w:p>
    <w:p w:rsidR="005A7B35" w:rsidRPr="00334372" w:rsidRDefault="00503818" w:rsidP="00503818">
      <w:pPr>
        <w:autoSpaceDE w:val="0"/>
        <w:autoSpaceDN w:val="0"/>
        <w:adjustRightInd w:val="0"/>
        <w:ind w:right="6"/>
        <w:jc w:val="both"/>
        <w:rPr>
          <w:rFonts w:ascii="Arial" w:hAnsi="Arial" w:cs="Arial"/>
          <w:b/>
          <w:sz w:val="18"/>
          <w:szCs w:val="18"/>
        </w:rPr>
      </w:pPr>
      <w:r w:rsidRPr="00334372">
        <w:rPr>
          <w:rFonts w:ascii="Arial" w:hAnsi="Arial" w:cs="Arial"/>
          <w:sz w:val="18"/>
          <w:szCs w:val="18"/>
        </w:rPr>
        <w:t xml:space="preserve"> </w:t>
      </w:r>
      <w:r w:rsidR="0087031A" w:rsidRPr="00334372">
        <w:rPr>
          <w:rFonts w:ascii="Arial" w:hAnsi="Arial" w:cs="Arial"/>
          <w:b/>
          <w:sz w:val="18"/>
          <w:szCs w:val="18"/>
        </w:rPr>
        <w:t>2.1.4.</w:t>
      </w:r>
      <w:r w:rsidR="00977A07" w:rsidRPr="00334372">
        <w:rPr>
          <w:rFonts w:ascii="Arial" w:hAnsi="Arial" w:cs="Arial"/>
          <w:b/>
          <w:sz w:val="18"/>
          <w:szCs w:val="18"/>
        </w:rPr>
        <w:t>3</w:t>
      </w:r>
      <w:r w:rsidR="0087031A" w:rsidRPr="00334372">
        <w:rPr>
          <w:rFonts w:ascii="Arial" w:hAnsi="Arial" w:cs="Arial"/>
          <w:b/>
          <w:sz w:val="18"/>
          <w:szCs w:val="18"/>
        </w:rPr>
        <w:t xml:space="preserve"> Entregables:</w:t>
      </w:r>
    </w:p>
    <w:p w:rsidR="0087031A" w:rsidRPr="00334372" w:rsidRDefault="00977A07" w:rsidP="00977A07">
      <w:pPr>
        <w:autoSpaceDE w:val="0"/>
        <w:autoSpaceDN w:val="0"/>
        <w:adjustRightInd w:val="0"/>
        <w:ind w:right="6"/>
        <w:jc w:val="both"/>
        <w:rPr>
          <w:rFonts w:ascii="Arial" w:hAnsi="Arial" w:cs="Arial"/>
          <w:sz w:val="18"/>
          <w:szCs w:val="18"/>
        </w:rPr>
      </w:pPr>
      <w:r w:rsidRPr="00334372">
        <w:rPr>
          <w:rFonts w:ascii="Arial" w:hAnsi="Arial" w:cs="Arial"/>
          <w:b/>
          <w:sz w:val="18"/>
          <w:szCs w:val="18"/>
        </w:rPr>
        <w:t xml:space="preserve">- </w:t>
      </w:r>
      <w:r w:rsidRPr="00334372">
        <w:rPr>
          <w:rFonts w:ascii="Arial" w:hAnsi="Arial" w:cs="Arial"/>
          <w:sz w:val="18"/>
          <w:szCs w:val="18"/>
        </w:rPr>
        <w:t>Transferencia de conocimiento de la estructuración y depuración de origen de datos CRM</w:t>
      </w:r>
    </w:p>
    <w:p w:rsidR="00597E17" w:rsidRPr="00334372" w:rsidRDefault="00597E17" w:rsidP="00977A07">
      <w:pPr>
        <w:autoSpaceDE w:val="0"/>
        <w:autoSpaceDN w:val="0"/>
        <w:adjustRightInd w:val="0"/>
        <w:ind w:right="6"/>
        <w:jc w:val="both"/>
        <w:rPr>
          <w:rFonts w:ascii="Arial" w:hAnsi="Arial" w:cs="Arial"/>
          <w:sz w:val="18"/>
          <w:szCs w:val="18"/>
        </w:rPr>
      </w:pPr>
      <w:r w:rsidRPr="00334372">
        <w:rPr>
          <w:rFonts w:ascii="Arial" w:hAnsi="Arial" w:cs="Arial"/>
          <w:sz w:val="18"/>
          <w:szCs w:val="18"/>
        </w:rPr>
        <w:t>Transferencia de conocimiento a nivel funcional sobre el desarrollo de un modelo predictivo a partir de las variables identificadas por la Secretaría de Educación.</w:t>
      </w:r>
    </w:p>
    <w:p w:rsidR="00597E17" w:rsidRPr="00334372" w:rsidRDefault="00597E17" w:rsidP="00977A07">
      <w:pPr>
        <w:autoSpaceDE w:val="0"/>
        <w:autoSpaceDN w:val="0"/>
        <w:adjustRightInd w:val="0"/>
        <w:ind w:right="6"/>
        <w:jc w:val="both"/>
        <w:rPr>
          <w:rFonts w:ascii="Arial" w:hAnsi="Arial" w:cs="Arial"/>
          <w:sz w:val="18"/>
          <w:szCs w:val="18"/>
        </w:rPr>
      </w:pPr>
      <w:r w:rsidRPr="00334372">
        <w:rPr>
          <w:rFonts w:ascii="Arial" w:hAnsi="Arial" w:cs="Arial"/>
          <w:sz w:val="18"/>
          <w:szCs w:val="18"/>
        </w:rPr>
        <w:t>Transferencia de conocimiento sobre el desarrollo de reportes e indicadores a partir del modelo desarrollado.</w:t>
      </w:r>
    </w:p>
    <w:p w:rsidR="00977A07" w:rsidRPr="00334372" w:rsidRDefault="00977A07" w:rsidP="00977A07">
      <w:pPr>
        <w:autoSpaceDE w:val="0"/>
        <w:autoSpaceDN w:val="0"/>
        <w:adjustRightInd w:val="0"/>
        <w:ind w:right="6"/>
        <w:jc w:val="both"/>
        <w:rPr>
          <w:rFonts w:ascii="Arial" w:hAnsi="Arial" w:cs="Arial"/>
          <w:sz w:val="18"/>
          <w:szCs w:val="18"/>
        </w:rPr>
      </w:pPr>
      <w:r w:rsidRPr="00334372">
        <w:rPr>
          <w:rFonts w:ascii="Arial" w:hAnsi="Arial" w:cs="Arial"/>
          <w:sz w:val="18"/>
          <w:szCs w:val="18"/>
        </w:rPr>
        <w:t>-Documentación técnica sobre la estructuración y depuración del origen de datos, así como en el desarrollo de los reportes y generación de indicadores como base el lago de datos.</w:t>
      </w:r>
    </w:p>
    <w:p w:rsidR="00977A07" w:rsidRPr="00334372" w:rsidRDefault="00977A07" w:rsidP="00977A07">
      <w:p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-Documentación funcional y técnica sobre el desarrollo de un modelo predictivo a partir de las variables identificadas por la Secretaría de Educación.</w:t>
      </w:r>
    </w:p>
    <w:p w:rsidR="00977A07" w:rsidRPr="00334372" w:rsidRDefault="00977A07" w:rsidP="00977A07">
      <w:pPr>
        <w:autoSpaceDE w:val="0"/>
        <w:autoSpaceDN w:val="0"/>
        <w:adjustRightInd w:val="0"/>
        <w:ind w:right="6"/>
        <w:jc w:val="both"/>
        <w:rPr>
          <w:rFonts w:ascii="Arial" w:hAnsi="Arial" w:cs="Arial"/>
          <w:b/>
          <w:sz w:val="18"/>
          <w:szCs w:val="18"/>
        </w:rPr>
      </w:pPr>
    </w:p>
    <w:p w:rsidR="00602B38" w:rsidRPr="00334372" w:rsidRDefault="00602B38" w:rsidP="00602B38">
      <w:pPr>
        <w:autoSpaceDE w:val="0"/>
        <w:autoSpaceDN w:val="0"/>
        <w:adjustRightInd w:val="0"/>
        <w:spacing w:after="0" w:line="240" w:lineRule="auto"/>
        <w:ind w:right="6"/>
        <w:jc w:val="both"/>
        <w:rPr>
          <w:rFonts w:ascii="Arial" w:hAnsi="Arial" w:cs="Arial"/>
          <w:b/>
          <w:sz w:val="18"/>
          <w:szCs w:val="18"/>
        </w:rPr>
      </w:pPr>
      <w:r w:rsidRPr="00334372">
        <w:rPr>
          <w:rFonts w:ascii="Arial" w:hAnsi="Arial" w:cs="Arial"/>
          <w:b/>
          <w:sz w:val="18"/>
          <w:szCs w:val="18"/>
        </w:rPr>
        <w:t>2.1.5 Proceso de CRM arrendamientos</w:t>
      </w:r>
    </w:p>
    <w:p w:rsidR="00602B38" w:rsidRPr="00334372" w:rsidRDefault="00602B38" w:rsidP="00602B38">
      <w:pPr>
        <w:autoSpaceDE w:val="0"/>
        <w:autoSpaceDN w:val="0"/>
        <w:adjustRightInd w:val="0"/>
        <w:spacing w:after="0" w:line="240" w:lineRule="auto"/>
        <w:ind w:right="6"/>
        <w:jc w:val="both"/>
        <w:rPr>
          <w:rFonts w:ascii="Arial" w:hAnsi="Arial" w:cs="Arial"/>
          <w:sz w:val="18"/>
          <w:szCs w:val="18"/>
        </w:rPr>
      </w:pPr>
    </w:p>
    <w:p w:rsidR="00602B38" w:rsidRPr="00334372" w:rsidRDefault="00602B38" w:rsidP="00602B38">
      <w:pPr>
        <w:pStyle w:val="Default"/>
        <w:jc w:val="both"/>
        <w:rPr>
          <w:bCs/>
          <w:color w:val="auto"/>
          <w:sz w:val="16"/>
          <w:szCs w:val="16"/>
          <w:lang w:val="es-CO"/>
        </w:rPr>
      </w:pPr>
      <w:r w:rsidRPr="00334372">
        <w:rPr>
          <w:bCs/>
          <w:color w:val="auto"/>
          <w:sz w:val="16"/>
          <w:szCs w:val="16"/>
          <w:lang w:val="es-CO"/>
        </w:rPr>
        <w:t>La Secretaría de Educación del Distrito (SED), a través de la Dirección de Servicios Administrativos (DSA), se hace responsable del pago de canon de los predios en arriendo en los cuales operan las sedes educativas y las oficinas de las Direcciones Locales, y de los predios que son propiedad de la SED. De esta manera, la DSA se encarga de pagar los siguientes conceptos:</w:t>
      </w:r>
    </w:p>
    <w:p w:rsidR="00602B38" w:rsidRPr="00334372" w:rsidRDefault="00602B38" w:rsidP="00602B38">
      <w:pPr>
        <w:pStyle w:val="Default"/>
        <w:jc w:val="both"/>
        <w:rPr>
          <w:bCs/>
          <w:color w:val="auto"/>
          <w:sz w:val="16"/>
          <w:szCs w:val="16"/>
          <w:lang w:val="es-CO"/>
        </w:rPr>
      </w:pPr>
      <w:r w:rsidRPr="00334372">
        <w:rPr>
          <w:bCs/>
          <w:color w:val="auto"/>
          <w:sz w:val="16"/>
          <w:szCs w:val="16"/>
          <w:lang w:val="es-CO"/>
        </w:rPr>
        <w:t xml:space="preserve"> </w:t>
      </w:r>
    </w:p>
    <w:p w:rsidR="00602B38" w:rsidRPr="00334372" w:rsidRDefault="00602B38" w:rsidP="00602B38">
      <w:pPr>
        <w:pStyle w:val="Default"/>
        <w:rPr>
          <w:b/>
          <w:bCs/>
          <w:color w:val="auto"/>
          <w:sz w:val="16"/>
          <w:szCs w:val="16"/>
          <w:lang w:val="es-CO"/>
        </w:rPr>
      </w:pPr>
      <w:r w:rsidRPr="00334372">
        <w:rPr>
          <w:b/>
          <w:bCs/>
          <w:color w:val="auto"/>
          <w:sz w:val="16"/>
          <w:szCs w:val="16"/>
          <w:lang w:val="es-CO"/>
        </w:rPr>
        <w:t xml:space="preserve">Canon de arriendos - Contratos de arriendos </w:t>
      </w:r>
    </w:p>
    <w:p w:rsidR="00602B38" w:rsidRPr="00334372" w:rsidRDefault="00602B38" w:rsidP="00602B38">
      <w:pPr>
        <w:spacing w:after="0" w:line="240" w:lineRule="auto"/>
        <w:rPr>
          <w:rFonts w:ascii="Arial" w:hAnsi="Arial" w:cs="Arial"/>
          <w:b/>
          <w:sz w:val="20"/>
          <w:szCs w:val="20"/>
        </w:rPr>
      </w:pPr>
    </w:p>
    <w:p w:rsidR="00602B38" w:rsidRPr="00334372" w:rsidRDefault="00602B38" w:rsidP="00602B38">
      <w:pPr>
        <w:pStyle w:val="Default"/>
        <w:jc w:val="both"/>
        <w:rPr>
          <w:bCs/>
          <w:color w:val="auto"/>
          <w:sz w:val="16"/>
          <w:szCs w:val="16"/>
          <w:lang w:val="es-CO"/>
        </w:rPr>
      </w:pPr>
      <w:r w:rsidRPr="00334372">
        <w:rPr>
          <w:bCs/>
          <w:color w:val="auto"/>
          <w:sz w:val="16"/>
          <w:szCs w:val="16"/>
          <w:lang w:val="es-CO"/>
        </w:rPr>
        <w:t xml:space="preserve">La gestión de los arriendos que acompaña la Dirección de Servicios Administrativos consiste en el estudio técnico de los predios y el seguimiento y autorización de gestión de pagos. De esta manera, todas las instalaciones (predios o sedes educativas) en las que opera la SED son sujetas del pago de servicios públicos. </w:t>
      </w:r>
    </w:p>
    <w:p w:rsidR="00602B38" w:rsidRPr="00334372" w:rsidRDefault="00602B38" w:rsidP="00602B38">
      <w:pPr>
        <w:pStyle w:val="Default"/>
        <w:jc w:val="both"/>
        <w:rPr>
          <w:bCs/>
          <w:color w:val="auto"/>
          <w:sz w:val="16"/>
          <w:szCs w:val="16"/>
          <w:lang w:val="es-CO"/>
        </w:rPr>
      </w:pPr>
      <w:r w:rsidRPr="00334372">
        <w:rPr>
          <w:bCs/>
          <w:color w:val="auto"/>
          <w:sz w:val="16"/>
          <w:szCs w:val="16"/>
          <w:lang w:val="es-CO"/>
        </w:rPr>
        <w:t xml:space="preserve">Para realizar el pago de las facturas mensuales o bimensuales de servicios públicos, se utilizan diferentes mecanismos, ya sea de manera agrupada (cuentas padre o facturas pagador) o de manera individual (cuentas individuales). </w:t>
      </w:r>
    </w:p>
    <w:p w:rsidR="00602B38" w:rsidRPr="00334372" w:rsidRDefault="00602B38" w:rsidP="00602B38">
      <w:pPr>
        <w:spacing w:after="0" w:line="240" w:lineRule="auto"/>
        <w:rPr>
          <w:rFonts w:ascii="Arial" w:hAnsi="Arial" w:cs="Arial"/>
          <w:b/>
          <w:sz w:val="20"/>
          <w:szCs w:val="20"/>
        </w:rPr>
      </w:pPr>
    </w:p>
    <w:p w:rsidR="00602B38" w:rsidRPr="00334372" w:rsidRDefault="00602B38" w:rsidP="00602B38">
      <w:pPr>
        <w:ind w:right="-660"/>
        <w:rPr>
          <w:rFonts w:ascii="Arial" w:eastAsia="Times New Roman" w:hAnsi="Arial" w:cs="Arial"/>
          <w:b/>
          <w:bCs/>
          <w:sz w:val="16"/>
          <w:szCs w:val="16"/>
          <w:lang w:eastAsia="es-ES"/>
        </w:rPr>
      </w:pPr>
      <w:r w:rsidRPr="00334372">
        <w:rPr>
          <w:rFonts w:ascii="Arial" w:eastAsia="Times New Roman" w:hAnsi="Arial" w:cs="Arial"/>
          <w:b/>
          <w:bCs/>
          <w:sz w:val="16"/>
          <w:szCs w:val="16"/>
          <w:lang w:eastAsia="es-ES"/>
        </w:rPr>
        <w:t>Arrendamientos</w:t>
      </w:r>
    </w:p>
    <w:p w:rsidR="00602B38" w:rsidRPr="00334372" w:rsidRDefault="00602B38" w:rsidP="00602B38">
      <w:pPr>
        <w:ind w:right="49"/>
        <w:jc w:val="both"/>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La Secretaría de Educación del Distrito (SED) para cubrir toda su operación entre educación y administración cubre una totalidad de 878 instalaciones distribuidas entre instituciones educativas (788) y predios de sedes administrativas (90), para los cuales se mantienen alrededor de 80 predios en arriendo, cuya administración también es realizada por la Dirección de Servicios Administrativos y para la cual es necesario contar con el control absoluto de los estados de contrato y fechas de vencimiento de los mismos. </w:t>
      </w:r>
    </w:p>
    <w:p w:rsidR="00602B38" w:rsidRPr="00334372" w:rsidRDefault="00602B38" w:rsidP="00602B38">
      <w:pPr>
        <w:jc w:val="both"/>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El Sistema de Servicios Públicos es un sistema de inter relacionamiento entre varias entidades que se mencionan a continuación: </w:t>
      </w:r>
    </w:p>
    <w:p w:rsidR="00602B38" w:rsidRPr="00334372" w:rsidRDefault="00602B38" w:rsidP="00602B38">
      <w:pPr>
        <w:pStyle w:val="Prrafodelista"/>
        <w:numPr>
          <w:ilvl w:val="0"/>
          <w:numId w:val="29"/>
        </w:numPr>
        <w:spacing w:after="0" w:line="240" w:lineRule="auto"/>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Instituciones/Predios (incluye sedes en arriendo) </w:t>
      </w:r>
    </w:p>
    <w:p w:rsidR="00602B38" w:rsidRPr="00334372" w:rsidRDefault="00602B38" w:rsidP="00602B38">
      <w:pPr>
        <w:pStyle w:val="Prrafodelista"/>
        <w:numPr>
          <w:ilvl w:val="0"/>
          <w:numId w:val="29"/>
        </w:numPr>
        <w:spacing w:after="0" w:line="240" w:lineRule="auto"/>
        <w:rPr>
          <w:rFonts w:ascii="Arial" w:eastAsia="Times New Roman" w:hAnsi="Arial" w:cs="Arial"/>
          <w:bCs/>
          <w:sz w:val="16"/>
          <w:szCs w:val="16"/>
          <w:lang w:eastAsia="es-ES"/>
        </w:rPr>
      </w:pPr>
      <w:r w:rsidRPr="00334372">
        <w:rPr>
          <w:rFonts w:ascii="Arial" w:eastAsia="Times New Roman" w:hAnsi="Arial" w:cs="Arial"/>
          <w:bCs/>
          <w:sz w:val="16"/>
          <w:szCs w:val="16"/>
          <w:lang w:eastAsia="es-ES"/>
        </w:rPr>
        <w:t>Instalaciones</w:t>
      </w:r>
    </w:p>
    <w:p w:rsidR="00602B38" w:rsidRPr="00334372" w:rsidRDefault="00602B38" w:rsidP="00602B38">
      <w:pPr>
        <w:pStyle w:val="Prrafodelista"/>
        <w:numPr>
          <w:ilvl w:val="0"/>
          <w:numId w:val="29"/>
        </w:numPr>
        <w:spacing w:after="0" w:line="240" w:lineRule="auto"/>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Cuentas Contrato </w:t>
      </w:r>
    </w:p>
    <w:p w:rsidR="00602B38" w:rsidRPr="00334372" w:rsidRDefault="00602B38" w:rsidP="00602B38">
      <w:pPr>
        <w:pStyle w:val="Prrafodelista"/>
        <w:numPr>
          <w:ilvl w:val="0"/>
          <w:numId w:val="29"/>
        </w:numPr>
        <w:spacing w:after="0" w:line="240" w:lineRule="auto"/>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Facturas  </w:t>
      </w:r>
    </w:p>
    <w:p w:rsidR="00602B38" w:rsidRPr="00334372" w:rsidRDefault="00602B38" w:rsidP="00602B38">
      <w:pPr>
        <w:jc w:val="both"/>
        <w:rPr>
          <w:rFonts w:ascii="Arial" w:eastAsia="Times New Roman" w:hAnsi="Arial" w:cs="Arial"/>
          <w:bCs/>
          <w:sz w:val="16"/>
          <w:szCs w:val="16"/>
          <w:lang w:eastAsia="es-ES"/>
        </w:rPr>
      </w:pPr>
    </w:p>
    <w:p w:rsidR="00602B38" w:rsidRPr="00334372" w:rsidRDefault="00602B38" w:rsidP="00602B38">
      <w:pPr>
        <w:jc w:val="both"/>
        <w:rPr>
          <w:rFonts w:ascii="Arial" w:eastAsia="Times New Roman" w:hAnsi="Arial" w:cs="Arial"/>
          <w:bCs/>
          <w:sz w:val="16"/>
          <w:szCs w:val="16"/>
          <w:lang w:eastAsia="es-ES"/>
        </w:rPr>
      </w:pPr>
      <w:r w:rsidRPr="00334372">
        <w:rPr>
          <w:rFonts w:ascii="Arial" w:eastAsia="Times New Roman" w:hAnsi="Arial" w:cs="Arial"/>
          <w:bCs/>
          <w:sz w:val="16"/>
          <w:szCs w:val="16"/>
          <w:lang w:eastAsia="es-ES"/>
        </w:rPr>
        <w:lastRenderedPageBreak/>
        <w:t xml:space="preserve">Por medio del siguiente gráfico se presenta la topología general que presenta el sistema de información y que será base para el mejoramiento y ampliación de elementos y atributos que deben incluirse:   </w:t>
      </w:r>
    </w:p>
    <w:p w:rsidR="00602B38" w:rsidRPr="00334372" w:rsidRDefault="00602B38" w:rsidP="00602B38">
      <w:pPr>
        <w:spacing w:after="0" w:line="240" w:lineRule="auto"/>
        <w:rPr>
          <w:rFonts w:ascii="Arial" w:hAnsi="Arial" w:cs="Arial"/>
          <w:b/>
          <w:sz w:val="20"/>
          <w:szCs w:val="20"/>
        </w:rPr>
      </w:pPr>
      <w:r w:rsidRPr="00334372">
        <w:rPr>
          <w:noProof/>
          <w:sz w:val="16"/>
          <w:szCs w:val="16"/>
          <w:lang w:eastAsia="es-CO"/>
        </w:rPr>
        <w:drawing>
          <wp:inline distT="0" distB="0" distL="0" distR="0" wp14:anchorId="5F374847" wp14:editId="66DCC28D">
            <wp:extent cx="5134610" cy="2927985"/>
            <wp:effectExtent l="0" t="0" r="889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4610" cy="2927985"/>
                    </a:xfrm>
                    <a:prstGeom prst="rect">
                      <a:avLst/>
                    </a:prstGeom>
                    <a:noFill/>
                    <a:ln>
                      <a:noFill/>
                    </a:ln>
                  </pic:spPr>
                </pic:pic>
              </a:graphicData>
            </a:graphic>
          </wp:inline>
        </w:drawing>
      </w:r>
    </w:p>
    <w:p w:rsidR="00602B38" w:rsidRPr="00334372" w:rsidRDefault="00602B38" w:rsidP="00602B38">
      <w:pPr>
        <w:jc w:val="both"/>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La base de la topología son las instituciones (Sedes educativas que pertenecen a un colegio) y predios (Sedes administrativas, bodegas, lotes o instalaciones en comodato) quienes son los entes beneficiados del pago de servicios públicos, pero a su vez, cada institución o predio se puede dividir geográficamente horizontal o verticalmente en instalaciones que pueden contar con varios medidores para uno o varios servicios públicos (Ej. 3 líneas telefónicas), esta división de medidores se traduce en cuentas/contrato en donde para un servicio público y un único medidor se tiene la misma cuenta contrato que a través de los meses de prestado el servicio genera “n” facturas con un número único. A su vez cuenta con una relación única de arrendamientos en donde se visualiza toda la información del arriendo, sus fechas y sus estados y su referencia a las instituciones educativas o predios.  </w:t>
      </w:r>
    </w:p>
    <w:p w:rsidR="00602B38" w:rsidRPr="00334372" w:rsidRDefault="00602B38" w:rsidP="00602B38">
      <w:pPr>
        <w:jc w:val="both"/>
        <w:rPr>
          <w:rFonts w:ascii="Arial" w:eastAsia="Times New Roman" w:hAnsi="Arial" w:cs="Arial"/>
          <w:bCs/>
          <w:sz w:val="16"/>
          <w:szCs w:val="16"/>
          <w:lang w:eastAsia="es-ES"/>
        </w:rPr>
      </w:pPr>
      <w:r w:rsidRPr="00334372">
        <w:rPr>
          <w:rFonts w:ascii="Arial" w:eastAsia="Times New Roman" w:hAnsi="Arial" w:cs="Arial"/>
          <w:bCs/>
          <w:sz w:val="16"/>
          <w:szCs w:val="16"/>
          <w:lang w:eastAsia="es-ES"/>
        </w:rPr>
        <w:t xml:space="preserve">Las instituciones y predios divergen en la administración al interior de la SED, en el caso de las instituciones la información base proviene de planeación y su llave única de identificación es el código DANE12, por otro lado, los predios referentes a las sedes administrativas provienen de la base de construcciones y su llave única es el código de planta que también es asignado a las instalaciones de las instituciones. A continuación, se presenta la codificación en términos de llaves primarias que es utilizada en Microsoft Dynamics 365: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601"/>
        <w:gridCol w:w="1617"/>
        <w:gridCol w:w="1924"/>
      </w:tblGrid>
      <w:tr w:rsidR="00602B38" w:rsidRPr="00334372" w:rsidTr="00B56CC0">
        <w:trPr>
          <w:jc w:val="center"/>
        </w:trPr>
        <w:tc>
          <w:tcPr>
            <w:tcW w:w="1838" w:type="dxa"/>
            <w:tcBorders>
              <w:top w:val="single" w:sz="4" w:space="0" w:color="auto"/>
              <w:left w:val="single" w:sz="4" w:space="0" w:color="auto"/>
              <w:bottom w:val="single" w:sz="4" w:space="0" w:color="auto"/>
              <w:right w:val="single" w:sz="4" w:space="0" w:color="auto"/>
            </w:tcBorders>
          </w:tcPr>
          <w:p w:rsidR="00602B38" w:rsidRPr="00334372" w:rsidRDefault="00602B38" w:rsidP="00B56CC0">
            <w:pPr>
              <w:rPr>
                <w:sz w:val="16"/>
                <w:szCs w:val="16"/>
              </w:rPr>
            </w:pPr>
          </w:p>
        </w:tc>
        <w:tc>
          <w:tcPr>
            <w:tcW w:w="2601" w:type="dxa"/>
            <w:tcBorders>
              <w:top w:val="single" w:sz="4" w:space="0" w:color="auto"/>
              <w:left w:val="single" w:sz="4" w:space="0" w:color="auto"/>
              <w:bottom w:val="single" w:sz="4" w:space="0" w:color="auto"/>
              <w:right w:val="single" w:sz="4" w:space="0" w:color="auto"/>
            </w:tcBorders>
            <w:shd w:val="clear" w:color="auto" w:fill="C5E0B3"/>
            <w:hideMark/>
          </w:tcPr>
          <w:p w:rsidR="00602B38" w:rsidRPr="00334372" w:rsidRDefault="00602B38" w:rsidP="00B56CC0">
            <w:pPr>
              <w:rPr>
                <w:sz w:val="16"/>
                <w:szCs w:val="16"/>
              </w:rPr>
            </w:pPr>
            <w:proofErr w:type="spellStart"/>
            <w:r w:rsidRPr="00334372">
              <w:rPr>
                <w:sz w:val="16"/>
                <w:szCs w:val="16"/>
              </w:rPr>
              <w:t>Account</w:t>
            </w:r>
            <w:proofErr w:type="spellEnd"/>
          </w:p>
        </w:tc>
        <w:tc>
          <w:tcPr>
            <w:tcW w:w="1617" w:type="dxa"/>
            <w:tcBorders>
              <w:top w:val="single" w:sz="4" w:space="0" w:color="auto"/>
              <w:left w:val="single" w:sz="4" w:space="0" w:color="auto"/>
              <w:bottom w:val="single" w:sz="4" w:space="0" w:color="auto"/>
              <w:right w:val="single" w:sz="4" w:space="0" w:color="auto"/>
            </w:tcBorders>
            <w:shd w:val="clear" w:color="auto" w:fill="C5E0B3"/>
            <w:hideMark/>
          </w:tcPr>
          <w:p w:rsidR="00602B38" w:rsidRPr="00334372" w:rsidRDefault="00602B38" w:rsidP="00B56CC0">
            <w:pPr>
              <w:rPr>
                <w:sz w:val="16"/>
                <w:szCs w:val="16"/>
              </w:rPr>
            </w:pPr>
            <w:r w:rsidRPr="00334372">
              <w:rPr>
                <w:sz w:val="16"/>
                <w:szCs w:val="16"/>
              </w:rPr>
              <w:t>Instalaciones</w:t>
            </w:r>
          </w:p>
        </w:tc>
        <w:tc>
          <w:tcPr>
            <w:tcW w:w="1924" w:type="dxa"/>
            <w:tcBorders>
              <w:top w:val="single" w:sz="4" w:space="0" w:color="auto"/>
              <w:left w:val="single" w:sz="4" w:space="0" w:color="auto"/>
              <w:bottom w:val="single" w:sz="4" w:space="0" w:color="auto"/>
              <w:right w:val="single" w:sz="4" w:space="0" w:color="auto"/>
            </w:tcBorders>
            <w:shd w:val="clear" w:color="auto" w:fill="C5E0B3"/>
            <w:hideMark/>
          </w:tcPr>
          <w:p w:rsidR="00602B38" w:rsidRPr="00334372" w:rsidRDefault="00602B38" w:rsidP="00B56CC0">
            <w:pPr>
              <w:rPr>
                <w:sz w:val="16"/>
                <w:szCs w:val="16"/>
              </w:rPr>
            </w:pPr>
            <w:r w:rsidRPr="00334372">
              <w:rPr>
                <w:sz w:val="16"/>
                <w:szCs w:val="16"/>
              </w:rPr>
              <w:t>Cuenta/contrato</w:t>
            </w:r>
          </w:p>
        </w:tc>
      </w:tr>
      <w:tr w:rsidR="00602B38" w:rsidRPr="00334372" w:rsidTr="00B56CC0">
        <w:trPr>
          <w:jc w:val="center"/>
        </w:trPr>
        <w:tc>
          <w:tcPr>
            <w:tcW w:w="1838" w:type="dxa"/>
            <w:tcBorders>
              <w:top w:val="single" w:sz="4" w:space="0" w:color="auto"/>
              <w:left w:val="single" w:sz="4" w:space="0" w:color="auto"/>
              <w:bottom w:val="single" w:sz="4" w:space="0" w:color="auto"/>
              <w:right w:val="single" w:sz="4" w:space="0" w:color="auto"/>
            </w:tcBorders>
            <w:shd w:val="clear" w:color="auto" w:fill="C5E0B3"/>
            <w:hideMark/>
          </w:tcPr>
          <w:p w:rsidR="00602B38" w:rsidRPr="00334372" w:rsidRDefault="00602B38" w:rsidP="00B56CC0">
            <w:pPr>
              <w:rPr>
                <w:sz w:val="16"/>
                <w:szCs w:val="16"/>
              </w:rPr>
            </w:pPr>
            <w:r w:rsidRPr="00334372">
              <w:rPr>
                <w:sz w:val="16"/>
                <w:szCs w:val="16"/>
              </w:rPr>
              <w:t>Instituciones</w:t>
            </w:r>
          </w:p>
        </w:tc>
        <w:tc>
          <w:tcPr>
            <w:tcW w:w="2601"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DANE 12</w:t>
            </w:r>
          </w:p>
        </w:tc>
        <w:tc>
          <w:tcPr>
            <w:tcW w:w="1617"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Código SED</w:t>
            </w:r>
          </w:p>
        </w:tc>
        <w:tc>
          <w:tcPr>
            <w:tcW w:w="1924"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No. factura</w:t>
            </w:r>
          </w:p>
        </w:tc>
      </w:tr>
      <w:tr w:rsidR="00602B38" w:rsidRPr="00334372" w:rsidTr="00B56CC0">
        <w:trPr>
          <w:jc w:val="center"/>
        </w:trPr>
        <w:tc>
          <w:tcPr>
            <w:tcW w:w="1838" w:type="dxa"/>
            <w:tcBorders>
              <w:top w:val="single" w:sz="4" w:space="0" w:color="auto"/>
              <w:left w:val="single" w:sz="4" w:space="0" w:color="auto"/>
              <w:bottom w:val="single" w:sz="4" w:space="0" w:color="auto"/>
              <w:right w:val="single" w:sz="4" w:space="0" w:color="auto"/>
            </w:tcBorders>
            <w:shd w:val="clear" w:color="auto" w:fill="C5E0B3"/>
            <w:hideMark/>
          </w:tcPr>
          <w:p w:rsidR="00602B38" w:rsidRPr="00334372" w:rsidRDefault="00602B38" w:rsidP="00B56CC0">
            <w:pPr>
              <w:rPr>
                <w:sz w:val="16"/>
                <w:szCs w:val="16"/>
              </w:rPr>
            </w:pPr>
            <w:r w:rsidRPr="00334372">
              <w:rPr>
                <w:sz w:val="16"/>
                <w:szCs w:val="16"/>
              </w:rPr>
              <w:t>Predios</w:t>
            </w:r>
          </w:p>
        </w:tc>
        <w:tc>
          <w:tcPr>
            <w:tcW w:w="2601"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lang w:val="pt-BR"/>
              </w:rPr>
            </w:pPr>
            <w:r w:rsidRPr="00334372">
              <w:rPr>
                <w:sz w:val="16"/>
                <w:szCs w:val="16"/>
                <w:lang w:val="pt-BR"/>
              </w:rPr>
              <w:t xml:space="preserve">Código Planta Física (CPF) o código </w:t>
            </w:r>
            <w:proofErr w:type="spellStart"/>
            <w:r w:rsidRPr="00334372">
              <w:rPr>
                <w:sz w:val="16"/>
                <w:szCs w:val="16"/>
                <w:lang w:val="pt-BR"/>
              </w:rPr>
              <w:t>asignado</w:t>
            </w:r>
            <w:proofErr w:type="spellEnd"/>
            <w:r w:rsidRPr="00334372">
              <w:rPr>
                <w:sz w:val="16"/>
                <w:szCs w:val="16"/>
                <w:lang w:val="pt-BR"/>
              </w:rPr>
              <w:t xml:space="preserve"> por DSA</w:t>
            </w:r>
          </w:p>
        </w:tc>
        <w:tc>
          <w:tcPr>
            <w:tcW w:w="1617"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Código SED</w:t>
            </w:r>
          </w:p>
        </w:tc>
        <w:tc>
          <w:tcPr>
            <w:tcW w:w="1924"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No. factura</w:t>
            </w:r>
          </w:p>
        </w:tc>
      </w:tr>
      <w:tr w:rsidR="00602B38" w:rsidRPr="00334372" w:rsidTr="00B56CC0">
        <w:trPr>
          <w:jc w:val="center"/>
        </w:trPr>
        <w:tc>
          <w:tcPr>
            <w:tcW w:w="1838" w:type="dxa"/>
            <w:tcBorders>
              <w:top w:val="single" w:sz="4" w:space="0" w:color="auto"/>
              <w:left w:val="single" w:sz="4" w:space="0" w:color="auto"/>
              <w:bottom w:val="single" w:sz="4" w:space="0" w:color="auto"/>
              <w:right w:val="single" w:sz="4" w:space="0" w:color="auto"/>
            </w:tcBorders>
            <w:shd w:val="clear" w:color="auto" w:fill="C5E0B3"/>
            <w:hideMark/>
          </w:tcPr>
          <w:p w:rsidR="00602B38" w:rsidRPr="00334372" w:rsidRDefault="00602B38" w:rsidP="00B56CC0">
            <w:pPr>
              <w:rPr>
                <w:sz w:val="16"/>
                <w:szCs w:val="16"/>
              </w:rPr>
            </w:pPr>
            <w:r w:rsidRPr="00334372">
              <w:rPr>
                <w:sz w:val="16"/>
                <w:szCs w:val="16"/>
              </w:rPr>
              <w:t>Arriendos (pueden ser predios o instituciones)</w:t>
            </w:r>
          </w:p>
        </w:tc>
        <w:tc>
          <w:tcPr>
            <w:tcW w:w="2601"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 contrato</w:t>
            </w:r>
          </w:p>
        </w:tc>
        <w:tc>
          <w:tcPr>
            <w:tcW w:w="1617"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Código SED</w:t>
            </w:r>
          </w:p>
        </w:tc>
        <w:tc>
          <w:tcPr>
            <w:tcW w:w="1924" w:type="dxa"/>
            <w:tcBorders>
              <w:top w:val="single" w:sz="4" w:space="0" w:color="auto"/>
              <w:left w:val="single" w:sz="4" w:space="0" w:color="auto"/>
              <w:bottom w:val="single" w:sz="4" w:space="0" w:color="auto"/>
              <w:right w:val="single" w:sz="4" w:space="0" w:color="auto"/>
            </w:tcBorders>
            <w:hideMark/>
          </w:tcPr>
          <w:p w:rsidR="00602B38" w:rsidRPr="00334372" w:rsidRDefault="00602B38" w:rsidP="00B56CC0">
            <w:pPr>
              <w:rPr>
                <w:sz w:val="16"/>
                <w:szCs w:val="16"/>
              </w:rPr>
            </w:pPr>
            <w:r w:rsidRPr="00334372">
              <w:rPr>
                <w:sz w:val="16"/>
                <w:szCs w:val="16"/>
              </w:rPr>
              <w:t>No. factura</w:t>
            </w:r>
          </w:p>
        </w:tc>
      </w:tr>
    </w:tbl>
    <w:p w:rsidR="00602B38" w:rsidRPr="00334372" w:rsidRDefault="00602B38" w:rsidP="00602B38">
      <w:pPr>
        <w:spacing w:after="0" w:line="240" w:lineRule="auto"/>
        <w:rPr>
          <w:rFonts w:ascii="Arial" w:hAnsi="Arial" w:cs="Arial"/>
          <w:b/>
          <w:sz w:val="20"/>
          <w:szCs w:val="20"/>
        </w:rPr>
      </w:pPr>
    </w:p>
    <w:p w:rsidR="00602B38" w:rsidRPr="00334372" w:rsidRDefault="00602B38" w:rsidP="00602B38">
      <w:pPr>
        <w:jc w:val="both"/>
        <w:rPr>
          <w:rFonts w:ascii="Arial" w:eastAsia="Times New Roman" w:hAnsi="Arial" w:cs="Arial"/>
          <w:bCs/>
          <w:sz w:val="16"/>
          <w:szCs w:val="16"/>
          <w:lang w:eastAsia="es-ES"/>
        </w:rPr>
      </w:pPr>
      <w:r w:rsidRPr="00334372">
        <w:rPr>
          <w:rFonts w:ascii="Arial" w:eastAsia="Times New Roman" w:hAnsi="Arial" w:cs="Arial"/>
          <w:bCs/>
          <w:sz w:val="16"/>
          <w:szCs w:val="16"/>
          <w:lang w:eastAsia="es-ES"/>
        </w:rPr>
        <w:t>Código SED puede hacer referencia al código de planta física, al número de contrato de arrendamiento o a un código asignado directamente por el área de servicios administrativos en el caso de que sea una instalación en comodato, préstamo o simplemente no cuente con un código de planta física.</w:t>
      </w:r>
    </w:p>
    <w:tbl>
      <w:tblPr>
        <w:tblW w:w="8931" w:type="dxa"/>
        <w:tblLayout w:type="fixed"/>
        <w:tblCellMar>
          <w:left w:w="70" w:type="dxa"/>
          <w:right w:w="70" w:type="dxa"/>
        </w:tblCellMar>
        <w:tblLook w:val="04A0" w:firstRow="1" w:lastRow="0" w:firstColumn="1" w:lastColumn="0" w:noHBand="0" w:noVBand="1"/>
      </w:tblPr>
      <w:tblGrid>
        <w:gridCol w:w="1275"/>
        <w:gridCol w:w="1700"/>
        <w:gridCol w:w="5956"/>
      </w:tblGrid>
      <w:tr w:rsidR="00602B38" w:rsidRPr="00334372" w:rsidTr="00B56CC0">
        <w:trPr>
          <w:trHeight w:val="315"/>
        </w:trPr>
        <w:tc>
          <w:tcPr>
            <w:tcW w:w="1275" w:type="dxa"/>
            <w:shd w:val="clear" w:color="auto" w:fill="333F4F"/>
            <w:vAlign w:val="bottom"/>
            <w:hideMark/>
          </w:tcPr>
          <w:p w:rsidR="00602B38" w:rsidRPr="00334372" w:rsidRDefault="00602B38" w:rsidP="00B56CC0">
            <w:pPr>
              <w:rPr>
                <w:rFonts w:ascii="Arial" w:hAnsi="Arial" w:cs="Arial"/>
                <w:b/>
                <w:bCs/>
                <w:color w:val="FFFFFF"/>
                <w:sz w:val="14"/>
                <w:szCs w:val="14"/>
                <w:lang w:eastAsia="es-CO"/>
              </w:rPr>
            </w:pPr>
            <w:r w:rsidRPr="00334372">
              <w:rPr>
                <w:rFonts w:ascii="Arial" w:hAnsi="Arial" w:cs="Arial"/>
                <w:b/>
                <w:bCs/>
                <w:color w:val="FFFFFF"/>
                <w:sz w:val="14"/>
                <w:szCs w:val="14"/>
                <w:lang w:eastAsia="es-CO"/>
              </w:rPr>
              <w:t>Código</w:t>
            </w:r>
          </w:p>
        </w:tc>
        <w:tc>
          <w:tcPr>
            <w:tcW w:w="1700" w:type="dxa"/>
            <w:shd w:val="clear" w:color="auto" w:fill="333F4F"/>
            <w:vAlign w:val="bottom"/>
            <w:hideMark/>
          </w:tcPr>
          <w:p w:rsidR="00602B38" w:rsidRPr="00334372" w:rsidRDefault="00602B38" w:rsidP="00B56CC0">
            <w:pPr>
              <w:jc w:val="center"/>
              <w:rPr>
                <w:rFonts w:ascii="Arial" w:hAnsi="Arial" w:cs="Arial"/>
                <w:b/>
                <w:bCs/>
                <w:color w:val="FFFFFF"/>
                <w:sz w:val="14"/>
                <w:szCs w:val="14"/>
                <w:lang w:eastAsia="es-CO"/>
              </w:rPr>
            </w:pPr>
            <w:r w:rsidRPr="00334372">
              <w:rPr>
                <w:rFonts w:ascii="Arial" w:hAnsi="Arial" w:cs="Arial"/>
                <w:b/>
                <w:bCs/>
                <w:color w:val="FFFFFF"/>
                <w:sz w:val="14"/>
                <w:szCs w:val="14"/>
                <w:lang w:eastAsia="es-CO"/>
              </w:rPr>
              <w:t>Área de Negocio</w:t>
            </w:r>
          </w:p>
        </w:tc>
        <w:tc>
          <w:tcPr>
            <w:tcW w:w="5956" w:type="dxa"/>
            <w:shd w:val="clear" w:color="auto" w:fill="333F4F"/>
            <w:vAlign w:val="bottom"/>
            <w:hideMark/>
          </w:tcPr>
          <w:p w:rsidR="00602B38" w:rsidRPr="00334372" w:rsidRDefault="00602B38" w:rsidP="00B56CC0">
            <w:pPr>
              <w:rPr>
                <w:rFonts w:ascii="Arial" w:hAnsi="Arial" w:cs="Arial"/>
                <w:b/>
                <w:bCs/>
                <w:color w:val="FFFFFF"/>
                <w:sz w:val="14"/>
                <w:szCs w:val="14"/>
                <w:lang w:eastAsia="es-CO"/>
              </w:rPr>
            </w:pPr>
            <w:r w:rsidRPr="00334372">
              <w:rPr>
                <w:rFonts w:ascii="Arial" w:hAnsi="Arial" w:cs="Arial"/>
                <w:b/>
                <w:bCs/>
                <w:color w:val="FFFFFF"/>
                <w:sz w:val="14"/>
                <w:szCs w:val="14"/>
                <w:lang w:eastAsia="es-CO"/>
              </w:rPr>
              <w:t> Requerimientos Funcionales para Arrendamientos:</w:t>
            </w:r>
          </w:p>
        </w:tc>
      </w:tr>
      <w:tr w:rsidR="00602B38" w:rsidRPr="00334372" w:rsidTr="00B56CC0">
        <w:trPr>
          <w:trHeight w:val="320"/>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lastRenderedPageBreak/>
              <w:t>1</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single" w:sz="4" w:space="0" w:color="auto"/>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deberá permitir a través de un servicio web con el sistema financiero de la Entidad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llamado Apoteosys (desarrollado en Delphi y base de datos Oracle 11g), consultar y registrar en el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sistema de Servicios Públicos (módulo Arriendos) los valores y cifras asociados a los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Certificados de Disponibilidad Presupuestal (CDP), Registros presupuestales (RP), y el estado de los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pagos efectuados y saldos disponibles asociados a los contratos de arrendamiento. Es importante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tener en cuenta que algunos de los contratos tienen más de un beneficiario con diferente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porcentaje de participación y con una periodicidad de pago diferente. Por esta razón, se requiere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conocer los pagos que se realizan mes a mes y el valor pagado de cada registro presupuestal (RP)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que está asignado a cada beneficiario, junto con el saldo del RP y el saldo por pagar del valor </w:t>
            </w:r>
          </w:p>
          <w:p w:rsidR="00602B38" w:rsidRPr="00334372" w:rsidRDefault="00602B38" w:rsidP="00B56CC0">
            <w:pPr>
              <w:jc w:val="both"/>
              <w:rPr>
                <w:rFonts w:ascii="Arial" w:hAnsi="Arial" w:cs="Arial"/>
                <w:color w:val="000000"/>
                <w:sz w:val="14"/>
                <w:szCs w:val="14"/>
                <w:lang w:eastAsia="es-CO"/>
              </w:rPr>
            </w:pPr>
            <w:proofErr w:type="gramStart"/>
            <w:r w:rsidRPr="00334372">
              <w:rPr>
                <w:rFonts w:ascii="Arial" w:hAnsi="Arial" w:cs="Arial"/>
                <w:color w:val="000000"/>
                <w:sz w:val="14"/>
                <w:szCs w:val="14"/>
                <w:lang w:eastAsia="es-CO"/>
              </w:rPr>
              <w:t>total</w:t>
            </w:r>
            <w:proofErr w:type="gramEnd"/>
            <w:r w:rsidRPr="00334372">
              <w:rPr>
                <w:rFonts w:ascii="Arial" w:hAnsi="Arial" w:cs="Arial"/>
                <w:color w:val="000000"/>
                <w:sz w:val="14"/>
                <w:szCs w:val="14"/>
                <w:lang w:eastAsia="es-CO"/>
              </w:rPr>
              <w:t xml:space="preserve"> del contrato. Debe generarse un mecanismo de consulta por interfaces o generación de archivos </w:t>
            </w:r>
          </w:p>
          <w:p w:rsidR="00602B38" w:rsidRPr="00334372" w:rsidRDefault="00602B38" w:rsidP="00B56CC0">
            <w:pPr>
              <w:jc w:val="both"/>
              <w:rPr>
                <w:rFonts w:ascii="Arial" w:hAnsi="Arial" w:cs="Arial"/>
                <w:strike/>
                <w:sz w:val="14"/>
                <w:szCs w:val="14"/>
                <w:lang w:eastAsia="es-CO"/>
              </w:rPr>
            </w:pPr>
            <w:r w:rsidRPr="00334372">
              <w:rPr>
                <w:rFonts w:ascii="Arial" w:hAnsi="Arial" w:cs="Arial"/>
                <w:color w:val="000000"/>
                <w:sz w:val="14"/>
                <w:szCs w:val="14"/>
                <w:lang w:eastAsia="es-CO"/>
              </w:rPr>
              <w:t xml:space="preserve">planos desde Delphi y Oracle hacia Dynamics. </w:t>
            </w:r>
          </w:p>
        </w:tc>
      </w:tr>
      <w:tr w:rsidR="00602B38" w:rsidRPr="00334372" w:rsidTr="00B56CC0">
        <w:trPr>
          <w:trHeight w:val="887"/>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2</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single" w:sz="4" w:space="0" w:color="auto"/>
              <w:left w:val="nil"/>
              <w:bottom w:val="single" w:sz="4" w:space="0" w:color="auto"/>
              <w:right w:val="single" w:sz="4" w:space="0" w:color="auto"/>
            </w:tcBorders>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registrar toda la información correspondiente a los atributos de los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arrendamientos que se maneja en la base de datos de arriendos, y otros que se definan, para que la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Entidad pueda hacer el seguimiento y control sobre la misma. Debe garantizar que toda la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información histórica de los contratos esté disponible y puedan realizarse consultas sobre cada uno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de los contratos que ha tenido la DSA. </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3</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hacer el registro, seguimiento y control de las adecuaciones o modificaciones que se realizan sobre un inmueble en arrendamiento (reparaciones, cambios estructurales, etc.) y que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están definidas en el contrato de arrendamiento. El sistema debe permitir establecer alertas de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fechas aproximadas en las cuales debe hacerse seguimiento a estas adecuaciones o modificaciones, de acuerdo con los tiempos que se definen en el contrato. La recepción de esta alerta debe incluir los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usuarios de servicios públicos, ya que en algunas ocasiones las adecuaciones pueden ser incluidas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en la facturación de servicios públicos, y esto debe conocerse de manera oportuna. </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4</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Existen inmuebles en arrendamiento que pertenecen a varios dueños, por lo cual cada uno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presenta un porcentaje de participación específico sobre un mismo contrato. El sistema debe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permitir identificar esto y llevar el control de los pagos realizados mes a mes, los cuales son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lastRenderedPageBreak/>
              <w:t>debitados de registros presupuestales (RP) diferentes que se asocian a beneficiarios específicos.</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lastRenderedPageBreak/>
              <w:t>5</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registro de un nuevo arriendo debe permitir indicar el propietario o propietarios (con su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dirección, teléfono y correo), y el beneficiario o beneficiarios (con su dirección, teléfono y correo)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con sus respectivos porcentajes de participación en los pagos del canon de arriendo. La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descripción del beneficiario debe incluir la información sobre el régimen tributario al cual pertenece,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si es común o simplificado para la aplicación del IVA.</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6</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A través de un contrato de arrendamiento se pueden tener uno o varios predios asociados. El sistema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debe permitir su registro, identificación y control considerando los atributos asociados a cada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contrato de arriendo que se maneja en la base de datos de la DSA. </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7</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A través de un contrato de arrendamiento se atienden uno o varios programas de la Secretaría de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Educación, como por ejemplo Centro de Interés, Primera Infancia, Cobertura, entre otros. El sistema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debe permitir su registro, identificación y control.</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8</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Es importante que a través del sistema se registre y conozca el nombre del supervisor del contrato que corresponde a los Directores Locales de Educación y los datos de contacto. También debe permitir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actualizar este dato guardando la información histórica.</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9</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Los Directores Locales de Educación, aproximadamente 18 directores, deben tener usuario de consulta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en el sistema de información ya que son los supervisores de los contratos de arrendamientos. </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10</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registrar y llevar el control sobre los arrendamientos que presentan una terminación anormal, registrando el tipo de terminación según el caso, fecha de terminación y la justificación de la acción adelantada. Esta alerta debe recibirse también por los usuarios de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servicios públicos. Debe asegurar que la información histórica quede disponible para la generación de consultas e informes.</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11</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cargar la documentación soporte de los contratos de arrendamiento en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formato PDF, como por ejemplo los informes técnicos de las visitas preliminares que se realizan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para viabilizar los predios que se tomarán en arriendo, o las actas de inicio, informes de seguimiento,</w:t>
            </w:r>
          </w:p>
          <w:p w:rsidR="00602B38" w:rsidRPr="00334372" w:rsidRDefault="00602B38" w:rsidP="00B56CC0">
            <w:pPr>
              <w:jc w:val="both"/>
              <w:rPr>
                <w:rFonts w:ascii="Arial" w:hAnsi="Arial" w:cs="Arial"/>
                <w:color w:val="FF0000"/>
                <w:sz w:val="14"/>
                <w:szCs w:val="14"/>
                <w:lang w:eastAsia="es-CO"/>
              </w:rPr>
            </w:pPr>
            <w:r w:rsidRPr="00334372">
              <w:rPr>
                <w:rFonts w:ascii="Arial" w:hAnsi="Arial" w:cs="Arial"/>
                <w:color w:val="000000"/>
                <w:sz w:val="14"/>
                <w:szCs w:val="14"/>
                <w:lang w:eastAsia="es-CO"/>
              </w:rPr>
              <w:t>etc. Los usuarios deben poder descargar los documentos para consultarlos.</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lastRenderedPageBreak/>
              <w:t>12</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sz w:val="14"/>
                <w:szCs w:val="14"/>
                <w:lang w:eastAsia="es-CO"/>
              </w:rPr>
            </w:pPr>
            <w:r w:rsidRPr="00334372">
              <w:rPr>
                <w:rFonts w:ascii="Arial" w:hAnsi="Arial" w:cs="Arial"/>
                <w:color w:val="000000"/>
                <w:sz w:val="14"/>
                <w:szCs w:val="14"/>
                <w:lang w:eastAsia="es-CO"/>
              </w:rPr>
              <w:t xml:space="preserve">El sistema debe permitir realizar el registro y control sobre las novedades que presenta </w:t>
            </w:r>
            <w:r w:rsidRPr="00334372">
              <w:rPr>
                <w:rFonts w:ascii="Arial" w:hAnsi="Arial" w:cs="Arial"/>
                <w:sz w:val="14"/>
                <w:szCs w:val="14"/>
                <w:lang w:eastAsia="es-CO"/>
              </w:rPr>
              <w:t xml:space="preserve">un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sz w:val="14"/>
                <w:szCs w:val="14"/>
                <w:lang w:eastAsia="es-CO"/>
              </w:rPr>
              <w:t xml:space="preserve">contrato de </w:t>
            </w:r>
            <w:r w:rsidRPr="00334372">
              <w:rPr>
                <w:rFonts w:ascii="Arial" w:hAnsi="Arial" w:cs="Arial"/>
                <w:color w:val="000000"/>
                <w:sz w:val="14"/>
                <w:szCs w:val="14"/>
                <w:lang w:eastAsia="es-CO"/>
              </w:rPr>
              <w:t xml:space="preserve">arriendo </w:t>
            </w:r>
            <w:proofErr w:type="gramStart"/>
            <w:r w:rsidRPr="00334372">
              <w:rPr>
                <w:rFonts w:ascii="Arial" w:hAnsi="Arial" w:cs="Arial"/>
                <w:color w:val="000000"/>
                <w:sz w:val="14"/>
                <w:szCs w:val="14"/>
                <w:lang w:eastAsia="es-CO"/>
              </w:rPr>
              <w:t>como</w:t>
            </w:r>
            <w:proofErr w:type="gramEnd"/>
            <w:r w:rsidRPr="00334372">
              <w:rPr>
                <w:rFonts w:ascii="Arial" w:hAnsi="Arial" w:cs="Arial"/>
                <w:color w:val="000000"/>
                <w:sz w:val="14"/>
                <w:szCs w:val="14"/>
                <w:lang w:eastAsia="es-CO"/>
              </w:rPr>
              <w:t xml:space="preserve"> por ejemplo, una modificación, adición, suspensión, cancelación, etc.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Debe permitir hacer seguimiento a los diferentes estados por los que pasa. </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13</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deberá emitir las alertas correspondientes en la gestión que se realiza para el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seguimiento y control de los arrendamientos que tiene la Entidad, los cuales se asocian a pagos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de los periodos del contrato que se estipularon inicialmente pero no fueron pagados, fechas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esperadas de adecuaciones de acuerdo con los contratos.    </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14</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el registro y acceso a la información de los arrendamientos de acuerdo con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rol que posea cada uno de los usuarios, que pueden ser de consulta y cargue de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información, o administrador, edición de registros.</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15</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incluir seguridad a nivel de registro y a nivel de campo de acuerdo con los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permisos configurados para el usuario.</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16</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tener acceso a la información de los arrendamientos y poder realizar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filtros de acuerdo con las necesidades del módulo.</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17</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deberá generar reportes de la información del seguimiento que se requiere para el manejo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de los contrato de arrendamientos.</w:t>
            </w:r>
          </w:p>
        </w:tc>
      </w:tr>
      <w:tr w:rsidR="00602B38" w:rsidRPr="00334372" w:rsidTr="00B56CC0">
        <w:trPr>
          <w:trHeight w:val="615"/>
        </w:trPr>
        <w:tc>
          <w:tcPr>
            <w:tcW w:w="1275" w:type="dxa"/>
            <w:tcBorders>
              <w:top w:val="nil"/>
              <w:left w:val="single" w:sz="8" w:space="0" w:color="auto"/>
              <w:bottom w:val="single" w:sz="8"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18</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tener vistas de los registros utilizando filtros y campos de acuerdo a los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permisos dados al usuario que se </w:t>
            </w:r>
            <w:proofErr w:type="spellStart"/>
            <w:r w:rsidRPr="00334372">
              <w:rPr>
                <w:rFonts w:ascii="Arial" w:hAnsi="Arial" w:cs="Arial"/>
                <w:color w:val="000000"/>
                <w:sz w:val="14"/>
                <w:szCs w:val="14"/>
                <w:lang w:eastAsia="es-CO"/>
              </w:rPr>
              <w:t>loguee</w:t>
            </w:r>
            <w:proofErr w:type="spellEnd"/>
            <w:r w:rsidRPr="00334372">
              <w:rPr>
                <w:rFonts w:ascii="Arial" w:hAnsi="Arial" w:cs="Arial"/>
                <w:color w:val="000000"/>
                <w:sz w:val="14"/>
                <w:szCs w:val="14"/>
                <w:lang w:eastAsia="es-CO"/>
              </w:rPr>
              <w:t xml:space="preserve"> en el sistema. Se tendrá disponible la vista de registros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activos, registros inactivos, búsqueda sobre registros, búsqueda avanzada sobre registros, vista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asociada a todos los registros y registros cuyo usuario responsable es el usuario </w:t>
            </w:r>
            <w:proofErr w:type="spellStart"/>
            <w:r w:rsidRPr="00334372">
              <w:rPr>
                <w:rFonts w:ascii="Arial" w:hAnsi="Arial" w:cs="Arial"/>
                <w:color w:val="000000"/>
                <w:sz w:val="14"/>
                <w:szCs w:val="14"/>
                <w:lang w:eastAsia="es-CO"/>
              </w:rPr>
              <w:t>logueado</w:t>
            </w:r>
            <w:proofErr w:type="spellEnd"/>
            <w:r w:rsidRPr="00334372">
              <w:rPr>
                <w:rFonts w:ascii="Arial" w:hAnsi="Arial" w:cs="Arial"/>
                <w:color w:val="000000"/>
                <w:sz w:val="14"/>
                <w:szCs w:val="14"/>
                <w:lang w:eastAsia="es-CO"/>
              </w:rPr>
              <w:t xml:space="preserve">. </w:t>
            </w:r>
          </w:p>
        </w:tc>
      </w:tr>
      <w:tr w:rsidR="00602B38" w:rsidRPr="00334372" w:rsidTr="00B56CC0">
        <w:trPr>
          <w:trHeight w:val="615"/>
        </w:trPr>
        <w:tc>
          <w:tcPr>
            <w:tcW w:w="1275" w:type="dxa"/>
            <w:tcBorders>
              <w:top w:val="nil"/>
              <w:left w:val="single" w:sz="8" w:space="0" w:color="auto"/>
              <w:bottom w:val="single" w:sz="4" w:space="0" w:color="auto"/>
              <w:right w:val="single" w:sz="8"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19</w:t>
            </w:r>
          </w:p>
        </w:tc>
        <w:tc>
          <w:tcPr>
            <w:tcW w:w="1700" w:type="dxa"/>
            <w:tcBorders>
              <w:top w:val="nil"/>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nil"/>
              <w:left w:val="nil"/>
              <w:bottom w:val="single" w:sz="4" w:space="0" w:color="auto"/>
              <w:right w:val="single" w:sz="4" w:space="0" w:color="auto"/>
            </w:tcBorders>
            <w:hideMark/>
          </w:tcPr>
          <w:p w:rsidR="00602B38" w:rsidRPr="00334372" w:rsidRDefault="00602B38" w:rsidP="00B56CC0">
            <w:pPr>
              <w:pStyle w:val="Default"/>
              <w:jc w:val="both"/>
              <w:rPr>
                <w:sz w:val="14"/>
                <w:szCs w:val="14"/>
              </w:rPr>
            </w:pPr>
            <w:r w:rsidRPr="00334372">
              <w:rPr>
                <w:sz w:val="14"/>
                <w:szCs w:val="14"/>
              </w:rPr>
              <w:t xml:space="preserve">El sistema debe permitir visualizar gráficas sobre las vistas de los registros de </w:t>
            </w:r>
          </w:p>
          <w:p w:rsidR="00602B38" w:rsidRPr="00334372" w:rsidRDefault="00602B38" w:rsidP="00B56CC0">
            <w:pPr>
              <w:pStyle w:val="Default"/>
              <w:jc w:val="both"/>
              <w:rPr>
                <w:sz w:val="14"/>
                <w:szCs w:val="14"/>
              </w:rPr>
            </w:pPr>
            <w:r w:rsidRPr="00334372">
              <w:rPr>
                <w:sz w:val="14"/>
                <w:szCs w:val="14"/>
              </w:rPr>
              <w:t xml:space="preserve">arrendamientos utilizando filtros y campos de acuerdo a los permisos dados al usuario </w:t>
            </w:r>
          </w:p>
          <w:p w:rsidR="00602B38" w:rsidRPr="00334372" w:rsidRDefault="00602B38" w:rsidP="00B56CC0">
            <w:pPr>
              <w:pStyle w:val="Default"/>
              <w:jc w:val="both"/>
              <w:rPr>
                <w:sz w:val="14"/>
                <w:szCs w:val="14"/>
              </w:rPr>
            </w:pPr>
            <w:r w:rsidRPr="00334372">
              <w:rPr>
                <w:sz w:val="14"/>
                <w:szCs w:val="14"/>
              </w:rPr>
              <w:t xml:space="preserve">que se </w:t>
            </w:r>
            <w:proofErr w:type="spellStart"/>
            <w:r w:rsidRPr="00334372">
              <w:rPr>
                <w:sz w:val="14"/>
                <w:szCs w:val="14"/>
              </w:rPr>
              <w:t>loguee</w:t>
            </w:r>
            <w:proofErr w:type="spellEnd"/>
            <w:r w:rsidRPr="00334372">
              <w:rPr>
                <w:sz w:val="14"/>
                <w:szCs w:val="14"/>
              </w:rPr>
              <w:t xml:space="preserve"> al sistema y también debe dar la posibilidad de generarlas por el usuario. </w:t>
            </w:r>
          </w:p>
        </w:tc>
      </w:tr>
      <w:tr w:rsidR="00602B38" w:rsidRPr="00334372" w:rsidTr="00B56CC0">
        <w:trPr>
          <w:trHeight w:val="404"/>
        </w:trPr>
        <w:tc>
          <w:tcPr>
            <w:tcW w:w="1275" w:type="dxa"/>
            <w:tcBorders>
              <w:top w:val="single" w:sz="4" w:space="0" w:color="auto"/>
              <w:left w:val="single" w:sz="4" w:space="0" w:color="auto"/>
              <w:bottom w:val="single" w:sz="4" w:space="0" w:color="auto"/>
              <w:right w:val="single" w:sz="4"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20</w:t>
            </w:r>
          </w:p>
        </w:tc>
        <w:tc>
          <w:tcPr>
            <w:tcW w:w="1700" w:type="dxa"/>
            <w:tcBorders>
              <w:top w:val="single" w:sz="4" w:space="0" w:color="auto"/>
              <w:left w:val="single" w:sz="4" w:space="0" w:color="auto"/>
              <w:bottom w:val="single" w:sz="4" w:space="0" w:color="auto"/>
              <w:right w:val="single" w:sz="4" w:space="0" w:color="auto"/>
            </w:tcBorders>
            <w:vAlign w:val="center"/>
            <w:hideMark/>
          </w:tcPr>
          <w:p w:rsidR="00602B38" w:rsidRPr="00334372" w:rsidRDefault="00602B38" w:rsidP="00B56CC0">
            <w:pPr>
              <w:jc w:val="center"/>
              <w:rPr>
                <w:rFonts w:ascii="Arial" w:hAnsi="Arial" w:cs="Arial"/>
                <w:color w:val="000000"/>
                <w:sz w:val="14"/>
                <w:szCs w:val="14"/>
                <w:lang w:eastAsia="es-CO"/>
              </w:rPr>
            </w:pPr>
            <w:r w:rsidRPr="00334372">
              <w:rPr>
                <w:rFonts w:ascii="Arial" w:hAnsi="Arial" w:cs="Arial"/>
                <w:color w:val="000000"/>
                <w:sz w:val="14"/>
                <w:szCs w:val="14"/>
                <w:lang w:eastAsia="es-CO"/>
              </w:rPr>
              <w:t>Arrendamientos</w:t>
            </w:r>
          </w:p>
        </w:tc>
        <w:tc>
          <w:tcPr>
            <w:tcW w:w="5956" w:type="dxa"/>
            <w:tcBorders>
              <w:top w:val="single" w:sz="4" w:space="0" w:color="auto"/>
              <w:left w:val="single" w:sz="4" w:space="0" w:color="auto"/>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establecer reglas de ingreso de la información que aseguren una correcta digitación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de los campos, como por ejemplo, que las fechas de terminación no pueden ser inferiores a la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fecha de inicio.</w:t>
            </w:r>
          </w:p>
        </w:tc>
      </w:tr>
      <w:tr w:rsidR="00602B38" w:rsidRPr="00334372" w:rsidTr="00B56CC0">
        <w:trPr>
          <w:trHeight w:val="404"/>
        </w:trPr>
        <w:tc>
          <w:tcPr>
            <w:tcW w:w="1275" w:type="dxa"/>
            <w:tcBorders>
              <w:top w:val="single" w:sz="4" w:space="0" w:color="auto"/>
              <w:left w:val="single" w:sz="4" w:space="0" w:color="auto"/>
              <w:bottom w:val="single" w:sz="4" w:space="0" w:color="auto"/>
              <w:right w:val="single" w:sz="4"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21</w:t>
            </w:r>
          </w:p>
        </w:tc>
        <w:tc>
          <w:tcPr>
            <w:tcW w:w="1700" w:type="dxa"/>
            <w:tcBorders>
              <w:top w:val="single" w:sz="4" w:space="0" w:color="auto"/>
              <w:left w:val="single" w:sz="4" w:space="0" w:color="auto"/>
              <w:bottom w:val="single" w:sz="4" w:space="0" w:color="auto"/>
              <w:right w:val="single" w:sz="4" w:space="0" w:color="auto"/>
            </w:tcBorders>
            <w:vAlign w:val="center"/>
          </w:tcPr>
          <w:p w:rsidR="00602B38" w:rsidRPr="00334372" w:rsidRDefault="00602B38" w:rsidP="00B56CC0">
            <w:pPr>
              <w:jc w:val="center"/>
              <w:rPr>
                <w:rFonts w:ascii="Arial" w:hAnsi="Arial" w:cs="Arial"/>
                <w:color w:val="000000"/>
                <w:sz w:val="14"/>
                <w:szCs w:val="14"/>
                <w:lang w:eastAsia="es-CO"/>
              </w:rPr>
            </w:pPr>
          </w:p>
        </w:tc>
        <w:tc>
          <w:tcPr>
            <w:tcW w:w="5956" w:type="dxa"/>
            <w:tcBorders>
              <w:top w:val="single" w:sz="4" w:space="0" w:color="auto"/>
              <w:left w:val="single" w:sz="4" w:space="0" w:color="auto"/>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ingresar la duración del contrato en meses y días. </w:t>
            </w:r>
          </w:p>
        </w:tc>
      </w:tr>
      <w:tr w:rsidR="00602B38" w:rsidRPr="00334372" w:rsidTr="00B56CC0">
        <w:trPr>
          <w:trHeight w:val="404"/>
        </w:trPr>
        <w:tc>
          <w:tcPr>
            <w:tcW w:w="1275" w:type="dxa"/>
            <w:tcBorders>
              <w:top w:val="single" w:sz="4" w:space="0" w:color="auto"/>
              <w:left w:val="single" w:sz="4" w:space="0" w:color="auto"/>
              <w:bottom w:val="single" w:sz="4" w:space="0" w:color="auto"/>
              <w:right w:val="single" w:sz="4"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t>22</w:t>
            </w:r>
          </w:p>
        </w:tc>
        <w:tc>
          <w:tcPr>
            <w:tcW w:w="1700" w:type="dxa"/>
            <w:tcBorders>
              <w:top w:val="single" w:sz="4" w:space="0" w:color="auto"/>
              <w:left w:val="single" w:sz="4" w:space="0" w:color="auto"/>
              <w:bottom w:val="single" w:sz="4" w:space="0" w:color="auto"/>
              <w:right w:val="single" w:sz="4" w:space="0" w:color="auto"/>
            </w:tcBorders>
            <w:vAlign w:val="center"/>
          </w:tcPr>
          <w:p w:rsidR="00602B38" w:rsidRPr="00334372" w:rsidRDefault="00602B38" w:rsidP="00B56CC0">
            <w:pPr>
              <w:jc w:val="center"/>
              <w:rPr>
                <w:rFonts w:ascii="Arial" w:hAnsi="Arial" w:cs="Arial"/>
                <w:color w:val="000000"/>
                <w:sz w:val="14"/>
                <w:szCs w:val="14"/>
                <w:lang w:eastAsia="es-CO"/>
              </w:rPr>
            </w:pPr>
          </w:p>
        </w:tc>
        <w:tc>
          <w:tcPr>
            <w:tcW w:w="5956" w:type="dxa"/>
            <w:tcBorders>
              <w:top w:val="single" w:sz="4" w:space="0" w:color="auto"/>
              <w:left w:val="single" w:sz="4" w:space="0" w:color="auto"/>
              <w:bottom w:val="single" w:sz="4" w:space="0" w:color="auto"/>
              <w:right w:val="single" w:sz="4" w:space="0" w:color="auto"/>
            </w:tcBorders>
            <w:vAlign w:val="bottom"/>
            <w:hideMark/>
          </w:tcPr>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t xml:space="preserve">El sistema debe permitir calcular la fecha de terminación a partir de la fecha de acta de inicio y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color w:val="000000"/>
                <w:sz w:val="14"/>
                <w:szCs w:val="14"/>
                <w:lang w:eastAsia="es-CO"/>
              </w:rPr>
              <w:lastRenderedPageBreak/>
              <w:t xml:space="preserve">duración del contrato. </w:t>
            </w:r>
          </w:p>
        </w:tc>
      </w:tr>
      <w:tr w:rsidR="00602B38" w:rsidRPr="00334372" w:rsidTr="00B56CC0">
        <w:trPr>
          <w:trHeight w:val="404"/>
        </w:trPr>
        <w:tc>
          <w:tcPr>
            <w:tcW w:w="1275" w:type="dxa"/>
            <w:tcBorders>
              <w:top w:val="single" w:sz="4" w:space="0" w:color="auto"/>
              <w:left w:val="single" w:sz="4" w:space="0" w:color="auto"/>
              <w:bottom w:val="single" w:sz="4" w:space="0" w:color="auto"/>
              <w:right w:val="single" w:sz="4" w:space="0" w:color="auto"/>
            </w:tcBorders>
            <w:vAlign w:val="center"/>
            <w:hideMark/>
          </w:tcPr>
          <w:p w:rsidR="00602B38" w:rsidRPr="00334372" w:rsidRDefault="00602B38" w:rsidP="00B56CC0">
            <w:pPr>
              <w:rPr>
                <w:rFonts w:ascii="Arial" w:hAnsi="Arial" w:cs="Arial"/>
                <w:color w:val="000000"/>
                <w:sz w:val="14"/>
                <w:szCs w:val="14"/>
                <w:lang w:eastAsia="es-CO"/>
              </w:rPr>
            </w:pPr>
            <w:r w:rsidRPr="00334372">
              <w:rPr>
                <w:rFonts w:ascii="Arial" w:hAnsi="Arial" w:cs="Arial"/>
                <w:color w:val="000000"/>
                <w:sz w:val="14"/>
                <w:szCs w:val="14"/>
                <w:lang w:eastAsia="es-CO"/>
              </w:rPr>
              <w:lastRenderedPageBreak/>
              <w:t>23</w:t>
            </w:r>
          </w:p>
        </w:tc>
        <w:tc>
          <w:tcPr>
            <w:tcW w:w="1700" w:type="dxa"/>
            <w:tcBorders>
              <w:top w:val="single" w:sz="4" w:space="0" w:color="auto"/>
              <w:left w:val="single" w:sz="4" w:space="0" w:color="auto"/>
              <w:bottom w:val="single" w:sz="4" w:space="0" w:color="auto"/>
              <w:right w:val="single" w:sz="4" w:space="0" w:color="auto"/>
            </w:tcBorders>
            <w:vAlign w:val="center"/>
          </w:tcPr>
          <w:p w:rsidR="00602B38" w:rsidRPr="00334372" w:rsidRDefault="00602B38" w:rsidP="00B56CC0">
            <w:pPr>
              <w:jc w:val="center"/>
              <w:rPr>
                <w:rFonts w:ascii="Arial" w:hAnsi="Arial" w:cs="Arial"/>
                <w:color w:val="000000"/>
                <w:sz w:val="14"/>
                <w:szCs w:val="14"/>
                <w:lang w:eastAsia="es-CO"/>
              </w:rPr>
            </w:pPr>
          </w:p>
        </w:tc>
        <w:tc>
          <w:tcPr>
            <w:tcW w:w="5956" w:type="dxa"/>
            <w:tcBorders>
              <w:top w:val="single" w:sz="4" w:space="0" w:color="auto"/>
              <w:left w:val="single" w:sz="4" w:space="0" w:color="auto"/>
              <w:bottom w:val="single" w:sz="4" w:space="0" w:color="auto"/>
              <w:right w:val="single" w:sz="4" w:space="0" w:color="auto"/>
            </w:tcBorders>
            <w:vAlign w:val="bottom"/>
            <w:hideMark/>
          </w:tcPr>
          <w:p w:rsidR="00602B38" w:rsidRPr="00334372" w:rsidRDefault="00602B38" w:rsidP="00B56CC0">
            <w:pPr>
              <w:jc w:val="both"/>
              <w:rPr>
                <w:rFonts w:ascii="Arial" w:hAnsi="Arial" w:cs="Arial"/>
                <w:sz w:val="14"/>
                <w:szCs w:val="14"/>
                <w:lang w:eastAsia="es-CO"/>
              </w:rPr>
            </w:pPr>
            <w:r w:rsidRPr="00334372">
              <w:rPr>
                <w:rFonts w:ascii="Arial" w:hAnsi="Arial" w:cs="Arial"/>
                <w:sz w:val="14"/>
                <w:szCs w:val="14"/>
                <w:lang w:eastAsia="es-CO"/>
              </w:rPr>
              <w:t xml:space="preserve">En cada registro de los arriendos y algunos atributos como las fechas de inicio del contrato, , debe </w:t>
            </w:r>
          </w:p>
          <w:p w:rsidR="00602B38" w:rsidRPr="00334372" w:rsidRDefault="00602B38" w:rsidP="00B56CC0">
            <w:pPr>
              <w:jc w:val="both"/>
              <w:rPr>
                <w:rFonts w:ascii="Arial" w:hAnsi="Arial" w:cs="Arial"/>
                <w:sz w:val="14"/>
                <w:szCs w:val="14"/>
                <w:lang w:eastAsia="es-CO"/>
              </w:rPr>
            </w:pPr>
            <w:r w:rsidRPr="00334372">
              <w:rPr>
                <w:rFonts w:ascii="Arial" w:hAnsi="Arial" w:cs="Arial"/>
                <w:sz w:val="14"/>
                <w:szCs w:val="14"/>
                <w:lang w:eastAsia="es-CO"/>
              </w:rPr>
              <w:t xml:space="preserve">poder relacionarse un link que direccione al SECOP para consultar todos los documentos del </w:t>
            </w:r>
          </w:p>
          <w:p w:rsidR="00602B38" w:rsidRPr="00334372" w:rsidRDefault="00602B38" w:rsidP="00B56CC0">
            <w:pPr>
              <w:jc w:val="both"/>
              <w:rPr>
                <w:rFonts w:ascii="Arial" w:hAnsi="Arial" w:cs="Arial"/>
                <w:color w:val="000000"/>
                <w:sz w:val="14"/>
                <w:szCs w:val="14"/>
                <w:lang w:eastAsia="es-CO"/>
              </w:rPr>
            </w:pPr>
            <w:r w:rsidRPr="00334372">
              <w:rPr>
                <w:rFonts w:ascii="Arial" w:hAnsi="Arial" w:cs="Arial"/>
                <w:sz w:val="14"/>
                <w:szCs w:val="14"/>
                <w:lang w:eastAsia="es-CO"/>
              </w:rPr>
              <w:t xml:space="preserve">proceso de contratación que se publican en esta plataforma. El link lo debe poder ingresar el usuario. </w:t>
            </w:r>
          </w:p>
        </w:tc>
      </w:tr>
    </w:tbl>
    <w:p w:rsidR="00602B38" w:rsidRPr="00334372" w:rsidRDefault="00602B38" w:rsidP="00602B38">
      <w:pPr>
        <w:jc w:val="both"/>
        <w:rPr>
          <w:rFonts w:ascii="Arial" w:eastAsia="Times New Roman" w:hAnsi="Arial" w:cs="Arial"/>
          <w:bCs/>
          <w:sz w:val="16"/>
          <w:szCs w:val="16"/>
          <w:lang w:eastAsia="es-ES"/>
        </w:rPr>
      </w:pPr>
    </w:p>
    <w:p w:rsidR="007877BC" w:rsidRPr="00334372" w:rsidRDefault="00C27D9E" w:rsidP="007877BC">
      <w:pPr>
        <w:jc w:val="both"/>
        <w:rPr>
          <w:rFonts w:ascii="Arial" w:hAnsi="Arial" w:cs="Arial"/>
          <w:b/>
          <w:noProof/>
          <w:sz w:val="20"/>
          <w:szCs w:val="20"/>
        </w:rPr>
      </w:pPr>
      <w:r w:rsidRPr="00334372">
        <w:rPr>
          <w:rFonts w:ascii="Arial" w:hAnsi="Arial" w:cs="Arial"/>
          <w:noProof/>
          <w:sz w:val="20"/>
          <w:szCs w:val="20"/>
        </w:rPr>
        <w:t>Los procesos implementados deben garantizar el manejo de las buenas practicas en el desarrollo de las funcionalidades. Se debe tener manej</w:t>
      </w:r>
      <w:r w:rsidR="00EA3BBF" w:rsidRPr="00334372">
        <w:rPr>
          <w:rFonts w:ascii="Arial" w:hAnsi="Arial" w:cs="Arial"/>
          <w:noProof/>
          <w:sz w:val="20"/>
          <w:szCs w:val="20"/>
        </w:rPr>
        <w:t>o parametrico de tablas basicas, manejo de roles, entre otros.</w:t>
      </w:r>
      <w:r w:rsidR="007877BC" w:rsidRPr="00334372">
        <w:rPr>
          <w:rFonts w:ascii="Arial" w:hAnsi="Arial" w:cs="Arial"/>
          <w:b/>
          <w:noProof/>
          <w:sz w:val="20"/>
          <w:szCs w:val="20"/>
        </w:rPr>
        <w:t xml:space="preserve"> </w:t>
      </w:r>
    </w:p>
    <w:p w:rsidR="004276AE" w:rsidRPr="00334372" w:rsidRDefault="004276AE" w:rsidP="004276AE">
      <w:pPr>
        <w:pStyle w:val="Ttulo4"/>
        <w:numPr>
          <w:ilvl w:val="0"/>
          <w:numId w:val="0"/>
        </w:numPr>
        <w:tabs>
          <w:tab w:val="clear" w:pos="864"/>
          <w:tab w:val="left" w:pos="0"/>
        </w:tabs>
        <w:jc w:val="left"/>
        <w:rPr>
          <w:rFonts w:cs="Arial"/>
          <w:b/>
          <w:i w:val="0"/>
          <w:sz w:val="20"/>
        </w:rPr>
      </w:pPr>
      <w:r w:rsidRPr="00334372">
        <w:rPr>
          <w:rFonts w:cs="Arial"/>
          <w:b/>
          <w:i w:val="0"/>
          <w:sz w:val="20"/>
        </w:rPr>
        <w:t>Transferencia de Conocimiento:</w:t>
      </w:r>
    </w:p>
    <w:p w:rsidR="004276AE" w:rsidRPr="00334372" w:rsidRDefault="004276AE" w:rsidP="004276AE">
      <w:pPr>
        <w:jc w:val="both"/>
        <w:rPr>
          <w:rFonts w:ascii="Arial" w:hAnsi="Arial" w:cs="Arial"/>
          <w:noProof/>
          <w:sz w:val="20"/>
          <w:szCs w:val="20"/>
        </w:rPr>
      </w:pPr>
      <w:r w:rsidRPr="00334372">
        <w:rPr>
          <w:rFonts w:ascii="Arial" w:hAnsi="Arial" w:cs="Arial"/>
          <w:noProof/>
          <w:sz w:val="20"/>
          <w:szCs w:val="20"/>
        </w:rPr>
        <w:t>Se debe realizar la transferencia de conocimiento de todos los procesos implementados en Dynamics 360 tanto a nivel tecnico como funcional, asi como la documentacion respectiva.</w:t>
      </w:r>
    </w:p>
    <w:p w:rsidR="004276AE" w:rsidRPr="00334372" w:rsidRDefault="004276AE" w:rsidP="007877BC">
      <w:pPr>
        <w:jc w:val="both"/>
        <w:rPr>
          <w:rFonts w:ascii="Arial" w:hAnsi="Arial" w:cs="Arial"/>
          <w:b/>
          <w:noProof/>
          <w:sz w:val="20"/>
          <w:szCs w:val="20"/>
        </w:rPr>
      </w:pPr>
    </w:p>
    <w:p w:rsidR="0087031A" w:rsidRPr="00334372" w:rsidRDefault="004276AE" w:rsidP="00126281">
      <w:pPr>
        <w:jc w:val="both"/>
        <w:rPr>
          <w:rFonts w:ascii="Arial" w:eastAsia="Times New Roman" w:hAnsi="Arial" w:cs="Arial"/>
          <w:b/>
          <w:sz w:val="18"/>
          <w:szCs w:val="18"/>
          <w:lang w:val="es-ES" w:eastAsia="es-ES"/>
        </w:rPr>
      </w:pPr>
      <w:r w:rsidRPr="00334372">
        <w:rPr>
          <w:rFonts w:ascii="Arial" w:eastAsia="Times New Roman" w:hAnsi="Arial" w:cs="Arial"/>
          <w:b/>
          <w:sz w:val="18"/>
          <w:szCs w:val="18"/>
          <w:lang w:val="es-ES" w:eastAsia="es-ES"/>
        </w:rPr>
        <w:t>-</w:t>
      </w:r>
      <w:r w:rsidR="005E16BF" w:rsidRPr="00334372">
        <w:rPr>
          <w:rFonts w:ascii="Arial" w:eastAsia="Times New Roman" w:hAnsi="Arial" w:cs="Arial"/>
          <w:b/>
          <w:sz w:val="18"/>
          <w:szCs w:val="18"/>
          <w:lang w:val="es-ES" w:eastAsia="es-ES"/>
        </w:rPr>
        <w:t>Transferencia</w:t>
      </w:r>
      <w:r w:rsidR="00126281" w:rsidRPr="00334372">
        <w:rPr>
          <w:rFonts w:ascii="Arial" w:eastAsia="Times New Roman" w:hAnsi="Arial" w:cs="Arial"/>
          <w:b/>
          <w:sz w:val="18"/>
          <w:szCs w:val="18"/>
          <w:lang w:val="es-ES" w:eastAsia="es-ES"/>
        </w:rPr>
        <w:t xml:space="preserve"> de Conocimiento </w:t>
      </w:r>
      <w:r w:rsidR="0087031A" w:rsidRPr="00334372">
        <w:rPr>
          <w:rFonts w:ascii="Arial" w:eastAsia="Times New Roman" w:hAnsi="Arial" w:cs="Arial"/>
          <w:b/>
          <w:sz w:val="18"/>
          <w:szCs w:val="18"/>
          <w:lang w:val="es-ES" w:eastAsia="es-ES"/>
        </w:rPr>
        <w:t>Técnica</w:t>
      </w:r>
      <w:r w:rsidR="00126281" w:rsidRPr="00334372">
        <w:rPr>
          <w:rFonts w:ascii="Arial" w:eastAsia="Times New Roman" w:hAnsi="Arial" w:cs="Arial"/>
          <w:b/>
          <w:sz w:val="18"/>
          <w:szCs w:val="18"/>
          <w:lang w:val="es-ES" w:eastAsia="es-ES"/>
        </w:rPr>
        <w:t xml:space="preserve">: </w:t>
      </w:r>
    </w:p>
    <w:p w:rsidR="00126281" w:rsidRPr="00334372" w:rsidRDefault="00126281" w:rsidP="004276AE">
      <w:pPr>
        <w:ind w:left="708"/>
        <w:jc w:val="both"/>
        <w:rPr>
          <w:rFonts w:ascii="Arial" w:hAnsi="Arial" w:cs="Arial"/>
          <w:noProof/>
          <w:sz w:val="20"/>
          <w:szCs w:val="20"/>
        </w:rPr>
      </w:pPr>
      <w:r w:rsidRPr="00334372">
        <w:rPr>
          <w:rFonts w:ascii="Arial" w:eastAsia="Times New Roman" w:hAnsi="Arial" w:cs="Arial"/>
          <w:b/>
          <w:sz w:val="18"/>
          <w:szCs w:val="18"/>
          <w:lang w:val="es-ES" w:eastAsia="es-ES"/>
        </w:rPr>
        <w:t xml:space="preserve">El contratista debe realizar </w:t>
      </w:r>
      <w:r w:rsidR="004276AE" w:rsidRPr="00334372">
        <w:rPr>
          <w:rFonts w:ascii="Arial" w:eastAsia="Times New Roman" w:hAnsi="Arial" w:cs="Arial"/>
          <w:b/>
          <w:sz w:val="18"/>
          <w:szCs w:val="18"/>
          <w:lang w:val="es-ES" w:eastAsia="es-ES"/>
        </w:rPr>
        <w:t>la transferencia</w:t>
      </w:r>
      <w:r w:rsidRPr="00334372">
        <w:rPr>
          <w:rFonts w:ascii="Arial" w:eastAsia="Times New Roman" w:hAnsi="Arial" w:cs="Arial"/>
          <w:b/>
          <w:sz w:val="18"/>
          <w:szCs w:val="18"/>
          <w:lang w:val="es-ES" w:eastAsia="es-ES"/>
        </w:rPr>
        <w:t xml:space="preserve"> de conocimiento</w:t>
      </w:r>
      <w:r w:rsidRPr="00334372">
        <w:rPr>
          <w:rFonts w:ascii="Arial" w:hAnsi="Arial" w:cs="Arial"/>
          <w:noProof/>
          <w:sz w:val="20"/>
          <w:szCs w:val="20"/>
        </w:rPr>
        <w:t xml:space="preserve"> orientada al equipo técnico de la SED con el fin de cubrir los conocimientos de los procesos implementados en Dynamics CRM asi como las funcionalidades de extensión como son los procesos de negocio, flujos de trabajo, reglas de negocio y demás, así como dar a conocer los conceptos de ambientes de trabajo, soluciones y mantenimiento de las soluciones implementadas.</w:t>
      </w:r>
    </w:p>
    <w:p w:rsidR="00126281" w:rsidRPr="00334372" w:rsidRDefault="00126281" w:rsidP="004276AE">
      <w:pPr>
        <w:ind w:left="708"/>
        <w:jc w:val="both"/>
        <w:rPr>
          <w:rFonts w:ascii="Arial" w:hAnsi="Arial" w:cs="Arial"/>
          <w:noProof/>
          <w:sz w:val="20"/>
          <w:szCs w:val="20"/>
        </w:rPr>
      </w:pPr>
      <w:r w:rsidRPr="00334372">
        <w:rPr>
          <w:rFonts w:ascii="Arial" w:hAnsi="Arial" w:cs="Arial"/>
          <w:noProof/>
          <w:sz w:val="20"/>
          <w:szCs w:val="20"/>
        </w:rPr>
        <w:t>De igual forma se debe entregar la documentacion tecnica de los procesos implementados (diseño de la Arquitectura, documentos de diseño e implemnetación, modelo de datos,etc).</w:t>
      </w:r>
    </w:p>
    <w:p w:rsidR="00126281" w:rsidRPr="00334372" w:rsidRDefault="00126281" w:rsidP="00126281">
      <w:pPr>
        <w:jc w:val="both"/>
        <w:rPr>
          <w:rFonts w:ascii="Arial" w:hAnsi="Arial" w:cs="Arial"/>
          <w:b/>
          <w:noProof/>
          <w:sz w:val="20"/>
          <w:szCs w:val="20"/>
        </w:rPr>
      </w:pPr>
      <w:r w:rsidRPr="00334372">
        <w:rPr>
          <w:rFonts w:ascii="Arial" w:hAnsi="Arial" w:cs="Arial"/>
          <w:b/>
          <w:noProof/>
          <w:sz w:val="20"/>
          <w:szCs w:val="20"/>
        </w:rPr>
        <w:t>Transferencia de Conocimiento Funcional:</w:t>
      </w:r>
    </w:p>
    <w:p w:rsidR="00126281" w:rsidRPr="00334372" w:rsidRDefault="00126281" w:rsidP="00D00A01">
      <w:pPr>
        <w:ind w:left="708"/>
        <w:jc w:val="both"/>
        <w:rPr>
          <w:rFonts w:ascii="Arial" w:hAnsi="Arial" w:cs="Arial"/>
          <w:noProof/>
          <w:sz w:val="20"/>
          <w:szCs w:val="20"/>
        </w:rPr>
      </w:pPr>
      <w:r w:rsidRPr="00334372">
        <w:rPr>
          <w:rFonts w:ascii="Arial" w:hAnsi="Arial" w:cs="Arial"/>
          <w:noProof/>
          <w:sz w:val="20"/>
          <w:szCs w:val="20"/>
        </w:rPr>
        <w:t>El contratista deberá realizar la transferencia de conocimiento a nivel funcional de las soluciones implementadas en Dynamics CRM asi como las funcionalidades de extensión.</w:t>
      </w:r>
    </w:p>
    <w:p w:rsidR="00126281" w:rsidRPr="00334372" w:rsidRDefault="00126281" w:rsidP="00D00A01">
      <w:pPr>
        <w:ind w:left="708"/>
        <w:jc w:val="both"/>
        <w:rPr>
          <w:rFonts w:ascii="Arial" w:hAnsi="Arial" w:cs="Arial"/>
          <w:noProof/>
          <w:sz w:val="20"/>
          <w:szCs w:val="20"/>
        </w:rPr>
      </w:pPr>
      <w:r w:rsidRPr="00334372">
        <w:rPr>
          <w:rFonts w:ascii="Arial" w:hAnsi="Arial" w:cs="Arial"/>
          <w:noProof/>
          <w:sz w:val="20"/>
          <w:szCs w:val="20"/>
        </w:rPr>
        <w:t>De igual forma se debe entregar el correspondiente manual de usuario actualizado de acuerdo a las implementaciones de los procesos realizados.</w:t>
      </w:r>
    </w:p>
    <w:p w:rsidR="00EA3BBF" w:rsidRPr="00334372" w:rsidRDefault="007057D6" w:rsidP="00EA3BBF">
      <w:pPr>
        <w:jc w:val="both"/>
        <w:rPr>
          <w:rFonts w:ascii="Arial" w:hAnsi="Arial" w:cs="Arial"/>
          <w:b/>
          <w:noProof/>
          <w:sz w:val="20"/>
          <w:szCs w:val="20"/>
        </w:rPr>
      </w:pPr>
      <w:r w:rsidRPr="00334372">
        <w:rPr>
          <w:rFonts w:ascii="Arial" w:hAnsi="Arial" w:cs="Arial"/>
          <w:b/>
          <w:noProof/>
          <w:sz w:val="20"/>
          <w:szCs w:val="20"/>
        </w:rPr>
        <w:t>Entregable</w:t>
      </w:r>
      <w:r w:rsidR="005E16BF" w:rsidRPr="00334372">
        <w:rPr>
          <w:rFonts w:ascii="Arial" w:hAnsi="Arial" w:cs="Arial"/>
          <w:b/>
          <w:noProof/>
          <w:sz w:val="20"/>
          <w:szCs w:val="20"/>
        </w:rPr>
        <w:t>s</w:t>
      </w:r>
    </w:p>
    <w:p w:rsidR="00D00A01" w:rsidRPr="00334372" w:rsidRDefault="00D00A01" w:rsidP="00D00A01">
      <w:pPr>
        <w:jc w:val="both"/>
        <w:rPr>
          <w:rFonts w:ascii="Arial" w:hAnsi="Arial" w:cs="Arial"/>
          <w:b/>
          <w:noProof/>
          <w:sz w:val="20"/>
          <w:szCs w:val="20"/>
        </w:rPr>
      </w:pPr>
      <w:r w:rsidRPr="00334372">
        <w:rPr>
          <w:rFonts w:ascii="Arial" w:hAnsi="Arial" w:cs="Arial"/>
          <w:b/>
          <w:noProof/>
          <w:sz w:val="20"/>
          <w:szCs w:val="20"/>
        </w:rPr>
        <w:t>-Proceso en produccion de CRM Arrendamientos implementado.</w:t>
      </w:r>
    </w:p>
    <w:p w:rsidR="005E16BF" w:rsidRPr="00334372" w:rsidRDefault="005E16BF" w:rsidP="005E16BF">
      <w:pPr>
        <w:jc w:val="both"/>
        <w:rPr>
          <w:rFonts w:ascii="Arial" w:hAnsi="Arial" w:cs="Arial"/>
          <w:noProof/>
          <w:sz w:val="20"/>
          <w:szCs w:val="20"/>
        </w:rPr>
      </w:pPr>
      <w:r w:rsidRPr="00334372">
        <w:rPr>
          <w:rFonts w:ascii="Arial" w:hAnsi="Arial" w:cs="Arial"/>
          <w:noProof/>
          <w:sz w:val="20"/>
          <w:szCs w:val="20"/>
        </w:rPr>
        <w:t>-Transferencia de conocimiento a nivel tecnico</w:t>
      </w:r>
    </w:p>
    <w:p w:rsidR="00D00A01" w:rsidRPr="00334372" w:rsidRDefault="005E16BF" w:rsidP="00602B38">
      <w:pPr>
        <w:jc w:val="both"/>
        <w:rPr>
          <w:rFonts w:ascii="Arial" w:hAnsi="Arial" w:cs="Arial"/>
          <w:noProof/>
          <w:sz w:val="20"/>
          <w:szCs w:val="20"/>
        </w:rPr>
      </w:pPr>
      <w:r w:rsidRPr="00334372">
        <w:rPr>
          <w:rFonts w:ascii="Arial" w:hAnsi="Arial" w:cs="Arial"/>
          <w:noProof/>
          <w:sz w:val="20"/>
          <w:szCs w:val="20"/>
        </w:rPr>
        <w:t>-Manuales Tecnicos</w:t>
      </w:r>
      <w:r w:rsidR="00D00A01" w:rsidRPr="00334372">
        <w:rPr>
          <w:rFonts w:ascii="Arial" w:hAnsi="Arial" w:cs="Arial"/>
          <w:noProof/>
          <w:sz w:val="20"/>
          <w:szCs w:val="20"/>
        </w:rPr>
        <w:t xml:space="preserve"> (Modelo de datos, arquitectura, intregraciones,parametrizaciones, etc)</w:t>
      </w:r>
    </w:p>
    <w:p w:rsidR="00126281" w:rsidRPr="00334372" w:rsidRDefault="00EA3BBF" w:rsidP="00602B38">
      <w:pPr>
        <w:jc w:val="both"/>
        <w:rPr>
          <w:rFonts w:ascii="Arial" w:hAnsi="Arial" w:cs="Arial"/>
          <w:noProof/>
          <w:sz w:val="20"/>
          <w:szCs w:val="20"/>
        </w:rPr>
      </w:pPr>
      <w:r w:rsidRPr="00334372">
        <w:rPr>
          <w:rFonts w:ascii="Arial" w:hAnsi="Arial" w:cs="Arial"/>
          <w:noProof/>
          <w:sz w:val="20"/>
          <w:szCs w:val="20"/>
        </w:rPr>
        <w:t>-</w:t>
      </w:r>
      <w:r w:rsidR="007057D6" w:rsidRPr="00334372">
        <w:rPr>
          <w:rFonts w:ascii="Arial" w:hAnsi="Arial" w:cs="Arial"/>
          <w:noProof/>
          <w:sz w:val="20"/>
          <w:szCs w:val="20"/>
        </w:rPr>
        <w:t xml:space="preserve">Transferencia de conocimiento </w:t>
      </w:r>
      <w:r w:rsidR="00154134" w:rsidRPr="00334372">
        <w:rPr>
          <w:rFonts w:ascii="Arial" w:hAnsi="Arial" w:cs="Arial"/>
          <w:noProof/>
          <w:sz w:val="20"/>
          <w:szCs w:val="20"/>
        </w:rPr>
        <w:t xml:space="preserve">a los usuarios </w:t>
      </w:r>
      <w:r w:rsidR="007057D6" w:rsidRPr="00334372">
        <w:rPr>
          <w:rFonts w:ascii="Arial" w:hAnsi="Arial" w:cs="Arial"/>
          <w:noProof/>
          <w:sz w:val="20"/>
          <w:szCs w:val="20"/>
        </w:rPr>
        <w:t>funcional</w:t>
      </w:r>
      <w:r w:rsidR="00154134" w:rsidRPr="00334372">
        <w:rPr>
          <w:rFonts w:ascii="Arial" w:hAnsi="Arial" w:cs="Arial"/>
          <w:noProof/>
          <w:sz w:val="20"/>
          <w:szCs w:val="20"/>
        </w:rPr>
        <w:t>es sobre los desarrollos realizados.</w:t>
      </w:r>
    </w:p>
    <w:p w:rsidR="007057D6" w:rsidRPr="00334372" w:rsidRDefault="00EA3BBF" w:rsidP="00602B38">
      <w:pPr>
        <w:jc w:val="both"/>
        <w:rPr>
          <w:rFonts w:ascii="Arial" w:hAnsi="Arial" w:cs="Arial"/>
          <w:noProof/>
          <w:sz w:val="20"/>
          <w:szCs w:val="20"/>
        </w:rPr>
      </w:pPr>
      <w:r w:rsidRPr="00334372">
        <w:rPr>
          <w:rFonts w:ascii="Arial" w:hAnsi="Arial" w:cs="Arial"/>
          <w:noProof/>
          <w:sz w:val="20"/>
          <w:szCs w:val="20"/>
        </w:rPr>
        <w:t>-</w:t>
      </w:r>
      <w:r w:rsidR="007057D6" w:rsidRPr="00334372">
        <w:rPr>
          <w:rFonts w:ascii="Arial" w:hAnsi="Arial" w:cs="Arial"/>
          <w:noProof/>
          <w:sz w:val="20"/>
          <w:szCs w:val="20"/>
        </w:rPr>
        <w:t xml:space="preserve">Manuales </w:t>
      </w:r>
      <w:r w:rsidR="00D00A01" w:rsidRPr="00334372">
        <w:rPr>
          <w:rFonts w:ascii="Arial" w:hAnsi="Arial" w:cs="Arial"/>
          <w:noProof/>
          <w:sz w:val="20"/>
          <w:szCs w:val="20"/>
        </w:rPr>
        <w:t>de usuario</w:t>
      </w:r>
      <w:r w:rsidR="00154134" w:rsidRPr="00334372">
        <w:rPr>
          <w:rFonts w:ascii="Arial" w:hAnsi="Arial" w:cs="Arial"/>
          <w:noProof/>
          <w:sz w:val="20"/>
          <w:szCs w:val="20"/>
        </w:rPr>
        <w:t xml:space="preserve"> que incluya todo el proceso implementado.</w:t>
      </w:r>
    </w:p>
    <w:p w:rsidR="00EA3BBF" w:rsidRPr="00334372" w:rsidRDefault="00EA3BBF" w:rsidP="00602B38">
      <w:pPr>
        <w:jc w:val="both"/>
        <w:rPr>
          <w:rFonts w:ascii="Arial" w:hAnsi="Arial" w:cs="Arial"/>
          <w:noProof/>
          <w:sz w:val="20"/>
          <w:szCs w:val="20"/>
        </w:rPr>
      </w:pPr>
    </w:p>
    <w:p w:rsidR="0027543D" w:rsidRPr="00334372" w:rsidRDefault="00334372" w:rsidP="00602B38">
      <w:pPr>
        <w:autoSpaceDE w:val="0"/>
        <w:autoSpaceDN w:val="0"/>
        <w:adjustRightInd w:val="0"/>
        <w:spacing w:after="0" w:line="240" w:lineRule="auto"/>
        <w:ind w:right="6"/>
        <w:jc w:val="both"/>
        <w:rPr>
          <w:rFonts w:ascii="Arial" w:hAnsi="Arial" w:cs="Arial"/>
          <w:b/>
          <w:sz w:val="18"/>
          <w:szCs w:val="18"/>
        </w:rPr>
      </w:pPr>
      <w:r>
        <w:rPr>
          <w:rFonts w:ascii="Arial" w:hAnsi="Arial" w:cs="Arial"/>
          <w:b/>
          <w:sz w:val="18"/>
          <w:szCs w:val="18"/>
        </w:rPr>
        <w:t>2.2. ACOMPAÑ</w:t>
      </w:r>
      <w:r w:rsidR="0027543D" w:rsidRPr="00334372">
        <w:rPr>
          <w:rFonts w:ascii="Arial" w:hAnsi="Arial" w:cs="Arial"/>
          <w:b/>
          <w:sz w:val="18"/>
          <w:szCs w:val="18"/>
        </w:rPr>
        <w:t>AMIENTO TECNICO</w:t>
      </w:r>
      <w:r w:rsidR="00C2567B">
        <w:rPr>
          <w:rFonts w:ascii="Arial" w:hAnsi="Arial" w:cs="Arial"/>
          <w:b/>
          <w:sz w:val="18"/>
          <w:szCs w:val="18"/>
        </w:rPr>
        <w:t xml:space="preserve"> POST IMPLEMENTACIÓN</w:t>
      </w:r>
    </w:p>
    <w:p w:rsidR="0027543D" w:rsidRPr="00334372" w:rsidRDefault="0027543D" w:rsidP="00602B38">
      <w:pPr>
        <w:autoSpaceDE w:val="0"/>
        <w:autoSpaceDN w:val="0"/>
        <w:adjustRightInd w:val="0"/>
        <w:spacing w:after="0" w:line="240" w:lineRule="auto"/>
        <w:ind w:right="6"/>
        <w:jc w:val="both"/>
        <w:rPr>
          <w:rFonts w:ascii="Arial" w:hAnsi="Arial" w:cs="Arial"/>
          <w:sz w:val="18"/>
          <w:szCs w:val="18"/>
        </w:rPr>
      </w:pPr>
    </w:p>
    <w:p w:rsidR="0027543D" w:rsidRPr="00334372" w:rsidRDefault="0027543D" w:rsidP="0044734B">
      <w:pPr>
        <w:autoSpaceDE w:val="0"/>
        <w:autoSpaceDN w:val="0"/>
        <w:adjustRightInd w:val="0"/>
        <w:ind w:right="6"/>
        <w:jc w:val="both"/>
        <w:rPr>
          <w:rFonts w:ascii="Arial" w:hAnsi="Arial" w:cs="Arial"/>
          <w:sz w:val="18"/>
          <w:szCs w:val="18"/>
        </w:rPr>
      </w:pPr>
      <w:r w:rsidRPr="00334372">
        <w:rPr>
          <w:rFonts w:ascii="Arial" w:hAnsi="Arial" w:cs="Arial"/>
          <w:sz w:val="18"/>
          <w:szCs w:val="18"/>
        </w:rPr>
        <w:t xml:space="preserve">El contratista deberá realizar el acompañamiento técnico post implementación durante </w:t>
      </w:r>
      <w:r w:rsidR="0061567D" w:rsidRPr="00334372">
        <w:rPr>
          <w:rFonts w:ascii="Arial" w:hAnsi="Arial" w:cs="Arial"/>
          <w:sz w:val="18"/>
          <w:szCs w:val="18"/>
        </w:rPr>
        <w:t xml:space="preserve">toda </w:t>
      </w:r>
      <w:r w:rsidR="004E538C" w:rsidRPr="00334372">
        <w:rPr>
          <w:rFonts w:ascii="Arial" w:hAnsi="Arial" w:cs="Arial"/>
          <w:sz w:val="18"/>
          <w:szCs w:val="18"/>
        </w:rPr>
        <w:t xml:space="preserve">la ejecución del contrato </w:t>
      </w:r>
      <w:r w:rsidRPr="00334372">
        <w:rPr>
          <w:rFonts w:ascii="Arial" w:hAnsi="Arial" w:cs="Arial"/>
          <w:sz w:val="18"/>
          <w:szCs w:val="18"/>
        </w:rPr>
        <w:t>para cada uno de los procesos de CRM</w:t>
      </w:r>
      <w:r w:rsidR="00503818" w:rsidRPr="00334372">
        <w:rPr>
          <w:rFonts w:ascii="Arial" w:hAnsi="Arial" w:cs="Arial"/>
          <w:sz w:val="18"/>
          <w:szCs w:val="18"/>
        </w:rPr>
        <w:t xml:space="preserve"> entregados y recibidos a satisfacción, así como de la estructuración y depuración del origen de </w:t>
      </w:r>
      <w:r w:rsidR="00D86CE5" w:rsidRPr="00334372">
        <w:rPr>
          <w:rFonts w:ascii="Arial" w:hAnsi="Arial" w:cs="Arial"/>
          <w:sz w:val="18"/>
          <w:szCs w:val="18"/>
        </w:rPr>
        <w:t>datos, reportes</w:t>
      </w:r>
      <w:r w:rsidR="0061567D" w:rsidRPr="00334372">
        <w:rPr>
          <w:rFonts w:ascii="Arial" w:hAnsi="Arial" w:cs="Arial"/>
          <w:sz w:val="18"/>
          <w:szCs w:val="18"/>
        </w:rPr>
        <w:t xml:space="preserve">, </w:t>
      </w:r>
      <w:r w:rsidR="00503818" w:rsidRPr="00334372">
        <w:rPr>
          <w:rFonts w:ascii="Arial" w:hAnsi="Arial" w:cs="Arial"/>
          <w:sz w:val="18"/>
          <w:szCs w:val="18"/>
        </w:rPr>
        <w:t xml:space="preserve">e indicadores </w:t>
      </w:r>
      <w:r w:rsidR="0061567D" w:rsidRPr="00334372">
        <w:rPr>
          <w:rFonts w:ascii="Arial" w:hAnsi="Arial" w:cs="Arial"/>
          <w:sz w:val="18"/>
          <w:szCs w:val="18"/>
        </w:rPr>
        <w:t xml:space="preserve">entregados y recibidos a satisfacción </w:t>
      </w:r>
      <w:r w:rsidR="00503818" w:rsidRPr="00334372">
        <w:rPr>
          <w:rFonts w:ascii="Arial" w:hAnsi="Arial" w:cs="Arial"/>
          <w:sz w:val="18"/>
          <w:szCs w:val="18"/>
        </w:rPr>
        <w:t>teniendo como base el lago de datos</w:t>
      </w:r>
      <w:r w:rsidRPr="00334372">
        <w:rPr>
          <w:rFonts w:ascii="Arial" w:hAnsi="Arial" w:cs="Arial"/>
          <w:sz w:val="18"/>
          <w:szCs w:val="18"/>
        </w:rPr>
        <w:t xml:space="preserve"> en los cuales deberá realizar las siguientes actividades cuando se requiera:</w:t>
      </w:r>
    </w:p>
    <w:p w:rsidR="0027543D" w:rsidRPr="00334372" w:rsidRDefault="0027543D" w:rsidP="00602B38">
      <w:pPr>
        <w:autoSpaceDE w:val="0"/>
        <w:autoSpaceDN w:val="0"/>
        <w:adjustRightInd w:val="0"/>
        <w:spacing w:after="0" w:line="240" w:lineRule="auto"/>
        <w:ind w:right="6"/>
        <w:jc w:val="both"/>
        <w:rPr>
          <w:rFonts w:ascii="Arial" w:hAnsi="Arial" w:cs="Arial"/>
          <w:sz w:val="18"/>
          <w:szCs w:val="18"/>
        </w:rPr>
      </w:pPr>
    </w:p>
    <w:p w:rsidR="0027543D" w:rsidRPr="00334372" w:rsidRDefault="0027543D" w:rsidP="0027543D">
      <w:pPr>
        <w:pStyle w:val="Prrafodelista"/>
        <w:numPr>
          <w:ilvl w:val="0"/>
          <w:numId w:val="38"/>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Ajustes de funcionamiento del proceso (corrección de incidencias técnicas del producto de acuerdo a los tiempo</w:t>
      </w:r>
      <w:r w:rsidR="00D867D5" w:rsidRPr="00334372">
        <w:rPr>
          <w:rFonts w:ascii="Arial" w:hAnsi="Arial" w:cs="Arial"/>
          <w:sz w:val="18"/>
          <w:szCs w:val="18"/>
        </w:rPr>
        <w:t>s</w:t>
      </w:r>
      <w:r w:rsidRPr="00334372">
        <w:rPr>
          <w:rFonts w:ascii="Arial" w:hAnsi="Arial" w:cs="Arial"/>
          <w:sz w:val="18"/>
          <w:szCs w:val="18"/>
        </w:rPr>
        <w:t xml:space="preserve"> de respuesta que se establezcan en la ejecución del contrato)</w:t>
      </w:r>
    </w:p>
    <w:p w:rsidR="0027543D" w:rsidRPr="00334372" w:rsidRDefault="0027543D" w:rsidP="0027543D">
      <w:pPr>
        <w:pStyle w:val="Prrafodelista"/>
        <w:numPr>
          <w:ilvl w:val="0"/>
          <w:numId w:val="38"/>
        </w:numPr>
        <w:autoSpaceDE w:val="0"/>
        <w:autoSpaceDN w:val="0"/>
        <w:adjustRightInd w:val="0"/>
        <w:spacing w:after="0" w:line="240" w:lineRule="auto"/>
        <w:ind w:right="6"/>
        <w:jc w:val="both"/>
        <w:rPr>
          <w:rFonts w:ascii="Arial" w:hAnsi="Arial" w:cs="Arial"/>
          <w:sz w:val="18"/>
          <w:szCs w:val="18"/>
        </w:rPr>
      </w:pPr>
      <w:r w:rsidRPr="00334372">
        <w:rPr>
          <w:rFonts w:ascii="Arial" w:hAnsi="Arial" w:cs="Arial"/>
          <w:sz w:val="18"/>
          <w:szCs w:val="18"/>
        </w:rPr>
        <w:t>Transferencia de conocimiento (refuerzo en capacitación en la parte técnica y funcional del proceso cuando se requiera)</w:t>
      </w:r>
    </w:p>
    <w:p w:rsidR="0027543D" w:rsidRPr="00DD0CAB" w:rsidRDefault="0027543D" w:rsidP="0027543D">
      <w:pPr>
        <w:pStyle w:val="Prrafodelista"/>
        <w:numPr>
          <w:ilvl w:val="0"/>
          <w:numId w:val="38"/>
        </w:numPr>
        <w:autoSpaceDE w:val="0"/>
        <w:autoSpaceDN w:val="0"/>
        <w:adjustRightInd w:val="0"/>
        <w:spacing w:after="0" w:line="240" w:lineRule="auto"/>
        <w:ind w:right="6"/>
        <w:jc w:val="both"/>
        <w:rPr>
          <w:rFonts w:ascii="Arial" w:hAnsi="Arial" w:cs="Arial"/>
          <w:sz w:val="18"/>
          <w:szCs w:val="18"/>
        </w:rPr>
      </w:pPr>
      <w:bookmarkStart w:id="0" w:name="_GoBack"/>
      <w:bookmarkEnd w:id="0"/>
      <w:r w:rsidRPr="00DD0CAB">
        <w:rPr>
          <w:rFonts w:ascii="Arial" w:hAnsi="Arial" w:cs="Arial"/>
          <w:sz w:val="18"/>
          <w:szCs w:val="18"/>
        </w:rPr>
        <w:t xml:space="preserve">Acompañamiento técnico de manera telefónico, correo electrónico y presencial cuando </w:t>
      </w:r>
      <w:r w:rsidR="00AB4409" w:rsidRPr="00DD0CAB">
        <w:rPr>
          <w:rFonts w:ascii="Arial" w:hAnsi="Arial" w:cs="Arial"/>
          <w:sz w:val="18"/>
          <w:szCs w:val="18"/>
        </w:rPr>
        <w:t>s</w:t>
      </w:r>
      <w:r w:rsidRPr="00DD0CAB">
        <w:rPr>
          <w:rFonts w:ascii="Arial" w:hAnsi="Arial" w:cs="Arial"/>
          <w:sz w:val="18"/>
          <w:szCs w:val="18"/>
        </w:rPr>
        <w:t>e requiera.</w:t>
      </w:r>
    </w:p>
    <w:p w:rsidR="002C6FBB" w:rsidRPr="00DD0CAB" w:rsidRDefault="00E613D8" w:rsidP="0027543D">
      <w:pPr>
        <w:pStyle w:val="Prrafodelista"/>
        <w:numPr>
          <w:ilvl w:val="0"/>
          <w:numId w:val="38"/>
        </w:numPr>
        <w:autoSpaceDE w:val="0"/>
        <w:autoSpaceDN w:val="0"/>
        <w:adjustRightInd w:val="0"/>
        <w:spacing w:after="0" w:line="240" w:lineRule="auto"/>
        <w:ind w:right="6"/>
        <w:jc w:val="both"/>
        <w:rPr>
          <w:rFonts w:ascii="Arial" w:hAnsi="Arial" w:cs="Arial"/>
          <w:sz w:val="18"/>
          <w:szCs w:val="18"/>
        </w:rPr>
      </w:pPr>
      <w:r w:rsidRPr="00DD0CAB">
        <w:rPr>
          <w:rFonts w:ascii="Arial" w:hAnsi="Arial" w:cs="Arial"/>
          <w:sz w:val="18"/>
          <w:szCs w:val="18"/>
        </w:rPr>
        <w:t xml:space="preserve">El </w:t>
      </w:r>
      <w:r w:rsidR="002C6FBB" w:rsidRPr="00DD0CAB">
        <w:rPr>
          <w:rFonts w:ascii="Arial" w:hAnsi="Arial" w:cs="Arial"/>
          <w:sz w:val="18"/>
          <w:szCs w:val="18"/>
        </w:rPr>
        <w:t xml:space="preserve">Acompañamiento técnico post implementación </w:t>
      </w:r>
      <w:r w:rsidRPr="00DD0CAB">
        <w:rPr>
          <w:rFonts w:ascii="Arial" w:hAnsi="Arial" w:cs="Arial"/>
          <w:sz w:val="18"/>
          <w:szCs w:val="18"/>
        </w:rPr>
        <w:t xml:space="preserve">deberá ser de </w:t>
      </w:r>
      <w:r w:rsidR="002C6FBB" w:rsidRPr="00DD0CAB">
        <w:rPr>
          <w:rFonts w:ascii="Arial" w:hAnsi="Arial" w:cs="Arial"/>
          <w:sz w:val="18"/>
          <w:szCs w:val="18"/>
        </w:rPr>
        <w:t>dos (2) meses adicionales a la ejecución del contrato, con el fin de garantizar el correcto funcionamiento y estabilidad de los procesos de CRM entregados en producción.</w:t>
      </w:r>
    </w:p>
    <w:p w:rsidR="0027543D" w:rsidRPr="00DD0CAB" w:rsidRDefault="0027543D" w:rsidP="00602B38">
      <w:pPr>
        <w:autoSpaceDE w:val="0"/>
        <w:autoSpaceDN w:val="0"/>
        <w:adjustRightInd w:val="0"/>
        <w:spacing w:after="0" w:line="240" w:lineRule="auto"/>
        <w:ind w:right="6"/>
        <w:jc w:val="both"/>
        <w:rPr>
          <w:rFonts w:ascii="Arial" w:hAnsi="Arial" w:cs="Arial"/>
          <w:sz w:val="18"/>
          <w:szCs w:val="18"/>
        </w:rPr>
      </w:pPr>
    </w:p>
    <w:p w:rsidR="0027543D" w:rsidRPr="00DD0CAB" w:rsidRDefault="00D867D5" w:rsidP="00602B38">
      <w:pPr>
        <w:autoSpaceDE w:val="0"/>
        <w:autoSpaceDN w:val="0"/>
        <w:adjustRightInd w:val="0"/>
        <w:spacing w:after="0" w:line="240" w:lineRule="auto"/>
        <w:ind w:right="6"/>
        <w:jc w:val="both"/>
        <w:rPr>
          <w:rFonts w:ascii="Arial" w:hAnsi="Arial" w:cs="Arial"/>
          <w:b/>
          <w:sz w:val="18"/>
          <w:szCs w:val="18"/>
        </w:rPr>
      </w:pPr>
      <w:r w:rsidRPr="00DD0CAB">
        <w:rPr>
          <w:rFonts w:ascii="Arial" w:hAnsi="Arial" w:cs="Arial"/>
          <w:b/>
          <w:sz w:val="18"/>
          <w:szCs w:val="18"/>
        </w:rPr>
        <w:t>2.3. HORAS ADICIONALES DE SOPORTE Y DESARROLLO DEL PORTAL EDU360</w:t>
      </w:r>
    </w:p>
    <w:p w:rsidR="00D867D5" w:rsidRPr="00DD0CAB" w:rsidRDefault="00D867D5" w:rsidP="00602B38">
      <w:pPr>
        <w:autoSpaceDE w:val="0"/>
        <w:autoSpaceDN w:val="0"/>
        <w:adjustRightInd w:val="0"/>
        <w:spacing w:after="0" w:line="240" w:lineRule="auto"/>
        <w:ind w:right="6"/>
        <w:jc w:val="both"/>
        <w:rPr>
          <w:rFonts w:ascii="Arial" w:hAnsi="Arial" w:cs="Arial"/>
          <w:sz w:val="18"/>
          <w:szCs w:val="18"/>
        </w:rPr>
      </w:pPr>
    </w:p>
    <w:p w:rsidR="00D867D5" w:rsidRPr="00334372" w:rsidRDefault="00351114" w:rsidP="00602B38">
      <w:pPr>
        <w:autoSpaceDE w:val="0"/>
        <w:autoSpaceDN w:val="0"/>
        <w:adjustRightInd w:val="0"/>
        <w:spacing w:after="0" w:line="240" w:lineRule="auto"/>
        <w:ind w:right="6"/>
        <w:jc w:val="both"/>
        <w:rPr>
          <w:rFonts w:ascii="Arial" w:hAnsi="Arial" w:cs="Arial"/>
          <w:sz w:val="18"/>
          <w:szCs w:val="18"/>
        </w:rPr>
      </w:pPr>
      <w:r w:rsidRPr="00DD0CAB">
        <w:rPr>
          <w:rFonts w:ascii="Arial" w:hAnsi="Arial" w:cs="Arial"/>
          <w:sz w:val="18"/>
          <w:szCs w:val="18"/>
        </w:rPr>
        <w:t>En caso que el contratista haya ofertado este criterio de selección durante el proceso de contratación del cual resulto seleccionado, l</w:t>
      </w:r>
      <w:r w:rsidR="00D867D5" w:rsidRPr="00DD0CAB">
        <w:rPr>
          <w:rFonts w:ascii="Arial" w:hAnsi="Arial" w:cs="Arial"/>
          <w:sz w:val="18"/>
          <w:szCs w:val="18"/>
        </w:rPr>
        <w:t>as horas adicionales ofertadas para el soporte y desarrollo del portal EDU360, serán utilizadas para los ajustes de diseño que requiera dicha herramienta y las cuales deben estar orientadas a cada uno de los procesos desarrollados en CRM y que vayan a ser puestos en producción.</w:t>
      </w:r>
    </w:p>
    <w:p w:rsidR="0027543D" w:rsidRPr="00334372" w:rsidRDefault="0027543D" w:rsidP="00602B38">
      <w:pPr>
        <w:autoSpaceDE w:val="0"/>
        <w:autoSpaceDN w:val="0"/>
        <w:adjustRightInd w:val="0"/>
        <w:spacing w:after="0" w:line="240" w:lineRule="auto"/>
        <w:ind w:right="6"/>
        <w:jc w:val="both"/>
        <w:rPr>
          <w:rFonts w:ascii="Arial" w:hAnsi="Arial" w:cs="Arial"/>
          <w:sz w:val="18"/>
          <w:szCs w:val="18"/>
        </w:rPr>
      </w:pPr>
    </w:p>
    <w:p w:rsidR="0027543D" w:rsidRPr="00334372" w:rsidRDefault="0027543D" w:rsidP="00602B38">
      <w:pPr>
        <w:autoSpaceDE w:val="0"/>
        <w:autoSpaceDN w:val="0"/>
        <w:adjustRightInd w:val="0"/>
        <w:spacing w:after="0" w:line="240" w:lineRule="auto"/>
        <w:ind w:right="6"/>
        <w:jc w:val="both"/>
        <w:rPr>
          <w:rFonts w:ascii="Arial" w:hAnsi="Arial" w:cs="Arial"/>
          <w:sz w:val="18"/>
          <w:szCs w:val="18"/>
        </w:rPr>
      </w:pPr>
    </w:p>
    <w:p w:rsidR="00602B38" w:rsidRPr="00334372" w:rsidRDefault="00602B38" w:rsidP="00602B38">
      <w:pPr>
        <w:overflowPunct w:val="0"/>
        <w:autoSpaceDE w:val="0"/>
        <w:autoSpaceDN w:val="0"/>
        <w:jc w:val="both"/>
        <w:textAlignment w:val="baseline"/>
        <w:rPr>
          <w:rFonts w:ascii="Century Gothic" w:hAnsi="Century Gothic"/>
        </w:rPr>
      </w:pPr>
      <w:r w:rsidRPr="00334372">
        <w:rPr>
          <w:rFonts w:ascii="Century Gothic" w:hAnsi="Century Gothic"/>
        </w:rPr>
        <w:t>Atentamente,</w:t>
      </w:r>
    </w:p>
    <w:p w:rsidR="00602B38" w:rsidRPr="00334372" w:rsidRDefault="00602B38" w:rsidP="00602B38">
      <w:pPr>
        <w:overflowPunct w:val="0"/>
        <w:autoSpaceDE w:val="0"/>
        <w:autoSpaceDN w:val="0"/>
        <w:jc w:val="both"/>
        <w:textAlignment w:val="baseline"/>
        <w:rPr>
          <w:rFonts w:ascii="Century Gothic" w:hAnsi="Century Gothic"/>
          <w:lang w:val="es-419"/>
        </w:rPr>
      </w:pPr>
      <w:r w:rsidRPr="00334372">
        <w:rPr>
          <w:rFonts w:ascii="Century Gothic" w:hAnsi="Century Gothic"/>
        </w:rPr>
        <w:t>_______________________</w:t>
      </w:r>
      <w:r w:rsidRPr="00334372">
        <w:rPr>
          <w:rFonts w:ascii="Century Gothic" w:hAnsi="Century Gothic"/>
          <w:lang w:val="es-419"/>
        </w:rPr>
        <w:t>_________________________</w:t>
      </w:r>
    </w:p>
    <w:p w:rsidR="00602B38" w:rsidRPr="00334372" w:rsidRDefault="00602B38" w:rsidP="00602B38">
      <w:pPr>
        <w:overflowPunct w:val="0"/>
        <w:autoSpaceDE w:val="0"/>
        <w:autoSpaceDN w:val="0"/>
        <w:jc w:val="both"/>
        <w:textAlignment w:val="baseline"/>
        <w:rPr>
          <w:rFonts w:ascii="Century Gothic" w:hAnsi="Century Gothic"/>
        </w:rPr>
      </w:pPr>
      <w:r w:rsidRPr="00334372">
        <w:rPr>
          <w:rFonts w:ascii="Century Gothic" w:hAnsi="Century Gothic"/>
        </w:rPr>
        <w:t>FIRMA DEL PROPONENTE (REPRESENTANTE LEGAL)</w:t>
      </w:r>
    </w:p>
    <w:p w:rsidR="00602B38" w:rsidRPr="00C139D5" w:rsidRDefault="00602B38" w:rsidP="00602B38">
      <w:pPr>
        <w:overflowPunct w:val="0"/>
        <w:autoSpaceDE w:val="0"/>
        <w:autoSpaceDN w:val="0"/>
        <w:textAlignment w:val="baseline"/>
        <w:rPr>
          <w:sz w:val="24"/>
          <w:szCs w:val="24"/>
        </w:rPr>
      </w:pPr>
      <w:r w:rsidRPr="00334372">
        <w:rPr>
          <w:rFonts w:ascii="Century Gothic" w:hAnsi="Century Gothic"/>
        </w:rPr>
        <w:t>C. C. No ______________________</w:t>
      </w:r>
    </w:p>
    <w:p w:rsidR="00602B38" w:rsidRDefault="00602B38" w:rsidP="00602B38">
      <w:pPr>
        <w:autoSpaceDE w:val="0"/>
        <w:autoSpaceDN w:val="0"/>
        <w:adjustRightInd w:val="0"/>
        <w:spacing w:after="0" w:line="240" w:lineRule="auto"/>
        <w:ind w:right="6"/>
        <w:jc w:val="both"/>
        <w:rPr>
          <w:rFonts w:ascii="Arial" w:hAnsi="Arial" w:cs="Arial"/>
          <w:sz w:val="18"/>
          <w:szCs w:val="18"/>
        </w:rPr>
      </w:pPr>
    </w:p>
    <w:sectPr w:rsidR="00602B38">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2AD" w:rsidRDefault="000C42AD" w:rsidP="00E410E9">
      <w:pPr>
        <w:spacing w:after="0" w:line="240" w:lineRule="auto"/>
      </w:pPr>
      <w:r>
        <w:separator/>
      </w:r>
    </w:p>
  </w:endnote>
  <w:endnote w:type="continuationSeparator" w:id="0">
    <w:p w:rsidR="000C42AD" w:rsidRDefault="000C42AD" w:rsidP="00E41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CC0" w:rsidRPr="00BB3549" w:rsidRDefault="00B56CC0" w:rsidP="003B374A">
    <w:pPr>
      <w:pStyle w:val="Piedepgina"/>
      <w:rPr>
        <w:rFonts w:ascii="Arial" w:hAnsi="Arial" w:cs="Arial"/>
        <w:sz w:val="18"/>
        <w:szCs w:val="18"/>
        <w:lang w:val="es-ES"/>
      </w:rPr>
    </w:pPr>
    <w:r>
      <w:rPr>
        <w:noProof/>
        <w:lang w:eastAsia="es-CO"/>
      </w:rPr>
      <w:drawing>
        <wp:anchor distT="0" distB="0" distL="114300" distR="114300" simplePos="0" relativeHeight="251661312" behindDoc="0" locked="0" layoutInCell="1" allowOverlap="1">
          <wp:simplePos x="0" y="0"/>
          <wp:positionH relativeFrom="column">
            <wp:posOffset>4540250</wp:posOffset>
          </wp:positionH>
          <wp:positionV relativeFrom="paragraph">
            <wp:posOffset>-15240</wp:posOffset>
          </wp:positionV>
          <wp:extent cx="1187450" cy="867410"/>
          <wp:effectExtent l="0" t="0" r="0" b="8890"/>
          <wp:wrapNone/>
          <wp:docPr id="3" name="Imagen 3"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450" cy="867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Pr="00BB3549">
      <w:rPr>
        <w:rFonts w:ascii="Arial" w:hAnsi="Arial" w:cs="Arial"/>
        <w:sz w:val="18"/>
        <w:szCs w:val="18"/>
        <w:lang w:val="es-ES"/>
      </w:rPr>
      <w:t xml:space="preserve"> 63</w:t>
    </w:r>
  </w:p>
  <w:p w:rsidR="00B56CC0" w:rsidRPr="00BB3549" w:rsidRDefault="00B56CC0" w:rsidP="003B374A">
    <w:pPr>
      <w:pStyle w:val="Piedepgina"/>
      <w:rPr>
        <w:rFonts w:ascii="Arial" w:hAnsi="Arial"/>
        <w:sz w:val="18"/>
        <w:szCs w:val="18"/>
      </w:rPr>
    </w:pPr>
    <w:r w:rsidRPr="00BB3549">
      <w:rPr>
        <w:rFonts w:ascii="Arial" w:hAnsi="Arial"/>
        <w:sz w:val="18"/>
        <w:szCs w:val="18"/>
        <w:lang w:val="es-ES"/>
      </w:rPr>
      <w:t xml:space="preserve">Código postal: 111321 </w:t>
    </w:r>
  </w:p>
  <w:p w:rsidR="00B56CC0" w:rsidRPr="00BC0652" w:rsidRDefault="00B56CC0" w:rsidP="003B374A">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rsidR="00B56CC0" w:rsidRPr="00BB3549" w:rsidRDefault="00B56CC0" w:rsidP="003B374A">
    <w:pPr>
      <w:spacing w:after="0" w:line="240" w:lineRule="auto"/>
      <w:rPr>
        <w:rFonts w:ascii="Arial" w:hAnsi="Arial" w:cs="Arial"/>
        <w:sz w:val="18"/>
        <w:szCs w:val="18"/>
        <w:lang w:val="es-ES"/>
      </w:rPr>
    </w:pPr>
    <w:r>
      <w:rPr>
        <w:rFonts w:ascii="Arial" w:hAnsi="Arial" w:cs="Arial"/>
        <w:sz w:val="18"/>
        <w:szCs w:val="18"/>
        <w:lang w:val="es-ES"/>
      </w:rPr>
      <w:t>www.educacionbogota.edu.co</w:t>
    </w:r>
  </w:p>
  <w:p w:rsidR="00B56CC0" w:rsidRDefault="00B56CC0" w:rsidP="00E410E9">
    <w:pPr>
      <w:pStyle w:val="Piedepgina"/>
      <w:contextualSpacing/>
      <w:rPr>
        <w:rFonts w:ascii="Arial" w:hAnsi="Arial" w:cs="Arial"/>
        <w:b/>
        <w:bCs/>
        <w:sz w:val="18"/>
      </w:rPr>
    </w:pPr>
    <w:r>
      <w:rPr>
        <w:rFonts w:ascii="Arial" w:hAnsi="Arial" w:cs="Arial"/>
        <w:sz w:val="18"/>
        <w:szCs w:val="18"/>
      </w:rPr>
      <w:t>Información: Línea 195</w:t>
    </w:r>
  </w:p>
  <w:p w:rsidR="00B56CC0" w:rsidRDefault="00B56CC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2AD" w:rsidRDefault="000C42AD" w:rsidP="00E410E9">
      <w:pPr>
        <w:spacing w:after="0" w:line="240" w:lineRule="auto"/>
      </w:pPr>
      <w:r>
        <w:separator/>
      </w:r>
    </w:p>
  </w:footnote>
  <w:footnote w:type="continuationSeparator" w:id="0">
    <w:p w:rsidR="000C42AD" w:rsidRDefault="000C42AD" w:rsidP="00E41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CC0" w:rsidRDefault="00B56CC0">
    <w:pPr>
      <w:pStyle w:val="Encabezado"/>
    </w:pPr>
    <w:r>
      <w:rPr>
        <w:b/>
        <w:noProof/>
        <w:sz w:val="16"/>
        <w:lang w:eastAsia="es-CO"/>
      </w:rPr>
      <w:drawing>
        <wp:anchor distT="0" distB="0" distL="114300" distR="114300" simplePos="0" relativeHeight="251659264" behindDoc="0" locked="0" layoutInCell="1" allowOverlap="1" wp14:anchorId="1E86D470" wp14:editId="35908496">
          <wp:simplePos x="0" y="0"/>
          <wp:positionH relativeFrom="margin">
            <wp:posOffset>2639060</wp:posOffset>
          </wp:positionH>
          <wp:positionV relativeFrom="margin">
            <wp:posOffset>-783590</wp:posOffset>
          </wp:positionV>
          <wp:extent cx="647700" cy="762000"/>
          <wp:effectExtent l="0" t="0" r="0" b="0"/>
          <wp:wrapSquare wrapText="bothSides"/>
          <wp:docPr id="1" name="Imagen 1" descr="Alcaldia_SED-Grises-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lcaldia_SED-Grises-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762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pStyle w:val="Ttulo1"/>
      <w:lvlText w:val="%1"/>
      <w:legacy w:legacy="1" w:legacySpace="120" w:legacyIndent="432"/>
      <w:lvlJc w:val="left"/>
      <w:pPr>
        <w:ind w:left="432" w:hanging="432"/>
      </w:pPr>
    </w:lvl>
    <w:lvl w:ilvl="1">
      <w:start w:val="1"/>
      <w:numFmt w:val="decimal"/>
      <w:pStyle w:val="Ttulo2"/>
      <w:lvlText w:val="%1.%2"/>
      <w:legacy w:legacy="1" w:legacySpace="120" w:legacyIndent="576"/>
      <w:lvlJc w:val="left"/>
      <w:pPr>
        <w:ind w:left="576" w:hanging="576"/>
      </w:pPr>
    </w:lvl>
    <w:lvl w:ilvl="2">
      <w:start w:val="1"/>
      <w:numFmt w:val="decimal"/>
      <w:pStyle w:val="Ttulo3"/>
      <w:lvlText w:val="%1.%2.%3"/>
      <w:legacy w:legacy="1" w:legacySpace="120" w:legacyIndent="720"/>
      <w:lvlJc w:val="left"/>
      <w:pPr>
        <w:ind w:left="720" w:hanging="720"/>
      </w:pPr>
    </w:lvl>
    <w:lvl w:ilvl="3">
      <w:start w:val="1"/>
      <w:numFmt w:val="decimal"/>
      <w:pStyle w:val="Ttulo4"/>
      <w:lvlText w:val="%1.%2.%3.%4"/>
      <w:legacy w:legacy="1" w:legacySpace="120" w:legacyIndent="864"/>
      <w:lvlJc w:val="left"/>
      <w:pPr>
        <w:ind w:left="864" w:hanging="864"/>
      </w:pPr>
    </w:lvl>
    <w:lvl w:ilvl="4">
      <w:start w:val="1"/>
      <w:numFmt w:val="decimal"/>
      <w:pStyle w:val="Ttulo5"/>
      <w:lvlText w:val="%1.%2.%3.%4.%5"/>
      <w:legacy w:legacy="1" w:legacySpace="120" w:legacyIndent="1008"/>
      <w:lvlJc w:val="left"/>
      <w:pPr>
        <w:ind w:left="1008" w:hanging="1008"/>
      </w:pPr>
    </w:lvl>
    <w:lvl w:ilvl="5">
      <w:start w:val="1"/>
      <w:numFmt w:val="decimal"/>
      <w:pStyle w:val="Ttulo6"/>
      <w:lvlText w:val="%1.%2.%3.%4.%5.%6"/>
      <w:legacy w:legacy="1" w:legacySpace="120" w:legacyIndent="1152"/>
      <w:lvlJc w:val="left"/>
      <w:pPr>
        <w:ind w:left="1152" w:hanging="1152"/>
      </w:pPr>
    </w:lvl>
    <w:lvl w:ilvl="6">
      <w:start w:val="1"/>
      <w:numFmt w:val="decimal"/>
      <w:pStyle w:val="Ttulo7"/>
      <w:lvlText w:val="%1.%2.%3.%4.%5.%6.%7"/>
      <w:legacy w:legacy="1" w:legacySpace="120" w:legacyIndent="1296"/>
      <w:lvlJc w:val="left"/>
      <w:pPr>
        <w:ind w:left="1296" w:hanging="1296"/>
      </w:pPr>
    </w:lvl>
    <w:lvl w:ilvl="7">
      <w:start w:val="1"/>
      <w:numFmt w:val="decimal"/>
      <w:pStyle w:val="Ttulo8"/>
      <w:lvlText w:val="%1.%2.%3.%4.%5.%6.%7.%8"/>
      <w:legacy w:legacy="1" w:legacySpace="120" w:legacyIndent="1440"/>
      <w:lvlJc w:val="left"/>
      <w:pPr>
        <w:ind w:left="1440" w:hanging="1440"/>
      </w:pPr>
    </w:lvl>
    <w:lvl w:ilvl="8">
      <w:start w:val="1"/>
      <w:numFmt w:val="decimal"/>
      <w:pStyle w:val="Ttulo9"/>
      <w:lvlText w:val="%1.%2.%3.%4.%5.%6.%7.%8.%9"/>
      <w:legacy w:legacy="1" w:legacySpace="120" w:legacyIndent="1584"/>
      <w:lvlJc w:val="left"/>
      <w:pPr>
        <w:ind w:left="1584" w:hanging="1584"/>
      </w:pPr>
    </w:lvl>
  </w:abstractNum>
  <w:abstractNum w:abstractNumId="1" w15:restartNumberingAfterBreak="0">
    <w:nsid w:val="017E78B2"/>
    <w:multiLevelType w:val="hybridMultilevel"/>
    <w:tmpl w:val="349C9C34"/>
    <w:lvl w:ilvl="0" w:tplc="0B52C406">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0B94592B"/>
    <w:multiLevelType w:val="hybridMultilevel"/>
    <w:tmpl w:val="29004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72E3E"/>
    <w:multiLevelType w:val="hybridMultilevel"/>
    <w:tmpl w:val="5352EA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0EA740C7"/>
    <w:multiLevelType w:val="hybridMultilevel"/>
    <w:tmpl w:val="2AB4A4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E834CBF6">
      <w:numFmt w:val="bullet"/>
      <w:lvlText w:val="•"/>
      <w:lvlJc w:val="left"/>
      <w:pPr>
        <w:ind w:left="2880" w:hanging="360"/>
      </w:pPr>
      <w:rPr>
        <w:rFonts w:ascii="Calibri" w:eastAsiaTheme="minorHAnsi" w:hAnsi="Calibri" w:cs="Calibri"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E611B3"/>
    <w:multiLevelType w:val="hybridMultilevel"/>
    <w:tmpl w:val="7F008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B709CA"/>
    <w:multiLevelType w:val="hybridMultilevel"/>
    <w:tmpl w:val="60003838"/>
    <w:lvl w:ilvl="0" w:tplc="240A0001">
      <w:start w:val="1"/>
      <w:numFmt w:val="bullet"/>
      <w:lvlText w:val=""/>
      <w:lvlJc w:val="left"/>
      <w:pPr>
        <w:ind w:left="720" w:hanging="360"/>
      </w:pPr>
      <w:rPr>
        <w:rFonts w:ascii="Symbol" w:hAnsi="Symbol" w:hint="default"/>
      </w:rPr>
    </w:lvl>
    <w:lvl w:ilvl="1" w:tplc="1C8A58A2">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221815"/>
    <w:multiLevelType w:val="hybridMultilevel"/>
    <w:tmpl w:val="119A99C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15:restartNumberingAfterBreak="0">
    <w:nsid w:val="197848EB"/>
    <w:multiLevelType w:val="hybridMultilevel"/>
    <w:tmpl w:val="44829B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DC36660"/>
    <w:multiLevelType w:val="hybridMultilevel"/>
    <w:tmpl w:val="8B9C6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756A77"/>
    <w:multiLevelType w:val="hybridMultilevel"/>
    <w:tmpl w:val="C8B207F4"/>
    <w:lvl w:ilvl="0" w:tplc="0409000F">
      <w:start w:val="1"/>
      <w:numFmt w:val="decimal"/>
      <w:lvlText w:val="%1."/>
      <w:lvlJc w:val="left"/>
      <w:pPr>
        <w:ind w:left="720" w:hanging="360"/>
      </w:pPr>
      <w:rPr>
        <w:rFonts w:hint="default"/>
      </w:rPr>
    </w:lvl>
    <w:lvl w:ilvl="1" w:tplc="0F2E9C5C">
      <w:numFmt w:val="bullet"/>
      <w:lvlText w:val="-"/>
      <w:lvlJc w:val="left"/>
      <w:pPr>
        <w:ind w:left="1440" w:hanging="360"/>
      </w:pPr>
      <w:rPr>
        <w:rFonts w:ascii="Calibri" w:eastAsia="Calibri" w:hAnsi="Calibri" w:cs="Times New Roman" w:hint="default"/>
      </w:rPr>
    </w:lvl>
    <w:lvl w:ilvl="2" w:tplc="8172970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817B1"/>
    <w:multiLevelType w:val="hybridMultilevel"/>
    <w:tmpl w:val="392819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D77F3A"/>
    <w:multiLevelType w:val="hybridMultilevel"/>
    <w:tmpl w:val="46E2CD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7B695D"/>
    <w:multiLevelType w:val="hybridMultilevel"/>
    <w:tmpl w:val="E70A02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BC2A0C"/>
    <w:multiLevelType w:val="hybridMultilevel"/>
    <w:tmpl w:val="89422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742D4F"/>
    <w:multiLevelType w:val="hybridMultilevel"/>
    <w:tmpl w:val="C8BE99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2B272E05"/>
    <w:multiLevelType w:val="hybridMultilevel"/>
    <w:tmpl w:val="DC4E55C8"/>
    <w:lvl w:ilvl="0" w:tplc="0F2E9C5C">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F9B10C3"/>
    <w:multiLevelType w:val="hybridMultilevel"/>
    <w:tmpl w:val="6240870A"/>
    <w:lvl w:ilvl="0" w:tplc="F71206F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327A3BB2"/>
    <w:multiLevelType w:val="hybridMultilevel"/>
    <w:tmpl w:val="CD9C529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3267CD9"/>
    <w:multiLevelType w:val="hybridMultilevel"/>
    <w:tmpl w:val="E898AF9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5250F63"/>
    <w:multiLevelType w:val="hybridMultilevel"/>
    <w:tmpl w:val="D8CA5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B07CEC"/>
    <w:multiLevelType w:val="hybridMultilevel"/>
    <w:tmpl w:val="585E6D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821D4D"/>
    <w:multiLevelType w:val="hybridMultilevel"/>
    <w:tmpl w:val="930011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6F76B1"/>
    <w:multiLevelType w:val="hybridMultilevel"/>
    <w:tmpl w:val="1A1AA1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1A3F13"/>
    <w:multiLevelType w:val="hybridMultilevel"/>
    <w:tmpl w:val="7348F84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37D0A5F"/>
    <w:multiLevelType w:val="multilevel"/>
    <w:tmpl w:val="FEBC1450"/>
    <w:lvl w:ilvl="0">
      <w:start w:val="1"/>
      <w:numFmt w:val="decimal"/>
      <w:lvlText w:val="%1"/>
      <w:lvlJc w:val="left"/>
      <w:pPr>
        <w:ind w:left="360" w:hanging="360"/>
      </w:pPr>
      <w:rPr>
        <w:rFonts w:hint="default"/>
        <w:sz w:val="16"/>
      </w:rPr>
    </w:lvl>
    <w:lvl w:ilvl="1">
      <w:start w:val="3"/>
      <w:numFmt w:val="decimal"/>
      <w:lvlText w:val="%1.%2"/>
      <w:lvlJc w:val="left"/>
      <w:pPr>
        <w:ind w:left="360" w:hanging="360"/>
      </w:pPr>
      <w:rPr>
        <w:rFonts w:hint="default"/>
        <w:sz w:val="16"/>
      </w:rPr>
    </w:lvl>
    <w:lvl w:ilvl="2">
      <w:start w:val="9"/>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440" w:hanging="144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800" w:hanging="1800"/>
      </w:pPr>
      <w:rPr>
        <w:rFonts w:hint="default"/>
        <w:sz w:val="16"/>
      </w:rPr>
    </w:lvl>
  </w:abstractNum>
  <w:abstractNum w:abstractNumId="26" w15:restartNumberingAfterBreak="0">
    <w:nsid w:val="645274ED"/>
    <w:multiLevelType w:val="hybridMultilevel"/>
    <w:tmpl w:val="F5402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015402"/>
    <w:multiLevelType w:val="hybridMultilevel"/>
    <w:tmpl w:val="556EA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AB460E"/>
    <w:multiLevelType w:val="hybridMultilevel"/>
    <w:tmpl w:val="0178BA36"/>
    <w:lvl w:ilvl="0" w:tplc="369A28D6">
      <w:start w:val="3"/>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326934"/>
    <w:multiLevelType w:val="multilevel"/>
    <w:tmpl w:val="B8F2948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60523"/>
    <w:multiLevelType w:val="multilevel"/>
    <w:tmpl w:val="9C7E10E4"/>
    <w:lvl w:ilvl="0">
      <w:start w:val="1"/>
      <w:numFmt w:val="decimal"/>
      <w:lvlText w:val="%1"/>
      <w:lvlJc w:val="left"/>
      <w:pPr>
        <w:ind w:left="450" w:hanging="450"/>
      </w:pPr>
      <w:rPr>
        <w:rFonts w:hint="default"/>
        <w:sz w:val="16"/>
      </w:rPr>
    </w:lvl>
    <w:lvl w:ilvl="1">
      <w:start w:val="3"/>
      <w:numFmt w:val="decimal"/>
      <w:lvlText w:val="%1.%2"/>
      <w:lvlJc w:val="left"/>
      <w:pPr>
        <w:ind w:left="450" w:hanging="450"/>
      </w:pPr>
      <w:rPr>
        <w:rFonts w:hint="default"/>
        <w:sz w:val="16"/>
      </w:rPr>
    </w:lvl>
    <w:lvl w:ilvl="2">
      <w:start w:val="1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440" w:hanging="144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800" w:hanging="1800"/>
      </w:pPr>
      <w:rPr>
        <w:rFonts w:hint="default"/>
        <w:sz w:val="16"/>
      </w:rPr>
    </w:lvl>
  </w:abstractNum>
  <w:abstractNum w:abstractNumId="31" w15:restartNumberingAfterBreak="0">
    <w:nsid w:val="75075205"/>
    <w:multiLevelType w:val="hybridMultilevel"/>
    <w:tmpl w:val="8B328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7138E6"/>
    <w:multiLevelType w:val="hybridMultilevel"/>
    <w:tmpl w:val="A5E4BFEE"/>
    <w:lvl w:ilvl="0" w:tplc="D722BA2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461E8F"/>
    <w:multiLevelType w:val="multilevel"/>
    <w:tmpl w:val="FF10BD78"/>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0711AF"/>
    <w:multiLevelType w:val="hybridMultilevel"/>
    <w:tmpl w:val="58C4C1B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CC8567A"/>
    <w:multiLevelType w:val="hybridMultilevel"/>
    <w:tmpl w:val="286E51EE"/>
    <w:lvl w:ilvl="0" w:tplc="0B52C406">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7E7405A2"/>
    <w:multiLevelType w:val="hybridMultilevel"/>
    <w:tmpl w:val="8AB49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6"/>
  </w:num>
  <w:num w:numId="4">
    <w:abstractNumId w:val="12"/>
  </w:num>
  <w:num w:numId="5">
    <w:abstractNumId w:val="5"/>
  </w:num>
  <w:num w:numId="6">
    <w:abstractNumId w:val="11"/>
  </w:num>
  <w:num w:numId="7">
    <w:abstractNumId w:val="14"/>
  </w:num>
  <w:num w:numId="8">
    <w:abstractNumId w:val="22"/>
  </w:num>
  <w:num w:numId="9">
    <w:abstractNumId w:val="31"/>
  </w:num>
  <w:num w:numId="10">
    <w:abstractNumId w:val="9"/>
  </w:num>
  <w:num w:numId="11">
    <w:abstractNumId w:val="23"/>
  </w:num>
  <w:num w:numId="12">
    <w:abstractNumId w:val="4"/>
  </w:num>
  <w:num w:numId="13">
    <w:abstractNumId w:val="26"/>
  </w:num>
  <w:num w:numId="14">
    <w:abstractNumId w:val="7"/>
  </w:num>
  <w:num w:numId="15">
    <w:abstractNumId w:val="19"/>
  </w:num>
  <w:num w:numId="16">
    <w:abstractNumId w:val="13"/>
  </w:num>
  <w:num w:numId="17">
    <w:abstractNumId w:val="32"/>
  </w:num>
  <w:num w:numId="18">
    <w:abstractNumId w:val="27"/>
  </w:num>
  <w:num w:numId="19">
    <w:abstractNumId w:val="33"/>
  </w:num>
  <w:num w:numId="20">
    <w:abstractNumId w:val="24"/>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36"/>
  </w:num>
  <w:num w:numId="25">
    <w:abstractNumId w:val="3"/>
  </w:num>
  <w:num w:numId="26">
    <w:abstractNumId w:val="15"/>
  </w:num>
  <w:num w:numId="27">
    <w:abstractNumId w:val="8"/>
  </w:num>
  <w:num w:numId="28">
    <w:abstractNumId w:val="29"/>
  </w:num>
  <w:num w:numId="29">
    <w:abstractNumId w:val="34"/>
  </w:num>
  <w:num w:numId="30">
    <w:abstractNumId w:val="18"/>
  </w:num>
  <w:num w:numId="31">
    <w:abstractNumId w:val="16"/>
  </w:num>
  <w:num w:numId="32">
    <w:abstractNumId w:val="35"/>
  </w:num>
  <w:num w:numId="33">
    <w:abstractNumId w:val="1"/>
  </w:num>
  <w:num w:numId="34">
    <w:abstractNumId w:val="25"/>
  </w:num>
  <w:num w:numId="35">
    <w:abstractNumId w:val="1"/>
  </w:num>
  <w:num w:numId="36">
    <w:abstractNumId w:val="30"/>
  </w:num>
  <w:num w:numId="37">
    <w:abstractNumId w:val="2"/>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0E9"/>
    <w:rsid w:val="000300F5"/>
    <w:rsid w:val="00074D26"/>
    <w:rsid w:val="000A2B03"/>
    <w:rsid w:val="000A5D5F"/>
    <w:rsid w:val="000C3BDA"/>
    <w:rsid w:val="000C42AD"/>
    <w:rsid w:val="000D1E01"/>
    <w:rsid w:val="001168FA"/>
    <w:rsid w:val="001211C6"/>
    <w:rsid w:val="00126281"/>
    <w:rsid w:val="001270D0"/>
    <w:rsid w:val="0013307D"/>
    <w:rsid w:val="00134184"/>
    <w:rsid w:val="00153415"/>
    <w:rsid w:val="00154134"/>
    <w:rsid w:val="00187343"/>
    <w:rsid w:val="001A01A9"/>
    <w:rsid w:val="001A4E50"/>
    <w:rsid w:val="001B1CC5"/>
    <w:rsid w:val="001D2627"/>
    <w:rsid w:val="001F2FA9"/>
    <w:rsid w:val="001F396F"/>
    <w:rsid w:val="00245536"/>
    <w:rsid w:val="0026077F"/>
    <w:rsid w:val="00262A22"/>
    <w:rsid w:val="00266E73"/>
    <w:rsid w:val="0027543D"/>
    <w:rsid w:val="00294A5A"/>
    <w:rsid w:val="002A5F93"/>
    <w:rsid w:val="002C6FBB"/>
    <w:rsid w:val="002D1D43"/>
    <w:rsid w:val="002D22F0"/>
    <w:rsid w:val="002D3417"/>
    <w:rsid w:val="002D46C4"/>
    <w:rsid w:val="002D629F"/>
    <w:rsid w:val="002E4359"/>
    <w:rsid w:val="002E7D49"/>
    <w:rsid w:val="00301F18"/>
    <w:rsid w:val="00315BDC"/>
    <w:rsid w:val="00322E95"/>
    <w:rsid w:val="00325ABE"/>
    <w:rsid w:val="00334372"/>
    <w:rsid w:val="003359AF"/>
    <w:rsid w:val="00351114"/>
    <w:rsid w:val="00363576"/>
    <w:rsid w:val="003761BA"/>
    <w:rsid w:val="003900C5"/>
    <w:rsid w:val="0039787E"/>
    <w:rsid w:val="003B374A"/>
    <w:rsid w:val="003E20B4"/>
    <w:rsid w:val="003F444A"/>
    <w:rsid w:val="004006CC"/>
    <w:rsid w:val="00402FC9"/>
    <w:rsid w:val="00406697"/>
    <w:rsid w:val="004276AE"/>
    <w:rsid w:val="0044734B"/>
    <w:rsid w:val="0048453C"/>
    <w:rsid w:val="00497E7D"/>
    <w:rsid w:val="004E1330"/>
    <w:rsid w:val="004E538C"/>
    <w:rsid w:val="00503818"/>
    <w:rsid w:val="00503F5F"/>
    <w:rsid w:val="00525DD2"/>
    <w:rsid w:val="00566994"/>
    <w:rsid w:val="00567E3E"/>
    <w:rsid w:val="0057531D"/>
    <w:rsid w:val="00597E17"/>
    <w:rsid w:val="005A7B35"/>
    <w:rsid w:val="005C6755"/>
    <w:rsid w:val="005E16BF"/>
    <w:rsid w:val="00602B38"/>
    <w:rsid w:val="0061567D"/>
    <w:rsid w:val="006167B6"/>
    <w:rsid w:val="00660129"/>
    <w:rsid w:val="00674473"/>
    <w:rsid w:val="00682F2A"/>
    <w:rsid w:val="00691A3D"/>
    <w:rsid w:val="006B10B8"/>
    <w:rsid w:val="006C7D0C"/>
    <w:rsid w:val="006E1D12"/>
    <w:rsid w:val="006F3F1F"/>
    <w:rsid w:val="007057D6"/>
    <w:rsid w:val="0071215D"/>
    <w:rsid w:val="007127BB"/>
    <w:rsid w:val="00762A51"/>
    <w:rsid w:val="007634D1"/>
    <w:rsid w:val="00775F91"/>
    <w:rsid w:val="0077779B"/>
    <w:rsid w:val="007877BC"/>
    <w:rsid w:val="007C6EFB"/>
    <w:rsid w:val="007E02DF"/>
    <w:rsid w:val="00823BB2"/>
    <w:rsid w:val="008610F7"/>
    <w:rsid w:val="00865847"/>
    <w:rsid w:val="0087031A"/>
    <w:rsid w:val="00874878"/>
    <w:rsid w:val="008A37AD"/>
    <w:rsid w:val="008C2850"/>
    <w:rsid w:val="008C4BDA"/>
    <w:rsid w:val="008F4295"/>
    <w:rsid w:val="0091052B"/>
    <w:rsid w:val="00952D93"/>
    <w:rsid w:val="00970031"/>
    <w:rsid w:val="00977A07"/>
    <w:rsid w:val="00980D9B"/>
    <w:rsid w:val="00983DDD"/>
    <w:rsid w:val="00995461"/>
    <w:rsid w:val="009D42E8"/>
    <w:rsid w:val="009E63FF"/>
    <w:rsid w:val="00A056BA"/>
    <w:rsid w:val="00A05FB0"/>
    <w:rsid w:val="00A12AF5"/>
    <w:rsid w:val="00A41F62"/>
    <w:rsid w:val="00A42F92"/>
    <w:rsid w:val="00A552B7"/>
    <w:rsid w:val="00AA2A0A"/>
    <w:rsid w:val="00AA4C4E"/>
    <w:rsid w:val="00AB4409"/>
    <w:rsid w:val="00AB7D8B"/>
    <w:rsid w:val="00AC3D2F"/>
    <w:rsid w:val="00AC567C"/>
    <w:rsid w:val="00AD01F4"/>
    <w:rsid w:val="00B56CC0"/>
    <w:rsid w:val="00B6100F"/>
    <w:rsid w:val="00B907E5"/>
    <w:rsid w:val="00BA0B56"/>
    <w:rsid w:val="00BD755D"/>
    <w:rsid w:val="00BD7E5A"/>
    <w:rsid w:val="00C0508C"/>
    <w:rsid w:val="00C119ED"/>
    <w:rsid w:val="00C2567B"/>
    <w:rsid w:val="00C27D9E"/>
    <w:rsid w:val="00C3005D"/>
    <w:rsid w:val="00C51D82"/>
    <w:rsid w:val="00C6706F"/>
    <w:rsid w:val="00CB2887"/>
    <w:rsid w:val="00CF6EB0"/>
    <w:rsid w:val="00D00A01"/>
    <w:rsid w:val="00D2523B"/>
    <w:rsid w:val="00D47815"/>
    <w:rsid w:val="00D54B88"/>
    <w:rsid w:val="00D867D5"/>
    <w:rsid w:val="00D86CE5"/>
    <w:rsid w:val="00DC6B8B"/>
    <w:rsid w:val="00DD0CAB"/>
    <w:rsid w:val="00E40C09"/>
    <w:rsid w:val="00E410E9"/>
    <w:rsid w:val="00E43993"/>
    <w:rsid w:val="00E55D67"/>
    <w:rsid w:val="00E613D8"/>
    <w:rsid w:val="00EA3BBF"/>
    <w:rsid w:val="00EC24AD"/>
    <w:rsid w:val="00EC55A6"/>
    <w:rsid w:val="00EE2B17"/>
    <w:rsid w:val="00F0101E"/>
    <w:rsid w:val="00F100AC"/>
    <w:rsid w:val="00F74D12"/>
    <w:rsid w:val="00F87C81"/>
    <w:rsid w:val="00F913DB"/>
    <w:rsid w:val="00F917F2"/>
    <w:rsid w:val="00FC124D"/>
    <w:rsid w:val="00FE57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B8CA80-0738-4625-A5A4-FE6830C48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294A5A"/>
    <w:pPr>
      <w:keepNext/>
      <w:numPr>
        <w:numId w:val="2"/>
      </w:numPr>
      <w:shd w:val="pct20" w:color="auto" w:fill="FFFFFF"/>
      <w:tabs>
        <w:tab w:val="left" w:pos="432"/>
      </w:tabs>
      <w:spacing w:before="240" w:after="60" w:line="240" w:lineRule="auto"/>
      <w:jc w:val="center"/>
      <w:outlineLvl w:val="0"/>
    </w:pPr>
    <w:rPr>
      <w:rFonts w:ascii="Arial" w:eastAsia="Times New Roman" w:hAnsi="Arial" w:cs="Times New Roman"/>
      <w:b/>
      <w:kern w:val="28"/>
      <w:sz w:val="28"/>
      <w:szCs w:val="20"/>
      <w:lang w:eastAsia="es-ES"/>
    </w:rPr>
  </w:style>
  <w:style w:type="paragraph" w:styleId="Ttulo2">
    <w:name w:val="heading 2"/>
    <w:basedOn w:val="Normal"/>
    <w:next w:val="Normal"/>
    <w:link w:val="Ttulo2Car"/>
    <w:qFormat/>
    <w:rsid w:val="00294A5A"/>
    <w:pPr>
      <w:keepNext/>
      <w:numPr>
        <w:ilvl w:val="1"/>
        <w:numId w:val="2"/>
      </w:numPr>
      <w:tabs>
        <w:tab w:val="left" w:pos="576"/>
      </w:tabs>
      <w:spacing w:before="240" w:after="60" w:line="240" w:lineRule="auto"/>
      <w:jc w:val="both"/>
      <w:outlineLvl w:val="1"/>
    </w:pPr>
    <w:rPr>
      <w:rFonts w:ascii="Arial" w:eastAsia="Times New Roman" w:hAnsi="Arial" w:cs="Times New Roman"/>
      <w:b/>
      <w:i/>
      <w:szCs w:val="20"/>
      <w:lang w:val="es-ES" w:eastAsia="es-ES"/>
    </w:rPr>
  </w:style>
  <w:style w:type="paragraph" w:styleId="Ttulo3">
    <w:name w:val="heading 3"/>
    <w:basedOn w:val="Normal"/>
    <w:next w:val="Normal"/>
    <w:link w:val="Ttulo3Car"/>
    <w:qFormat/>
    <w:rsid w:val="00294A5A"/>
    <w:pPr>
      <w:keepNext/>
      <w:numPr>
        <w:ilvl w:val="2"/>
        <w:numId w:val="2"/>
      </w:numPr>
      <w:tabs>
        <w:tab w:val="left" w:pos="720"/>
      </w:tabs>
      <w:spacing w:before="240" w:after="60" w:line="240" w:lineRule="auto"/>
      <w:jc w:val="both"/>
      <w:outlineLvl w:val="2"/>
    </w:pPr>
    <w:rPr>
      <w:rFonts w:ascii="Arial" w:eastAsia="Times New Roman" w:hAnsi="Arial" w:cs="Times New Roman"/>
      <w:szCs w:val="20"/>
      <w:lang w:val="es-ES" w:eastAsia="es-ES"/>
    </w:rPr>
  </w:style>
  <w:style w:type="paragraph" w:styleId="Ttulo4">
    <w:name w:val="heading 4"/>
    <w:basedOn w:val="Normal"/>
    <w:next w:val="Normal"/>
    <w:link w:val="Ttulo4Car"/>
    <w:qFormat/>
    <w:rsid w:val="00294A5A"/>
    <w:pPr>
      <w:keepNext/>
      <w:numPr>
        <w:ilvl w:val="3"/>
        <w:numId w:val="2"/>
      </w:numPr>
      <w:tabs>
        <w:tab w:val="left" w:pos="864"/>
      </w:tabs>
      <w:spacing w:before="240" w:after="60" w:line="240" w:lineRule="auto"/>
      <w:jc w:val="both"/>
      <w:outlineLvl w:val="3"/>
    </w:pPr>
    <w:rPr>
      <w:rFonts w:ascii="Arial" w:eastAsia="Times New Roman" w:hAnsi="Arial" w:cs="Times New Roman"/>
      <w:i/>
      <w:szCs w:val="20"/>
      <w:lang w:val="es-ES" w:eastAsia="es-ES"/>
    </w:rPr>
  </w:style>
  <w:style w:type="paragraph" w:styleId="Ttulo5">
    <w:name w:val="heading 5"/>
    <w:basedOn w:val="Normal"/>
    <w:next w:val="Normal"/>
    <w:link w:val="Ttulo5Car"/>
    <w:qFormat/>
    <w:rsid w:val="00294A5A"/>
    <w:pPr>
      <w:numPr>
        <w:ilvl w:val="4"/>
        <w:numId w:val="2"/>
      </w:numPr>
      <w:tabs>
        <w:tab w:val="left" w:pos="1008"/>
      </w:tabs>
      <w:spacing w:before="240" w:after="60" w:line="240" w:lineRule="auto"/>
      <w:jc w:val="both"/>
      <w:outlineLvl w:val="4"/>
    </w:pPr>
    <w:rPr>
      <w:rFonts w:ascii="Calibri" w:eastAsia="Times New Roman" w:hAnsi="Calibri" w:cs="Times New Roman"/>
      <w:szCs w:val="20"/>
      <w:lang w:val="es-ES" w:eastAsia="es-ES"/>
    </w:rPr>
  </w:style>
  <w:style w:type="paragraph" w:styleId="Ttulo6">
    <w:name w:val="heading 6"/>
    <w:basedOn w:val="Normal"/>
    <w:next w:val="Normal"/>
    <w:link w:val="Ttulo6Car"/>
    <w:qFormat/>
    <w:rsid w:val="00294A5A"/>
    <w:pPr>
      <w:numPr>
        <w:ilvl w:val="5"/>
        <w:numId w:val="2"/>
      </w:numPr>
      <w:tabs>
        <w:tab w:val="left" w:pos="1152"/>
      </w:tabs>
      <w:spacing w:before="240" w:after="60" w:line="240" w:lineRule="auto"/>
      <w:jc w:val="both"/>
      <w:outlineLvl w:val="5"/>
    </w:pPr>
    <w:rPr>
      <w:rFonts w:ascii="Times New Roman" w:eastAsia="Times New Roman" w:hAnsi="Times New Roman" w:cs="Times New Roman"/>
      <w:i/>
      <w:szCs w:val="20"/>
      <w:lang w:val="es-ES" w:eastAsia="es-ES"/>
    </w:rPr>
  </w:style>
  <w:style w:type="paragraph" w:styleId="Ttulo7">
    <w:name w:val="heading 7"/>
    <w:basedOn w:val="Normal"/>
    <w:next w:val="Normal"/>
    <w:link w:val="Ttulo7Car"/>
    <w:qFormat/>
    <w:rsid w:val="00294A5A"/>
    <w:pPr>
      <w:numPr>
        <w:ilvl w:val="6"/>
        <w:numId w:val="2"/>
      </w:numPr>
      <w:tabs>
        <w:tab w:val="left" w:pos="1296"/>
      </w:tabs>
      <w:spacing w:before="240" w:after="60" w:line="240" w:lineRule="auto"/>
      <w:jc w:val="both"/>
      <w:outlineLvl w:val="6"/>
    </w:pPr>
    <w:rPr>
      <w:rFonts w:ascii="Arial" w:eastAsia="Times New Roman" w:hAnsi="Arial" w:cs="Times New Roman"/>
      <w:sz w:val="20"/>
      <w:szCs w:val="20"/>
      <w:lang w:val="es-ES" w:eastAsia="es-ES"/>
    </w:rPr>
  </w:style>
  <w:style w:type="paragraph" w:styleId="Ttulo8">
    <w:name w:val="heading 8"/>
    <w:basedOn w:val="Normal"/>
    <w:next w:val="Normal"/>
    <w:link w:val="Ttulo8Car"/>
    <w:qFormat/>
    <w:rsid w:val="00294A5A"/>
    <w:pPr>
      <w:numPr>
        <w:ilvl w:val="7"/>
        <w:numId w:val="2"/>
      </w:numPr>
      <w:tabs>
        <w:tab w:val="left" w:pos="1440"/>
      </w:tabs>
      <w:spacing w:before="240" w:after="60" w:line="240" w:lineRule="auto"/>
      <w:jc w:val="both"/>
      <w:outlineLvl w:val="7"/>
    </w:pPr>
    <w:rPr>
      <w:rFonts w:ascii="Arial" w:eastAsia="Times New Roman" w:hAnsi="Arial" w:cs="Times New Roman"/>
      <w:i/>
      <w:sz w:val="20"/>
      <w:szCs w:val="20"/>
      <w:lang w:val="es-ES" w:eastAsia="es-ES"/>
    </w:rPr>
  </w:style>
  <w:style w:type="paragraph" w:styleId="Ttulo9">
    <w:name w:val="heading 9"/>
    <w:basedOn w:val="Normal"/>
    <w:next w:val="Normal"/>
    <w:link w:val="Ttulo9Car"/>
    <w:qFormat/>
    <w:rsid w:val="00294A5A"/>
    <w:pPr>
      <w:numPr>
        <w:ilvl w:val="8"/>
        <w:numId w:val="2"/>
      </w:numPr>
      <w:tabs>
        <w:tab w:val="left" w:pos="1584"/>
      </w:tabs>
      <w:spacing w:before="240" w:after="60" w:line="240" w:lineRule="auto"/>
      <w:jc w:val="both"/>
      <w:outlineLvl w:val="8"/>
    </w:pPr>
    <w:rPr>
      <w:rFonts w:ascii="Arial" w:eastAsia="Times New Roman" w:hAnsi="Arial" w:cs="Times New Roman"/>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10E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10E9"/>
  </w:style>
  <w:style w:type="paragraph" w:styleId="Piedepgina">
    <w:name w:val="footer"/>
    <w:basedOn w:val="Normal"/>
    <w:link w:val="PiedepginaCar"/>
    <w:uiPriority w:val="99"/>
    <w:unhideWhenUsed/>
    <w:rsid w:val="00E410E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0E9"/>
  </w:style>
  <w:style w:type="character" w:styleId="Hipervnculo">
    <w:name w:val="Hyperlink"/>
    <w:uiPriority w:val="99"/>
    <w:rsid w:val="00E410E9"/>
    <w:rPr>
      <w:rFonts w:cs="Times New Roman"/>
      <w:color w:val="0000FF"/>
      <w:u w:val="single"/>
    </w:rPr>
  </w:style>
  <w:style w:type="paragraph" w:styleId="Prrafodelista">
    <w:name w:val="List Paragraph"/>
    <w:aliases w:val="lp1,Bullet List,FooterText,numbered,List Paragraph1,Paragraphe de liste1,HOJA,Colorful List Accent 1,Lista vistosa - Énfasis 11,Colorful List - Accent 11,Lista vistosa - Énfasis 111,Lista vistosa - Énfasis 12,Lista vistosa - Énfasis 13"/>
    <w:basedOn w:val="Normal"/>
    <w:link w:val="PrrafodelistaCar"/>
    <w:uiPriority w:val="34"/>
    <w:qFormat/>
    <w:rsid w:val="00E410E9"/>
    <w:pPr>
      <w:ind w:left="720"/>
      <w:contextualSpacing/>
    </w:pPr>
  </w:style>
  <w:style w:type="character" w:customStyle="1" w:styleId="Ttulo1Car">
    <w:name w:val="Título 1 Car"/>
    <w:basedOn w:val="Fuentedeprrafopredeter"/>
    <w:link w:val="Ttulo1"/>
    <w:rsid w:val="00294A5A"/>
    <w:rPr>
      <w:rFonts w:ascii="Arial" w:eastAsia="Times New Roman" w:hAnsi="Arial" w:cs="Times New Roman"/>
      <w:b/>
      <w:kern w:val="28"/>
      <w:sz w:val="28"/>
      <w:szCs w:val="20"/>
      <w:shd w:val="pct20" w:color="auto" w:fill="FFFFFF"/>
      <w:lang w:eastAsia="es-ES"/>
    </w:rPr>
  </w:style>
  <w:style w:type="character" w:customStyle="1" w:styleId="Ttulo2Car">
    <w:name w:val="Título 2 Car"/>
    <w:basedOn w:val="Fuentedeprrafopredeter"/>
    <w:link w:val="Ttulo2"/>
    <w:rsid w:val="00294A5A"/>
    <w:rPr>
      <w:rFonts w:ascii="Arial" w:eastAsia="Times New Roman" w:hAnsi="Arial" w:cs="Times New Roman"/>
      <w:b/>
      <w:i/>
      <w:szCs w:val="20"/>
      <w:lang w:val="es-ES" w:eastAsia="es-ES"/>
    </w:rPr>
  </w:style>
  <w:style w:type="character" w:customStyle="1" w:styleId="Ttulo3Car">
    <w:name w:val="Título 3 Car"/>
    <w:basedOn w:val="Fuentedeprrafopredeter"/>
    <w:link w:val="Ttulo3"/>
    <w:rsid w:val="00294A5A"/>
    <w:rPr>
      <w:rFonts w:ascii="Arial" w:eastAsia="Times New Roman" w:hAnsi="Arial" w:cs="Times New Roman"/>
      <w:szCs w:val="20"/>
      <w:lang w:val="es-ES" w:eastAsia="es-ES"/>
    </w:rPr>
  </w:style>
  <w:style w:type="character" w:customStyle="1" w:styleId="Ttulo4Car">
    <w:name w:val="Título 4 Car"/>
    <w:basedOn w:val="Fuentedeprrafopredeter"/>
    <w:link w:val="Ttulo4"/>
    <w:rsid w:val="00294A5A"/>
    <w:rPr>
      <w:rFonts w:ascii="Arial" w:eastAsia="Times New Roman" w:hAnsi="Arial" w:cs="Times New Roman"/>
      <w:i/>
      <w:szCs w:val="20"/>
      <w:lang w:val="es-ES" w:eastAsia="es-ES"/>
    </w:rPr>
  </w:style>
  <w:style w:type="character" w:customStyle="1" w:styleId="Ttulo5Car">
    <w:name w:val="Título 5 Car"/>
    <w:basedOn w:val="Fuentedeprrafopredeter"/>
    <w:link w:val="Ttulo5"/>
    <w:rsid w:val="00294A5A"/>
    <w:rPr>
      <w:rFonts w:ascii="Calibri" w:eastAsia="Times New Roman" w:hAnsi="Calibri" w:cs="Times New Roman"/>
      <w:szCs w:val="20"/>
      <w:lang w:val="es-ES" w:eastAsia="es-ES"/>
    </w:rPr>
  </w:style>
  <w:style w:type="character" w:customStyle="1" w:styleId="Ttulo6Car">
    <w:name w:val="Título 6 Car"/>
    <w:basedOn w:val="Fuentedeprrafopredeter"/>
    <w:link w:val="Ttulo6"/>
    <w:rsid w:val="00294A5A"/>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294A5A"/>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294A5A"/>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294A5A"/>
    <w:rPr>
      <w:rFonts w:ascii="Arial" w:eastAsia="Times New Roman" w:hAnsi="Arial" w:cs="Times New Roman"/>
      <w:b/>
      <w:i/>
      <w:sz w:val="18"/>
      <w:szCs w:val="20"/>
      <w:lang w:val="es-ES" w:eastAsia="es-ES"/>
    </w:rPr>
  </w:style>
  <w:style w:type="character" w:customStyle="1" w:styleId="PrrafodelistaCar">
    <w:name w:val="Párrafo de lista Car"/>
    <w:aliases w:val="lp1 Car,Bullet List Car,FooterText Car,numbered Car,List Paragraph1 Car,Paragraphe de liste1 Car,HOJA Car,Colorful List Accent 1 Car,Lista vistosa - Énfasis 11 Car,Colorful List - Accent 11 Car,Lista vistosa - Énfasis 111 Car"/>
    <w:link w:val="Prrafodelista"/>
    <w:uiPriority w:val="34"/>
    <w:rsid w:val="00294A5A"/>
  </w:style>
  <w:style w:type="paragraph" w:styleId="Textodeglobo">
    <w:name w:val="Balloon Text"/>
    <w:basedOn w:val="Normal"/>
    <w:link w:val="TextodegloboCar"/>
    <w:uiPriority w:val="99"/>
    <w:semiHidden/>
    <w:unhideWhenUsed/>
    <w:rsid w:val="002D22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22F0"/>
    <w:rPr>
      <w:rFonts w:ascii="Segoe UI" w:hAnsi="Segoe UI" w:cs="Segoe UI"/>
      <w:sz w:val="18"/>
      <w:szCs w:val="18"/>
    </w:rPr>
  </w:style>
  <w:style w:type="paragraph" w:customStyle="1" w:styleId="EstiloCuerpoIzquierda127cm">
    <w:name w:val="Estilo +Cuerpo Izquierda:  127 cm"/>
    <w:basedOn w:val="Normal"/>
    <w:rsid w:val="002D46C4"/>
    <w:pPr>
      <w:spacing w:after="0" w:line="240" w:lineRule="auto"/>
      <w:ind w:left="720"/>
    </w:pPr>
    <w:rPr>
      <w:rFonts w:ascii="Calibri" w:eastAsia="Times New Roman" w:hAnsi="Calibri" w:cs="Times New Roman"/>
      <w:sz w:val="24"/>
      <w:szCs w:val="20"/>
    </w:rPr>
  </w:style>
  <w:style w:type="paragraph" w:customStyle="1" w:styleId="Default">
    <w:name w:val="Default"/>
    <w:rsid w:val="00A42F9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EstiloCuerpo">
    <w:name w:val="Estilo +Cuerpo"/>
    <w:rsid w:val="00A42F92"/>
    <w:rPr>
      <w:rFonts w:ascii="Calibri" w:hAnsi="Calibri" w:hint="defau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4231">
      <w:bodyDiv w:val="1"/>
      <w:marLeft w:val="0"/>
      <w:marRight w:val="0"/>
      <w:marTop w:val="0"/>
      <w:marBottom w:val="0"/>
      <w:divBdr>
        <w:top w:val="none" w:sz="0" w:space="0" w:color="auto"/>
        <w:left w:val="none" w:sz="0" w:space="0" w:color="auto"/>
        <w:bottom w:val="none" w:sz="0" w:space="0" w:color="auto"/>
        <w:right w:val="none" w:sz="0" w:space="0" w:color="auto"/>
      </w:divBdr>
    </w:div>
    <w:div w:id="100346802">
      <w:bodyDiv w:val="1"/>
      <w:marLeft w:val="0"/>
      <w:marRight w:val="0"/>
      <w:marTop w:val="0"/>
      <w:marBottom w:val="0"/>
      <w:divBdr>
        <w:top w:val="none" w:sz="0" w:space="0" w:color="auto"/>
        <w:left w:val="none" w:sz="0" w:space="0" w:color="auto"/>
        <w:bottom w:val="none" w:sz="0" w:space="0" w:color="auto"/>
        <w:right w:val="none" w:sz="0" w:space="0" w:color="auto"/>
      </w:divBdr>
    </w:div>
    <w:div w:id="106629327">
      <w:bodyDiv w:val="1"/>
      <w:marLeft w:val="0"/>
      <w:marRight w:val="0"/>
      <w:marTop w:val="0"/>
      <w:marBottom w:val="0"/>
      <w:divBdr>
        <w:top w:val="none" w:sz="0" w:space="0" w:color="auto"/>
        <w:left w:val="none" w:sz="0" w:space="0" w:color="auto"/>
        <w:bottom w:val="none" w:sz="0" w:space="0" w:color="auto"/>
        <w:right w:val="none" w:sz="0" w:space="0" w:color="auto"/>
      </w:divBdr>
    </w:div>
    <w:div w:id="130370593">
      <w:bodyDiv w:val="1"/>
      <w:marLeft w:val="0"/>
      <w:marRight w:val="0"/>
      <w:marTop w:val="0"/>
      <w:marBottom w:val="0"/>
      <w:divBdr>
        <w:top w:val="none" w:sz="0" w:space="0" w:color="auto"/>
        <w:left w:val="none" w:sz="0" w:space="0" w:color="auto"/>
        <w:bottom w:val="none" w:sz="0" w:space="0" w:color="auto"/>
        <w:right w:val="none" w:sz="0" w:space="0" w:color="auto"/>
      </w:divBdr>
    </w:div>
    <w:div w:id="134027149">
      <w:bodyDiv w:val="1"/>
      <w:marLeft w:val="0"/>
      <w:marRight w:val="0"/>
      <w:marTop w:val="0"/>
      <w:marBottom w:val="0"/>
      <w:divBdr>
        <w:top w:val="none" w:sz="0" w:space="0" w:color="auto"/>
        <w:left w:val="none" w:sz="0" w:space="0" w:color="auto"/>
        <w:bottom w:val="none" w:sz="0" w:space="0" w:color="auto"/>
        <w:right w:val="none" w:sz="0" w:space="0" w:color="auto"/>
      </w:divBdr>
    </w:div>
    <w:div w:id="226647911">
      <w:bodyDiv w:val="1"/>
      <w:marLeft w:val="0"/>
      <w:marRight w:val="0"/>
      <w:marTop w:val="0"/>
      <w:marBottom w:val="0"/>
      <w:divBdr>
        <w:top w:val="none" w:sz="0" w:space="0" w:color="auto"/>
        <w:left w:val="none" w:sz="0" w:space="0" w:color="auto"/>
        <w:bottom w:val="none" w:sz="0" w:space="0" w:color="auto"/>
        <w:right w:val="none" w:sz="0" w:space="0" w:color="auto"/>
      </w:divBdr>
    </w:div>
    <w:div w:id="273097881">
      <w:bodyDiv w:val="1"/>
      <w:marLeft w:val="0"/>
      <w:marRight w:val="0"/>
      <w:marTop w:val="0"/>
      <w:marBottom w:val="0"/>
      <w:divBdr>
        <w:top w:val="none" w:sz="0" w:space="0" w:color="auto"/>
        <w:left w:val="none" w:sz="0" w:space="0" w:color="auto"/>
        <w:bottom w:val="none" w:sz="0" w:space="0" w:color="auto"/>
        <w:right w:val="none" w:sz="0" w:space="0" w:color="auto"/>
      </w:divBdr>
    </w:div>
    <w:div w:id="282999626">
      <w:bodyDiv w:val="1"/>
      <w:marLeft w:val="0"/>
      <w:marRight w:val="0"/>
      <w:marTop w:val="0"/>
      <w:marBottom w:val="0"/>
      <w:divBdr>
        <w:top w:val="none" w:sz="0" w:space="0" w:color="auto"/>
        <w:left w:val="none" w:sz="0" w:space="0" w:color="auto"/>
        <w:bottom w:val="none" w:sz="0" w:space="0" w:color="auto"/>
        <w:right w:val="none" w:sz="0" w:space="0" w:color="auto"/>
      </w:divBdr>
    </w:div>
    <w:div w:id="329604904">
      <w:bodyDiv w:val="1"/>
      <w:marLeft w:val="0"/>
      <w:marRight w:val="0"/>
      <w:marTop w:val="0"/>
      <w:marBottom w:val="0"/>
      <w:divBdr>
        <w:top w:val="none" w:sz="0" w:space="0" w:color="auto"/>
        <w:left w:val="none" w:sz="0" w:space="0" w:color="auto"/>
        <w:bottom w:val="none" w:sz="0" w:space="0" w:color="auto"/>
        <w:right w:val="none" w:sz="0" w:space="0" w:color="auto"/>
      </w:divBdr>
    </w:div>
    <w:div w:id="333412746">
      <w:bodyDiv w:val="1"/>
      <w:marLeft w:val="0"/>
      <w:marRight w:val="0"/>
      <w:marTop w:val="0"/>
      <w:marBottom w:val="0"/>
      <w:divBdr>
        <w:top w:val="none" w:sz="0" w:space="0" w:color="auto"/>
        <w:left w:val="none" w:sz="0" w:space="0" w:color="auto"/>
        <w:bottom w:val="none" w:sz="0" w:space="0" w:color="auto"/>
        <w:right w:val="none" w:sz="0" w:space="0" w:color="auto"/>
      </w:divBdr>
    </w:div>
    <w:div w:id="470900269">
      <w:bodyDiv w:val="1"/>
      <w:marLeft w:val="0"/>
      <w:marRight w:val="0"/>
      <w:marTop w:val="0"/>
      <w:marBottom w:val="0"/>
      <w:divBdr>
        <w:top w:val="none" w:sz="0" w:space="0" w:color="auto"/>
        <w:left w:val="none" w:sz="0" w:space="0" w:color="auto"/>
        <w:bottom w:val="none" w:sz="0" w:space="0" w:color="auto"/>
        <w:right w:val="none" w:sz="0" w:space="0" w:color="auto"/>
      </w:divBdr>
    </w:div>
    <w:div w:id="597060023">
      <w:bodyDiv w:val="1"/>
      <w:marLeft w:val="0"/>
      <w:marRight w:val="0"/>
      <w:marTop w:val="0"/>
      <w:marBottom w:val="0"/>
      <w:divBdr>
        <w:top w:val="none" w:sz="0" w:space="0" w:color="auto"/>
        <w:left w:val="none" w:sz="0" w:space="0" w:color="auto"/>
        <w:bottom w:val="none" w:sz="0" w:space="0" w:color="auto"/>
        <w:right w:val="none" w:sz="0" w:space="0" w:color="auto"/>
      </w:divBdr>
    </w:div>
    <w:div w:id="659431759">
      <w:bodyDiv w:val="1"/>
      <w:marLeft w:val="0"/>
      <w:marRight w:val="0"/>
      <w:marTop w:val="0"/>
      <w:marBottom w:val="0"/>
      <w:divBdr>
        <w:top w:val="none" w:sz="0" w:space="0" w:color="auto"/>
        <w:left w:val="none" w:sz="0" w:space="0" w:color="auto"/>
        <w:bottom w:val="none" w:sz="0" w:space="0" w:color="auto"/>
        <w:right w:val="none" w:sz="0" w:space="0" w:color="auto"/>
      </w:divBdr>
    </w:div>
    <w:div w:id="712270891">
      <w:bodyDiv w:val="1"/>
      <w:marLeft w:val="0"/>
      <w:marRight w:val="0"/>
      <w:marTop w:val="0"/>
      <w:marBottom w:val="0"/>
      <w:divBdr>
        <w:top w:val="none" w:sz="0" w:space="0" w:color="auto"/>
        <w:left w:val="none" w:sz="0" w:space="0" w:color="auto"/>
        <w:bottom w:val="none" w:sz="0" w:space="0" w:color="auto"/>
        <w:right w:val="none" w:sz="0" w:space="0" w:color="auto"/>
      </w:divBdr>
    </w:div>
    <w:div w:id="750584926">
      <w:bodyDiv w:val="1"/>
      <w:marLeft w:val="0"/>
      <w:marRight w:val="0"/>
      <w:marTop w:val="0"/>
      <w:marBottom w:val="0"/>
      <w:divBdr>
        <w:top w:val="none" w:sz="0" w:space="0" w:color="auto"/>
        <w:left w:val="none" w:sz="0" w:space="0" w:color="auto"/>
        <w:bottom w:val="none" w:sz="0" w:space="0" w:color="auto"/>
        <w:right w:val="none" w:sz="0" w:space="0" w:color="auto"/>
      </w:divBdr>
    </w:div>
    <w:div w:id="916600140">
      <w:bodyDiv w:val="1"/>
      <w:marLeft w:val="0"/>
      <w:marRight w:val="0"/>
      <w:marTop w:val="0"/>
      <w:marBottom w:val="0"/>
      <w:divBdr>
        <w:top w:val="none" w:sz="0" w:space="0" w:color="auto"/>
        <w:left w:val="none" w:sz="0" w:space="0" w:color="auto"/>
        <w:bottom w:val="none" w:sz="0" w:space="0" w:color="auto"/>
        <w:right w:val="none" w:sz="0" w:space="0" w:color="auto"/>
      </w:divBdr>
    </w:div>
    <w:div w:id="932858639">
      <w:bodyDiv w:val="1"/>
      <w:marLeft w:val="0"/>
      <w:marRight w:val="0"/>
      <w:marTop w:val="0"/>
      <w:marBottom w:val="0"/>
      <w:divBdr>
        <w:top w:val="none" w:sz="0" w:space="0" w:color="auto"/>
        <w:left w:val="none" w:sz="0" w:space="0" w:color="auto"/>
        <w:bottom w:val="none" w:sz="0" w:space="0" w:color="auto"/>
        <w:right w:val="none" w:sz="0" w:space="0" w:color="auto"/>
      </w:divBdr>
    </w:div>
    <w:div w:id="975447257">
      <w:bodyDiv w:val="1"/>
      <w:marLeft w:val="0"/>
      <w:marRight w:val="0"/>
      <w:marTop w:val="0"/>
      <w:marBottom w:val="0"/>
      <w:divBdr>
        <w:top w:val="none" w:sz="0" w:space="0" w:color="auto"/>
        <w:left w:val="none" w:sz="0" w:space="0" w:color="auto"/>
        <w:bottom w:val="none" w:sz="0" w:space="0" w:color="auto"/>
        <w:right w:val="none" w:sz="0" w:space="0" w:color="auto"/>
      </w:divBdr>
    </w:div>
    <w:div w:id="1020937730">
      <w:bodyDiv w:val="1"/>
      <w:marLeft w:val="0"/>
      <w:marRight w:val="0"/>
      <w:marTop w:val="0"/>
      <w:marBottom w:val="0"/>
      <w:divBdr>
        <w:top w:val="none" w:sz="0" w:space="0" w:color="auto"/>
        <w:left w:val="none" w:sz="0" w:space="0" w:color="auto"/>
        <w:bottom w:val="none" w:sz="0" w:space="0" w:color="auto"/>
        <w:right w:val="none" w:sz="0" w:space="0" w:color="auto"/>
      </w:divBdr>
    </w:div>
    <w:div w:id="1041516804">
      <w:bodyDiv w:val="1"/>
      <w:marLeft w:val="0"/>
      <w:marRight w:val="0"/>
      <w:marTop w:val="0"/>
      <w:marBottom w:val="0"/>
      <w:divBdr>
        <w:top w:val="none" w:sz="0" w:space="0" w:color="auto"/>
        <w:left w:val="none" w:sz="0" w:space="0" w:color="auto"/>
        <w:bottom w:val="none" w:sz="0" w:space="0" w:color="auto"/>
        <w:right w:val="none" w:sz="0" w:space="0" w:color="auto"/>
      </w:divBdr>
    </w:div>
    <w:div w:id="1106802755">
      <w:bodyDiv w:val="1"/>
      <w:marLeft w:val="0"/>
      <w:marRight w:val="0"/>
      <w:marTop w:val="0"/>
      <w:marBottom w:val="0"/>
      <w:divBdr>
        <w:top w:val="none" w:sz="0" w:space="0" w:color="auto"/>
        <w:left w:val="none" w:sz="0" w:space="0" w:color="auto"/>
        <w:bottom w:val="none" w:sz="0" w:space="0" w:color="auto"/>
        <w:right w:val="none" w:sz="0" w:space="0" w:color="auto"/>
      </w:divBdr>
    </w:div>
    <w:div w:id="1195652978">
      <w:bodyDiv w:val="1"/>
      <w:marLeft w:val="0"/>
      <w:marRight w:val="0"/>
      <w:marTop w:val="0"/>
      <w:marBottom w:val="0"/>
      <w:divBdr>
        <w:top w:val="none" w:sz="0" w:space="0" w:color="auto"/>
        <w:left w:val="none" w:sz="0" w:space="0" w:color="auto"/>
        <w:bottom w:val="none" w:sz="0" w:space="0" w:color="auto"/>
        <w:right w:val="none" w:sz="0" w:space="0" w:color="auto"/>
      </w:divBdr>
    </w:div>
    <w:div w:id="1257253668">
      <w:bodyDiv w:val="1"/>
      <w:marLeft w:val="0"/>
      <w:marRight w:val="0"/>
      <w:marTop w:val="0"/>
      <w:marBottom w:val="0"/>
      <w:divBdr>
        <w:top w:val="none" w:sz="0" w:space="0" w:color="auto"/>
        <w:left w:val="none" w:sz="0" w:space="0" w:color="auto"/>
        <w:bottom w:val="none" w:sz="0" w:space="0" w:color="auto"/>
        <w:right w:val="none" w:sz="0" w:space="0" w:color="auto"/>
      </w:divBdr>
    </w:div>
    <w:div w:id="1291743600">
      <w:bodyDiv w:val="1"/>
      <w:marLeft w:val="0"/>
      <w:marRight w:val="0"/>
      <w:marTop w:val="0"/>
      <w:marBottom w:val="0"/>
      <w:divBdr>
        <w:top w:val="none" w:sz="0" w:space="0" w:color="auto"/>
        <w:left w:val="none" w:sz="0" w:space="0" w:color="auto"/>
        <w:bottom w:val="none" w:sz="0" w:space="0" w:color="auto"/>
        <w:right w:val="none" w:sz="0" w:space="0" w:color="auto"/>
      </w:divBdr>
    </w:div>
    <w:div w:id="1301689188">
      <w:bodyDiv w:val="1"/>
      <w:marLeft w:val="0"/>
      <w:marRight w:val="0"/>
      <w:marTop w:val="0"/>
      <w:marBottom w:val="0"/>
      <w:divBdr>
        <w:top w:val="none" w:sz="0" w:space="0" w:color="auto"/>
        <w:left w:val="none" w:sz="0" w:space="0" w:color="auto"/>
        <w:bottom w:val="none" w:sz="0" w:space="0" w:color="auto"/>
        <w:right w:val="none" w:sz="0" w:space="0" w:color="auto"/>
      </w:divBdr>
    </w:div>
    <w:div w:id="1381444768">
      <w:bodyDiv w:val="1"/>
      <w:marLeft w:val="0"/>
      <w:marRight w:val="0"/>
      <w:marTop w:val="0"/>
      <w:marBottom w:val="0"/>
      <w:divBdr>
        <w:top w:val="none" w:sz="0" w:space="0" w:color="auto"/>
        <w:left w:val="none" w:sz="0" w:space="0" w:color="auto"/>
        <w:bottom w:val="none" w:sz="0" w:space="0" w:color="auto"/>
        <w:right w:val="none" w:sz="0" w:space="0" w:color="auto"/>
      </w:divBdr>
    </w:div>
    <w:div w:id="1473594145">
      <w:bodyDiv w:val="1"/>
      <w:marLeft w:val="0"/>
      <w:marRight w:val="0"/>
      <w:marTop w:val="0"/>
      <w:marBottom w:val="0"/>
      <w:divBdr>
        <w:top w:val="none" w:sz="0" w:space="0" w:color="auto"/>
        <w:left w:val="none" w:sz="0" w:space="0" w:color="auto"/>
        <w:bottom w:val="none" w:sz="0" w:space="0" w:color="auto"/>
        <w:right w:val="none" w:sz="0" w:space="0" w:color="auto"/>
      </w:divBdr>
    </w:div>
    <w:div w:id="1496143440">
      <w:bodyDiv w:val="1"/>
      <w:marLeft w:val="0"/>
      <w:marRight w:val="0"/>
      <w:marTop w:val="0"/>
      <w:marBottom w:val="0"/>
      <w:divBdr>
        <w:top w:val="none" w:sz="0" w:space="0" w:color="auto"/>
        <w:left w:val="none" w:sz="0" w:space="0" w:color="auto"/>
        <w:bottom w:val="none" w:sz="0" w:space="0" w:color="auto"/>
        <w:right w:val="none" w:sz="0" w:space="0" w:color="auto"/>
      </w:divBdr>
    </w:div>
    <w:div w:id="1544513410">
      <w:bodyDiv w:val="1"/>
      <w:marLeft w:val="0"/>
      <w:marRight w:val="0"/>
      <w:marTop w:val="0"/>
      <w:marBottom w:val="0"/>
      <w:divBdr>
        <w:top w:val="none" w:sz="0" w:space="0" w:color="auto"/>
        <w:left w:val="none" w:sz="0" w:space="0" w:color="auto"/>
        <w:bottom w:val="none" w:sz="0" w:space="0" w:color="auto"/>
        <w:right w:val="none" w:sz="0" w:space="0" w:color="auto"/>
      </w:divBdr>
    </w:div>
    <w:div w:id="1597514563">
      <w:bodyDiv w:val="1"/>
      <w:marLeft w:val="0"/>
      <w:marRight w:val="0"/>
      <w:marTop w:val="0"/>
      <w:marBottom w:val="0"/>
      <w:divBdr>
        <w:top w:val="none" w:sz="0" w:space="0" w:color="auto"/>
        <w:left w:val="none" w:sz="0" w:space="0" w:color="auto"/>
        <w:bottom w:val="none" w:sz="0" w:space="0" w:color="auto"/>
        <w:right w:val="none" w:sz="0" w:space="0" w:color="auto"/>
      </w:divBdr>
    </w:div>
    <w:div w:id="1673725305">
      <w:bodyDiv w:val="1"/>
      <w:marLeft w:val="0"/>
      <w:marRight w:val="0"/>
      <w:marTop w:val="0"/>
      <w:marBottom w:val="0"/>
      <w:divBdr>
        <w:top w:val="none" w:sz="0" w:space="0" w:color="auto"/>
        <w:left w:val="none" w:sz="0" w:space="0" w:color="auto"/>
        <w:bottom w:val="none" w:sz="0" w:space="0" w:color="auto"/>
        <w:right w:val="none" w:sz="0" w:space="0" w:color="auto"/>
      </w:divBdr>
    </w:div>
    <w:div w:id="1811940454">
      <w:bodyDiv w:val="1"/>
      <w:marLeft w:val="0"/>
      <w:marRight w:val="0"/>
      <w:marTop w:val="0"/>
      <w:marBottom w:val="0"/>
      <w:divBdr>
        <w:top w:val="none" w:sz="0" w:space="0" w:color="auto"/>
        <w:left w:val="none" w:sz="0" w:space="0" w:color="auto"/>
        <w:bottom w:val="none" w:sz="0" w:space="0" w:color="auto"/>
        <w:right w:val="none" w:sz="0" w:space="0" w:color="auto"/>
      </w:divBdr>
    </w:div>
    <w:div w:id="1877541649">
      <w:bodyDiv w:val="1"/>
      <w:marLeft w:val="0"/>
      <w:marRight w:val="0"/>
      <w:marTop w:val="0"/>
      <w:marBottom w:val="0"/>
      <w:divBdr>
        <w:top w:val="none" w:sz="0" w:space="0" w:color="auto"/>
        <w:left w:val="none" w:sz="0" w:space="0" w:color="auto"/>
        <w:bottom w:val="none" w:sz="0" w:space="0" w:color="auto"/>
        <w:right w:val="none" w:sz="0" w:space="0" w:color="auto"/>
      </w:divBdr>
    </w:div>
    <w:div w:id="1887330173">
      <w:bodyDiv w:val="1"/>
      <w:marLeft w:val="0"/>
      <w:marRight w:val="0"/>
      <w:marTop w:val="0"/>
      <w:marBottom w:val="0"/>
      <w:divBdr>
        <w:top w:val="none" w:sz="0" w:space="0" w:color="auto"/>
        <w:left w:val="none" w:sz="0" w:space="0" w:color="auto"/>
        <w:bottom w:val="none" w:sz="0" w:space="0" w:color="auto"/>
        <w:right w:val="none" w:sz="0" w:space="0" w:color="auto"/>
      </w:divBdr>
    </w:div>
    <w:div w:id="1898587999">
      <w:bodyDiv w:val="1"/>
      <w:marLeft w:val="0"/>
      <w:marRight w:val="0"/>
      <w:marTop w:val="0"/>
      <w:marBottom w:val="0"/>
      <w:divBdr>
        <w:top w:val="none" w:sz="0" w:space="0" w:color="auto"/>
        <w:left w:val="none" w:sz="0" w:space="0" w:color="auto"/>
        <w:bottom w:val="none" w:sz="0" w:space="0" w:color="auto"/>
        <w:right w:val="none" w:sz="0" w:space="0" w:color="auto"/>
      </w:divBdr>
    </w:div>
    <w:div w:id="1965496269">
      <w:bodyDiv w:val="1"/>
      <w:marLeft w:val="0"/>
      <w:marRight w:val="0"/>
      <w:marTop w:val="0"/>
      <w:marBottom w:val="0"/>
      <w:divBdr>
        <w:top w:val="none" w:sz="0" w:space="0" w:color="auto"/>
        <w:left w:val="none" w:sz="0" w:space="0" w:color="auto"/>
        <w:bottom w:val="none" w:sz="0" w:space="0" w:color="auto"/>
        <w:right w:val="none" w:sz="0" w:space="0" w:color="auto"/>
      </w:divBdr>
    </w:div>
    <w:div w:id="2029211099">
      <w:bodyDiv w:val="1"/>
      <w:marLeft w:val="0"/>
      <w:marRight w:val="0"/>
      <w:marTop w:val="0"/>
      <w:marBottom w:val="0"/>
      <w:divBdr>
        <w:top w:val="none" w:sz="0" w:space="0" w:color="auto"/>
        <w:left w:val="none" w:sz="0" w:space="0" w:color="auto"/>
        <w:bottom w:val="none" w:sz="0" w:space="0" w:color="auto"/>
        <w:right w:val="none" w:sz="0" w:space="0" w:color="auto"/>
      </w:divBdr>
    </w:div>
    <w:div w:id="204906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581A1-8249-48D5-844E-E7F313575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4076</Words>
  <Characters>22420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MIGUEL FONSECA REYES</dc:creator>
  <cp:lastModifiedBy>YINA PAOLA CORTES GONZALEZ</cp:lastModifiedBy>
  <cp:revision>2</cp:revision>
  <cp:lastPrinted>2016-03-04T20:07:00Z</cp:lastPrinted>
  <dcterms:created xsi:type="dcterms:W3CDTF">2018-03-06T20:18:00Z</dcterms:created>
  <dcterms:modified xsi:type="dcterms:W3CDTF">2018-03-06T20:18:00Z</dcterms:modified>
</cp:coreProperties>
</file>