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E80B21" w14:textId="22F6D94B" w:rsidR="001F6615" w:rsidRPr="00A93B32" w:rsidRDefault="00C33996" w:rsidP="00A93B32">
      <w:pPr>
        <w:pStyle w:val="Textoindependiente"/>
        <w:spacing w:before="10"/>
        <w:jc w:val="both"/>
      </w:pPr>
      <w:bookmarkStart w:id="0" w:name="_Hlk503817223"/>
      <w:r w:rsidRPr="003C4DAF">
        <w:rPr>
          <w:rStyle w:val="Fuentedeprrafopredeter1"/>
          <w:rFonts w:cs="Arial"/>
          <w:b/>
          <w:bCs/>
          <w:lang w:val="es-MX" w:eastAsia="es-CO"/>
        </w:rPr>
        <w:t>1.</w:t>
      </w:r>
      <w:r w:rsidR="001F6615" w:rsidRPr="003C4DAF">
        <w:rPr>
          <w:rStyle w:val="Fuentedeprrafopredeter1"/>
          <w:rFonts w:cs="Arial"/>
          <w:bCs/>
          <w:lang w:val="es-MX" w:eastAsia="es-CO"/>
        </w:rPr>
        <w:t xml:space="preserve">Que </w:t>
      </w:r>
      <w:r w:rsidR="001F6615" w:rsidRPr="003C4DAF">
        <w:rPr>
          <w:rFonts w:eastAsia="Arial" w:cs="Arial"/>
        </w:rPr>
        <w:t>Teniendo en cuenta que el Fondo de Desarrollo Local de Santa Fe no cuent</w:t>
      </w:r>
      <w:bookmarkStart w:id="1" w:name="_GoBack"/>
      <w:bookmarkEnd w:id="1"/>
      <w:r w:rsidR="001F6615" w:rsidRPr="003C4DAF">
        <w:rPr>
          <w:rFonts w:eastAsia="Arial" w:cs="Arial"/>
        </w:rPr>
        <w:t xml:space="preserve">a </w:t>
      </w:r>
      <w:r w:rsidR="001F6615" w:rsidRPr="003C4DAF">
        <w:rPr>
          <w:rFonts w:cs="Arial"/>
        </w:rPr>
        <w:t xml:space="preserve">con personal de planta suficiente para apoyar las actividades a ejecutar, se hace necesario contratar los servicios de un profesional para lograr </w:t>
      </w:r>
      <w:r w:rsidR="001F6615" w:rsidRPr="003C4DAF">
        <w:rPr>
          <w:rFonts w:eastAsia="Arial" w:cs="Arial"/>
        </w:rPr>
        <w:t>el cumplimiento de las responsabilidades de la entidad en este sentido</w:t>
      </w:r>
      <w:bookmarkEnd w:id="0"/>
      <w:r w:rsidR="001F6615" w:rsidRPr="003C4DAF">
        <w:rPr>
          <w:rFonts w:eastAsia="Arial" w:cs="Arial"/>
        </w:rPr>
        <w:t>.</w:t>
      </w:r>
      <w:r w:rsidR="001F6615" w:rsidRPr="003C4DAF">
        <w:rPr>
          <w:rFonts w:cs="Arial"/>
          <w:lang w:val="es-MX"/>
        </w:rPr>
        <w:t xml:space="preserve"> </w:t>
      </w:r>
      <w:r w:rsidR="001F6615" w:rsidRPr="003C4DAF">
        <w:rPr>
          <w:rStyle w:val="Fuentedeprrafopredeter1"/>
          <w:rFonts w:cs="Arial"/>
          <w:b/>
          <w:bCs/>
        </w:rPr>
        <w:t>2</w:t>
      </w:r>
      <w:r w:rsidR="001F6615" w:rsidRPr="003C4DAF">
        <w:rPr>
          <w:rFonts w:cs="Arial"/>
        </w:rPr>
        <w:t xml:space="preserve">. Que el presente contrato se llevará a cabo mediante la modalidad de contratación directa de acuerdo a lo </w:t>
      </w:r>
      <w:r w:rsidR="001F6615" w:rsidRPr="003C4DAF">
        <w:rPr>
          <w:rFonts w:cs="Arial"/>
          <w:shd w:val="clear" w:color="auto" w:fill="FFFFFF"/>
        </w:rPr>
        <w:t xml:space="preserve">previsto en el Decreto 1082 de 2015, artículo 2.2.1.2.1.4.9 “el cual señala lo siguiente: </w:t>
      </w:r>
      <w:r w:rsidR="001F6615" w:rsidRPr="003C4DAF">
        <w:rPr>
          <w:rFonts w:cs="Arial"/>
          <w:i/>
          <w:iCs/>
          <w:shd w:val="clear" w:color="auto" w:fill="FFFFFF"/>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w:t>
      </w:r>
      <w:r w:rsidR="001F6615" w:rsidRPr="003C4DAF">
        <w:rPr>
          <w:rFonts w:cs="Arial"/>
        </w:rPr>
        <w:t xml:space="preserve">. </w:t>
      </w:r>
      <w:r w:rsidR="001F6615" w:rsidRPr="003C4DAF">
        <w:rPr>
          <w:rStyle w:val="Fuentedeprrafopredeter1"/>
          <w:rFonts w:cs="Arial"/>
          <w:b/>
          <w:bCs/>
          <w:lang w:eastAsia="en-US"/>
        </w:rPr>
        <w:t>3.</w:t>
      </w:r>
      <w:r w:rsidR="001F6615" w:rsidRPr="003C4DAF">
        <w:rPr>
          <w:rFonts w:cs="Arial"/>
          <w:b/>
        </w:rPr>
        <w:t xml:space="preserve"> </w:t>
      </w:r>
      <w:r w:rsidR="001F6615" w:rsidRPr="003C4DAF">
        <w:rPr>
          <w:rStyle w:val="Fuentedeprrafopredeter1"/>
          <w:rFonts w:cs="Arial"/>
          <w:lang w:eastAsia="en-US"/>
        </w:rPr>
        <w:t xml:space="preserve">Que la Secretaría Distrital de Gobierno, a través del área de Gestión del Talento Humano, expidió la correspondiente certificación de no existencia de personal. </w:t>
      </w:r>
      <w:r w:rsidR="001F6615" w:rsidRPr="003C4DAF">
        <w:rPr>
          <w:rStyle w:val="Fuentedeprrafopredeter1"/>
          <w:rFonts w:cs="Arial"/>
          <w:b/>
          <w:bCs/>
          <w:lang w:eastAsia="en-US"/>
        </w:rPr>
        <w:t xml:space="preserve">4. </w:t>
      </w:r>
      <w:r w:rsidR="001F6615" w:rsidRPr="003C4DAF">
        <w:rPr>
          <w:rStyle w:val="Fuentedeprrafopredeter1"/>
          <w:rFonts w:cs="Arial"/>
          <w:lang w:eastAsia="en-US"/>
        </w:rPr>
        <w:t xml:space="preserve">Que el Fondo de Desarrollo Local de Santa Fe adelantó los estudios de oportunidad y conveniencia de conformidad con lo que establece la ley 80 de 1993, 1150 de 2007 y demás normas que la adicionen, sustituyan o modifiquen. </w:t>
      </w:r>
      <w:r w:rsidR="001F6615" w:rsidRPr="003C4DAF">
        <w:rPr>
          <w:rStyle w:val="Fuentedeprrafopredeter1"/>
          <w:rFonts w:cs="Arial"/>
          <w:b/>
          <w:bCs/>
        </w:rPr>
        <w:t>5</w:t>
      </w:r>
      <w:r w:rsidR="001F6615" w:rsidRPr="003C4DAF">
        <w:rPr>
          <w:rFonts w:cs="Arial"/>
          <w:b/>
          <w:bCs/>
        </w:rPr>
        <w:t xml:space="preserve">. </w:t>
      </w:r>
      <w:r w:rsidR="001F6615" w:rsidRPr="003C4DAF">
        <w:rPr>
          <w:rFonts w:cs="Arial"/>
        </w:rPr>
        <w:t xml:space="preserve">Que el Fondo de Desarrollo Local analizó la experiencia e idoneidad del contratista por lo cual expidió la respectiva certificación en consideración a que demuestra que tiene el conocimiento y habilidades requeridas por </w:t>
      </w:r>
      <w:r w:rsidR="001F6615" w:rsidRPr="003C4DAF">
        <w:rPr>
          <w:rFonts w:cs="Arial"/>
          <w:bCs/>
        </w:rPr>
        <w:t>el Fondo de Desarrollo Local para</w:t>
      </w:r>
      <w:r w:rsidR="001F6615" w:rsidRPr="003C4DAF">
        <w:rPr>
          <w:rFonts w:cs="Arial"/>
        </w:rPr>
        <w:t xml:space="preserve"> prestar los servicios contratados. </w:t>
      </w:r>
      <w:r w:rsidR="001F6615" w:rsidRPr="003C4DAF">
        <w:rPr>
          <w:rFonts w:cs="Arial"/>
          <w:b/>
          <w:bCs/>
        </w:rPr>
        <w:t>6.</w:t>
      </w:r>
      <w:r w:rsidR="001F6615" w:rsidRPr="003C4DAF">
        <w:rPr>
          <w:rFonts w:cs="Arial"/>
        </w:rPr>
        <w:t xml:space="preserve"> Que de acuerdo con lo establecido en el literal h) del numeral 4 del artículo 2 de la Ley 1150 de 2007 en concordancia con el artículo</w:t>
      </w:r>
      <w:r w:rsidR="001F6615" w:rsidRPr="003C4DAF">
        <w:rPr>
          <w:rFonts w:cs="Arial"/>
          <w:b/>
          <w:bCs/>
        </w:rPr>
        <w:t xml:space="preserve"> </w:t>
      </w:r>
      <w:r w:rsidR="001F6615" w:rsidRPr="003C4DAF">
        <w:rPr>
          <w:rStyle w:val="Textoennegrita"/>
          <w:rFonts w:cs="Arial"/>
        </w:rPr>
        <w:t>2.2.1.2.1.4.9.,</w:t>
      </w:r>
      <w:r w:rsidR="001F6615" w:rsidRPr="003C4DAF">
        <w:rPr>
          <w:rFonts w:cs="Arial"/>
          <w:b/>
          <w:bCs/>
        </w:rPr>
        <w:t xml:space="preserve"> </w:t>
      </w:r>
      <w:r w:rsidR="001F6615" w:rsidRPr="003C4DAF">
        <w:rPr>
          <w:rFonts w:cs="Arial"/>
          <w:bCs/>
        </w:rPr>
        <w:t>del decreto 1082 de 2015, las partes</w:t>
      </w:r>
      <w:r w:rsidR="001F6615" w:rsidRPr="003C4DAF">
        <w:rPr>
          <w:rFonts w:cs="Arial"/>
        </w:rPr>
        <w:t xml:space="preserve"> acuerdan: </w:t>
      </w:r>
      <w:r w:rsidR="001F6615" w:rsidRPr="003C4DAF">
        <w:rPr>
          <w:rFonts w:cs="Arial"/>
          <w:b/>
          <w:u w:val="single"/>
        </w:rPr>
        <w:t xml:space="preserve">CLÁUSULA </w:t>
      </w:r>
      <w:r w:rsidR="00DA4757" w:rsidRPr="003C4DAF">
        <w:rPr>
          <w:rFonts w:cs="Arial"/>
          <w:b/>
          <w:u w:val="single"/>
        </w:rPr>
        <w:t xml:space="preserve"> </w:t>
      </w:r>
      <w:r w:rsidR="001F6615" w:rsidRPr="003C4DAF">
        <w:rPr>
          <w:rFonts w:cs="Arial"/>
          <w:b/>
          <w:u w:val="single"/>
        </w:rPr>
        <w:t>PRIMERA - OBLIGACIONES GENERALES</w:t>
      </w:r>
      <w:r w:rsidR="001F6615" w:rsidRPr="003C4DAF">
        <w:rPr>
          <w:rFonts w:cs="Arial"/>
          <w:u w:val="single"/>
        </w:rPr>
        <w:t>:</w:t>
      </w:r>
      <w:r w:rsidR="001F6615" w:rsidRPr="003C4DAF">
        <w:rPr>
          <w:rFonts w:cs="Arial"/>
        </w:rPr>
        <w:t xml:space="preserve"> </w:t>
      </w:r>
      <w:r w:rsidR="00DA4757" w:rsidRPr="003C4DAF">
        <w:rPr>
          <w:rFonts w:cs="Arial"/>
          <w:b/>
        </w:rPr>
        <w:t>1</w:t>
      </w:r>
      <w:r w:rsidR="00DA4757" w:rsidRPr="003C4DAF">
        <w:rPr>
          <w:rFonts w:cs="Arial"/>
        </w:rPr>
        <w:t xml:space="preserve">. </w:t>
      </w:r>
      <w:r w:rsidR="001F6615" w:rsidRPr="003C4DAF">
        <w:t>Entregar al supervisor los documentos elaborados en cumplimiento de las obligaciones contractuales y archivos a su cargo, organizados, rotulados y almacenados, atendiendo los estándares y directrices de gestión documental, sin que ello implique exoneración de la responsabilidad a que haya lugar en caso de irregularidades. (Artículo 15 de la Ley 594 de 2000), así como los informes requeridos sobre las actividades realizadas durante la ejecución del mismo.</w:t>
      </w:r>
      <w:r w:rsidR="00DA4757" w:rsidRPr="003C4DAF">
        <w:t xml:space="preserve"> </w:t>
      </w:r>
      <w:r w:rsidR="00DA4757" w:rsidRPr="003C4DAF">
        <w:rPr>
          <w:b/>
        </w:rPr>
        <w:t>2.</w:t>
      </w:r>
      <w:r w:rsidR="00DA4757" w:rsidRPr="003C4DAF">
        <w:t xml:space="preserve"> </w:t>
      </w:r>
      <w:r w:rsidR="001F6615" w:rsidRPr="003C4DAF">
        <w:t>Dar aplicación a los subsistemas que componen el Sistema Integrado de Gestión adoptados por la Secretaría Distrital de Gobierno.</w:t>
      </w:r>
      <w:r w:rsidR="00DA4757" w:rsidRPr="003C4DAF">
        <w:t xml:space="preserve"> </w:t>
      </w:r>
      <w:r w:rsidR="00DA4757" w:rsidRPr="003C4DAF">
        <w:rPr>
          <w:b/>
        </w:rPr>
        <w:t>3</w:t>
      </w:r>
      <w:r w:rsidR="00DA4757" w:rsidRPr="003C4DAF">
        <w:t xml:space="preserve">. </w:t>
      </w:r>
      <w:r w:rsidR="001F6615" w:rsidRPr="003C4DAF">
        <w:t xml:space="preserve">Mantener estricta reserva y confidencialidad sobre la información que conozca por causa o con ocasión del contrato, así como, </w:t>
      </w:r>
      <w:r w:rsidR="001F6615" w:rsidRPr="003C4DAF">
        <w:rPr>
          <w:bCs/>
          <w:iCs/>
        </w:rPr>
        <w:t>respetar la titularidad de los derechos de autor, en relación con los documentos, obras, creaciones que se desarrollen en ejecución del contrato.</w:t>
      </w:r>
      <w:r w:rsidR="00DA4757" w:rsidRPr="003C4DAF">
        <w:rPr>
          <w:bCs/>
          <w:iCs/>
        </w:rPr>
        <w:t xml:space="preserve"> </w:t>
      </w:r>
      <w:r w:rsidR="00DA4757" w:rsidRPr="003C4DAF">
        <w:rPr>
          <w:b/>
          <w:bCs/>
          <w:iCs/>
        </w:rPr>
        <w:t>4.</w:t>
      </w:r>
      <w:r w:rsidR="00DA4757" w:rsidRPr="003C4DAF">
        <w:rPr>
          <w:bCs/>
          <w:iCs/>
        </w:rPr>
        <w:t xml:space="preserve"> </w:t>
      </w:r>
      <w:r w:rsidR="001F6615" w:rsidRPr="003C4DAF">
        <w:t>Dar estricto cumplimiento al Ideario Ético del Distrito expedido por la Alcaldía Mayor de Bogotá D.C., así como a todas las normas que en materia de ética y valores expedida la Secretaria Distrital de Gobierno en la ejecución del contrato.</w:t>
      </w:r>
      <w:r w:rsidR="00DA4757" w:rsidRPr="003C4DAF">
        <w:t xml:space="preserve"> </w:t>
      </w:r>
      <w:r w:rsidR="00DA4757" w:rsidRPr="003C4DAF">
        <w:rPr>
          <w:b/>
        </w:rPr>
        <w:t>5.</w:t>
      </w:r>
      <w:r w:rsidR="00DA4757" w:rsidRPr="003C4DAF">
        <w:t xml:space="preserve"> </w:t>
      </w:r>
      <w:r w:rsidR="001F6615" w:rsidRPr="003C4DAF">
        <w:t>No instalar ni utilizar ningún software sin la autorización previa y escrita de la Dirección de Tecnologías e Información de la Secretaría, así mismo, responder y hacer buen uso de los bienes y recursos tecnológicos (hardware y software), hacer entrega de los mismos en el estado en que los recibió, salvo el deterioro normal, o daños ocasionados por el caso fortuito o fuerza mayor.</w:t>
      </w:r>
      <w:r w:rsidR="00DA4757" w:rsidRPr="003C4DAF">
        <w:t xml:space="preserve"> </w:t>
      </w:r>
      <w:r w:rsidR="00DA4757" w:rsidRPr="003C4DAF">
        <w:rPr>
          <w:b/>
        </w:rPr>
        <w:t>6.</w:t>
      </w:r>
      <w:r w:rsidR="00DA4757" w:rsidRPr="003C4DAF">
        <w:t xml:space="preserve"> </w:t>
      </w:r>
      <w:r w:rsidR="001F6615" w:rsidRPr="003C4DAF">
        <w:t>Presentar los informes requeridos por el área supervisora para el seguimiento de las tareas encomendadas y bajo la periodicidad que se indique.</w:t>
      </w:r>
      <w:r w:rsidR="00DA4757" w:rsidRPr="003C4DAF">
        <w:t xml:space="preserve"> </w:t>
      </w:r>
      <w:r w:rsidR="00DA4757" w:rsidRPr="003C4DAF">
        <w:rPr>
          <w:b/>
        </w:rPr>
        <w:t>7.</w:t>
      </w:r>
      <w:r w:rsidR="00DA4757" w:rsidRPr="003C4DAF">
        <w:t xml:space="preserve"> </w:t>
      </w:r>
      <w:r w:rsidR="001F6615" w:rsidRPr="003C4DAF">
        <w:t>Realizar el pago de los aportes al régimen de seguridad social, en proporción al valor mensual del contrato, y entregar copia de la planilla correspondiente al supervisor del contrato para cada pago.</w:t>
      </w:r>
      <w:r w:rsidR="00DA4757" w:rsidRPr="003C4DAF">
        <w:t xml:space="preserve"> </w:t>
      </w:r>
      <w:r w:rsidR="00DA4757" w:rsidRPr="003C4DAF">
        <w:rPr>
          <w:b/>
        </w:rPr>
        <w:t>8.</w:t>
      </w:r>
      <w:r w:rsidR="00DA4757" w:rsidRPr="003C4DAF">
        <w:t xml:space="preserve"> </w:t>
      </w:r>
      <w:r w:rsidR="001F6615" w:rsidRPr="003C4DAF">
        <w:t>Abstenerse de asesorar o adelantar procesos judiciales en contra del Distrito Capital mientras permanezca vigente el contrato. Lo anterior de conformidad con el artículo 17 del Decreto Distrital 654 de 2011.</w:t>
      </w:r>
      <w:r w:rsidR="00DA4757" w:rsidRPr="003C4DAF">
        <w:rPr>
          <w:b/>
        </w:rPr>
        <w:t xml:space="preserve"> 9</w:t>
      </w:r>
      <w:r w:rsidR="00DA4757" w:rsidRPr="003C4DAF">
        <w:t xml:space="preserve">. </w:t>
      </w:r>
      <w:r w:rsidR="001F6615" w:rsidRPr="003C4DAF">
        <w:t xml:space="preserve">Una vez finalice el objeto del contrato, el (la) CONTRATISTA deberá entregar al supervisor del mismo, un informe detallado de las actividades realizadas durante su ejecución indicando en el mismo los asuntos asignados, tramitados y pendientes por resolver, así como los archivos físicos y magnéticos que se hubieren generado durante la ejecución del mismo. </w:t>
      </w:r>
      <w:r w:rsidR="007448AF" w:rsidRPr="003C4DAF">
        <w:rPr>
          <w:b/>
        </w:rPr>
        <w:t>10</w:t>
      </w:r>
      <w:r w:rsidR="007448AF" w:rsidRPr="003C4DAF">
        <w:t xml:space="preserve">. </w:t>
      </w:r>
      <w:r w:rsidR="001F6615" w:rsidRPr="003C4DAF">
        <w:t>Entregar para efectos del último pago la certificación de gestión documental, constancia de entrega de equipos de cómputo, y certificación de ORFEO (cuando aplique).</w:t>
      </w:r>
      <w:r w:rsidR="007448AF" w:rsidRPr="003C4DAF">
        <w:t xml:space="preserve"> </w:t>
      </w:r>
      <w:r w:rsidR="007448AF" w:rsidRPr="003C4DAF">
        <w:rPr>
          <w:b/>
        </w:rPr>
        <w:t>11.</w:t>
      </w:r>
      <w:r w:rsidR="007448AF" w:rsidRPr="003C4DAF">
        <w:t xml:space="preserve"> </w:t>
      </w:r>
      <w:r w:rsidR="001F6615" w:rsidRPr="003C4DAF">
        <w:t xml:space="preserve">Registrar la hoja de vida en el Sistema de Información y Gestión de Empleo de la Función Pública –SIDEAP- y presentar la constancia de dicho trámite ante el supervisor del contrato. </w:t>
      </w:r>
      <w:r w:rsidR="007448AF" w:rsidRPr="003C4DAF">
        <w:rPr>
          <w:b/>
        </w:rPr>
        <w:t xml:space="preserve"> 12.</w:t>
      </w:r>
      <w:r w:rsidR="007448AF" w:rsidRPr="003C4DAF">
        <w:t xml:space="preserve"> </w:t>
      </w:r>
      <w:r w:rsidR="001F6615" w:rsidRPr="003C4DAF">
        <w:t xml:space="preserve">Salvaguardar y conservar en buen estado los bienes muebles que le sean entregados para el desarrollo de sus </w:t>
      </w:r>
      <w:r w:rsidR="001F6615" w:rsidRPr="003C4DAF">
        <w:lastRenderedPageBreak/>
        <w:t>obligaciones contractuales.</w:t>
      </w:r>
      <w:r w:rsidR="007448AF" w:rsidRPr="003C4DAF">
        <w:t xml:space="preserve"> </w:t>
      </w:r>
      <w:r w:rsidR="007448AF" w:rsidRPr="003C4DAF">
        <w:rPr>
          <w:b/>
        </w:rPr>
        <w:t>13.</w:t>
      </w:r>
      <w:r w:rsidR="007448AF" w:rsidRPr="003C4DAF">
        <w:t xml:space="preserve"> </w:t>
      </w:r>
      <w:r w:rsidR="001F6615" w:rsidRPr="003C4DAF">
        <w:t>Responder por la conservación de los útiles, equipos, muebles y bienes confiados a su guarda o administración y rendir cuenta oportuna de su utilización.</w:t>
      </w:r>
      <w:r w:rsidR="007448AF" w:rsidRPr="003C4DAF">
        <w:t xml:space="preserve"> </w:t>
      </w:r>
      <w:r w:rsidR="007448AF" w:rsidRPr="003C4DAF">
        <w:rPr>
          <w:b/>
        </w:rPr>
        <w:t>14</w:t>
      </w:r>
      <w:r w:rsidR="007448AF" w:rsidRPr="003C4DAF">
        <w:t xml:space="preserve">. </w:t>
      </w:r>
      <w:r w:rsidR="001F6615" w:rsidRPr="003C4DAF">
        <w:t>Vigilar y salvaguardar los bienes y valores que le han sido encomendados y cuidar que sean utilizados debida y racionalmente de conformidad con los fines a que han sido destinados.</w:t>
      </w:r>
      <w:r w:rsidR="007448AF" w:rsidRPr="003C4DAF">
        <w:rPr>
          <w:rFonts w:cs="Arial"/>
          <w:b/>
          <w:u w:val="single"/>
        </w:rPr>
        <w:t xml:space="preserve"> </w:t>
      </w:r>
      <w:r w:rsidR="001F6615" w:rsidRPr="003C4DAF">
        <w:rPr>
          <w:rFonts w:cs="Arial"/>
          <w:b/>
          <w:u w:val="single"/>
        </w:rPr>
        <w:t>CLÁUSULA SEGUNDA- OBLIGACIONES ESPECÍFICAS</w:t>
      </w:r>
      <w:r w:rsidR="003C4DAF" w:rsidRPr="003C4DAF">
        <w:rPr>
          <w:rFonts w:cs="Arial"/>
          <w:b/>
          <w:u w:val="single"/>
        </w:rPr>
        <w:t xml:space="preserve">: </w:t>
      </w:r>
      <w:r w:rsidR="00A93B32" w:rsidRPr="00A93B32">
        <w:rPr>
          <w:rFonts w:cs="Arial"/>
          <w:b/>
          <w:u w:val="single"/>
        </w:rPr>
        <w:t>1</w:t>
      </w:r>
      <w:r w:rsidR="00A93B32">
        <w:rPr>
          <w:rFonts w:cs="Arial"/>
          <w:u w:val="single"/>
        </w:rPr>
        <w:t xml:space="preserve">. </w:t>
      </w:r>
      <w:r w:rsidR="00A93B32" w:rsidRPr="009042D4">
        <w:t>Dar acompañamiento y apoyo técnico a los proyectos, programas, planes, procesos y contratos u convenios que le sean asignados por el Alcalde Local y/o su apoyo a la</w:t>
      </w:r>
      <w:r w:rsidR="00A93B32" w:rsidRPr="00A93B32">
        <w:rPr>
          <w:spacing w:val="-21"/>
        </w:rPr>
        <w:t xml:space="preserve"> </w:t>
      </w:r>
      <w:r w:rsidR="00A93B32" w:rsidRPr="009042D4">
        <w:t>supervisión.</w:t>
      </w:r>
      <w:r w:rsidR="00A93B32">
        <w:rPr>
          <w:b/>
        </w:rPr>
        <w:t xml:space="preserve"> 2.</w:t>
      </w:r>
      <w:r w:rsidR="00A93B32" w:rsidRPr="009042D4">
        <w:t xml:space="preserve"> Entregar la información de los proyectos de inversión local de los cuales hace parte para que sea ingresada en el sist</w:t>
      </w:r>
      <w:r w:rsidR="00A93B32">
        <w:t xml:space="preserve">ema de información </w:t>
      </w:r>
      <w:r w:rsidR="00A93B32" w:rsidRPr="009042D4">
        <w:t>SEGPLAN en los casos</w:t>
      </w:r>
      <w:r w:rsidR="00A93B32" w:rsidRPr="009042D4">
        <w:rPr>
          <w:spacing w:val="-5"/>
        </w:rPr>
        <w:t xml:space="preserve"> </w:t>
      </w:r>
      <w:r w:rsidR="00A93B32" w:rsidRPr="009042D4">
        <w:t>requeridos.</w:t>
      </w:r>
      <w:r w:rsidR="00A93B32">
        <w:rPr>
          <w:b/>
        </w:rPr>
        <w:t xml:space="preserve">3. </w:t>
      </w:r>
      <w:r w:rsidR="00A93B32" w:rsidRPr="009042D4">
        <w:t>Participar cuando sea designado como miembro de comité evaluador, asistir a las reuniones, comités de contratación, audiencias, comités técnicos de seguimiento, capacitaciones, entre</w:t>
      </w:r>
      <w:r w:rsidR="00A93B32" w:rsidRPr="009042D4">
        <w:rPr>
          <w:spacing w:val="-6"/>
        </w:rPr>
        <w:t xml:space="preserve"> </w:t>
      </w:r>
      <w:r w:rsidR="00A93B32" w:rsidRPr="009042D4">
        <w:t>otros.</w:t>
      </w:r>
      <w:r w:rsidR="00A93B32">
        <w:t xml:space="preserve"> </w:t>
      </w:r>
      <w:r w:rsidR="00A93B32">
        <w:rPr>
          <w:b/>
        </w:rPr>
        <w:t>4</w:t>
      </w:r>
      <w:r w:rsidR="00A93B32">
        <w:t xml:space="preserve">. </w:t>
      </w:r>
      <w:r w:rsidR="00A93B32" w:rsidRPr="009042D4">
        <w:t>Apoyar técnicamente la estructuración de los estudios previos, pre-pliegos y pliegos para surtir el proceso precontractual, que le sean asignados por el Alcalde Local y/o su apoyo a la</w:t>
      </w:r>
      <w:r w:rsidR="00A93B32" w:rsidRPr="00A93B32">
        <w:rPr>
          <w:spacing w:val="-27"/>
        </w:rPr>
        <w:t xml:space="preserve"> </w:t>
      </w:r>
      <w:r w:rsidR="00A93B32" w:rsidRPr="009042D4">
        <w:t>supervisión.</w:t>
      </w:r>
      <w:r w:rsidR="00A93B32">
        <w:t xml:space="preserve"> </w:t>
      </w:r>
      <w:r w:rsidR="00A93B32">
        <w:rPr>
          <w:b/>
        </w:rPr>
        <w:t xml:space="preserve">5. </w:t>
      </w:r>
      <w:r w:rsidR="00A93B32" w:rsidRPr="00A93B32">
        <w:rPr>
          <w:spacing w:val="-3"/>
        </w:rPr>
        <w:t xml:space="preserve">Verificar, </w:t>
      </w:r>
      <w:r w:rsidR="00A93B32" w:rsidRPr="009042D4">
        <w:t>evaluar y calificar técnicamente y económicamente las propuestas allegadas con ocasión de los procesos de selección que le sean</w:t>
      </w:r>
      <w:r w:rsidR="00A93B32" w:rsidRPr="00A93B32">
        <w:rPr>
          <w:spacing w:val="-3"/>
        </w:rPr>
        <w:t xml:space="preserve"> </w:t>
      </w:r>
      <w:r w:rsidR="00A93B32" w:rsidRPr="009042D4">
        <w:t>asignados.</w:t>
      </w:r>
      <w:r w:rsidR="00A93B32">
        <w:t xml:space="preserve"> </w:t>
      </w:r>
      <w:r w:rsidR="00A93B32">
        <w:rPr>
          <w:b/>
        </w:rPr>
        <w:t xml:space="preserve">6. </w:t>
      </w:r>
      <w:r w:rsidR="00A93B32" w:rsidRPr="009042D4">
        <w:t>Dar respuesta a los requerimientos de los organismos de control, entidades del nivel distrital y nacional, agentes externos e internos que en materia de Infraestructura sean realizados a la Alcaldía Local y suministrar la información para la consolidación de aquellos que se</w:t>
      </w:r>
      <w:r w:rsidR="00A93B32" w:rsidRPr="00A93B32">
        <w:rPr>
          <w:spacing w:val="-7"/>
        </w:rPr>
        <w:t xml:space="preserve"> </w:t>
      </w:r>
      <w:r w:rsidR="00A93B32" w:rsidRPr="009042D4">
        <w:t>requieran.</w:t>
      </w:r>
      <w:r w:rsidR="00A93B32">
        <w:t xml:space="preserve"> </w:t>
      </w:r>
      <w:r w:rsidR="00A93B32">
        <w:rPr>
          <w:b/>
        </w:rPr>
        <w:t xml:space="preserve">7. </w:t>
      </w:r>
      <w:r w:rsidR="00A93B32" w:rsidRPr="009042D4">
        <w:t>Revisar y emitir informes y/o conceptos de carácter técnico respecto de los asuntos que le sean</w:t>
      </w:r>
      <w:r w:rsidR="00A93B32" w:rsidRPr="00A93B32">
        <w:rPr>
          <w:spacing w:val="-28"/>
        </w:rPr>
        <w:t xml:space="preserve"> </w:t>
      </w:r>
      <w:r w:rsidR="00A93B32" w:rsidRPr="009042D4">
        <w:t>asignados.</w:t>
      </w:r>
      <w:r w:rsidR="00A93B32">
        <w:t xml:space="preserve"> </w:t>
      </w:r>
      <w:r w:rsidR="00A93B32">
        <w:rPr>
          <w:b/>
        </w:rPr>
        <w:t xml:space="preserve">8. </w:t>
      </w:r>
      <w:r w:rsidR="00A93B32" w:rsidRPr="009042D4">
        <w:t>Realizar visitas, requerimientos, seguimiento y actividades de apoyo técnico a las diferentes obras que se adelanten con ocasión de la celebración de convenios interadministrativos y/o</w:t>
      </w:r>
      <w:r w:rsidR="00A93B32" w:rsidRPr="00A93B32">
        <w:rPr>
          <w:spacing w:val="-10"/>
        </w:rPr>
        <w:t xml:space="preserve"> </w:t>
      </w:r>
      <w:r w:rsidR="00A93B32" w:rsidRPr="009042D4">
        <w:t>contratos.</w:t>
      </w:r>
      <w:r w:rsidR="00A93B32">
        <w:t xml:space="preserve"> </w:t>
      </w:r>
      <w:r w:rsidR="00A93B32">
        <w:rPr>
          <w:b/>
        </w:rPr>
        <w:t xml:space="preserve">9. </w:t>
      </w:r>
      <w:r w:rsidR="00A93B32" w:rsidRPr="00A93B32">
        <w:rPr>
          <w:iCs/>
        </w:rPr>
        <w:t>Apoyar la supervisión de los contratos y/o convenios que se le asignen para efectos de prevenir y combatir la corrupción en la contratación pública, como supervisor deberá tener en cuenta lo prescrito en los artículos 82 a 85 de la Ley 1474 de 2011 y en el Manual de Supervisión e Interventoría GCO-GCI-M004 del 17 de julio de 2019, publicado en la intranet de la entidad, o aquellas normas que los complementen, modifiquen o sustituyan. El incumplimiento a la citada normatividad podrá acarrear sanciones de carácter penal, disciplinario y/o fiscal.</w:t>
      </w:r>
      <w:r w:rsidR="00A93B32">
        <w:rPr>
          <w:iCs/>
        </w:rPr>
        <w:t xml:space="preserve"> </w:t>
      </w:r>
      <w:r w:rsidR="00A93B32">
        <w:rPr>
          <w:b/>
          <w:iCs/>
        </w:rPr>
        <w:t xml:space="preserve">10. </w:t>
      </w:r>
      <w:r w:rsidR="00A93B32" w:rsidRPr="009042D4">
        <w:t>Efectuar la liquidación de los contratos y convenios que le sean</w:t>
      </w:r>
      <w:r w:rsidR="00A93B32" w:rsidRPr="00A93B32">
        <w:rPr>
          <w:spacing w:val="-14"/>
        </w:rPr>
        <w:t xml:space="preserve"> </w:t>
      </w:r>
      <w:r w:rsidR="00A93B32" w:rsidRPr="009042D4">
        <w:t>asignados.</w:t>
      </w:r>
      <w:r w:rsidR="00A93B32">
        <w:t xml:space="preserve"> </w:t>
      </w:r>
      <w:r w:rsidR="00A93B32">
        <w:rPr>
          <w:b/>
        </w:rPr>
        <w:t xml:space="preserve">11. </w:t>
      </w:r>
      <w:r w:rsidR="00A93B32" w:rsidRPr="009042D4">
        <w:t>Las demás que le sean asignadas por el apoyo a la supervisión del contrato y/o Alcalde local y que guarden relación directa con el objeto</w:t>
      </w:r>
      <w:r w:rsidR="00A93B32" w:rsidRPr="00A93B32">
        <w:rPr>
          <w:spacing w:val="-9"/>
        </w:rPr>
        <w:t xml:space="preserve"> </w:t>
      </w:r>
      <w:r w:rsidR="00A93B32">
        <w:t xml:space="preserve">contractual. </w:t>
      </w:r>
      <w:r w:rsidR="00C0397F" w:rsidRPr="003C4DAF">
        <w:rPr>
          <w:rFonts w:cs="Arial"/>
        </w:rPr>
        <w:t xml:space="preserve"> </w:t>
      </w:r>
      <w:r w:rsidR="001F6615" w:rsidRPr="00A52B07">
        <w:rPr>
          <w:rFonts w:cs="Arial"/>
          <w:b/>
          <w:u w:val="single"/>
        </w:rPr>
        <w:t>CLÁUSULA TERCERA-OBLIGACIONES DEL FONDO</w:t>
      </w:r>
      <w:r w:rsidR="001F6615" w:rsidRPr="00A52B07">
        <w:rPr>
          <w:rFonts w:cs="Arial"/>
          <w:u w:val="single"/>
        </w:rPr>
        <w:t>:</w:t>
      </w:r>
      <w:r w:rsidR="001F6615" w:rsidRPr="00A52B07">
        <w:rPr>
          <w:rFonts w:cs="Arial"/>
        </w:rPr>
        <w:t xml:space="preserve"> </w:t>
      </w:r>
      <w:r w:rsidR="007448AF" w:rsidRPr="00A52B07">
        <w:rPr>
          <w:rFonts w:cs="Arial"/>
          <w:b/>
        </w:rPr>
        <w:t xml:space="preserve">1. </w:t>
      </w:r>
      <w:r w:rsidR="00F8556F" w:rsidRPr="00A52B07">
        <w:t>Verificar a través del supervisor la correcta ejecución del objeto contratado.</w:t>
      </w:r>
      <w:r w:rsidR="007448AF" w:rsidRPr="00A52B07">
        <w:rPr>
          <w:rFonts w:cs="Arial"/>
          <w:b/>
        </w:rPr>
        <w:t xml:space="preserve"> 2.</w:t>
      </w:r>
      <w:r w:rsidR="007448AF" w:rsidRPr="00A52B07">
        <w:rPr>
          <w:rFonts w:cs="Arial"/>
          <w:b/>
          <w:u w:val="single"/>
        </w:rPr>
        <w:t xml:space="preserve"> </w:t>
      </w:r>
      <w:r w:rsidR="00F8556F" w:rsidRPr="00A52B07">
        <w:t>Suministrar oportunamente la información, herramientas y apoyo logístico que se requiera para el cumplimiento de las obligaciones contractuales.</w:t>
      </w:r>
      <w:r w:rsidR="007448AF" w:rsidRPr="00A52B07">
        <w:rPr>
          <w:rFonts w:cs="Arial"/>
          <w:b/>
        </w:rPr>
        <w:t xml:space="preserve"> 3.</w:t>
      </w:r>
      <w:r w:rsidR="00DF6EF2" w:rsidRPr="00A52B07">
        <w:rPr>
          <w:rFonts w:cs="Arial"/>
          <w:b/>
        </w:rPr>
        <w:t xml:space="preserve"> </w:t>
      </w:r>
      <w:r w:rsidR="00F8556F" w:rsidRPr="00A52B07">
        <w:t>Pagar el valor del contrato en las condiciones pactadas.</w:t>
      </w:r>
      <w:r w:rsidR="007448AF" w:rsidRPr="00A52B07">
        <w:rPr>
          <w:rStyle w:val="Fuentedeprrafopredeter1"/>
          <w:rFonts w:cs="Arial"/>
          <w:b/>
        </w:rPr>
        <w:t xml:space="preserve"> 4. </w:t>
      </w:r>
      <w:r w:rsidR="00F8556F" w:rsidRPr="00A52B07">
        <w:rPr>
          <w:rStyle w:val="Fuentedeprrafopredeter1"/>
        </w:rPr>
        <w:t>Verificar que el contratista realice el pago de aportes al sistema de seguridad social integral, parafiscales, ICBF, SENA y cajas de compensación familiar (cuando a ello haya lugar), en las condiciones establecidas por la normatividad vigente y a las condiciones establecidas en la Directiva 01 de 2011 relacionada con la inclusión económica de las personas vulnerables, marginadas y/o excluidas de la dinámica productiva de la ciudad (cuando haya lugar).</w:t>
      </w:r>
      <w:r w:rsidR="007448AF" w:rsidRPr="00A52B07">
        <w:rPr>
          <w:rFonts w:cs="Arial"/>
          <w:b/>
        </w:rPr>
        <w:t xml:space="preserve"> 5. </w:t>
      </w:r>
      <w:r w:rsidR="00F8556F" w:rsidRPr="00A52B07">
        <w:t>Las demás establecidas en la normatividad vigente.</w:t>
      </w:r>
      <w:r w:rsidR="007448AF" w:rsidRPr="00A52B07">
        <w:rPr>
          <w:rFonts w:cs="Arial"/>
          <w:b/>
          <w:u w:val="single"/>
        </w:rPr>
        <w:t xml:space="preserve"> </w:t>
      </w:r>
      <w:r w:rsidR="001F6615" w:rsidRPr="00A52B07">
        <w:rPr>
          <w:rFonts w:cs="Arial"/>
          <w:b/>
          <w:u w:val="single"/>
        </w:rPr>
        <w:t>CLÁUSULA CUARTA. -PLAZO</w:t>
      </w:r>
      <w:r w:rsidR="001F6615" w:rsidRPr="00A52B07">
        <w:rPr>
          <w:rFonts w:cs="Arial"/>
        </w:rPr>
        <w:t xml:space="preserve">: </w:t>
      </w:r>
      <w:bookmarkStart w:id="2" w:name="_Hlk503814518"/>
      <w:r w:rsidR="001F6615" w:rsidRPr="00A52B07">
        <w:rPr>
          <w:rFonts w:cs="Arial"/>
        </w:rPr>
        <w:t xml:space="preserve">El plazo del contrato será de </w:t>
      </w:r>
      <w:r w:rsidR="00DF6EF2" w:rsidRPr="00A52B07">
        <w:rPr>
          <w:rFonts w:cs="Arial"/>
          <w:b/>
        </w:rPr>
        <w:t>CUATRO</w:t>
      </w:r>
      <w:r w:rsidR="001F6615" w:rsidRPr="00A52B07">
        <w:rPr>
          <w:rFonts w:cs="Arial"/>
          <w:b/>
        </w:rPr>
        <w:t xml:space="preserve"> (</w:t>
      </w:r>
      <w:r w:rsidR="00DF6EF2" w:rsidRPr="00A52B07">
        <w:rPr>
          <w:rFonts w:cs="Arial"/>
          <w:b/>
        </w:rPr>
        <w:t>4</w:t>
      </w:r>
      <w:r w:rsidR="001F6615" w:rsidRPr="00A52B07">
        <w:rPr>
          <w:rFonts w:cs="Arial"/>
          <w:b/>
        </w:rPr>
        <w:t>) MESES</w:t>
      </w:r>
      <w:r w:rsidR="001F6615" w:rsidRPr="00A52B07">
        <w:rPr>
          <w:rFonts w:cs="Arial"/>
        </w:rPr>
        <w:t xml:space="preserve">, </w:t>
      </w:r>
      <w:r w:rsidR="001F6615" w:rsidRPr="00A52B07">
        <w:rPr>
          <w:rFonts w:cs="Arial"/>
          <w:lang w:val="es-MX"/>
        </w:rPr>
        <w:t>contados a partir de la suscripción del acta de inicio, una vez cumplido los requisitos de</w:t>
      </w:r>
      <w:bookmarkEnd w:id="2"/>
      <w:r w:rsidR="001F6615" w:rsidRPr="00A52B07">
        <w:rPr>
          <w:rFonts w:cs="Arial"/>
          <w:lang w:val="es-MX"/>
        </w:rPr>
        <w:t xml:space="preserve"> perfeccionamiento y ejecución.</w:t>
      </w:r>
      <w:r w:rsidR="001F6615" w:rsidRPr="00A52B07">
        <w:rPr>
          <w:rFonts w:cs="Arial"/>
          <w:b/>
          <w:u w:val="single"/>
        </w:rPr>
        <w:t xml:space="preserve"> CLÁUSULA QUINTA. –FORMA DE PAGO</w:t>
      </w:r>
      <w:r w:rsidR="001F6615" w:rsidRPr="00A52B07">
        <w:rPr>
          <w:rFonts w:cs="Arial"/>
        </w:rPr>
        <w:t xml:space="preserve">. El Fondo cancelará el valor del contrato en mensualidades vencidas de la siguiente forma: 1) Un primer pago equivalente a los días transcurridos entre la fecha de inicio y el día 9 del mismo mes o el siguiente (según sea el caso. 2) El saldo correspondiente en mensualidades vencidas, de los cuales se pagarán previa programación del PAC y la entrega de los siguientes documentos: *Informe mensual de actividades debidamente firmado por el contratista. *Certificación juramentada de retención en la fuente *Certificado de cumplimiento expedido por el supervisor del contrato. *Copia de la planilla de pago de los aportes al régimen de seguridad social integral, para el periodo cobrado, en proporción al valor mensual del contrato. NOTA 1: Para efectos del último pago, deberá entregar certificación de gestión documental, constancia de entrega de elementos a cargo, certificación de ORFEO (cuando aplique) y constancia de entrega de la información a </w:t>
      </w:r>
      <w:r w:rsidR="001F6615" w:rsidRPr="00A52B07">
        <w:rPr>
          <w:rFonts w:cs="Arial"/>
        </w:rPr>
        <w:lastRenderedPageBreak/>
        <w:t>su cargo al supervisor del contrato. NOTA 2: Los contratistas que para el presente año pertenezcan al Régimen Común, deberán presentar factura de venta, con los requisitos establecidos en el Estatuto Tributario, incluyendo el Impuesto al Valor Agregado (IVA), para cada pago</w:t>
      </w:r>
      <w:r w:rsidR="001F6615" w:rsidRPr="00A52B07">
        <w:rPr>
          <w:lang w:val="es-MX"/>
        </w:rPr>
        <w:t>.</w:t>
      </w:r>
      <w:r w:rsidR="001F6615" w:rsidRPr="00A52B07">
        <w:rPr>
          <w:b/>
        </w:rPr>
        <w:t xml:space="preserve"> </w:t>
      </w:r>
      <w:r w:rsidR="001F6615" w:rsidRPr="00A52B07">
        <w:rPr>
          <w:rFonts w:cs="Arial"/>
          <w:b/>
          <w:u w:val="single"/>
          <w:lang w:val="es-MX"/>
        </w:rPr>
        <w:t>C</w:t>
      </w:r>
      <w:r w:rsidR="001F6615" w:rsidRPr="00A52B07">
        <w:rPr>
          <w:rFonts w:cs="Arial"/>
          <w:b/>
          <w:u w:val="single"/>
        </w:rPr>
        <w:t>LÁUSULA SEXTA.-</w:t>
      </w:r>
      <w:r w:rsidR="001F6615" w:rsidRPr="00A52B07">
        <w:rPr>
          <w:rFonts w:cs="Arial"/>
          <w:u w:val="single"/>
        </w:rPr>
        <w:t xml:space="preserve"> </w:t>
      </w:r>
      <w:bookmarkStart w:id="3" w:name="_Hlk503816757"/>
      <w:r w:rsidR="001F6615" w:rsidRPr="00A52B07">
        <w:rPr>
          <w:rFonts w:cs="Arial"/>
          <w:b/>
          <w:u w:val="single"/>
        </w:rPr>
        <w:t>GARANTÍAS</w:t>
      </w:r>
      <w:r w:rsidR="001F6615" w:rsidRPr="00A52B07">
        <w:rPr>
          <w:rFonts w:cs="Arial"/>
        </w:rPr>
        <w:t xml:space="preserve"> El contratista se compromete a constituir ante un banco o compañía de seguros legalmente establecida en Colombia, cuya póliza matriz esté aprobada por la Superintendencia Financiera, cualquiera de las siguientes garantías, a favor del Fondo de Desarrollo Local de Santa Fe</w:t>
      </w:r>
      <w:r w:rsidR="001F6615" w:rsidRPr="00A52B07">
        <w:rPr>
          <w:rFonts w:cs="Arial"/>
          <w:shd w:val="clear" w:color="auto" w:fill="FFFFFF"/>
        </w:rPr>
        <w:t>, NIT 899.999.061 -9,</w:t>
      </w:r>
      <w:r w:rsidR="001F6615" w:rsidRPr="00A52B07">
        <w:rPr>
          <w:rFonts w:cs="Arial"/>
        </w:rPr>
        <w:t xml:space="preserve"> 1) Póliza de Seguros. 2) Patrimonio Autónomo. 3) Garantía Bancaria. Debe amparar los perjuicios que se deriven del incumplimiento de las obligaciones legales del presente contrato  por parte del CONTRATISTA así:</w:t>
      </w:r>
      <w:bookmarkEnd w:id="3"/>
      <w:r w:rsidR="001F6615" w:rsidRPr="00A52B07">
        <w:rPr>
          <w:rFonts w:cs="Arial"/>
        </w:rPr>
        <w:t xml:space="preserve"> </w:t>
      </w:r>
      <w:r w:rsidR="001F6615" w:rsidRPr="00A52B07">
        <w:rPr>
          <w:rFonts w:cs="Arial"/>
          <w:b/>
        </w:rPr>
        <w:t>CUMPLIMIENTO GENERAL DEL CONTRATO</w:t>
      </w:r>
      <w:r w:rsidR="001F6615" w:rsidRPr="00A52B07">
        <w:rPr>
          <w:rFonts w:cs="Arial"/>
        </w:rPr>
        <w:t xml:space="preserve">: </w:t>
      </w:r>
      <w:bookmarkStart w:id="4" w:name="_Hlk503816810"/>
      <w:r w:rsidR="001F6615" w:rsidRPr="00A52B07">
        <w:t>El</w:t>
      </w:r>
      <w:r w:rsidR="001F6615" w:rsidRPr="00A52B07">
        <w:rPr>
          <w:b/>
        </w:rPr>
        <w:t xml:space="preserve"> </w:t>
      </w:r>
      <w:r w:rsidR="001F6615" w:rsidRPr="00A52B07">
        <w:t xml:space="preserve">CONTRATISTA se compromete a constituir a favor del Fondo de Desarrollo Local de Santa Fe, NIT:899.999.061-9, cualquiera de las siguientes garantías de conformidad con lo dispuesto en el Artículo 7 de la Ley 1150 de 2007 y Decreto 1082 de 2015, Contrato de seguro contenido en una póliza, Patrimonio autónomo, Garantía bancaria, que ampare el siguiente riesgo: </w:t>
      </w:r>
      <w:r w:rsidR="001F6615" w:rsidRPr="00A52B07">
        <w:rPr>
          <w:b/>
        </w:rPr>
        <w:t>CUMPLIMIENTO GENERAL DEL CONTRATO</w:t>
      </w:r>
      <w:r w:rsidR="001F6615" w:rsidRPr="00A52B07">
        <w:t xml:space="preserve">: por una suma asegurada igual al diez por ciento (10%) del valor total del contrato y expedida desde la suscripción del contrato, por el término de ejecución del contrato y seis (6) meses más. </w:t>
      </w:r>
      <w:r w:rsidR="001F6615" w:rsidRPr="00A52B07">
        <w:rPr>
          <w:b/>
        </w:rPr>
        <w:t xml:space="preserve">PARÁGRAFO PRIMERO: </w:t>
      </w:r>
      <w:r w:rsidR="001F6615" w:rsidRPr="00A52B07">
        <w:t>En caso de que haya necesidad de adicionar, prorrogar o suspender la ejecución del presente contrato, o en cualquier otro evento, el contratista se obliga a modificar la garantía única de acuerdo con las normas legales vigentes.</w:t>
      </w:r>
      <w:r w:rsidR="001F6615" w:rsidRPr="00A52B07">
        <w:rPr>
          <w:b/>
        </w:rPr>
        <w:t xml:space="preserve"> PARÁGRAFO SEGUNDO: </w:t>
      </w:r>
      <w:r w:rsidR="001F6615" w:rsidRPr="00A52B07">
        <w:t>La garantía a que se refiere esta cláusula debe presentarse en el FONDO, dentro de los tres (3) días hábiles siguientes a la fecha de suscripción del contrato.</w:t>
      </w:r>
      <w:r w:rsidR="001F6615" w:rsidRPr="00A52B07">
        <w:rPr>
          <w:rFonts w:cs="Arial"/>
        </w:rPr>
        <w:t xml:space="preserve"> </w:t>
      </w:r>
      <w:bookmarkEnd w:id="4"/>
      <w:r w:rsidR="001F6615" w:rsidRPr="00A52B07">
        <w:rPr>
          <w:b/>
          <w:u w:val="single"/>
        </w:rPr>
        <w:t>CLÁUSULA SÉPTIMA. - MULTAS.-</w:t>
      </w:r>
      <w:r w:rsidR="00DF6EF2" w:rsidRPr="00A52B07">
        <w:rPr>
          <w:b/>
          <w:u w:val="single"/>
        </w:rPr>
        <w:t xml:space="preserve"> </w:t>
      </w:r>
      <w:r w:rsidR="001F6615" w:rsidRPr="00A52B07">
        <w:rPr>
          <w:b/>
        </w:rPr>
        <w:t xml:space="preserve"> </w:t>
      </w:r>
      <w:r w:rsidR="001F6615" w:rsidRPr="00A52B07">
        <w:t>En caso de mora o incumplimiento parcial de las obligaciones por parte del</w:t>
      </w:r>
      <w:r w:rsidR="001F6615" w:rsidRPr="00A52B07">
        <w:rPr>
          <w:b/>
        </w:rPr>
        <w:t xml:space="preserve"> CONTRATISTA</w:t>
      </w:r>
      <w:r w:rsidR="001F6615" w:rsidRPr="00A52B07">
        <w:t xml:space="preserve">, se generará a cargo del mismo a partir del momento en que la entidad tenga conocimiento de la ocurrencia del hecho de acuerdo con el informe presentado por el supervisor del contrato y hasta tanto se dé el cumplimiento de tales obligaciones, multas diarias y sucesivas equivalentes al cero punto cinco por ciento (0.5%) del valor del presente contrato, sin sobrepasar el 10% de su valor. </w:t>
      </w:r>
      <w:r w:rsidR="001F6615" w:rsidRPr="00A52B07">
        <w:rPr>
          <w:b/>
        </w:rPr>
        <w:t>PARÁGRAFO PRIMERO:</w:t>
      </w:r>
      <w:r w:rsidR="001F6615" w:rsidRPr="00A52B07">
        <w:t xml:space="preserve"> Para hacer efectivas las multas se observará el proceso señalado en el artículo 17 de la ley 1150 de 2007, el artículo 86 de la ley 1474 de 2011. </w:t>
      </w:r>
      <w:r w:rsidR="001F6615" w:rsidRPr="00A52B07">
        <w:rPr>
          <w:b/>
        </w:rPr>
        <w:t>PARAGRAFO SEGUNDO:</w:t>
      </w:r>
      <w:r w:rsidR="001F6615" w:rsidRPr="00A52B07">
        <w:t xml:space="preserve"> Las partes acuerdan expresamente que en aplicación de la figura de la compensación, el valor de las multas se descontarán de cualquier suma que EL FONDO le adeude al contratista. </w:t>
      </w:r>
      <w:r w:rsidR="001F6615" w:rsidRPr="00A52B07">
        <w:rPr>
          <w:b/>
          <w:u w:val="single"/>
        </w:rPr>
        <w:t xml:space="preserve">CLÁUSULA OCTAVA.- </w:t>
      </w:r>
      <w:r w:rsidR="001F6615" w:rsidRPr="00A52B07">
        <w:rPr>
          <w:b/>
          <w:u w:val="single"/>
          <w:lang w:val="es-MX" w:eastAsia="es-MX"/>
        </w:rPr>
        <w:t>CLÁUSULA PENAL PECUNIARIA</w:t>
      </w:r>
      <w:r w:rsidR="001F6615" w:rsidRPr="00A52B07">
        <w:rPr>
          <w:u w:val="single"/>
          <w:lang w:val="es-MX" w:eastAsia="es-MX"/>
        </w:rPr>
        <w:t>.-</w:t>
      </w:r>
      <w:r w:rsidR="001F6615" w:rsidRPr="00A52B07">
        <w:rPr>
          <w:lang w:val="es-MX" w:eastAsia="es-MX"/>
        </w:rPr>
        <w:t xml:space="preserve"> En caso de incumplimiento parcial, total, tardío o defectuoso del contrato o cuando se declare la caducidad del mismo, pagará el CONTRATISTA al FONDO una suma equivalente al diez por ciento (10%) del valor total del contrato. </w:t>
      </w:r>
      <w:r w:rsidR="001F6615" w:rsidRPr="00A52B07">
        <w:rPr>
          <w:b/>
          <w:lang w:eastAsia="es-MX"/>
        </w:rPr>
        <w:t>PAR</w:t>
      </w:r>
      <w:r w:rsidR="001F6615" w:rsidRPr="00A52B07">
        <w:rPr>
          <w:b/>
        </w:rPr>
        <w:t>ÁGRAFO PRIMERO:</w:t>
      </w:r>
      <w:r w:rsidR="001F6615" w:rsidRPr="00A52B07">
        <w:t xml:space="preserve"> Para hacer efectiva la cláusula penal pecuniaria se observará el proceso señalado en el artículo 17 de la ley 1150 de 2007  y 86 de la Ley 1474 de 2011.</w:t>
      </w:r>
      <w:r w:rsidR="001F6615" w:rsidRPr="00A52B07">
        <w:rPr>
          <w:b/>
        </w:rPr>
        <w:t xml:space="preserve"> PARÁGRAFO SEGUNDO:</w:t>
      </w:r>
      <w:r w:rsidR="001F6615" w:rsidRPr="00A52B07">
        <w:t xml:space="preserve"> Las partes acuerdan expresamente que en aplicación de la figura de la compensación, el valor de la cláusula penal pecuniaria se descontará de cualquier suma que EL FONDO le adeude al contratista. </w:t>
      </w:r>
      <w:r w:rsidR="001F6615" w:rsidRPr="00A52B07">
        <w:rPr>
          <w:b/>
          <w:u w:val="single"/>
        </w:rPr>
        <w:t>CLÁUSULA NOVENA.- CLÁUSULA AMBIENTAL.-</w:t>
      </w:r>
      <w:r w:rsidR="001F6615" w:rsidRPr="00A52B07">
        <w:rPr>
          <w:b/>
        </w:rPr>
        <w:t xml:space="preserve"> </w:t>
      </w:r>
      <w:r w:rsidR="001F6615" w:rsidRPr="00A52B07">
        <w:t xml:space="preserve">Es obligación del CONTRATISTA  divulgar y aplicar la política ambiental, de seguridad y salud ocupacional establecida por el FONDO al ejecutar sus actividades o servicios sin crear riesgo para la salud, la seguridad o el ambiente. EL CONTRATISTA deberá tomar todas las medidas conducentes para evitar la contaminación ambiental, la prevención de riesgos durante la ejecución de sus operaciones o actividades y cumplirá con todas las leyes ambientales de seguridad y salud ocupacional, aplicables. </w:t>
      </w:r>
      <w:r w:rsidR="00AF3BE8">
        <w:rPr>
          <w:b/>
          <w:u w:val="single"/>
        </w:rPr>
        <w:t xml:space="preserve">CLÁUSULA </w:t>
      </w:r>
      <w:r w:rsidR="001F6615" w:rsidRPr="00A52B07">
        <w:rPr>
          <w:b/>
          <w:u w:val="single"/>
        </w:rPr>
        <w:t>DÉCIMA.- CLÁUSULAS EXCEPCIONALES AL DERECHO COMÚN:</w:t>
      </w:r>
      <w:r w:rsidR="001F6615" w:rsidRPr="00A52B07">
        <w:t xml:space="preserve"> Se pactan de manera expresa en el presente contrato, las cláusulas excepcionales al derecho común de terminación, interpretación, modificación y caducidad, previstas por los artículos 15, 16, 17 y 18 de la Ley 80 de 1993.</w:t>
      </w:r>
      <w:r w:rsidR="001F6615" w:rsidRPr="00A52B07">
        <w:rPr>
          <w:b/>
        </w:rPr>
        <w:t xml:space="preserve"> </w:t>
      </w:r>
      <w:r w:rsidR="001F6615" w:rsidRPr="00A52B07">
        <w:rPr>
          <w:b/>
          <w:u w:val="single"/>
        </w:rPr>
        <w:t>CLÁUSULA DÉCIMO PRIMERA. -</w:t>
      </w:r>
      <w:r w:rsidR="001F6615" w:rsidRPr="00A52B07">
        <w:rPr>
          <w:u w:val="single"/>
        </w:rPr>
        <w:t xml:space="preserve"> </w:t>
      </w:r>
      <w:r w:rsidR="001F6615" w:rsidRPr="00A52B07">
        <w:rPr>
          <w:b/>
          <w:u w:val="single"/>
        </w:rPr>
        <w:t>MODIFICACIONES AL CONTRATO:</w:t>
      </w:r>
      <w:r w:rsidR="001F6615" w:rsidRPr="00A52B07">
        <w:t xml:space="preserve"> Cualquier modificación al presente contrato deberá constar por SECOP II. </w:t>
      </w:r>
      <w:r w:rsidR="001F6615" w:rsidRPr="00A52B07">
        <w:rPr>
          <w:b/>
          <w:u w:val="single"/>
        </w:rPr>
        <w:t>CLÁUSULA DÉCIMA SEGUNDA. - SUSPENSIÓN:</w:t>
      </w:r>
      <w:r w:rsidR="001F6615" w:rsidRPr="00A52B07">
        <w:rPr>
          <w:b/>
        </w:rPr>
        <w:t xml:space="preserve"> </w:t>
      </w:r>
      <w:r w:rsidR="001F6615" w:rsidRPr="00A52B07">
        <w:t xml:space="preserve">El plazo de ejecución del contrato podrá suspenderse en los siguientes eventos: </w:t>
      </w:r>
      <w:r w:rsidR="001F6615" w:rsidRPr="00A52B07">
        <w:rPr>
          <w:b/>
        </w:rPr>
        <w:t>a).</w:t>
      </w:r>
      <w:r w:rsidR="001F6615" w:rsidRPr="00A52B07">
        <w:t xml:space="preserve"> Por circunstancias de fuerza mayor, caso fortuito o interés general que impidan su ejecución, cuya existencia corresponde calificar a EL FONDO. </w:t>
      </w:r>
      <w:r w:rsidR="001F6615" w:rsidRPr="00A52B07">
        <w:rPr>
          <w:b/>
        </w:rPr>
        <w:t>b).</w:t>
      </w:r>
      <w:r w:rsidR="001F6615" w:rsidRPr="00A52B07">
        <w:t xml:space="preserve"> Por mutuo acuerdo, siempre que con ello no se </w:t>
      </w:r>
      <w:r w:rsidR="001F6615" w:rsidRPr="00A52B07">
        <w:lastRenderedPageBreak/>
        <w:t xml:space="preserve">causen perjuicios a la entidad ni deriven mayores costos para ésta. La suspensión se hará constar en acta suscrita por las partes. Como consecuencia de la suspensión. </w:t>
      </w:r>
      <w:r w:rsidR="001F6615" w:rsidRPr="00A52B07">
        <w:rPr>
          <w:b/>
        </w:rPr>
        <w:t>EL CONTRATISTA</w:t>
      </w:r>
      <w:r w:rsidR="001F6615" w:rsidRPr="00A52B07">
        <w:t>, se obliga a prorrogar la vigencia de los amparos de la garantía única en proporción al término de la suspensión. El término de la suspensión no se computará para efectos de los plazos del contrato.</w:t>
      </w:r>
      <w:r w:rsidR="001F6615" w:rsidRPr="00A52B07">
        <w:rPr>
          <w:b/>
        </w:rPr>
        <w:t xml:space="preserve"> </w:t>
      </w:r>
      <w:r w:rsidR="001F6615" w:rsidRPr="00A52B07">
        <w:rPr>
          <w:b/>
          <w:u w:val="single"/>
        </w:rPr>
        <w:t>CLÁUSULA DÉCIMO TECERA. - TERMINACIÓN ANTICIPADA</w:t>
      </w:r>
      <w:r w:rsidR="001F6615" w:rsidRPr="00A52B07">
        <w:rPr>
          <w:b/>
        </w:rPr>
        <w:t xml:space="preserve">: </w:t>
      </w:r>
      <w:r w:rsidR="001F6615" w:rsidRPr="00A52B07">
        <w:rPr>
          <w:lang w:eastAsia="es-MX"/>
        </w:rPr>
        <w:t xml:space="preserve">La terminación anticipada de este contrato procede: </w:t>
      </w:r>
      <w:r w:rsidR="001F6615" w:rsidRPr="00A52B07">
        <w:rPr>
          <w:b/>
          <w:lang w:eastAsia="es-MX"/>
        </w:rPr>
        <w:t>1</w:t>
      </w:r>
      <w:r w:rsidR="001F6615" w:rsidRPr="00A52B07">
        <w:rPr>
          <w:lang w:eastAsia="es-MX"/>
        </w:rPr>
        <w:t xml:space="preserve">- Por mutuo acuerdo entre las partes, siempre y cuando ello no genere perjuicio para el FONDO. </w:t>
      </w:r>
      <w:r w:rsidR="001F6615" w:rsidRPr="00A52B07">
        <w:rPr>
          <w:b/>
          <w:lang w:eastAsia="es-MX"/>
        </w:rPr>
        <w:t>2</w:t>
      </w:r>
      <w:r w:rsidR="001F6615" w:rsidRPr="00A52B07">
        <w:rPr>
          <w:lang w:eastAsia="es-MX"/>
        </w:rPr>
        <w:t xml:space="preserve">- Por incumplimiento en las obligaciones pactadas en el presente contrato. </w:t>
      </w:r>
      <w:r w:rsidR="001F6615" w:rsidRPr="00A52B07">
        <w:rPr>
          <w:b/>
          <w:lang w:eastAsia="es-MX"/>
        </w:rPr>
        <w:t>3</w:t>
      </w:r>
      <w:r w:rsidR="001F6615" w:rsidRPr="00A52B07">
        <w:rPr>
          <w:lang w:eastAsia="es-MX"/>
        </w:rPr>
        <w:t xml:space="preserve">- Por muerte del contratista. </w:t>
      </w:r>
      <w:r w:rsidR="001F6615" w:rsidRPr="00A52B07">
        <w:rPr>
          <w:b/>
        </w:rPr>
        <w:t>4</w:t>
      </w:r>
      <w:r w:rsidR="001F6615" w:rsidRPr="00A52B07">
        <w:rPr>
          <w:b/>
          <w:lang w:eastAsia="es-MX"/>
        </w:rPr>
        <w:t>-</w:t>
      </w:r>
      <w:r w:rsidR="001F6615" w:rsidRPr="00A52B07">
        <w:rPr>
          <w:lang w:eastAsia="es-MX"/>
        </w:rPr>
        <w:t xml:space="preserve"> Cuando se presenten inhabilidades o incompatibilidades sobrevinientes. </w:t>
      </w:r>
      <w:r w:rsidR="001F6615" w:rsidRPr="00A52B07">
        <w:rPr>
          <w:b/>
          <w:lang w:eastAsia="es-MX"/>
        </w:rPr>
        <w:t>PARÁGRAFO:</w:t>
      </w:r>
      <w:r w:rsidR="001F6615" w:rsidRPr="00A52B07">
        <w:rPr>
          <w:lang w:eastAsia="es-MX"/>
        </w:rPr>
        <w:t xml:space="preserve"> En los eventos de terminación anticipada del contrato, las partes suscribirán un acta en la que conste este hecho y se consigne la obligación del CONTRATISTA de hacer entrega al Supervisor de la información de las actividades desarrolladas en la ejecución del contrato</w:t>
      </w:r>
      <w:r w:rsidR="001F6615" w:rsidRPr="00A52B07">
        <w:t xml:space="preserve">. </w:t>
      </w:r>
      <w:r w:rsidR="001F6615" w:rsidRPr="00A52B07">
        <w:rPr>
          <w:b/>
          <w:u w:val="single"/>
        </w:rPr>
        <w:t>CLÁUSULA DÉCIMO CUARTA - LIQUIDACIÓN:</w:t>
      </w:r>
      <w:r w:rsidR="001F6615" w:rsidRPr="00A52B07">
        <w:t xml:space="preserve"> Este contrato no requiere liquidación de conformidad con el artículo 217 del Decreto Ley 019 de 2012, a menos que su terminación sea anticipada o que exista saldo a favor del Fondo.</w:t>
      </w:r>
      <w:r w:rsidR="001F6615" w:rsidRPr="00A52B07">
        <w:rPr>
          <w:b/>
        </w:rPr>
        <w:t xml:space="preserve"> </w:t>
      </w:r>
      <w:r w:rsidR="001F6615" w:rsidRPr="00A52B07">
        <w:rPr>
          <w:b/>
          <w:u w:val="single"/>
        </w:rPr>
        <w:t>CLÁUSULA DÉCIMO QUINTA.- RESPONSABILIDAD DEL CONTRATISTA: El CONTRATISTA:</w:t>
      </w:r>
      <w:r w:rsidR="001F6615" w:rsidRPr="00A52B07">
        <w:t xml:space="preserve"> será responsable ante las autoridades de los actos u omisiones en ejercicio de las actividades que desarrolle en virtud del presente contrato, cuando con ellos se cause perjuicios a la administración o a terceros, en los términos del artículo  52  de  la  Ley  80  de 1993.</w:t>
      </w:r>
      <w:r w:rsidR="001F6615" w:rsidRPr="00A52B07">
        <w:rPr>
          <w:b/>
        </w:rPr>
        <w:t xml:space="preserve">  </w:t>
      </w:r>
      <w:r w:rsidR="00C0397F" w:rsidRPr="00A52B07">
        <w:rPr>
          <w:b/>
          <w:u w:val="single"/>
        </w:rPr>
        <w:t>CLÁUSULA DÉCIMO SEXTA</w:t>
      </w:r>
      <w:r w:rsidR="001F6615" w:rsidRPr="00A52B07">
        <w:rPr>
          <w:b/>
          <w:u w:val="single"/>
        </w:rPr>
        <w:t>. -  CESIÓN Y SUBCONTRATACIÓN: El CONTRATISTA</w:t>
      </w:r>
      <w:r w:rsidR="001F6615" w:rsidRPr="00A52B07">
        <w:rPr>
          <w:u w:val="single"/>
        </w:rPr>
        <w:t>:</w:t>
      </w:r>
      <w:r w:rsidR="001F6615" w:rsidRPr="00A52B07">
        <w:t xml:space="preserve"> No podrá ceder el presente contrato ni los derechos u obligaciones derivados de él, ni subcontratar total o parcialmente sin la autorización previa, expresa y escrita de </w:t>
      </w:r>
      <w:r w:rsidR="001F6615" w:rsidRPr="00A52B07">
        <w:rPr>
          <w:b/>
        </w:rPr>
        <w:t>EL FONDO.</w:t>
      </w:r>
      <w:r w:rsidR="001F6615" w:rsidRPr="00A52B07">
        <w:t xml:space="preserve"> </w:t>
      </w:r>
      <w:r w:rsidR="001F6615" w:rsidRPr="00A52B07">
        <w:rPr>
          <w:b/>
          <w:u w:val="single"/>
        </w:rPr>
        <w:t>CLÁUSULA DÉCIMO SÉPTIMA. - FUERZA MAYOR O CASO FORTUITO:</w:t>
      </w:r>
      <w:r w:rsidR="001F6615" w:rsidRPr="00A52B07">
        <w:rPr>
          <w:u w:val="single"/>
        </w:rPr>
        <w:t xml:space="preserve"> </w:t>
      </w:r>
      <w:r w:rsidR="001F6615" w:rsidRPr="00A52B07">
        <w:rPr>
          <w:b/>
          <w:u w:val="single"/>
        </w:rPr>
        <w:t>EL CONTRATISTA</w:t>
      </w:r>
      <w:r w:rsidR="001F6615" w:rsidRPr="00A52B07">
        <w:t xml:space="preserve"> estará exento de responsabilidad por el atraso en el cumplimiento de sus obligaciones, solamente cuando sea consecuencia de fuerza mayor o caso fortuito comprobados conforme a la ley. </w:t>
      </w:r>
      <w:r w:rsidR="001F6615" w:rsidRPr="00A52B07">
        <w:rPr>
          <w:b/>
          <w:u w:val="single"/>
        </w:rPr>
        <w:t>CLÁUSULA DÉCIMO OCTAVA. - SUPERVISIÓN Y CONTROL DE EJECUCIÓN:</w:t>
      </w:r>
      <w:r w:rsidR="001F6615" w:rsidRPr="00A52B07">
        <w:rPr>
          <w:b/>
        </w:rPr>
        <w:t xml:space="preserve"> </w:t>
      </w:r>
      <w:r w:rsidR="001F6615" w:rsidRPr="00A52B07">
        <w:t>La supervisión de la ejecución del contrato la adelantará el Alcalde Local o el funcionario a quien éste designe. El Ordenador, podrá designar mediante comunicación un “apoyo a la supervisión” que tendrá</w:t>
      </w:r>
      <w:r w:rsidR="001F6615" w:rsidRPr="00A52B07">
        <w:rPr>
          <w:bCs/>
          <w:lang w:val="es-MX"/>
        </w:rPr>
        <w:t xml:space="preserve"> </w:t>
      </w:r>
      <w:r w:rsidR="001F6615" w:rsidRPr="00A52B07">
        <w:t>como función apoyar a este en la supervisión en la ejecución de las obligaciones contractuales que se deriven del contrato de prestación de servicios profesionales o apoyo a la gestión o relacionados con actividades logísticas o asistenciales. En ningún caso el apoyo a la supervisión podrá delegar la supervisión del contrato en un tercero. En todo caso el ordenador del gasto podrá variar unilateralmente la designación del apoyo a la supervisión, comunicando su decisión por escrito al CONTRATISTA y al anterior apoyo. El apoyo a la supervisión ejercerá sus obligaciones conforme a lo establecido en el Manual de Contratación y de supervisión e Interventoría de la SDG, enviando periódicamente informe a la instancia encargada del cumplimiento de las obligaciones contractuales de los contratistas que se encuentren a su cargo.</w:t>
      </w:r>
      <w:r w:rsidR="001F6615" w:rsidRPr="00A52B07">
        <w:rPr>
          <w:b/>
        </w:rPr>
        <w:t xml:space="preserve"> </w:t>
      </w:r>
      <w:r w:rsidR="001F6615" w:rsidRPr="00A52B07">
        <w:rPr>
          <w:b/>
          <w:u w:val="single"/>
        </w:rPr>
        <w:t>CLÁUSULA DÉCIMO NOVENA.- AFILIACIÓN AL SISTEMA GENERAL DE RIESGOS PROFESIONALES:</w:t>
      </w:r>
      <w:r w:rsidR="001F6615" w:rsidRPr="00A52B07">
        <w:t xml:space="preserve"> En cumplimiento de lo dispuesto del Decreto No. 1562 de 2012 y el artículo 6 del decreto 723 de 2013, EL CONTRATISTA, deberá  </w:t>
      </w:r>
      <w:proofErr w:type="spellStart"/>
      <w:r w:rsidR="001F6615" w:rsidRPr="00A52B07">
        <w:t>allegar</w:t>
      </w:r>
      <w:proofErr w:type="spellEnd"/>
      <w:r w:rsidR="001F6615" w:rsidRPr="00A52B07">
        <w:t xml:space="preserve"> al FDL documento que acredité  la afiliación al Sistema General de Riesgos Laborales, previo a la suscripción del acta de inicio. PARÁGRAFO: De acuerdo con el análisis de riesgo, se determinó que el contratista tiene el riesgo 1 para la afiliación a la ARL, toda vez que de acuerdo a las actividades que va a realizar, NO requiere visitas a obras y/o fuera de la entidad. </w:t>
      </w:r>
      <w:r w:rsidR="001F6615" w:rsidRPr="00A52B07">
        <w:rPr>
          <w:b/>
          <w:u w:val="single"/>
        </w:rPr>
        <w:t>CLÁUSULA VIGÉSIMA.- EXCLUSIÓN DE LA RELACIÓN LABORAL:</w:t>
      </w:r>
      <w:r w:rsidR="001F6615" w:rsidRPr="00A52B07">
        <w:rPr>
          <w:spacing w:val="-3"/>
        </w:rPr>
        <w:t xml:space="preserve"> </w:t>
      </w:r>
      <w:r w:rsidR="001F6615" w:rsidRPr="00A52B07">
        <w:t xml:space="preserve">Teniendo en cuenta que el contratista actúa con plena autonomía técnica y administrativa, y sin subordinación frente a EL FONDO, se excluye cualquier vínculo de tipo laboral entre la Entidad y EL CONTRATISTA, o el personal utilizado por éste para el desarrollo del objeto del contrato. En </w:t>
      </w:r>
      <w:r w:rsidR="00C0397F" w:rsidRPr="00A52B07">
        <w:t>consecuencia,</w:t>
      </w:r>
      <w:r w:rsidR="001F6615" w:rsidRPr="00A52B07">
        <w:t xml:space="preserve"> será de exclusiva responsabilidad del contratista el pago de salarios y prestaciones a que hubiera lugar respecto del personal mencionado.</w:t>
      </w:r>
      <w:r w:rsidR="001F6615" w:rsidRPr="00A52B07">
        <w:rPr>
          <w:b/>
        </w:rPr>
        <w:t xml:space="preserve"> </w:t>
      </w:r>
      <w:r w:rsidR="001F6615" w:rsidRPr="00A52B07">
        <w:rPr>
          <w:b/>
          <w:u w:val="single"/>
        </w:rPr>
        <w:t>CLÁUSULA VIGÉSIMA PRIMERA.-</w:t>
      </w:r>
      <w:r w:rsidR="001F6615" w:rsidRPr="00A52B07">
        <w:rPr>
          <w:u w:val="single"/>
        </w:rPr>
        <w:t xml:space="preserve"> </w:t>
      </w:r>
      <w:r w:rsidR="001F6615" w:rsidRPr="00A52B07">
        <w:rPr>
          <w:b/>
          <w:u w:val="single"/>
        </w:rPr>
        <w:t>INHABILIDADES E INCOMPATIBILIDADES:</w:t>
      </w:r>
      <w:r w:rsidR="001F6615" w:rsidRPr="00A52B07">
        <w:rPr>
          <w:u w:val="single"/>
        </w:rPr>
        <w:t xml:space="preserve"> </w:t>
      </w:r>
      <w:r w:rsidR="001F6615" w:rsidRPr="00A52B07">
        <w:rPr>
          <w:b/>
          <w:u w:val="single"/>
        </w:rPr>
        <w:t>EL CONTRATISTA:</w:t>
      </w:r>
      <w:r w:rsidR="001F6615" w:rsidRPr="00A52B07">
        <w:t xml:space="preserve"> declara bajo juramento no hallarse incurso en ninguna inhabilidad o incompatibilidad legal para contratar con la Entidad y en particular, en las establecidas en el artículo 8° de la Ley 80 de 1993, en el parágrafo tercero del artículo 4º de la Ley 716 de 2001, ni las del artículo </w:t>
      </w:r>
      <w:r w:rsidR="001F6615" w:rsidRPr="00A52B07">
        <w:lastRenderedPageBreak/>
        <w:t xml:space="preserve">5º de la Ley 828 de 2003, artículo 66 de la Ley 863 de 2003, y en el artículo 2º de la Ley 901 de 2004. </w:t>
      </w:r>
      <w:r w:rsidR="001F6615" w:rsidRPr="00A52B07">
        <w:rPr>
          <w:b/>
          <w:u w:val="single"/>
        </w:rPr>
        <w:t>CLÁUSULA VIGÉSIMA SEGUNDA. -SOLUCIÓN DE CONFLICTOS:</w:t>
      </w:r>
      <w:r w:rsidR="001F6615" w:rsidRPr="00A52B07">
        <w:t xml:space="preserve"> Las partes acuerdan que para la solución de las diferencias y discrepancias que surjan de la celebración, ejecución, terminación o liquidación de este contrato, se podrá recurrir al arreglo directo como mecanismo de solución directa de controversias contractuales previsto en el artículo 68 de la Ley 80 de 1993, de conformidad con los procedimientos legales establecidos por las normas vigentes. </w:t>
      </w:r>
      <w:r w:rsidR="001F6615" w:rsidRPr="00A52B07">
        <w:rPr>
          <w:b/>
          <w:u w:val="single"/>
        </w:rPr>
        <w:t>CLÁUSULA VIGESIMA TERCERA</w:t>
      </w:r>
      <w:r w:rsidR="001F6615" w:rsidRPr="00A52B07">
        <w:rPr>
          <w:u w:val="single"/>
        </w:rPr>
        <w:t xml:space="preserve">.- </w:t>
      </w:r>
      <w:r w:rsidR="001F6615" w:rsidRPr="00A52B07">
        <w:rPr>
          <w:b/>
          <w:u w:val="single"/>
          <w:lang w:val="es-MX"/>
        </w:rPr>
        <w:t>INDEMNIDAD:</w:t>
      </w:r>
      <w:r w:rsidR="001F6615" w:rsidRPr="00A52B07">
        <w:rPr>
          <w:b/>
          <w:lang w:val="es-MX"/>
        </w:rPr>
        <w:t xml:space="preserve"> </w:t>
      </w:r>
      <w:r w:rsidR="001F6615" w:rsidRPr="00A52B07">
        <w:rPr>
          <w:lang w:val="es-MX"/>
        </w:rPr>
        <w:t xml:space="preserve">EL CONTRATISTA mantendrá indemne a EL FONDO contra todo reclamo, demanda, acción legal, y costos que puedan causarse o surgir por daños o lesiones a personas o bienes, durante la ejecución del objeto y obligaciones del contrato. En caso de que se formule reclamo, demanda o acción legal contra EL FONDO por asuntos, que según el contrato sean de responsabilidad del contratista, se le comunicará lo más pronto posible de ello para que por su cuenta adopte oportunamente las medidas previstas por la ley para mantener indemne EL FONDO y adelante los trámites para llegar a un arreglo del conflicto. EL FONDO, a solicitud del CONTRATISTA, podrá prestar su colaboración para atender los reclamos legales y el contratista a su vez reconocerá los costos que éstos le ocasionen a EL FONDO, sin que la responsabilidad del contratista se atenúe por este reconocimiento, ni por el hecho que EL FONDO en un momento dado haya prestado su colaboración para atender a la defensa de sus intereses contra tales reclamos, demandas o acciones legales. Si en cualquiera de los eventos previstos en esta cláusula el contratista no asume debida </w:t>
      </w:r>
      <w:r w:rsidR="00A1247E" w:rsidRPr="00A52B07">
        <w:rPr>
          <w:lang w:val="es-MX"/>
        </w:rPr>
        <w:t>y oportunamente</w:t>
      </w:r>
      <w:r w:rsidR="001F6615" w:rsidRPr="00A52B07">
        <w:rPr>
          <w:lang w:val="es-MX"/>
        </w:rPr>
        <w:t xml:space="preserve"> la defensa de EL FONDO, ésta podrá hacerlo directamente, previa comunicación escrita al contratista, quien pagará todos los gastos en que la entidad incurra por tal motivo. En caso de que así no lo hiciera el contratista, EL FONDO tendrá derecho a descontar el valor de tales erogaciones de cualquier suma que adeude al contratista, por razón de los servicios motivo del contrato, o a utilizar cualquier otro medio legal.  </w:t>
      </w:r>
      <w:r w:rsidR="001F6615" w:rsidRPr="00A52B07">
        <w:rPr>
          <w:b/>
          <w:u w:val="single"/>
          <w:lang w:val="es-MX"/>
        </w:rPr>
        <w:t>CLÁUSULA VIGESIMA CUARTA: PERFECCIONAMIENTO Y REQUISITOS DE EJECUCIÓN</w:t>
      </w:r>
      <w:r w:rsidR="001F6615" w:rsidRPr="00A52B07">
        <w:rPr>
          <w:u w:val="single"/>
          <w:lang w:val="es-MX"/>
        </w:rPr>
        <w:t xml:space="preserve">: </w:t>
      </w:r>
      <w:r w:rsidR="001F6615" w:rsidRPr="00A52B07">
        <w:rPr>
          <w:lang w:val="es-MX"/>
        </w:rPr>
        <w:t xml:space="preserve">El presente contrato se entiende perfeccionado en la fecha de su suscripción. Para su ejecución requiere de: a) Aprobación por parte del FONDO de la garantía única, b) La expedición del registro presupuestal, c) Encontrarse al día en el pago de aportes a la seguridad social en salud y pensión y d) Afiliación al sistema general de riesgos laborales.  </w:t>
      </w:r>
      <w:r w:rsidR="001F6615" w:rsidRPr="00A52B07">
        <w:rPr>
          <w:b/>
          <w:u w:val="single"/>
          <w:lang w:val="es-MX"/>
        </w:rPr>
        <w:t>CLAUSULA VIGÉSIMA QUINTA: DOCUMENTOS DEL CONTRATO</w:t>
      </w:r>
      <w:r w:rsidR="001F6615" w:rsidRPr="00A52B07">
        <w:rPr>
          <w:lang w:val="es-MX"/>
        </w:rPr>
        <w:t xml:space="preserve">: Hacen parte integral del presente contrato y obligan jurídicamente a las partes, los siguientes documentos: a) Estudio previo b) Certificado de Idoneidad y experiencia, c) Certificado de disponibilidad presupuestal d) Los demás documentos y comunicaciones que se generen dentro del proceso contractual. </w:t>
      </w:r>
      <w:r w:rsidR="001F6615" w:rsidRPr="00A52B07">
        <w:rPr>
          <w:b/>
          <w:u w:val="single"/>
        </w:rPr>
        <w:t xml:space="preserve">CLÁUSULA VIGÉSIMA SEXTA </w:t>
      </w:r>
      <w:r w:rsidR="001F6615" w:rsidRPr="00A52B07">
        <w:rPr>
          <w:u w:val="single"/>
        </w:rPr>
        <w:t xml:space="preserve">- </w:t>
      </w:r>
      <w:r w:rsidR="001F6615" w:rsidRPr="00A52B07">
        <w:rPr>
          <w:b/>
          <w:u w:val="single"/>
        </w:rPr>
        <w:t>DOMICILIO CONTRACTUAL:</w:t>
      </w:r>
      <w:r w:rsidR="001F6615" w:rsidRPr="00A52B07">
        <w:t xml:space="preserve"> </w:t>
      </w:r>
      <w:r w:rsidR="001F6615" w:rsidRPr="00A52B07">
        <w:rPr>
          <w:b/>
        </w:rPr>
        <w:t>FONDO</w:t>
      </w:r>
      <w:r w:rsidR="001F6615" w:rsidRPr="00A52B07">
        <w:t xml:space="preserve"> ubicado en la Calle 21 No 5-74. De la ciudad Bogotá D.C., </w:t>
      </w:r>
      <w:r w:rsidR="001F6615" w:rsidRPr="00A52B07">
        <w:rPr>
          <w:b/>
        </w:rPr>
        <w:t>CONTRATISTA</w:t>
      </w:r>
      <w:r w:rsidR="001F6615" w:rsidRPr="00A52B07">
        <w:t xml:space="preserve"> En la dirección que aparece registrada en la plataforma </w:t>
      </w:r>
      <w:r w:rsidR="00A1247E" w:rsidRPr="00A52B07">
        <w:t xml:space="preserve">transaccional </w:t>
      </w:r>
      <w:r w:rsidR="001F6615" w:rsidRPr="00A52B07">
        <w:t xml:space="preserve">del SECOP </w:t>
      </w:r>
      <w:r w:rsidR="00A1247E" w:rsidRPr="00A52B07">
        <w:t>II</w:t>
      </w:r>
      <w:r w:rsidR="001F6615" w:rsidRPr="00A52B07">
        <w:t>. Para todos los efectos legales y contractuales el lugar de ejecución del presente contrato será la ciudad de Bogotá, D.C.</w:t>
      </w:r>
      <w:r w:rsidR="003C4DAF" w:rsidRPr="00A07AB2">
        <w:rPr>
          <w:rFonts w:cs="Arial"/>
          <w:color w:val="FF0000"/>
        </w:rPr>
        <w:t xml:space="preserve"> </w:t>
      </w:r>
    </w:p>
    <w:p w14:paraId="5EEE19B3" w14:textId="10426B75" w:rsidR="00B35468" w:rsidRPr="00A07AB2" w:rsidRDefault="00B35468" w:rsidP="001F6615">
      <w:pPr>
        <w:rPr>
          <w:color w:val="FF0000"/>
        </w:rPr>
      </w:pPr>
    </w:p>
    <w:sectPr w:rsidR="00B35468" w:rsidRPr="00A07AB2" w:rsidSect="0044389E">
      <w:headerReference w:type="default" r:id="rId8"/>
      <w:footerReference w:type="default" r:id="rId9"/>
      <w:pgSz w:w="12240" w:h="15840"/>
      <w:pgMar w:top="1440" w:right="1440" w:bottom="1440" w:left="1440" w:header="709"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02D1F2" w14:textId="77777777" w:rsidR="009C5463" w:rsidRDefault="009C5463">
      <w:pPr>
        <w:spacing w:after="0" w:line="240" w:lineRule="auto"/>
      </w:pPr>
      <w:r>
        <w:separator/>
      </w:r>
    </w:p>
  </w:endnote>
  <w:endnote w:type="continuationSeparator" w:id="0">
    <w:p w14:paraId="1DC6E04E" w14:textId="77777777" w:rsidR="009C5463" w:rsidRDefault="009C54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Batang">
    <w:altName w:val="Arial Unicode MS"/>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Droid Sans">
    <w:charset w:val="00"/>
    <w:family w:val="roman"/>
    <w:pitch w:val="default"/>
  </w:font>
  <w:font w:name="Lohit Hind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SimSun, 宋体">
    <w:charset w:val="00"/>
    <w:family w:val="auto"/>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885409"/>
      <w:docPartObj>
        <w:docPartGallery w:val="Page Numbers (Bottom of Page)"/>
        <w:docPartUnique/>
      </w:docPartObj>
    </w:sdtPr>
    <w:sdtEndPr/>
    <w:sdtContent>
      <w:sdt>
        <w:sdtPr>
          <w:id w:val="-1769616900"/>
          <w:docPartObj>
            <w:docPartGallery w:val="Page Numbers (Top of Page)"/>
            <w:docPartUnique/>
          </w:docPartObj>
        </w:sdtPr>
        <w:sdtEndPr/>
        <w:sdtContent>
          <w:p w14:paraId="31B87962" w14:textId="17D110FC" w:rsidR="00995E24" w:rsidRDefault="00995E24">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sidR="0006611A">
              <w:rPr>
                <w:b/>
                <w:bCs/>
                <w:noProof/>
              </w:rPr>
              <w:t>1</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06611A">
              <w:rPr>
                <w:b/>
                <w:bCs/>
                <w:noProof/>
              </w:rPr>
              <w:t>5</w:t>
            </w:r>
            <w:r>
              <w:rPr>
                <w:b/>
                <w:bCs/>
                <w:sz w:val="24"/>
                <w:szCs w:val="24"/>
              </w:rPr>
              <w:fldChar w:fldCharType="end"/>
            </w:r>
          </w:p>
        </w:sdtContent>
      </w:sdt>
    </w:sdtContent>
  </w:sdt>
  <w:p w14:paraId="18ADC071" w14:textId="20E5FA1A" w:rsidR="00E95DF1" w:rsidRDefault="009C5463">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86BA43" w14:textId="77777777" w:rsidR="009C5463" w:rsidRDefault="009C5463">
      <w:pPr>
        <w:spacing w:after="0" w:line="240" w:lineRule="auto"/>
      </w:pPr>
      <w:r>
        <w:rPr>
          <w:color w:val="000000"/>
        </w:rPr>
        <w:separator/>
      </w:r>
    </w:p>
  </w:footnote>
  <w:footnote w:type="continuationSeparator" w:id="0">
    <w:p w14:paraId="2E17AE40" w14:textId="77777777" w:rsidR="009C5463" w:rsidRDefault="009C54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ADC06F" w14:textId="3610C4B3" w:rsidR="00E95DF1" w:rsidRDefault="005E0297" w:rsidP="003C4DAF">
    <w:pPr>
      <w:pStyle w:val="Encabezamiento"/>
      <w:jc w:val="center"/>
    </w:pPr>
    <w:r w:rsidRPr="005E0297">
      <w:rPr>
        <w:noProof/>
        <w:lang w:val="es-CO" w:eastAsia="es-CO"/>
      </w:rPr>
      <w:drawing>
        <wp:inline distT="0" distB="0" distL="0" distR="0" wp14:anchorId="167DDDDB" wp14:editId="7CE9E0A4">
          <wp:extent cx="990148" cy="991235"/>
          <wp:effectExtent l="0" t="0" r="635" b="0"/>
          <wp:docPr id="1" name="Imagen 1" descr="C:\Users\carlos.rueda\Pictures\660e0783-aab4-46e0-8596-15ca93f12649.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rlos.rueda\Pictures\660e0783-aab4-46e0-8596-15ca93f12649.jf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0708" cy="1061873"/>
                  </a:xfrm>
                  <a:prstGeom prst="rect">
                    <a:avLst/>
                  </a:prstGeom>
                  <a:noFill/>
                  <a:ln>
                    <a:noFill/>
                  </a:ln>
                </pic:spPr>
              </pic:pic>
            </a:graphicData>
          </a:graphic>
        </wp:inline>
      </w:drawing>
    </w:r>
  </w:p>
  <w:p w14:paraId="736A1C9B" w14:textId="77777777" w:rsidR="003C4DAF" w:rsidRDefault="003C4DAF" w:rsidP="001F6615">
    <w:pPr>
      <w:pStyle w:val="Encabezamiento"/>
      <w:rPr>
        <w:rFonts w:ascii="Arial Narrow" w:hAnsi="Arial Narrow"/>
        <w:b/>
        <w:sz w:val="21"/>
        <w:szCs w:val="21"/>
      </w:rPr>
    </w:pPr>
  </w:p>
  <w:p w14:paraId="532F854F" w14:textId="7F87DC21" w:rsidR="001F6615" w:rsidRDefault="00934C51" w:rsidP="001F6615">
    <w:pPr>
      <w:pStyle w:val="Encabezamiento"/>
    </w:pPr>
    <w:r>
      <w:rPr>
        <w:rFonts w:ascii="Arial Narrow" w:hAnsi="Arial Narrow"/>
        <w:b/>
        <w:sz w:val="21"/>
        <w:szCs w:val="21"/>
      </w:rPr>
      <w:t xml:space="preserve"> </w:t>
    </w:r>
    <w:r w:rsidR="001F6615" w:rsidRPr="00596F45">
      <w:rPr>
        <w:rFonts w:ascii="Arial Narrow" w:hAnsi="Arial Narrow"/>
        <w:b/>
        <w:sz w:val="21"/>
        <w:szCs w:val="21"/>
      </w:rPr>
      <w:t xml:space="preserve">CLAUSULADO DEL CONTRATO DE PRESTACIÓN DE SERVICIOS </w:t>
    </w:r>
    <w:r w:rsidR="001F6615">
      <w:rPr>
        <w:rFonts w:ascii="Arial Narrow" w:hAnsi="Arial Narrow"/>
        <w:b/>
        <w:sz w:val="21"/>
        <w:szCs w:val="21"/>
      </w:rPr>
      <w:t xml:space="preserve">PROFESIONALES </w:t>
    </w:r>
    <w:r w:rsidR="00A07AB2">
      <w:rPr>
        <w:rFonts w:ascii="Arial Narrow" w:hAnsi="Arial Narrow"/>
        <w:b/>
        <w:sz w:val="21"/>
        <w:szCs w:val="21"/>
      </w:rPr>
      <w:t xml:space="preserve">No. </w:t>
    </w:r>
    <w:r w:rsidR="001F6615">
      <w:rPr>
        <w:rFonts w:ascii="Arial Narrow" w:hAnsi="Arial Narrow"/>
        <w:b/>
        <w:sz w:val="21"/>
        <w:szCs w:val="21"/>
      </w:rPr>
      <w:t>FDLSF-CPS-0</w:t>
    </w:r>
    <w:r w:rsidR="0006611A">
      <w:rPr>
        <w:rFonts w:ascii="Arial Narrow" w:hAnsi="Arial Narrow"/>
        <w:b/>
        <w:sz w:val="21"/>
        <w:szCs w:val="21"/>
      </w:rPr>
      <w:t>64</w:t>
    </w:r>
    <w:r w:rsidR="001F6615">
      <w:rPr>
        <w:rFonts w:ascii="Arial Narrow" w:hAnsi="Arial Narrow"/>
        <w:b/>
        <w:sz w:val="21"/>
        <w:szCs w:val="21"/>
      </w:rPr>
      <w:t>-2020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2054938A"/>
    <w:name w:val="WW8Num5"/>
    <w:lvl w:ilvl="0">
      <w:start w:val="1"/>
      <w:numFmt w:val="decimal"/>
      <w:lvlText w:val="%1."/>
      <w:lvlJc w:val="left"/>
      <w:pPr>
        <w:tabs>
          <w:tab w:val="num" w:pos="-342"/>
        </w:tabs>
        <w:ind w:left="786" w:hanging="360"/>
      </w:pPr>
      <w:rPr>
        <w:rFonts w:eastAsia="Batang" w:cs="Arial"/>
        <w:b/>
        <w:color w:val="000000"/>
        <w:sz w:val="22"/>
        <w:szCs w:val="22"/>
      </w:rPr>
    </w:lvl>
    <w:lvl w:ilvl="1">
      <w:start w:val="1"/>
      <w:numFmt w:val="decimal"/>
      <w:lvlText w:val="%2."/>
      <w:lvlJc w:val="left"/>
      <w:pPr>
        <w:tabs>
          <w:tab w:val="num" w:pos="-342"/>
        </w:tabs>
        <w:ind w:left="738" w:hanging="360"/>
      </w:pPr>
    </w:lvl>
    <w:lvl w:ilvl="2">
      <w:start w:val="1"/>
      <w:numFmt w:val="decimal"/>
      <w:lvlText w:val="%3."/>
      <w:lvlJc w:val="left"/>
      <w:pPr>
        <w:tabs>
          <w:tab w:val="num" w:pos="-342"/>
        </w:tabs>
        <w:ind w:left="1098" w:hanging="360"/>
      </w:pPr>
    </w:lvl>
    <w:lvl w:ilvl="3">
      <w:start w:val="1"/>
      <w:numFmt w:val="decimal"/>
      <w:lvlText w:val="%4."/>
      <w:lvlJc w:val="left"/>
      <w:pPr>
        <w:tabs>
          <w:tab w:val="num" w:pos="-342"/>
        </w:tabs>
        <w:ind w:left="1458" w:hanging="360"/>
      </w:pPr>
    </w:lvl>
    <w:lvl w:ilvl="4">
      <w:start w:val="1"/>
      <w:numFmt w:val="decimal"/>
      <w:lvlText w:val="%5."/>
      <w:lvlJc w:val="left"/>
      <w:pPr>
        <w:tabs>
          <w:tab w:val="num" w:pos="-342"/>
        </w:tabs>
        <w:ind w:left="1818" w:hanging="360"/>
      </w:pPr>
    </w:lvl>
    <w:lvl w:ilvl="5">
      <w:start w:val="1"/>
      <w:numFmt w:val="decimal"/>
      <w:lvlText w:val="%6."/>
      <w:lvlJc w:val="left"/>
      <w:pPr>
        <w:tabs>
          <w:tab w:val="num" w:pos="-342"/>
        </w:tabs>
        <w:ind w:left="2178" w:hanging="360"/>
      </w:pPr>
    </w:lvl>
    <w:lvl w:ilvl="6">
      <w:start w:val="1"/>
      <w:numFmt w:val="decimal"/>
      <w:lvlText w:val="%7."/>
      <w:lvlJc w:val="left"/>
      <w:pPr>
        <w:tabs>
          <w:tab w:val="num" w:pos="-342"/>
        </w:tabs>
        <w:ind w:left="2538" w:hanging="360"/>
      </w:pPr>
    </w:lvl>
    <w:lvl w:ilvl="7">
      <w:start w:val="1"/>
      <w:numFmt w:val="decimal"/>
      <w:lvlText w:val="%8."/>
      <w:lvlJc w:val="left"/>
      <w:pPr>
        <w:tabs>
          <w:tab w:val="num" w:pos="-342"/>
        </w:tabs>
        <w:ind w:left="2898" w:hanging="360"/>
      </w:pPr>
    </w:lvl>
    <w:lvl w:ilvl="8">
      <w:start w:val="1"/>
      <w:numFmt w:val="decimal"/>
      <w:lvlText w:val="%9."/>
      <w:lvlJc w:val="left"/>
      <w:pPr>
        <w:tabs>
          <w:tab w:val="num" w:pos="-342"/>
        </w:tabs>
        <w:ind w:left="3258" w:hanging="360"/>
      </w:pPr>
    </w:lvl>
  </w:abstractNum>
  <w:abstractNum w:abstractNumId="1" w15:restartNumberingAfterBreak="0">
    <w:nsid w:val="00000006"/>
    <w:multiLevelType w:val="multilevel"/>
    <w:tmpl w:val="F6BE7996"/>
    <w:name w:val="WW8Num8"/>
    <w:lvl w:ilvl="0">
      <w:start w:val="1"/>
      <w:numFmt w:val="lowerLetter"/>
      <w:lvlText w:val="%1."/>
      <w:lvlJc w:val="left"/>
      <w:pPr>
        <w:tabs>
          <w:tab w:val="num" w:pos="1068"/>
        </w:tabs>
        <w:ind w:left="1068" w:hanging="360"/>
      </w:pPr>
      <w:rPr>
        <w:rFonts w:ascii="Arial" w:hAnsi="Arial" w:cs="Times New Roman"/>
        <w:b/>
        <w:color w:val="808080"/>
        <w:sz w:val="22"/>
        <w:szCs w:val="22"/>
        <w:lang w:val="es-ES"/>
      </w:rPr>
    </w:lvl>
    <w:lvl w:ilvl="1">
      <w:start w:val="5"/>
      <w:numFmt w:val="decimal"/>
      <w:lvlText w:val="%2."/>
      <w:lvlJc w:val="left"/>
      <w:pPr>
        <w:tabs>
          <w:tab w:val="num" w:pos="1788"/>
        </w:tabs>
        <w:ind w:left="1788" w:hanging="360"/>
      </w:pPr>
      <w:rPr>
        <w:rFonts w:cs="Times New Roman"/>
      </w:rPr>
    </w:lvl>
    <w:lvl w:ilvl="2">
      <w:start w:val="1"/>
      <w:numFmt w:val="lowerRoman"/>
      <w:lvlText w:val="%3."/>
      <w:lvlJc w:val="right"/>
      <w:pPr>
        <w:tabs>
          <w:tab w:val="num" w:pos="2508"/>
        </w:tabs>
        <w:ind w:left="2508" w:hanging="180"/>
      </w:pPr>
    </w:lvl>
    <w:lvl w:ilvl="3">
      <w:start w:val="1"/>
      <w:numFmt w:val="decimal"/>
      <w:lvlText w:val="%4."/>
      <w:lvlJc w:val="left"/>
      <w:pPr>
        <w:tabs>
          <w:tab w:val="num" w:pos="360"/>
        </w:tabs>
        <w:ind w:left="360" w:hanging="360"/>
      </w:pPr>
      <w:rPr>
        <w:rFonts w:ascii="Arial Narrow" w:hAnsi="Arial Narrow" w:cs="Arial" w:hint="default"/>
        <w:b/>
        <w:bCs/>
        <w:sz w:val="22"/>
        <w:szCs w:val="22"/>
      </w:r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360"/>
        </w:tabs>
        <w:ind w:left="360" w:hanging="360"/>
      </w:pPr>
      <w:rPr>
        <w:b/>
        <w:sz w:val="22"/>
        <w:szCs w:val="22"/>
      </w:r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2" w15:restartNumberingAfterBreak="0">
    <w:nsid w:val="03411367"/>
    <w:multiLevelType w:val="hybridMultilevel"/>
    <w:tmpl w:val="1E6C864A"/>
    <w:lvl w:ilvl="0" w:tplc="A560FC1E">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EC7531"/>
    <w:multiLevelType w:val="hybridMultilevel"/>
    <w:tmpl w:val="173C95F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13544A7"/>
    <w:multiLevelType w:val="hybridMultilevel"/>
    <w:tmpl w:val="FA82185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A03146"/>
    <w:multiLevelType w:val="hybridMultilevel"/>
    <w:tmpl w:val="92FC5648"/>
    <w:lvl w:ilvl="0" w:tplc="772C6772">
      <w:start w:val="1"/>
      <w:numFmt w:val="decimal"/>
      <w:lvlText w:val="%1."/>
      <w:lvlJc w:val="left"/>
      <w:pPr>
        <w:ind w:left="210" w:hanging="210"/>
        <w:jc w:val="left"/>
      </w:pPr>
      <w:rPr>
        <w:rFonts w:ascii="Arial Narrow" w:eastAsia="Arial Narrow" w:hAnsi="Arial Narrow" w:cs="Arial Narrow" w:hint="default"/>
        <w:b/>
        <w:w w:val="100"/>
        <w:sz w:val="22"/>
        <w:szCs w:val="22"/>
        <w:lang w:val="es-ES" w:eastAsia="es-ES" w:bidi="es-ES"/>
      </w:rPr>
    </w:lvl>
    <w:lvl w:ilvl="1" w:tplc="8730AB22">
      <w:numFmt w:val="bullet"/>
      <w:lvlText w:val="•"/>
      <w:lvlJc w:val="left"/>
      <w:pPr>
        <w:ind w:left="1246" w:hanging="210"/>
      </w:pPr>
      <w:rPr>
        <w:rFonts w:hint="default"/>
        <w:lang w:val="es-ES" w:eastAsia="es-ES" w:bidi="es-ES"/>
      </w:rPr>
    </w:lvl>
    <w:lvl w:ilvl="2" w:tplc="B96E5D7A">
      <w:numFmt w:val="bullet"/>
      <w:lvlText w:val="•"/>
      <w:lvlJc w:val="left"/>
      <w:pPr>
        <w:ind w:left="2274" w:hanging="210"/>
      </w:pPr>
      <w:rPr>
        <w:rFonts w:hint="default"/>
        <w:lang w:val="es-ES" w:eastAsia="es-ES" w:bidi="es-ES"/>
      </w:rPr>
    </w:lvl>
    <w:lvl w:ilvl="3" w:tplc="95A20C9C">
      <w:numFmt w:val="bullet"/>
      <w:lvlText w:val="•"/>
      <w:lvlJc w:val="left"/>
      <w:pPr>
        <w:ind w:left="3302" w:hanging="210"/>
      </w:pPr>
      <w:rPr>
        <w:rFonts w:hint="default"/>
        <w:lang w:val="es-ES" w:eastAsia="es-ES" w:bidi="es-ES"/>
      </w:rPr>
    </w:lvl>
    <w:lvl w:ilvl="4" w:tplc="0A84B972">
      <w:numFmt w:val="bullet"/>
      <w:lvlText w:val="•"/>
      <w:lvlJc w:val="left"/>
      <w:pPr>
        <w:ind w:left="4330" w:hanging="210"/>
      </w:pPr>
      <w:rPr>
        <w:rFonts w:hint="default"/>
        <w:lang w:val="es-ES" w:eastAsia="es-ES" w:bidi="es-ES"/>
      </w:rPr>
    </w:lvl>
    <w:lvl w:ilvl="5" w:tplc="FC8C2398">
      <w:numFmt w:val="bullet"/>
      <w:lvlText w:val="•"/>
      <w:lvlJc w:val="left"/>
      <w:pPr>
        <w:ind w:left="5358" w:hanging="210"/>
      </w:pPr>
      <w:rPr>
        <w:rFonts w:hint="default"/>
        <w:lang w:val="es-ES" w:eastAsia="es-ES" w:bidi="es-ES"/>
      </w:rPr>
    </w:lvl>
    <w:lvl w:ilvl="6" w:tplc="0324C0B8">
      <w:numFmt w:val="bullet"/>
      <w:lvlText w:val="•"/>
      <w:lvlJc w:val="left"/>
      <w:pPr>
        <w:ind w:left="6386" w:hanging="210"/>
      </w:pPr>
      <w:rPr>
        <w:rFonts w:hint="default"/>
        <w:lang w:val="es-ES" w:eastAsia="es-ES" w:bidi="es-ES"/>
      </w:rPr>
    </w:lvl>
    <w:lvl w:ilvl="7" w:tplc="D346DFE4">
      <w:numFmt w:val="bullet"/>
      <w:lvlText w:val="•"/>
      <w:lvlJc w:val="left"/>
      <w:pPr>
        <w:ind w:left="7414" w:hanging="210"/>
      </w:pPr>
      <w:rPr>
        <w:rFonts w:hint="default"/>
        <w:lang w:val="es-ES" w:eastAsia="es-ES" w:bidi="es-ES"/>
      </w:rPr>
    </w:lvl>
    <w:lvl w:ilvl="8" w:tplc="D9ECECAA">
      <w:numFmt w:val="bullet"/>
      <w:lvlText w:val="•"/>
      <w:lvlJc w:val="left"/>
      <w:pPr>
        <w:ind w:left="8442" w:hanging="210"/>
      </w:pPr>
      <w:rPr>
        <w:rFonts w:hint="default"/>
        <w:lang w:val="es-ES" w:eastAsia="es-ES" w:bidi="es-ES"/>
      </w:rPr>
    </w:lvl>
  </w:abstractNum>
  <w:abstractNum w:abstractNumId="6" w15:restartNumberingAfterBreak="0">
    <w:nsid w:val="35233115"/>
    <w:multiLevelType w:val="hybridMultilevel"/>
    <w:tmpl w:val="D6E80130"/>
    <w:lvl w:ilvl="0" w:tplc="A560FC1E">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9D973F9"/>
    <w:multiLevelType w:val="hybridMultilevel"/>
    <w:tmpl w:val="6588833C"/>
    <w:lvl w:ilvl="0" w:tplc="3A2AC760">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3ACE1DE6"/>
    <w:multiLevelType w:val="singleLevel"/>
    <w:tmpl w:val="240A000F"/>
    <w:styleLink w:val="WWNum1"/>
    <w:lvl w:ilvl="0">
      <w:start w:val="1"/>
      <w:numFmt w:val="decimal"/>
      <w:lvlText w:val="%1."/>
      <w:lvlJc w:val="left"/>
      <w:pPr>
        <w:ind w:left="720" w:hanging="360"/>
      </w:pPr>
    </w:lvl>
  </w:abstractNum>
  <w:abstractNum w:abstractNumId="9" w15:restartNumberingAfterBreak="0">
    <w:nsid w:val="3C5268BF"/>
    <w:multiLevelType w:val="hybridMultilevel"/>
    <w:tmpl w:val="52C848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123262C"/>
    <w:multiLevelType w:val="hybridMultilevel"/>
    <w:tmpl w:val="661258DC"/>
    <w:lvl w:ilvl="0" w:tplc="414EBFB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4DDC41C0"/>
    <w:multiLevelType w:val="hybridMultilevel"/>
    <w:tmpl w:val="ABFA26D0"/>
    <w:lvl w:ilvl="0" w:tplc="3A1A76C4">
      <w:start w:val="1"/>
      <w:numFmt w:val="decimal"/>
      <w:lvlText w:val="%1."/>
      <w:lvlJc w:val="left"/>
      <w:pPr>
        <w:ind w:left="720" w:hanging="360"/>
      </w:pPr>
    </w:lvl>
    <w:lvl w:ilvl="1" w:tplc="C9507D32" w:tentative="1">
      <w:start w:val="1"/>
      <w:numFmt w:val="lowerLetter"/>
      <w:lvlText w:val="%2."/>
      <w:lvlJc w:val="left"/>
      <w:pPr>
        <w:ind w:left="1440" w:hanging="360"/>
      </w:pPr>
    </w:lvl>
    <w:lvl w:ilvl="2" w:tplc="8CB0CEFE" w:tentative="1">
      <w:start w:val="1"/>
      <w:numFmt w:val="lowerRoman"/>
      <w:lvlText w:val="%3."/>
      <w:lvlJc w:val="right"/>
      <w:pPr>
        <w:ind w:left="2160" w:hanging="180"/>
      </w:pPr>
    </w:lvl>
    <w:lvl w:ilvl="3" w:tplc="6936ABA4" w:tentative="1">
      <w:start w:val="1"/>
      <w:numFmt w:val="decimal"/>
      <w:lvlText w:val="%4."/>
      <w:lvlJc w:val="left"/>
      <w:pPr>
        <w:ind w:left="2880" w:hanging="360"/>
      </w:pPr>
    </w:lvl>
    <w:lvl w:ilvl="4" w:tplc="5F14F960" w:tentative="1">
      <w:start w:val="1"/>
      <w:numFmt w:val="lowerLetter"/>
      <w:lvlText w:val="%5."/>
      <w:lvlJc w:val="left"/>
      <w:pPr>
        <w:ind w:left="3600" w:hanging="360"/>
      </w:pPr>
    </w:lvl>
    <w:lvl w:ilvl="5" w:tplc="99524C38" w:tentative="1">
      <w:start w:val="1"/>
      <w:numFmt w:val="lowerRoman"/>
      <w:lvlText w:val="%6."/>
      <w:lvlJc w:val="right"/>
      <w:pPr>
        <w:ind w:left="4320" w:hanging="180"/>
      </w:pPr>
    </w:lvl>
    <w:lvl w:ilvl="6" w:tplc="546C0B10" w:tentative="1">
      <w:start w:val="1"/>
      <w:numFmt w:val="decimal"/>
      <w:lvlText w:val="%7."/>
      <w:lvlJc w:val="left"/>
      <w:pPr>
        <w:ind w:left="5040" w:hanging="360"/>
      </w:pPr>
    </w:lvl>
    <w:lvl w:ilvl="7" w:tplc="DAF81C4A" w:tentative="1">
      <w:start w:val="1"/>
      <w:numFmt w:val="lowerLetter"/>
      <w:lvlText w:val="%8."/>
      <w:lvlJc w:val="left"/>
      <w:pPr>
        <w:ind w:left="5760" w:hanging="360"/>
      </w:pPr>
    </w:lvl>
    <w:lvl w:ilvl="8" w:tplc="9B2E9BBA" w:tentative="1">
      <w:start w:val="1"/>
      <w:numFmt w:val="lowerRoman"/>
      <w:lvlText w:val="%9."/>
      <w:lvlJc w:val="right"/>
      <w:pPr>
        <w:ind w:left="6480" w:hanging="180"/>
      </w:pPr>
    </w:lvl>
  </w:abstractNum>
  <w:abstractNum w:abstractNumId="12" w15:restartNumberingAfterBreak="0">
    <w:nsid w:val="57E35969"/>
    <w:multiLevelType w:val="hybridMultilevel"/>
    <w:tmpl w:val="9A7ABEE0"/>
    <w:lvl w:ilvl="0" w:tplc="4E8EFB20">
      <w:start w:val="1"/>
      <w:numFmt w:val="decimal"/>
      <w:lvlText w:val="%1."/>
      <w:lvlJc w:val="left"/>
      <w:pPr>
        <w:ind w:left="360" w:hanging="360"/>
      </w:pPr>
      <w:rPr>
        <w:rFonts w:hint="default"/>
        <w:b/>
        <w:sz w:val="24"/>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63C82D05"/>
    <w:multiLevelType w:val="hybridMultilevel"/>
    <w:tmpl w:val="52C848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BFA2C7C"/>
    <w:multiLevelType w:val="hybridMultilevel"/>
    <w:tmpl w:val="4C7A744E"/>
    <w:lvl w:ilvl="0" w:tplc="2898995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C4D1E6B"/>
    <w:multiLevelType w:val="hybridMultilevel"/>
    <w:tmpl w:val="92E028B4"/>
    <w:lvl w:ilvl="0" w:tplc="0409000F">
      <w:start w:val="1"/>
      <w:numFmt w:val="decimal"/>
      <w:lvlText w:val="%1."/>
      <w:lvlJc w:val="left"/>
      <w:pPr>
        <w:ind w:left="720" w:hanging="360"/>
      </w:pPr>
      <w:rPr>
        <w:rFonts w:hint="default"/>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D9E6313"/>
    <w:multiLevelType w:val="hybridMultilevel"/>
    <w:tmpl w:val="2D6276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6"/>
  </w:num>
  <w:num w:numId="2">
    <w:abstractNumId w:val="4"/>
  </w:num>
  <w:num w:numId="3">
    <w:abstractNumId w:val="9"/>
  </w:num>
  <w:num w:numId="4">
    <w:abstractNumId w:val="11"/>
  </w:num>
  <w:num w:numId="5">
    <w:abstractNumId w:val="13"/>
  </w:num>
  <w:num w:numId="6">
    <w:abstractNumId w:val="8"/>
  </w:num>
  <w:num w:numId="7">
    <w:abstractNumId w:val="6"/>
  </w:num>
  <w:num w:numId="8">
    <w:abstractNumId w:val="2"/>
  </w:num>
  <w:num w:numId="9">
    <w:abstractNumId w:val="3"/>
  </w:num>
  <w:num w:numId="10">
    <w:abstractNumId w:val="12"/>
  </w:num>
  <w:num w:numId="11">
    <w:abstractNumId w:val="10"/>
  </w:num>
  <w:num w:numId="12">
    <w:abstractNumId w:val="0"/>
  </w:num>
  <w:num w:numId="13">
    <w:abstractNumId w:val="15"/>
  </w:num>
  <w:num w:numId="14">
    <w:abstractNumId w:val="14"/>
  </w:num>
  <w:num w:numId="15">
    <w:abstractNumId w:val="1"/>
  </w:num>
  <w:num w:numId="16">
    <w:abstractNumId w:val="7"/>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117"/>
    <w:rsid w:val="00005D04"/>
    <w:rsid w:val="00011117"/>
    <w:rsid w:val="000163AA"/>
    <w:rsid w:val="000243AD"/>
    <w:rsid w:val="000541AD"/>
    <w:rsid w:val="00055438"/>
    <w:rsid w:val="00057947"/>
    <w:rsid w:val="00060CB6"/>
    <w:rsid w:val="0006611A"/>
    <w:rsid w:val="00072B35"/>
    <w:rsid w:val="0007600A"/>
    <w:rsid w:val="00094334"/>
    <w:rsid w:val="000A6D9E"/>
    <w:rsid w:val="000D0E73"/>
    <w:rsid w:val="000D4619"/>
    <w:rsid w:val="000D75D8"/>
    <w:rsid w:val="000D7FD5"/>
    <w:rsid w:val="000E2772"/>
    <w:rsid w:val="000E35CA"/>
    <w:rsid w:val="000E5664"/>
    <w:rsid w:val="000F5A9A"/>
    <w:rsid w:val="000F643B"/>
    <w:rsid w:val="00104C57"/>
    <w:rsid w:val="0011185C"/>
    <w:rsid w:val="00136ED3"/>
    <w:rsid w:val="00146C75"/>
    <w:rsid w:val="0015310B"/>
    <w:rsid w:val="0015719C"/>
    <w:rsid w:val="00160AC7"/>
    <w:rsid w:val="00165D3C"/>
    <w:rsid w:val="001703B7"/>
    <w:rsid w:val="001A565C"/>
    <w:rsid w:val="001B2C62"/>
    <w:rsid w:val="001F6615"/>
    <w:rsid w:val="001F7517"/>
    <w:rsid w:val="00202415"/>
    <w:rsid w:val="00207154"/>
    <w:rsid w:val="00213441"/>
    <w:rsid w:val="0021675D"/>
    <w:rsid w:val="00217467"/>
    <w:rsid w:val="00222F1B"/>
    <w:rsid w:val="00224460"/>
    <w:rsid w:val="00236C80"/>
    <w:rsid w:val="00237906"/>
    <w:rsid w:val="00237AFD"/>
    <w:rsid w:val="0025736A"/>
    <w:rsid w:val="00263D92"/>
    <w:rsid w:val="00264DED"/>
    <w:rsid w:val="002912D2"/>
    <w:rsid w:val="00296E77"/>
    <w:rsid w:val="002A67E7"/>
    <w:rsid w:val="002B32AD"/>
    <w:rsid w:val="002C56E2"/>
    <w:rsid w:val="002C7D61"/>
    <w:rsid w:val="002D3198"/>
    <w:rsid w:val="002D5E22"/>
    <w:rsid w:val="002E268F"/>
    <w:rsid w:val="002E540A"/>
    <w:rsid w:val="002F0B9A"/>
    <w:rsid w:val="002F10FC"/>
    <w:rsid w:val="002F311B"/>
    <w:rsid w:val="00305104"/>
    <w:rsid w:val="00311422"/>
    <w:rsid w:val="00322D0E"/>
    <w:rsid w:val="00324FF1"/>
    <w:rsid w:val="00326DB2"/>
    <w:rsid w:val="003347DB"/>
    <w:rsid w:val="00336C86"/>
    <w:rsid w:val="0034363C"/>
    <w:rsid w:val="003620BE"/>
    <w:rsid w:val="00362F8E"/>
    <w:rsid w:val="0038204C"/>
    <w:rsid w:val="00384636"/>
    <w:rsid w:val="00387768"/>
    <w:rsid w:val="003B1412"/>
    <w:rsid w:val="003B6ABA"/>
    <w:rsid w:val="003C23A9"/>
    <w:rsid w:val="003C2E0D"/>
    <w:rsid w:val="003C4849"/>
    <w:rsid w:val="003C4DAF"/>
    <w:rsid w:val="003E5565"/>
    <w:rsid w:val="003F1207"/>
    <w:rsid w:val="003F1F7B"/>
    <w:rsid w:val="003F5BCE"/>
    <w:rsid w:val="003F7ECF"/>
    <w:rsid w:val="00412064"/>
    <w:rsid w:val="00423378"/>
    <w:rsid w:val="004309FF"/>
    <w:rsid w:val="00431BAE"/>
    <w:rsid w:val="00432E70"/>
    <w:rsid w:val="00437870"/>
    <w:rsid w:val="004422F5"/>
    <w:rsid w:val="0044389E"/>
    <w:rsid w:val="00482B55"/>
    <w:rsid w:val="0048510F"/>
    <w:rsid w:val="00486478"/>
    <w:rsid w:val="00492D96"/>
    <w:rsid w:val="00495181"/>
    <w:rsid w:val="004A182C"/>
    <w:rsid w:val="004A7E34"/>
    <w:rsid w:val="004B4CF0"/>
    <w:rsid w:val="004E1BEB"/>
    <w:rsid w:val="004E69F5"/>
    <w:rsid w:val="005144D4"/>
    <w:rsid w:val="0053338A"/>
    <w:rsid w:val="00541918"/>
    <w:rsid w:val="00563BF4"/>
    <w:rsid w:val="00574DB2"/>
    <w:rsid w:val="005A0BF8"/>
    <w:rsid w:val="005A2150"/>
    <w:rsid w:val="005C06FF"/>
    <w:rsid w:val="005C7334"/>
    <w:rsid w:val="005D02E5"/>
    <w:rsid w:val="005D6273"/>
    <w:rsid w:val="005E0297"/>
    <w:rsid w:val="005E4046"/>
    <w:rsid w:val="005F3E59"/>
    <w:rsid w:val="005F5297"/>
    <w:rsid w:val="0060093E"/>
    <w:rsid w:val="00602EA1"/>
    <w:rsid w:val="00602F73"/>
    <w:rsid w:val="00611D10"/>
    <w:rsid w:val="006203F7"/>
    <w:rsid w:val="00624FB9"/>
    <w:rsid w:val="00630F5E"/>
    <w:rsid w:val="006368AF"/>
    <w:rsid w:val="006557FD"/>
    <w:rsid w:val="006671D5"/>
    <w:rsid w:val="00672217"/>
    <w:rsid w:val="00682B81"/>
    <w:rsid w:val="00687E63"/>
    <w:rsid w:val="006A1EAC"/>
    <w:rsid w:val="006A5625"/>
    <w:rsid w:val="006A6C7E"/>
    <w:rsid w:val="006B1C28"/>
    <w:rsid w:val="006C56F1"/>
    <w:rsid w:val="006C7EA3"/>
    <w:rsid w:val="006D4906"/>
    <w:rsid w:val="00707C8C"/>
    <w:rsid w:val="00710578"/>
    <w:rsid w:val="0071633A"/>
    <w:rsid w:val="00743E0D"/>
    <w:rsid w:val="007448AF"/>
    <w:rsid w:val="00755A2C"/>
    <w:rsid w:val="007567DE"/>
    <w:rsid w:val="007600B0"/>
    <w:rsid w:val="007624A0"/>
    <w:rsid w:val="007626A7"/>
    <w:rsid w:val="00765F66"/>
    <w:rsid w:val="00771F46"/>
    <w:rsid w:val="00774705"/>
    <w:rsid w:val="00777981"/>
    <w:rsid w:val="00781276"/>
    <w:rsid w:val="00781522"/>
    <w:rsid w:val="0079117C"/>
    <w:rsid w:val="00793D4C"/>
    <w:rsid w:val="007A0FBD"/>
    <w:rsid w:val="007A56FC"/>
    <w:rsid w:val="007B10D3"/>
    <w:rsid w:val="007C4C7E"/>
    <w:rsid w:val="007D25CD"/>
    <w:rsid w:val="007D33B5"/>
    <w:rsid w:val="007E027D"/>
    <w:rsid w:val="007E7249"/>
    <w:rsid w:val="00804116"/>
    <w:rsid w:val="008052E7"/>
    <w:rsid w:val="00820B88"/>
    <w:rsid w:val="00821FD1"/>
    <w:rsid w:val="00827089"/>
    <w:rsid w:val="00847C42"/>
    <w:rsid w:val="0085548B"/>
    <w:rsid w:val="0085687D"/>
    <w:rsid w:val="00864E80"/>
    <w:rsid w:val="00870F6F"/>
    <w:rsid w:val="00874384"/>
    <w:rsid w:val="0087515A"/>
    <w:rsid w:val="00877A62"/>
    <w:rsid w:val="0088403C"/>
    <w:rsid w:val="00886DC5"/>
    <w:rsid w:val="00894B71"/>
    <w:rsid w:val="008A178F"/>
    <w:rsid w:val="008A3E1A"/>
    <w:rsid w:val="008A5A2A"/>
    <w:rsid w:val="008A7C9F"/>
    <w:rsid w:val="008B2BA4"/>
    <w:rsid w:val="008B447E"/>
    <w:rsid w:val="008B6EE2"/>
    <w:rsid w:val="008B7C04"/>
    <w:rsid w:val="008C26BC"/>
    <w:rsid w:val="008C320D"/>
    <w:rsid w:val="008D4B5B"/>
    <w:rsid w:val="008D5A1D"/>
    <w:rsid w:val="008D5DE8"/>
    <w:rsid w:val="008D6A98"/>
    <w:rsid w:val="008E6ABE"/>
    <w:rsid w:val="00903EAF"/>
    <w:rsid w:val="00906DCA"/>
    <w:rsid w:val="0092203D"/>
    <w:rsid w:val="00925787"/>
    <w:rsid w:val="00934C51"/>
    <w:rsid w:val="009451E2"/>
    <w:rsid w:val="009612D5"/>
    <w:rsid w:val="009633A5"/>
    <w:rsid w:val="00983540"/>
    <w:rsid w:val="009838FD"/>
    <w:rsid w:val="0098603D"/>
    <w:rsid w:val="00986599"/>
    <w:rsid w:val="00995E24"/>
    <w:rsid w:val="009B2F06"/>
    <w:rsid w:val="009C543E"/>
    <w:rsid w:val="009C5463"/>
    <w:rsid w:val="009D3EA1"/>
    <w:rsid w:val="009E0874"/>
    <w:rsid w:val="009E2B05"/>
    <w:rsid w:val="009F1B68"/>
    <w:rsid w:val="00A0263A"/>
    <w:rsid w:val="00A07AB2"/>
    <w:rsid w:val="00A1247E"/>
    <w:rsid w:val="00A50DF6"/>
    <w:rsid w:val="00A51EA6"/>
    <w:rsid w:val="00A52B07"/>
    <w:rsid w:val="00A63C80"/>
    <w:rsid w:val="00A72CBF"/>
    <w:rsid w:val="00A768B3"/>
    <w:rsid w:val="00A81AA7"/>
    <w:rsid w:val="00A832D2"/>
    <w:rsid w:val="00A93B32"/>
    <w:rsid w:val="00AA146C"/>
    <w:rsid w:val="00AB6B2F"/>
    <w:rsid w:val="00AD2011"/>
    <w:rsid w:val="00AD3AEE"/>
    <w:rsid w:val="00AE3106"/>
    <w:rsid w:val="00AF15F2"/>
    <w:rsid w:val="00AF1812"/>
    <w:rsid w:val="00AF2DCD"/>
    <w:rsid w:val="00AF3BE8"/>
    <w:rsid w:val="00AF47E1"/>
    <w:rsid w:val="00B0271F"/>
    <w:rsid w:val="00B0683A"/>
    <w:rsid w:val="00B07F63"/>
    <w:rsid w:val="00B13AC5"/>
    <w:rsid w:val="00B15AE7"/>
    <w:rsid w:val="00B22C98"/>
    <w:rsid w:val="00B35468"/>
    <w:rsid w:val="00B41592"/>
    <w:rsid w:val="00B5503E"/>
    <w:rsid w:val="00B62BF7"/>
    <w:rsid w:val="00B72DB4"/>
    <w:rsid w:val="00B76C8F"/>
    <w:rsid w:val="00B83022"/>
    <w:rsid w:val="00B919AA"/>
    <w:rsid w:val="00B944D2"/>
    <w:rsid w:val="00BA7C8E"/>
    <w:rsid w:val="00BB3709"/>
    <w:rsid w:val="00BE4354"/>
    <w:rsid w:val="00BF4381"/>
    <w:rsid w:val="00C0397F"/>
    <w:rsid w:val="00C154AB"/>
    <w:rsid w:val="00C1704B"/>
    <w:rsid w:val="00C2458F"/>
    <w:rsid w:val="00C33996"/>
    <w:rsid w:val="00C43BAE"/>
    <w:rsid w:val="00C45E76"/>
    <w:rsid w:val="00C64E44"/>
    <w:rsid w:val="00C8308F"/>
    <w:rsid w:val="00C91EB0"/>
    <w:rsid w:val="00C935C6"/>
    <w:rsid w:val="00C95A52"/>
    <w:rsid w:val="00CA4F56"/>
    <w:rsid w:val="00CB5C0D"/>
    <w:rsid w:val="00CC0261"/>
    <w:rsid w:val="00CD01C2"/>
    <w:rsid w:val="00CD0AFE"/>
    <w:rsid w:val="00CD5373"/>
    <w:rsid w:val="00D06FB0"/>
    <w:rsid w:val="00D12970"/>
    <w:rsid w:val="00D1488A"/>
    <w:rsid w:val="00D21E83"/>
    <w:rsid w:val="00D25285"/>
    <w:rsid w:val="00D27AE0"/>
    <w:rsid w:val="00D33274"/>
    <w:rsid w:val="00D415C9"/>
    <w:rsid w:val="00D540A4"/>
    <w:rsid w:val="00D54910"/>
    <w:rsid w:val="00D61C29"/>
    <w:rsid w:val="00D90110"/>
    <w:rsid w:val="00D914EB"/>
    <w:rsid w:val="00D92924"/>
    <w:rsid w:val="00D96B5A"/>
    <w:rsid w:val="00DA0AA5"/>
    <w:rsid w:val="00DA4757"/>
    <w:rsid w:val="00DB0BF9"/>
    <w:rsid w:val="00DB1CD1"/>
    <w:rsid w:val="00DB6C8D"/>
    <w:rsid w:val="00DC77C5"/>
    <w:rsid w:val="00DD114A"/>
    <w:rsid w:val="00DF46E4"/>
    <w:rsid w:val="00DF6627"/>
    <w:rsid w:val="00DF6703"/>
    <w:rsid w:val="00DF6EF2"/>
    <w:rsid w:val="00E062A2"/>
    <w:rsid w:val="00E15847"/>
    <w:rsid w:val="00E17E7C"/>
    <w:rsid w:val="00E2374F"/>
    <w:rsid w:val="00E34D49"/>
    <w:rsid w:val="00E459D9"/>
    <w:rsid w:val="00E52336"/>
    <w:rsid w:val="00E53D8F"/>
    <w:rsid w:val="00E610BB"/>
    <w:rsid w:val="00E6241C"/>
    <w:rsid w:val="00E75C57"/>
    <w:rsid w:val="00E90C13"/>
    <w:rsid w:val="00E9588C"/>
    <w:rsid w:val="00ED0D92"/>
    <w:rsid w:val="00F004C3"/>
    <w:rsid w:val="00F031D4"/>
    <w:rsid w:val="00F07104"/>
    <w:rsid w:val="00F1014A"/>
    <w:rsid w:val="00F1161D"/>
    <w:rsid w:val="00F339DA"/>
    <w:rsid w:val="00F36404"/>
    <w:rsid w:val="00F46AEE"/>
    <w:rsid w:val="00F47B36"/>
    <w:rsid w:val="00F507CE"/>
    <w:rsid w:val="00F637A2"/>
    <w:rsid w:val="00F667A4"/>
    <w:rsid w:val="00F76D9D"/>
    <w:rsid w:val="00F804FB"/>
    <w:rsid w:val="00F8556F"/>
    <w:rsid w:val="00F932C3"/>
    <w:rsid w:val="00FB626D"/>
    <w:rsid w:val="00FC056A"/>
    <w:rsid w:val="00FC22A3"/>
    <w:rsid w:val="00FC53C7"/>
    <w:rsid w:val="00FD40A7"/>
    <w:rsid w:val="00FE207E"/>
    <w:rsid w:val="00FE3EF7"/>
    <w:rsid w:val="00FE7712"/>
    <w:rsid w:val="00FF3E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ADC067"/>
  <w15:docId w15:val="{3DA8BFA4-BEE1-4FAB-919C-59972658F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MS Mincho" w:hAnsi="Calibri" w:cs="Times New Roman"/>
        <w:sz w:val="22"/>
        <w:szCs w:val="22"/>
        <w:lang w:val="es-CO" w:eastAsia="es-CO" w:bidi="ar-SA"/>
      </w:rPr>
    </w:rPrDefault>
    <w:pPrDefault>
      <w:pPr>
        <w:autoSpaceDN w:val="0"/>
        <w:spacing w:after="200" w:line="27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23378"/>
    <w:pPr>
      <w:suppressAutoHyphens/>
    </w:pPr>
    <w:rPr>
      <w:rFonts w:ascii="Times New Roman" w:eastAsia="Times New Roman" w:hAnsi="Times New Roman"/>
      <w:sz w:val="20"/>
      <w:szCs w:val="20"/>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next w:val="Cuerpodetexto"/>
    <w:pPr>
      <w:keepNext/>
      <w:spacing w:before="240" w:after="120"/>
    </w:pPr>
    <w:rPr>
      <w:rFonts w:ascii="Arial" w:eastAsia="Droid Sans" w:hAnsi="Arial" w:cs="Lohit Hindi"/>
      <w:sz w:val="28"/>
      <w:szCs w:val="28"/>
    </w:rPr>
  </w:style>
  <w:style w:type="paragraph" w:customStyle="1" w:styleId="Cuerpodetexto">
    <w:name w:val="Cuerpo de texto"/>
    <w:basedOn w:val="Normal"/>
    <w:pPr>
      <w:spacing w:after="120"/>
    </w:pPr>
  </w:style>
  <w:style w:type="paragraph" w:styleId="Lista">
    <w:name w:val="List"/>
    <w:basedOn w:val="Cuerpodetexto"/>
    <w:rPr>
      <w:rFonts w:cs="Lohit Hindi"/>
    </w:rPr>
  </w:style>
  <w:style w:type="paragraph" w:customStyle="1" w:styleId="Pie">
    <w:name w:val="Pie"/>
    <w:basedOn w:val="Normal"/>
    <w:pPr>
      <w:suppressLineNumbers/>
      <w:spacing w:before="120" w:after="120"/>
    </w:pPr>
    <w:rPr>
      <w:rFonts w:cs="Lohit Hindi"/>
      <w:i/>
      <w:iCs/>
      <w:sz w:val="24"/>
      <w:szCs w:val="24"/>
    </w:rPr>
  </w:style>
  <w:style w:type="paragraph" w:customStyle="1" w:styleId="ndice">
    <w:name w:val="Índice"/>
    <w:basedOn w:val="Normal"/>
    <w:pPr>
      <w:suppressLineNumbers/>
    </w:pPr>
    <w:rPr>
      <w:rFonts w:cs="Lohit Hindi"/>
    </w:rPr>
  </w:style>
  <w:style w:type="paragraph" w:customStyle="1" w:styleId="Encabezamiento">
    <w:name w:val="Encabezamiento"/>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customStyle="1" w:styleId="Contenidodelmarco">
    <w:name w:val="Contenido del marco"/>
    <w:basedOn w:val="Normal"/>
  </w:style>
  <w:style w:type="paragraph" w:styleId="Textodeglobo">
    <w:name w:val="Balloon Text"/>
    <w:basedOn w:val="Normal"/>
    <w:pPr>
      <w:spacing w:after="0" w:line="240" w:lineRule="auto"/>
    </w:pPr>
    <w:rPr>
      <w:rFonts w:ascii="Tahoma" w:hAnsi="Tahoma" w:cs="Tahoma"/>
      <w:sz w:val="16"/>
      <w:szCs w:val="16"/>
    </w:rPr>
  </w:style>
  <w:style w:type="character" w:customStyle="1" w:styleId="TextodegloboCar">
    <w:name w:val="Texto de globo Car"/>
    <w:basedOn w:val="Fuentedeprrafopredeter"/>
    <w:rPr>
      <w:rFonts w:ascii="Tahoma" w:eastAsia="Times New Roman" w:hAnsi="Tahoma" w:cs="Tahoma"/>
      <w:sz w:val="16"/>
      <w:szCs w:val="16"/>
      <w:lang w:val="es-ES" w:eastAsia="zh-CN"/>
    </w:rPr>
  </w:style>
  <w:style w:type="paragraph" w:customStyle="1" w:styleId="Standard">
    <w:name w:val="Standard"/>
    <w:rsid w:val="0034363C"/>
    <w:pPr>
      <w:suppressAutoHyphens/>
      <w:spacing w:after="0" w:line="240" w:lineRule="auto"/>
    </w:pPr>
    <w:rPr>
      <w:rFonts w:ascii="Times New Roman" w:eastAsia="SimSun" w:hAnsi="Times New Roman" w:cs="Mangal"/>
      <w:kern w:val="3"/>
      <w:sz w:val="24"/>
      <w:szCs w:val="24"/>
      <w:lang w:val="es-ES" w:eastAsia="zh-CN" w:bidi="hi-IN"/>
    </w:rPr>
  </w:style>
  <w:style w:type="paragraph" w:customStyle="1" w:styleId="TableContents">
    <w:name w:val="Table Contents"/>
    <w:basedOn w:val="Standard"/>
    <w:rsid w:val="0034363C"/>
    <w:pPr>
      <w:suppressLineNumbers/>
    </w:pPr>
  </w:style>
  <w:style w:type="paragraph" w:customStyle="1" w:styleId="Standarduser">
    <w:name w:val="Standard (user)"/>
    <w:rsid w:val="0034363C"/>
    <w:pPr>
      <w:widowControl w:val="0"/>
      <w:suppressAutoHyphens/>
      <w:spacing w:after="0" w:line="100" w:lineRule="atLeast"/>
    </w:pPr>
    <w:rPr>
      <w:rFonts w:ascii="Times New Roman" w:eastAsia="SimSun, 宋体" w:hAnsi="Times New Roman" w:cs="Mangal"/>
      <w:kern w:val="3"/>
      <w:sz w:val="24"/>
      <w:szCs w:val="24"/>
      <w:lang w:eastAsia="zh-CN" w:bidi="hi-IN"/>
    </w:rPr>
  </w:style>
  <w:style w:type="numbering" w:customStyle="1" w:styleId="WWNum1">
    <w:name w:val="WWNum1"/>
    <w:basedOn w:val="Sinlista"/>
    <w:rsid w:val="00A63C80"/>
    <w:pPr>
      <w:numPr>
        <w:numId w:val="6"/>
      </w:numPr>
    </w:pPr>
  </w:style>
  <w:style w:type="character" w:customStyle="1" w:styleId="PiedepginaCar">
    <w:name w:val="Pie de página Car"/>
    <w:basedOn w:val="Fuentedeprrafopredeter"/>
    <w:link w:val="Piedepgina"/>
    <w:uiPriority w:val="99"/>
    <w:rsid w:val="00995E24"/>
    <w:rPr>
      <w:rFonts w:ascii="Times New Roman" w:eastAsia="Times New Roman" w:hAnsi="Times New Roman"/>
      <w:sz w:val="20"/>
      <w:szCs w:val="20"/>
      <w:lang w:val="es-ES" w:eastAsia="zh-CN"/>
    </w:rPr>
  </w:style>
  <w:style w:type="character" w:customStyle="1" w:styleId="Fuentedeprrafopredeter1">
    <w:name w:val="Fuente de párrafo predeter.1"/>
    <w:rsid w:val="001F6615"/>
  </w:style>
  <w:style w:type="character" w:styleId="Textoennegrita">
    <w:name w:val="Strong"/>
    <w:qFormat/>
    <w:rsid w:val="001F6615"/>
    <w:rPr>
      <w:b/>
      <w:bCs/>
    </w:rPr>
  </w:style>
  <w:style w:type="paragraph" w:styleId="Prrafodelista">
    <w:name w:val="List Paragraph"/>
    <w:aliases w:val="HOJA,Bolita,List Paragraph,Párrafo de lista4,BOLADEF,Párrafo de lista3,Párrafo de lista21,BOLA,Nivel 1 OS,Colorful List Accent 1,Colorful List - Accent 11,TITULO 2_CR"/>
    <w:basedOn w:val="Normal"/>
    <w:uiPriority w:val="34"/>
    <w:qFormat/>
    <w:rsid w:val="001F6615"/>
    <w:pPr>
      <w:widowControl w:val="0"/>
      <w:autoSpaceDN/>
      <w:spacing w:after="0" w:line="240" w:lineRule="auto"/>
      <w:ind w:left="720"/>
      <w:contextualSpacing/>
    </w:pPr>
    <w:rPr>
      <w:lang w:val="es-CO"/>
    </w:rPr>
  </w:style>
  <w:style w:type="paragraph" w:styleId="Textoindependiente">
    <w:name w:val="Body Text"/>
    <w:basedOn w:val="Normal"/>
    <w:link w:val="TextoindependienteCar"/>
    <w:uiPriority w:val="1"/>
    <w:qFormat/>
    <w:rsid w:val="00A93B32"/>
    <w:pPr>
      <w:widowControl w:val="0"/>
      <w:suppressAutoHyphens w:val="0"/>
      <w:autoSpaceDE w:val="0"/>
      <w:spacing w:after="0" w:line="240" w:lineRule="auto"/>
      <w:textAlignment w:val="auto"/>
    </w:pPr>
    <w:rPr>
      <w:rFonts w:ascii="Arial Narrow" w:eastAsia="Arial Narrow" w:hAnsi="Arial Narrow" w:cs="Arial Narrow"/>
      <w:sz w:val="22"/>
      <w:szCs w:val="22"/>
      <w:lang w:eastAsia="es-ES" w:bidi="es-ES"/>
    </w:rPr>
  </w:style>
  <w:style w:type="character" w:customStyle="1" w:styleId="TextoindependienteCar">
    <w:name w:val="Texto independiente Car"/>
    <w:basedOn w:val="Fuentedeprrafopredeter"/>
    <w:link w:val="Textoindependiente"/>
    <w:uiPriority w:val="1"/>
    <w:rsid w:val="00A93B32"/>
    <w:rPr>
      <w:rFonts w:ascii="Arial Narrow" w:eastAsia="Arial Narrow" w:hAnsi="Arial Narrow" w:cs="Arial Narrow"/>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01451">
      <w:bodyDiv w:val="1"/>
      <w:marLeft w:val="0"/>
      <w:marRight w:val="0"/>
      <w:marTop w:val="0"/>
      <w:marBottom w:val="0"/>
      <w:divBdr>
        <w:top w:val="none" w:sz="0" w:space="0" w:color="auto"/>
        <w:left w:val="none" w:sz="0" w:space="0" w:color="auto"/>
        <w:bottom w:val="none" w:sz="0" w:space="0" w:color="auto"/>
        <w:right w:val="none" w:sz="0" w:space="0" w:color="auto"/>
      </w:divBdr>
    </w:div>
    <w:div w:id="108555084">
      <w:bodyDiv w:val="1"/>
      <w:marLeft w:val="0"/>
      <w:marRight w:val="0"/>
      <w:marTop w:val="0"/>
      <w:marBottom w:val="0"/>
      <w:divBdr>
        <w:top w:val="none" w:sz="0" w:space="0" w:color="auto"/>
        <w:left w:val="none" w:sz="0" w:space="0" w:color="auto"/>
        <w:bottom w:val="none" w:sz="0" w:space="0" w:color="auto"/>
        <w:right w:val="none" w:sz="0" w:space="0" w:color="auto"/>
      </w:divBdr>
    </w:div>
    <w:div w:id="386220331">
      <w:bodyDiv w:val="1"/>
      <w:marLeft w:val="0"/>
      <w:marRight w:val="0"/>
      <w:marTop w:val="0"/>
      <w:marBottom w:val="0"/>
      <w:divBdr>
        <w:top w:val="none" w:sz="0" w:space="0" w:color="auto"/>
        <w:left w:val="none" w:sz="0" w:space="0" w:color="auto"/>
        <w:bottom w:val="none" w:sz="0" w:space="0" w:color="auto"/>
        <w:right w:val="none" w:sz="0" w:space="0" w:color="auto"/>
      </w:divBdr>
    </w:div>
    <w:div w:id="532419559">
      <w:bodyDiv w:val="1"/>
      <w:marLeft w:val="0"/>
      <w:marRight w:val="0"/>
      <w:marTop w:val="0"/>
      <w:marBottom w:val="0"/>
      <w:divBdr>
        <w:top w:val="none" w:sz="0" w:space="0" w:color="auto"/>
        <w:left w:val="none" w:sz="0" w:space="0" w:color="auto"/>
        <w:bottom w:val="none" w:sz="0" w:space="0" w:color="auto"/>
        <w:right w:val="none" w:sz="0" w:space="0" w:color="auto"/>
      </w:divBdr>
    </w:div>
    <w:div w:id="613362276">
      <w:bodyDiv w:val="1"/>
      <w:marLeft w:val="0"/>
      <w:marRight w:val="0"/>
      <w:marTop w:val="0"/>
      <w:marBottom w:val="0"/>
      <w:divBdr>
        <w:top w:val="none" w:sz="0" w:space="0" w:color="auto"/>
        <w:left w:val="none" w:sz="0" w:space="0" w:color="auto"/>
        <w:bottom w:val="none" w:sz="0" w:space="0" w:color="auto"/>
        <w:right w:val="none" w:sz="0" w:space="0" w:color="auto"/>
      </w:divBdr>
    </w:div>
    <w:div w:id="945844268">
      <w:bodyDiv w:val="1"/>
      <w:marLeft w:val="0"/>
      <w:marRight w:val="0"/>
      <w:marTop w:val="0"/>
      <w:marBottom w:val="0"/>
      <w:divBdr>
        <w:top w:val="none" w:sz="0" w:space="0" w:color="auto"/>
        <w:left w:val="none" w:sz="0" w:space="0" w:color="auto"/>
        <w:bottom w:val="none" w:sz="0" w:space="0" w:color="auto"/>
        <w:right w:val="none" w:sz="0" w:space="0" w:color="auto"/>
      </w:divBdr>
    </w:div>
    <w:div w:id="1321694471">
      <w:bodyDiv w:val="1"/>
      <w:marLeft w:val="0"/>
      <w:marRight w:val="0"/>
      <w:marTop w:val="0"/>
      <w:marBottom w:val="0"/>
      <w:divBdr>
        <w:top w:val="none" w:sz="0" w:space="0" w:color="auto"/>
        <w:left w:val="none" w:sz="0" w:space="0" w:color="auto"/>
        <w:bottom w:val="none" w:sz="0" w:space="0" w:color="auto"/>
        <w:right w:val="none" w:sz="0" w:space="0" w:color="auto"/>
      </w:divBdr>
    </w:div>
    <w:div w:id="1995522760">
      <w:bodyDiv w:val="1"/>
      <w:marLeft w:val="0"/>
      <w:marRight w:val="0"/>
      <w:marTop w:val="0"/>
      <w:marBottom w:val="0"/>
      <w:divBdr>
        <w:top w:val="none" w:sz="0" w:space="0" w:color="auto"/>
        <w:left w:val="none" w:sz="0" w:space="0" w:color="auto"/>
        <w:bottom w:val="none" w:sz="0" w:space="0" w:color="auto"/>
        <w:right w:val="none" w:sz="0" w:space="0" w:color="auto"/>
      </w:divBdr>
    </w:div>
    <w:div w:id="2015911250">
      <w:bodyDiv w:val="1"/>
      <w:marLeft w:val="0"/>
      <w:marRight w:val="0"/>
      <w:marTop w:val="0"/>
      <w:marBottom w:val="0"/>
      <w:divBdr>
        <w:top w:val="none" w:sz="0" w:space="0" w:color="auto"/>
        <w:left w:val="none" w:sz="0" w:space="0" w:color="auto"/>
        <w:bottom w:val="none" w:sz="0" w:space="0" w:color="auto"/>
        <w:right w:val="none" w:sz="0" w:space="0" w:color="auto"/>
      </w:divBdr>
    </w:div>
    <w:div w:id="20882593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919186-3968-430F-A4FC-0F9649E47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3409</Words>
  <Characters>18754</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Rafael.Arevalo</dc:creator>
  <cp:lastModifiedBy>Luisa Fernanda Perez Blanco</cp:lastModifiedBy>
  <cp:revision>7</cp:revision>
  <cp:lastPrinted>2020-01-16T16:07:00Z</cp:lastPrinted>
  <dcterms:created xsi:type="dcterms:W3CDTF">2020-02-12T23:22:00Z</dcterms:created>
  <dcterms:modified xsi:type="dcterms:W3CDTF">2020-03-05T20:51:00Z</dcterms:modified>
</cp:coreProperties>
</file>