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0EC6" w:rsidRPr="007E032A" w:rsidRDefault="00A50EC6" w:rsidP="00A50EC6">
      <w:pPr>
        <w:jc w:val="center"/>
        <w:rPr>
          <w:rFonts w:ascii="Arial Narrow" w:hAnsi="Arial Narrow" w:cs="Arial"/>
          <w:b/>
        </w:rPr>
      </w:pPr>
      <w:bookmarkStart w:id="0" w:name="_GoBack"/>
      <w:bookmarkEnd w:id="0"/>
      <w:r w:rsidRPr="007E032A">
        <w:rPr>
          <w:rFonts w:ascii="Arial Narrow" w:hAnsi="Arial Narrow" w:cs="Arial"/>
          <w:b/>
        </w:rPr>
        <w:t>ANEXO 1 “DATOS DEL PROCESO”</w:t>
      </w:r>
    </w:p>
    <w:p w:rsidR="009609F1" w:rsidRPr="007E032A" w:rsidRDefault="009609F1">
      <w:pPr>
        <w:rPr>
          <w:rFonts w:ascii="Arial Narrow" w:hAnsi="Arial Narr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6"/>
        <w:gridCol w:w="7952"/>
      </w:tblGrid>
      <w:tr w:rsidR="00A50EC6" w:rsidRPr="007E032A" w:rsidTr="00D2295B">
        <w:trPr>
          <w:trHeight w:val="389"/>
        </w:trPr>
        <w:tc>
          <w:tcPr>
            <w:tcW w:w="5000" w:type="pct"/>
            <w:gridSpan w:val="2"/>
            <w:shd w:val="clear" w:color="auto" w:fill="auto"/>
            <w:vAlign w:val="center"/>
          </w:tcPr>
          <w:p w:rsidR="00A50EC6" w:rsidRPr="007E032A" w:rsidRDefault="00A50EC6" w:rsidP="00A50EC6">
            <w:pPr>
              <w:rPr>
                <w:rFonts w:ascii="Arial Narrow" w:hAnsi="Arial Narrow" w:cstheme="minorHAnsi"/>
                <w:sz w:val="14"/>
                <w:szCs w:val="14"/>
                <w:highlight w:val="yellow"/>
              </w:rPr>
            </w:pPr>
            <w:r w:rsidRPr="007E032A">
              <w:rPr>
                <w:rFonts w:ascii="Arial Narrow" w:hAnsi="Arial Narrow" w:cstheme="minorHAnsi"/>
                <w:sz w:val="14"/>
                <w:szCs w:val="14"/>
              </w:rPr>
              <w:t xml:space="preserve">LAS OFERTAS DEBEN TENER VALIDEZ MÍNIMA DE TREINTA (30) DÍAS CALENDARIO, CONTADOS PARTIR DE LA FECHA DE ENTREGA DE LA MISMA. </w:t>
            </w:r>
          </w:p>
        </w:tc>
      </w:tr>
      <w:tr w:rsidR="00A50EC6" w:rsidRPr="007E032A" w:rsidTr="00D2295B">
        <w:trPr>
          <w:trHeight w:val="389"/>
        </w:trPr>
        <w:tc>
          <w:tcPr>
            <w:tcW w:w="765" w:type="pct"/>
            <w:shd w:val="clear" w:color="auto" w:fill="auto"/>
            <w:vAlign w:val="center"/>
          </w:tcPr>
          <w:p w:rsidR="00A50EC6" w:rsidRPr="007E032A" w:rsidRDefault="00A50EC6" w:rsidP="00A50EC6">
            <w:pPr>
              <w:rPr>
                <w:rFonts w:ascii="Arial Narrow" w:hAnsi="Arial Narrow" w:cstheme="minorHAnsi"/>
                <w:sz w:val="14"/>
                <w:szCs w:val="14"/>
                <w:highlight w:val="yellow"/>
              </w:rPr>
            </w:pPr>
            <w:r w:rsidRPr="007E032A">
              <w:rPr>
                <w:rFonts w:ascii="Arial Narrow" w:hAnsi="Arial Narrow" w:cstheme="minorHAnsi"/>
                <w:sz w:val="14"/>
                <w:szCs w:val="14"/>
                <w:highlight w:val="yellow"/>
              </w:rPr>
              <w:t>Objeto:</w:t>
            </w:r>
          </w:p>
        </w:tc>
        <w:tc>
          <w:tcPr>
            <w:tcW w:w="4235" w:type="pct"/>
            <w:shd w:val="clear" w:color="auto" w:fill="auto"/>
            <w:vAlign w:val="center"/>
          </w:tcPr>
          <w:p w:rsidR="00A50EC6" w:rsidRPr="007E032A" w:rsidRDefault="0050755D" w:rsidP="00A50EC6">
            <w:pPr>
              <w:rPr>
                <w:rFonts w:ascii="Arial Narrow" w:hAnsi="Arial Narrow" w:cstheme="minorHAnsi"/>
                <w:sz w:val="14"/>
                <w:szCs w:val="14"/>
                <w:highlight w:val="yellow"/>
              </w:rPr>
            </w:pPr>
            <w:r w:rsidRPr="007E032A">
              <w:rPr>
                <w:rFonts w:ascii="Arial Narrow" w:hAnsi="Arial Narrow" w:cstheme="minorHAnsi"/>
                <w:sz w:val="14"/>
                <w:szCs w:val="14"/>
              </w:rPr>
              <w:t>CUYO OBJETO ES EL SUMINISTRO DE PRODUCTOS Y HERRAMIENTAS DE ASEO Y LIMPIEZA PARA LAS UNIDADES CENTRALIZADAS DEL EJÉRCITO NACIONAL, PARA LA VIGENCIA 2024</w:t>
            </w:r>
          </w:p>
        </w:tc>
      </w:tr>
      <w:tr w:rsidR="00A50EC6" w:rsidRPr="007E032A" w:rsidTr="00D2295B">
        <w:trPr>
          <w:trHeight w:val="389"/>
        </w:trPr>
        <w:tc>
          <w:tcPr>
            <w:tcW w:w="765" w:type="pct"/>
            <w:shd w:val="clear" w:color="auto" w:fill="auto"/>
            <w:vAlign w:val="center"/>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Presupuesto Oficial:</w:t>
            </w:r>
          </w:p>
          <w:p w:rsidR="00A50EC6" w:rsidRPr="007E032A" w:rsidRDefault="00A50EC6" w:rsidP="00A50EC6">
            <w:pPr>
              <w:rPr>
                <w:rFonts w:ascii="Arial Narrow" w:hAnsi="Arial Narrow" w:cstheme="minorHAnsi"/>
                <w:sz w:val="14"/>
                <w:szCs w:val="14"/>
              </w:rPr>
            </w:pPr>
          </w:p>
        </w:tc>
        <w:tc>
          <w:tcPr>
            <w:tcW w:w="4235" w:type="pct"/>
            <w:shd w:val="clear" w:color="auto" w:fill="auto"/>
            <w:vAlign w:val="center"/>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El presupuesto asignado para la ejecución del presente proceso de selección es la suma de SETENTA Y UN MILLONES CUATROCIENTOS VEINTIDÓS MIL CUARENTA Y CUATRO PESOS M/CTE ($71.422.044,00) incluye impuestos y demás erogaciones, de acuerdo al Certificado de Disponibilidad Presupuestal N° 15024 del 09 de febrero de 2024, proveniente del recurso 10.</w:t>
            </w:r>
          </w:p>
          <w:p w:rsidR="00A50EC6" w:rsidRPr="007E032A" w:rsidRDefault="00A50EC6" w:rsidP="00A50EC6">
            <w:pPr>
              <w:rPr>
                <w:rFonts w:ascii="Arial Narrow" w:hAnsi="Arial Narrow" w:cstheme="minorHAnsi"/>
                <w:sz w:val="14"/>
                <w:szCs w:val="14"/>
              </w:rPr>
            </w:pPr>
          </w:p>
          <w:p w:rsidR="00A50EC6" w:rsidRPr="007E032A" w:rsidRDefault="00A50EC6" w:rsidP="00A50EC6">
            <w:pPr>
              <w:rPr>
                <w:rFonts w:ascii="Arial Narrow" w:hAnsi="Arial Narrow" w:cstheme="minorHAnsi"/>
                <w:sz w:val="14"/>
                <w:szCs w:val="1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859"/>
              <w:gridCol w:w="1631"/>
              <w:gridCol w:w="982"/>
              <w:gridCol w:w="2757"/>
            </w:tblGrid>
            <w:tr w:rsidR="00A50EC6" w:rsidRPr="007E032A" w:rsidTr="00D2295B">
              <w:trPr>
                <w:trHeight w:val="20"/>
                <w:jc w:val="center"/>
              </w:trPr>
              <w:tc>
                <w:tcPr>
                  <w:tcW w:w="998" w:type="pct"/>
                  <w:shd w:val="clear" w:color="000000" w:fill="D9D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ARTICULO </w:t>
                  </w:r>
                  <w:proofErr w:type="gramStart"/>
                  <w:r w:rsidRPr="007E032A">
                    <w:rPr>
                      <w:rFonts w:ascii="Arial Narrow" w:hAnsi="Arial Narrow" w:cstheme="minorHAnsi"/>
                      <w:sz w:val="14"/>
                      <w:szCs w:val="14"/>
                    </w:rPr>
                    <w:t>PRESUPUESTAL  (</w:t>
                  </w:r>
                  <w:proofErr w:type="gramEnd"/>
                  <w:r w:rsidRPr="007E032A">
                    <w:rPr>
                      <w:rFonts w:ascii="Arial Narrow" w:hAnsi="Arial Narrow" w:cstheme="minorHAnsi"/>
                      <w:sz w:val="14"/>
                      <w:szCs w:val="14"/>
                    </w:rPr>
                    <w:t>SIIF NACIÓN)</w:t>
                  </w:r>
                </w:p>
              </w:tc>
              <w:tc>
                <w:tcPr>
                  <w:tcW w:w="585" w:type="pct"/>
                  <w:shd w:val="clear" w:color="000000" w:fill="D9D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RECURSO</w:t>
                  </w:r>
                </w:p>
              </w:tc>
              <w:tc>
                <w:tcPr>
                  <w:tcW w:w="1084" w:type="pct"/>
                  <w:shd w:val="clear" w:color="000000" w:fill="D9D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DESCRIPCIÓN DEL RUBRO</w:t>
                  </w:r>
                </w:p>
              </w:tc>
              <w:tc>
                <w:tcPr>
                  <w:tcW w:w="520" w:type="pct"/>
                  <w:shd w:val="clear" w:color="000000" w:fill="D9D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UNIDAD BENEFICIADA</w:t>
                  </w:r>
                </w:p>
              </w:tc>
              <w:tc>
                <w:tcPr>
                  <w:tcW w:w="1813" w:type="pct"/>
                  <w:shd w:val="clear" w:color="000000" w:fill="D9D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VALOR POR ARTÍCULO PRESUPUESTAL</w:t>
                  </w:r>
                </w:p>
              </w:tc>
            </w:tr>
            <w:tr w:rsidR="00A50EC6" w:rsidRPr="007E032A" w:rsidTr="00D2295B">
              <w:trPr>
                <w:trHeight w:val="20"/>
                <w:jc w:val="center"/>
              </w:trPr>
              <w:tc>
                <w:tcPr>
                  <w:tcW w:w="998" w:type="pct"/>
                  <w:vMerge w:val="restar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A-02-02-01-003-002</w:t>
                  </w:r>
                </w:p>
              </w:tc>
              <w:tc>
                <w:tcPr>
                  <w:tcW w:w="585" w:type="pct"/>
                  <w:vMerge w:val="restar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10</w:t>
                  </w:r>
                </w:p>
              </w:tc>
              <w:tc>
                <w:tcPr>
                  <w:tcW w:w="1084" w:type="pct"/>
                  <w:vMerge w:val="restar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PASTA O PULPA, PAPEL Y PRODUCTOS DE PAPEL; IMPRESOS Y ARTÍCULOS RELACIONADOS</w:t>
                  </w: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COING</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1.064.088,00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BRCON</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1.082.520,00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BRDEH</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1.016.556,00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BRIAD</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353.172,00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CENAC</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1.975.224,00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CENAM</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564.168,00 </w:t>
                  </w:r>
                </w:p>
              </w:tc>
            </w:tr>
            <w:tr w:rsidR="00A50EC6" w:rsidRPr="007E032A" w:rsidTr="00D2295B">
              <w:trPr>
                <w:trHeight w:val="20"/>
                <w:jc w:val="center"/>
              </w:trPr>
              <w:tc>
                <w:tcPr>
                  <w:tcW w:w="998" w:type="pct"/>
                  <w:vMerge/>
                  <w:vAlign w:val="center"/>
                  <w:hideMark/>
                </w:tcPr>
                <w:p w:rsidR="00A50EC6" w:rsidRPr="007E032A" w:rsidRDefault="00A50EC6" w:rsidP="00A50EC6">
                  <w:pPr>
                    <w:rPr>
                      <w:rFonts w:ascii="Arial Narrow" w:hAnsi="Arial Narrow" w:cstheme="minorHAnsi"/>
                      <w:sz w:val="14"/>
                      <w:szCs w:val="14"/>
                    </w:rPr>
                  </w:pPr>
                </w:p>
              </w:tc>
              <w:tc>
                <w:tcPr>
                  <w:tcW w:w="585" w:type="pct"/>
                  <w:vMerge/>
                  <w:vAlign w:val="center"/>
                  <w:hideMark/>
                </w:tcPr>
                <w:p w:rsidR="00A50EC6" w:rsidRPr="007E032A" w:rsidRDefault="00A50EC6" w:rsidP="00A50EC6">
                  <w:pPr>
                    <w:rPr>
                      <w:rFonts w:ascii="Arial Narrow" w:hAnsi="Arial Narrow" w:cstheme="minorHAnsi"/>
                      <w:sz w:val="14"/>
                      <w:szCs w:val="14"/>
                    </w:rPr>
                  </w:pPr>
                </w:p>
              </w:tc>
              <w:tc>
                <w:tcPr>
                  <w:tcW w:w="1084" w:type="pct"/>
                  <w:vMerge/>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BIBYA</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1.082.520,00 </w:t>
                  </w:r>
                </w:p>
              </w:tc>
            </w:tr>
            <w:tr w:rsidR="00A50EC6" w:rsidRPr="007E032A" w:rsidTr="00D2295B">
              <w:trPr>
                <w:trHeight w:val="20"/>
                <w:jc w:val="center"/>
              </w:trPr>
              <w:tc>
                <w:tcPr>
                  <w:tcW w:w="998" w:type="pct"/>
                  <w:vMerge w:val="restar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A-02-02-01-003-003</w:t>
                  </w:r>
                </w:p>
              </w:tc>
              <w:tc>
                <w:tcPr>
                  <w:tcW w:w="585" w:type="pct"/>
                  <w:vMerge w:val="restar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10</w:t>
                  </w:r>
                </w:p>
              </w:tc>
              <w:tc>
                <w:tcPr>
                  <w:tcW w:w="1084" w:type="pct"/>
                  <w:vMerge w:val="restar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PRODUCTOS DE HORNOS DE COQUE; PRODUCTOS DE REFINACIÓN DE PETRÓLEO Y COMBUSTIBLE NUCLEAR</w:t>
                  </w: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COING</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300.792,00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BRCON</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473.700,00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BRDEH</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402.492,00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BRIAD</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199.992,00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CENAC</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737.976,00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CENAM</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85.764,00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BIBYA</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473.700,00 </w:t>
                  </w:r>
                </w:p>
              </w:tc>
            </w:tr>
            <w:tr w:rsidR="00A50EC6" w:rsidRPr="007E032A" w:rsidTr="00D2295B">
              <w:trPr>
                <w:trHeight w:val="20"/>
                <w:jc w:val="center"/>
              </w:trPr>
              <w:tc>
                <w:tcPr>
                  <w:tcW w:w="998" w:type="pct"/>
                  <w:vMerge w:val="restar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A-02-02-01-003-004</w:t>
                  </w:r>
                </w:p>
              </w:tc>
              <w:tc>
                <w:tcPr>
                  <w:tcW w:w="585" w:type="pct"/>
                  <w:vMerge w:val="restar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10</w:t>
                  </w:r>
                </w:p>
              </w:tc>
              <w:tc>
                <w:tcPr>
                  <w:tcW w:w="1084" w:type="pct"/>
                  <w:vMerge w:val="restar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QUÍMICOS BÁSICOS</w:t>
                  </w: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COING</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1.923.240,00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BRCON</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1.548.492,00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BRDEH</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1.828.164,00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BRIAD</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6.999.996,00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CENAC</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2.703.036,00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CENAM</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1.035.936,00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BIBYA</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1.548.492,00 </w:t>
                  </w:r>
                </w:p>
              </w:tc>
            </w:tr>
            <w:tr w:rsidR="00A50EC6" w:rsidRPr="007E032A" w:rsidTr="00D2295B">
              <w:trPr>
                <w:trHeight w:val="20"/>
                <w:jc w:val="center"/>
              </w:trPr>
              <w:tc>
                <w:tcPr>
                  <w:tcW w:w="998" w:type="pct"/>
                  <w:vMerge w:val="restar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A-02-02-01-003-005</w:t>
                  </w:r>
                </w:p>
              </w:tc>
              <w:tc>
                <w:tcPr>
                  <w:tcW w:w="585" w:type="pct"/>
                  <w:vMerge w:val="restar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10</w:t>
                  </w:r>
                </w:p>
              </w:tc>
              <w:tc>
                <w:tcPr>
                  <w:tcW w:w="1084" w:type="pct"/>
                  <w:vMerge w:val="restar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OTROS PRODUCTOS QUÍMICOS; FIBRAS ARTIFICIALES (O FIBRAS INDUSTRIALES HECHAS POR EL HOMBRE)</w:t>
                  </w: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COING</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2.542.296,00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BRCON</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2.667.852,00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BRDEH</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4.247.916,00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BRIAD</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199.992,00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CENAC</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3.830.196,00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CENAM</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1.635.756,00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BIBYA</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2.667.852,00 </w:t>
                  </w:r>
                </w:p>
              </w:tc>
            </w:tr>
            <w:tr w:rsidR="00A50EC6" w:rsidRPr="007E032A" w:rsidTr="00D2295B">
              <w:trPr>
                <w:trHeight w:val="20"/>
                <w:jc w:val="center"/>
              </w:trPr>
              <w:tc>
                <w:tcPr>
                  <w:tcW w:w="998" w:type="pct"/>
                  <w:vMerge w:val="restar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A-02-02-01-003-006</w:t>
                  </w:r>
                </w:p>
              </w:tc>
              <w:tc>
                <w:tcPr>
                  <w:tcW w:w="585" w:type="pct"/>
                  <w:vMerge w:val="restar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10</w:t>
                  </w:r>
                </w:p>
              </w:tc>
              <w:tc>
                <w:tcPr>
                  <w:tcW w:w="1084" w:type="pct"/>
                  <w:vMerge w:val="restar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PRODUCTOS DE CAUCHO Y PLÁSTICO</w:t>
                  </w: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COING</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1.424.688,00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BRCON</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1.531.968,00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BRDEH</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1.201.356,00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BRIAD</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799.992,00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CENAC</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1.979.148,00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CENAM</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595.620,00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BIBYA</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1.531.968,00 </w:t>
                  </w:r>
                </w:p>
              </w:tc>
            </w:tr>
            <w:tr w:rsidR="00A50EC6" w:rsidRPr="007E032A" w:rsidTr="00D2295B">
              <w:trPr>
                <w:trHeight w:val="20"/>
                <w:jc w:val="center"/>
              </w:trPr>
              <w:tc>
                <w:tcPr>
                  <w:tcW w:w="998" w:type="pct"/>
                  <w:vMerge w:val="restar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A-02-02-01-003-007</w:t>
                  </w:r>
                </w:p>
              </w:tc>
              <w:tc>
                <w:tcPr>
                  <w:tcW w:w="585" w:type="pct"/>
                  <w:vMerge w:val="restar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10</w:t>
                  </w:r>
                </w:p>
              </w:tc>
              <w:tc>
                <w:tcPr>
                  <w:tcW w:w="1084" w:type="pct"/>
                  <w:vMerge w:val="restar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VIDRIO Y PRODUCTOS DE VIDRIO Y OTROS PRODUCTOS NO METÁLICOS N.C.P.</w:t>
                  </w: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COING</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409.956,00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BRCON</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433.320,00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BRDEH</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303.336,00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BRIAD</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150.000,00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CENAC</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400.200,00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CENAM</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99.684,00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BIBYA</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433.320,00 </w:t>
                  </w:r>
                </w:p>
              </w:tc>
            </w:tr>
            <w:tr w:rsidR="00A50EC6" w:rsidRPr="007E032A" w:rsidTr="00D2295B">
              <w:trPr>
                <w:trHeight w:val="20"/>
                <w:jc w:val="center"/>
              </w:trPr>
              <w:tc>
                <w:tcPr>
                  <w:tcW w:w="998" w:type="pct"/>
                  <w:vMerge w:val="restar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A-02-02-01-003-008</w:t>
                  </w:r>
                </w:p>
              </w:tc>
              <w:tc>
                <w:tcPr>
                  <w:tcW w:w="585" w:type="pct"/>
                  <w:vMerge w:val="restar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10</w:t>
                  </w:r>
                </w:p>
              </w:tc>
              <w:tc>
                <w:tcPr>
                  <w:tcW w:w="1084" w:type="pct"/>
                  <w:vMerge w:val="restar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OTROS BIENES TRANSPORTABLES N.C.P.</w:t>
                  </w: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COING</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2.538.096,00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BRCON</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2.465.292,00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BRDEH</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1.203.336,00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BRIAD</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1.500.000,00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CENAC</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3.678.984,00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CENAM</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1.084.608,00 </w:t>
                  </w:r>
                </w:p>
              </w:tc>
            </w:tr>
            <w:tr w:rsidR="00A50EC6" w:rsidRPr="007E032A" w:rsidTr="00D2295B">
              <w:trPr>
                <w:trHeight w:val="20"/>
                <w:jc w:val="center"/>
              </w:trPr>
              <w:tc>
                <w:tcPr>
                  <w:tcW w:w="998"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85"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1084" w:type="pct"/>
                  <w:vMerge/>
                  <w:shd w:val="clear" w:color="auto" w:fill="auto"/>
                  <w:vAlign w:val="center"/>
                  <w:hideMark/>
                </w:tcPr>
                <w:p w:rsidR="00A50EC6" w:rsidRPr="007E032A" w:rsidRDefault="00A50EC6" w:rsidP="00A50EC6">
                  <w:pPr>
                    <w:rPr>
                      <w:rFonts w:ascii="Arial Narrow" w:hAnsi="Arial Narrow" w:cstheme="minorHAnsi"/>
                      <w:sz w:val="14"/>
                      <w:szCs w:val="14"/>
                    </w:rPr>
                  </w:pPr>
                </w:p>
              </w:tc>
              <w:tc>
                <w:tcPr>
                  <w:tcW w:w="520"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BIBYA</w:t>
                  </w:r>
                </w:p>
              </w:tc>
              <w:tc>
                <w:tcPr>
                  <w:tcW w:w="1813"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2.465.292,00 </w:t>
                  </w:r>
                </w:p>
              </w:tc>
            </w:tr>
            <w:tr w:rsidR="00A50EC6" w:rsidRPr="007E032A" w:rsidTr="00D2295B">
              <w:trPr>
                <w:trHeight w:val="20"/>
                <w:jc w:val="center"/>
              </w:trPr>
              <w:tc>
                <w:tcPr>
                  <w:tcW w:w="3187" w:type="pct"/>
                  <w:gridSpan w:val="4"/>
                  <w:shd w:val="clear" w:color="000000" w:fill="D9D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TOTAL </w:t>
                  </w:r>
                </w:p>
              </w:tc>
              <w:tc>
                <w:tcPr>
                  <w:tcW w:w="1813" w:type="pct"/>
                  <w:shd w:val="clear" w:color="000000" w:fill="D9D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 $                                                  71.422.044,00 </w:t>
                  </w:r>
                </w:p>
              </w:tc>
            </w:tr>
          </w:tbl>
          <w:p w:rsidR="00A50EC6" w:rsidRPr="007E032A" w:rsidRDefault="00A50EC6" w:rsidP="00A50EC6">
            <w:pPr>
              <w:rPr>
                <w:rFonts w:ascii="Arial Narrow" w:hAnsi="Arial Narrow" w:cstheme="minorHAnsi"/>
                <w:sz w:val="14"/>
                <w:szCs w:val="14"/>
              </w:rPr>
            </w:pP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PRECIOS DE REFERENCIA Y NOTAS ECONÓMICAS</w:t>
            </w:r>
          </w:p>
          <w:p w:rsidR="00A50EC6" w:rsidRPr="007E032A" w:rsidRDefault="00A50EC6" w:rsidP="00A50EC6">
            <w:pPr>
              <w:rPr>
                <w:rFonts w:ascii="Arial Narrow" w:hAnsi="Arial Narrow" w:cstheme="minorHAnsi"/>
                <w:sz w:val="14"/>
                <w:szCs w:val="14"/>
              </w:rPr>
            </w:pP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 partir del análisis de las cotizaciones, se verificó cada uno de los precios existentes, y se determinaron así los precios unitarios de referencia antes de IVA, el IVA respectivo y los precios unitarios de referencia incluido IVA, así:</w:t>
            </w:r>
          </w:p>
          <w:p w:rsidR="00A50EC6" w:rsidRPr="007E032A" w:rsidRDefault="00A50EC6" w:rsidP="00A50EC6">
            <w:pPr>
              <w:rPr>
                <w:rFonts w:ascii="Arial Narrow" w:hAnsi="Arial Narrow" w:cstheme="minorHAnsi"/>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3523"/>
              <w:gridCol w:w="723"/>
              <w:gridCol w:w="967"/>
              <w:gridCol w:w="956"/>
              <w:gridCol w:w="1024"/>
            </w:tblGrid>
            <w:tr w:rsidR="00A50EC6" w:rsidRPr="007E032A" w:rsidTr="00D2295B">
              <w:trPr>
                <w:trHeight w:val="20"/>
              </w:trPr>
              <w:tc>
                <w:tcPr>
                  <w:tcW w:w="347" w:type="pct"/>
                  <w:shd w:val="clear" w:color="000000" w:fill="A6A6A6"/>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ÍTEM</w:t>
                  </w:r>
                </w:p>
              </w:tc>
              <w:tc>
                <w:tcPr>
                  <w:tcW w:w="2282" w:type="pct"/>
                  <w:shd w:val="clear" w:color="000000" w:fill="A6A6A6"/>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DESCRIPCIÓN DEL BIEN Y/O SERVICIO </w:t>
                  </w:r>
                </w:p>
              </w:tc>
              <w:tc>
                <w:tcPr>
                  <w:tcW w:w="469" w:type="pct"/>
                  <w:shd w:val="clear" w:color="000000" w:fill="A6A6A6"/>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UNIDAD DE MEDIDA</w:t>
                  </w:r>
                </w:p>
              </w:tc>
              <w:tc>
                <w:tcPr>
                  <w:tcW w:w="627" w:type="pct"/>
                  <w:shd w:val="clear" w:color="auto" w:fill="A6A6A6"/>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PRECIO UNITARIO NET0 DE REFERENCIA </w:t>
                  </w:r>
                </w:p>
              </w:tc>
              <w:tc>
                <w:tcPr>
                  <w:tcW w:w="611" w:type="pct"/>
                  <w:shd w:val="clear" w:color="auto" w:fill="A6A6A6"/>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VALOR </w:t>
                  </w:r>
                  <w:r w:rsidRPr="007E032A">
                    <w:rPr>
                      <w:rFonts w:ascii="Arial Narrow" w:hAnsi="Arial Narrow" w:cstheme="minorHAnsi"/>
                      <w:sz w:val="14"/>
                      <w:szCs w:val="14"/>
                    </w:rPr>
                    <w:br/>
                    <w:t>IVA 19% DE REFERENCIA</w:t>
                  </w:r>
                </w:p>
              </w:tc>
              <w:tc>
                <w:tcPr>
                  <w:tcW w:w="665" w:type="pct"/>
                  <w:shd w:val="clear" w:color="auto" w:fill="A6A6A6"/>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Precio Unitario estimado DE REFERENCIA (incluido IVA y demás </w:t>
                  </w:r>
                  <w:r w:rsidRPr="007E032A">
                    <w:rPr>
                      <w:rFonts w:ascii="Arial Narrow" w:hAnsi="Arial Narrow" w:cstheme="minorHAnsi"/>
                      <w:sz w:val="14"/>
                      <w:szCs w:val="14"/>
                    </w:rPr>
                    <w:lastRenderedPageBreak/>
                    <w:t xml:space="preserve">gravámenes si aplica) </w:t>
                  </w:r>
                </w:p>
              </w:tc>
            </w:tr>
            <w:tr w:rsidR="00A50EC6" w:rsidRPr="007E032A" w:rsidTr="00D2295B">
              <w:trPr>
                <w:trHeight w:val="20"/>
              </w:trPr>
              <w:tc>
                <w:tcPr>
                  <w:tcW w:w="347"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lastRenderedPageBreak/>
                    <w:t> </w:t>
                  </w:r>
                </w:p>
              </w:tc>
              <w:tc>
                <w:tcPr>
                  <w:tcW w:w="2282"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A-02-02-01-003-002 PASTA O PULPA, PAPEL Y PRODUCTOS DE PAPEL; IMPRESOS Y ARTÍCULOS RELACIONADOS</w:t>
                  </w:r>
                </w:p>
              </w:tc>
              <w:tc>
                <w:tcPr>
                  <w:tcW w:w="469"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A-02-02-01-003-002-01 PASTA DE PAPEL, PAPEL Y CARTÓN</w:t>
                  </w:r>
                </w:p>
              </w:tc>
              <w:tc>
                <w:tcPr>
                  <w:tcW w:w="469"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Papel higiénico doble hoja blanco Rollo con longitud mínima de 21 metros- Doble hoja blanca- Sin fragancia paca x 12 rollos</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$ 24.403,36</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$ 4.636,64</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$ 29.040,00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2</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Papel higiénico, de hoja doble, color blanco, 33 m de largo, y 9.8 cm de ancho rollo con longitud mínima de 33 metros- Doble hoja blanca- Sin fragancia paquete x 24 rollos </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$ 48.900,00</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$ 9.291,00</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$ 58.191,00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3</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Toalla papel doblada para </w:t>
                  </w:r>
                  <w:proofErr w:type="gramStart"/>
                  <w:r w:rsidRPr="007E032A">
                    <w:rPr>
                      <w:rFonts w:ascii="Arial Narrow" w:hAnsi="Arial Narrow" w:cstheme="minorHAnsi"/>
                      <w:sz w:val="14"/>
                      <w:szCs w:val="14"/>
                    </w:rPr>
                    <w:t>manos  en</w:t>
                  </w:r>
                  <w:proofErr w:type="gramEnd"/>
                  <w:r w:rsidRPr="007E032A">
                    <w:rPr>
                      <w:rFonts w:ascii="Arial Narrow" w:hAnsi="Arial Narrow" w:cstheme="minorHAnsi"/>
                      <w:sz w:val="14"/>
                      <w:szCs w:val="14"/>
                    </w:rPr>
                    <w:t xml:space="preserve"> z tamaño 24 X 21 cm triple hoja 24 paquetes x 150 unidades c/u institucional</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$ 111.670,59</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$ 21.217,41</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$ 132.888,00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4</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Servilletas partida blanca x 200 hojas de 26 x </w:t>
                  </w:r>
                  <w:proofErr w:type="gramStart"/>
                  <w:r w:rsidRPr="007E032A">
                    <w:rPr>
                      <w:rFonts w:ascii="Arial Narrow" w:hAnsi="Arial Narrow" w:cstheme="minorHAnsi"/>
                      <w:sz w:val="14"/>
                      <w:szCs w:val="14"/>
                    </w:rPr>
                    <w:t>12  cm</w:t>
                  </w:r>
                  <w:proofErr w:type="gramEnd"/>
                  <w:r w:rsidRPr="007E032A">
                    <w:rPr>
                      <w:rFonts w:ascii="Arial Narrow" w:hAnsi="Arial Narrow" w:cstheme="minorHAnsi"/>
                      <w:sz w:val="14"/>
                      <w:szCs w:val="14"/>
                    </w:rPr>
                    <w:t xml:space="preserve">, 320 x paquete embalaje 15 paquetes x caja </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$ 47.777,31</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$ 9.077,69</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$ 56.855,00</w:t>
                  </w:r>
                </w:p>
              </w:tc>
            </w:tr>
            <w:tr w:rsidR="00A50EC6" w:rsidRPr="007E032A" w:rsidTr="00D2295B">
              <w:trPr>
                <w:trHeight w:val="20"/>
              </w:trPr>
              <w:tc>
                <w:tcPr>
                  <w:tcW w:w="347"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A-02-02-01-003-003 PRODUCTOS DE HORNOS DE COQUE; PRODUCTOS DE REFINACIÓN DE PETRÓLEO Y COMBUSTIBLE NUCLEAR</w:t>
                  </w:r>
                </w:p>
              </w:tc>
              <w:tc>
                <w:tcPr>
                  <w:tcW w:w="469"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A-02-02-01-003-003-03 ACEITES DE PETRÓLEO O ACEITES OBTENIDOS DE MINERALES BITUMINOSOS (EXCEPTO LOS ACEITES CRUDOS)</w:t>
                  </w:r>
                </w:p>
              </w:tc>
              <w:tc>
                <w:tcPr>
                  <w:tcW w:w="469"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5</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Varsol multiuso solución con agentes desinfectantes, </w:t>
                  </w:r>
                  <w:proofErr w:type="spellStart"/>
                  <w:r w:rsidRPr="007E032A">
                    <w:rPr>
                      <w:rFonts w:ascii="Arial Narrow" w:hAnsi="Arial Narrow" w:cstheme="minorHAnsi"/>
                      <w:sz w:val="14"/>
                      <w:szCs w:val="14"/>
                    </w:rPr>
                    <w:t>desmanchadores</w:t>
                  </w:r>
                  <w:proofErr w:type="spellEnd"/>
                  <w:r w:rsidRPr="007E032A">
                    <w:rPr>
                      <w:rFonts w:ascii="Arial Narrow" w:hAnsi="Arial Narrow" w:cstheme="minorHAnsi"/>
                      <w:sz w:val="14"/>
                      <w:szCs w:val="14"/>
                    </w:rPr>
                    <w:t xml:space="preserve"> y desengrasantes en concentración mínima del 15%. - Biodegradable mínimo en un 95% Líquido, en recipiente plástico con capacidad mínima de 3.785 cc</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$ 52.400,00</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$ 9.956,00</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$ 62.356,00</w:t>
                  </w:r>
                </w:p>
              </w:tc>
            </w:tr>
            <w:tr w:rsidR="00A50EC6" w:rsidRPr="007E032A" w:rsidTr="00D2295B">
              <w:trPr>
                <w:trHeight w:val="20"/>
              </w:trPr>
              <w:tc>
                <w:tcPr>
                  <w:tcW w:w="347"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A-02-02-01-003-004 QUÍMICOS BÁSICOS</w:t>
                  </w:r>
                </w:p>
              </w:tc>
              <w:tc>
                <w:tcPr>
                  <w:tcW w:w="469"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A-02-02-01-003-004-02 PRODUCTOS QUÍMICOS INORGÁNICOS BÁSICOS N.C.P.</w:t>
                  </w:r>
                </w:p>
              </w:tc>
              <w:tc>
                <w:tcPr>
                  <w:tcW w:w="469"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6</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Ácido Muriático solución acuosa clara, fumante en el aire. Es incoloro o ligeramente amarillo. Tiene olor pungente, penetrante e irritante, y sabor ácido. Características Químicas: Altamente corrosivo. Galón X 3800 mililitros</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$ 12.533,61</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$ 2.381,39</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$ 14.915,00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7</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Blanqueador o hipoclorito 2- Solución con una concentración mínima del 5%</w:t>
                  </w:r>
                  <w:r w:rsidRPr="007E032A">
                    <w:rPr>
                      <w:rFonts w:ascii="Arial Narrow" w:hAnsi="Arial Narrow" w:cstheme="minorHAnsi"/>
                      <w:sz w:val="14"/>
                      <w:szCs w:val="14"/>
                    </w:rPr>
                    <w:br/>
                    <w:t xml:space="preserve"> - El  envase del producto deberá estar correctamente etiquetado, indicando: nombre comercial del producto, pictogramas de los compuestos peligrosos e instrucciones de uso</w:t>
                  </w:r>
                  <w:r w:rsidRPr="007E032A">
                    <w:rPr>
                      <w:rFonts w:ascii="Arial Narrow" w:hAnsi="Arial Narrow" w:cstheme="minorHAnsi"/>
                      <w:sz w:val="14"/>
                      <w:szCs w:val="14"/>
                    </w:rPr>
                    <w:br/>
                    <w:t xml:space="preserve"> -  El  envase del producto deberá estar correctamente etiquetado bajo los parámetros establecidos en el sistema globalmente armonizado, indicando: nombre comercial del producto, pictogramas de los compuestos peligrosos e instrucciones de uso Líquido, en recipiente plástico con capacidad</w:t>
                  </w:r>
                  <w:r w:rsidRPr="007E032A">
                    <w:rPr>
                      <w:rFonts w:ascii="Arial Narrow" w:hAnsi="Arial Narrow" w:cstheme="minorHAnsi"/>
                      <w:sz w:val="14"/>
                      <w:szCs w:val="14"/>
                    </w:rPr>
                    <w:br/>
                    <w:t>mínima de 1.000 cc</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$ 5.093,28</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$ 967,72</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$ 6.061,00</w:t>
                  </w:r>
                </w:p>
              </w:tc>
            </w:tr>
            <w:tr w:rsidR="00A50EC6" w:rsidRPr="007E032A" w:rsidTr="00D2295B">
              <w:trPr>
                <w:trHeight w:val="20"/>
              </w:trPr>
              <w:tc>
                <w:tcPr>
                  <w:tcW w:w="347"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A-02-02-01-003-004-06 ABONOS Y PLAGUICIDAS</w:t>
                  </w:r>
                </w:p>
              </w:tc>
              <w:tc>
                <w:tcPr>
                  <w:tcW w:w="469"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8</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Creolina - Solución con una concentración mínima de fenoles de 4% Líquido, en recipiente plástico con capacidad</w:t>
                  </w:r>
                  <w:r w:rsidRPr="007E032A">
                    <w:rPr>
                      <w:rFonts w:ascii="Arial Narrow" w:hAnsi="Arial Narrow" w:cstheme="minorHAnsi"/>
                      <w:sz w:val="14"/>
                      <w:szCs w:val="14"/>
                    </w:rPr>
                    <w:br/>
                    <w:t>mínima de 3.785 cc</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$ 14.995,80</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$ 2.849,20</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$ 17.845,00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9</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pastilla tanque sanitario Con agentes bactericidas, fungicidas y </w:t>
                  </w:r>
                  <w:proofErr w:type="spellStart"/>
                  <w:r w:rsidRPr="007E032A">
                    <w:rPr>
                      <w:rFonts w:ascii="Arial Narrow" w:hAnsi="Arial Narrow" w:cstheme="minorHAnsi"/>
                      <w:sz w:val="14"/>
                      <w:szCs w:val="14"/>
                    </w:rPr>
                    <w:t>virucidas</w:t>
                  </w:r>
                  <w:proofErr w:type="spellEnd"/>
                  <w:r w:rsidRPr="007E032A">
                    <w:rPr>
                      <w:rFonts w:ascii="Arial Narrow" w:hAnsi="Arial Narrow" w:cstheme="minorHAnsi"/>
                      <w:sz w:val="14"/>
                      <w:szCs w:val="14"/>
                    </w:rPr>
                    <w:t xml:space="preserve"> Unidad con peso mínimo de 45 gr</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$ 3.197,48</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$ 607,52</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$ 3.805,00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10</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Limpiador multiusos - Con agente(s) tensoactivo(s) principal(es) con efecto limpiador en una concentración mínima del 8%</w:t>
                  </w:r>
                  <w:r w:rsidRPr="007E032A">
                    <w:rPr>
                      <w:rFonts w:ascii="Arial Narrow" w:hAnsi="Arial Narrow" w:cstheme="minorHAnsi"/>
                      <w:sz w:val="14"/>
                      <w:szCs w:val="14"/>
                    </w:rPr>
                    <w:br/>
                    <w:t>- Disponible en mínimo (2) dos fragancias</w:t>
                  </w:r>
                  <w:r w:rsidRPr="007E032A">
                    <w:rPr>
                      <w:rFonts w:ascii="Arial Narrow" w:hAnsi="Arial Narrow" w:cstheme="minorHAnsi"/>
                      <w:sz w:val="14"/>
                      <w:szCs w:val="14"/>
                    </w:rPr>
                    <w:br/>
                    <w:t xml:space="preserve"> - El envase debe </w:t>
                  </w:r>
                  <w:proofErr w:type="gramStart"/>
                  <w:r w:rsidRPr="007E032A">
                    <w:rPr>
                      <w:rFonts w:ascii="Arial Narrow" w:hAnsi="Arial Narrow" w:cstheme="minorHAnsi"/>
                      <w:sz w:val="14"/>
                      <w:szCs w:val="14"/>
                    </w:rPr>
                    <w:t>estar  correctamente</w:t>
                  </w:r>
                  <w:proofErr w:type="gramEnd"/>
                  <w:r w:rsidRPr="007E032A">
                    <w:rPr>
                      <w:rFonts w:ascii="Arial Narrow" w:hAnsi="Arial Narrow" w:cstheme="minorHAnsi"/>
                      <w:sz w:val="14"/>
                      <w:szCs w:val="14"/>
                    </w:rPr>
                    <w:t xml:space="preserve"> etiquetados bajo los parámetros establecidos en el sistema globalmente armonizado indicando: nombre comercial del producto, pictogramas de los compuestos peligrosos e instrucciones de uso Líquido, en recipiente plástico con capacidad mínima de 3.785 cc </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$ 9.828,57</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$ 1.867,43</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$ 11.696,00</w:t>
                  </w:r>
                </w:p>
              </w:tc>
            </w:tr>
            <w:tr w:rsidR="00A50EC6" w:rsidRPr="007E032A" w:rsidTr="00D2295B">
              <w:trPr>
                <w:trHeight w:val="20"/>
              </w:trPr>
              <w:tc>
                <w:tcPr>
                  <w:tcW w:w="347"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A-02-02-01-003-005 OTROS PRODUCTOS QUÍMICOS; FIBRAS ARTIFICIALES (O FIBRAS INDUSTRIALES HECHAS POR EL HOMBRE)</w:t>
                  </w:r>
                </w:p>
              </w:tc>
              <w:tc>
                <w:tcPr>
                  <w:tcW w:w="469"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A-02-02-01-003-005-01 PINTURAS, BARNICES Y PRODUCTOS RELACIONEDOS, COLORES PARA LA PINTURA ARTISTICA, TINTAS</w:t>
                  </w:r>
                </w:p>
              </w:tc>
              <w:tc>
                <w:tcPr>
                  <w:tcW w:w="469"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11</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Sellante para pisos Polimérico </w:t>
                  </w:r>
                  <w:proofErr w:type="spellStart"/>
                  <w:proofErr w:type="gramStart"/>
                  <w:r w:rsidRPr="007E032A">
                    <w:rPr>
                      <w:rFonts w:ascii="Arial Narrow" w:hAnsi="Arial Narrow" w:cstheme="minorHAnsi"/>
                      <w:sz w:val="14"/>
                      <w:szCs w:val="14"/>
                    </w:rPr>
                    <w:t>autobrillante</w:t>
                  </w:r>
                  <w:proofErr w:type="spellEnd"/>
                  <w:r w:rsidRPr="007E032A">
                    <w:rPr>
                      <w:rFonts w:ascii="Arial Narrow" w:hAnsi="Arial Narrow" w:cstheme="minorHAnsi"/>
                      <w:sz w:val="14"/>
                      <w:szCs w:val="14"/>
                    </w:rPr>
                    <w:t>.-</w:t>
                  </w:r>
                  <w:proofErr w:type="gramEnd"/>
                  <w:r w:rsidRPr="007E032A">
                    <w:rPr>
                      <w:rFonts w:ascii="Arial Narrow" w:hAnsi="Arial Narrow" w:cstheme="minorHAnsi"/>
                      <w:sz w:val="14"/>
                      <w:szCs w:val="14"/>
                    </w:rPr>
                    <w:t xml:space="preserve"> Con polímeros acrílicos, nivelantes y plastificantes.-Contenido mínimo de sólidos del 20%</w:t>
                  </w:r>
                  <w:r w:rsidRPr="007E032A">
                    <w:rPr>
                      <w:rFonts w:ascii="Arial Narrow" w:hAnsi="Arial Narrow" w:cstheme="minorHAnsi"/>
                      <w:sz w:val="14"/>
                      <w:szCs w:val="14"/>
                    </w:rPr>
                    <w:br/>
                    <w:t>-Líquido, en recipiente plástico. Líquido, en recipiente plástico con capacidad mínima de 3.785 cc</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$ 72.789,92</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$ 13.830,08</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$ 86.620,00</w:t>
                  </w:r>
                </w:p>
              </w:tc>
            </w:tr>
            <w:tr w:rsidR="00A50EC6" w:rsidRPr="007E032A" w:rsidTr="00D2295B">
              <w:trPr>
                <w:trHeight w:val="20"/>
              </w:trPr>
              <w:tc>
                <w:tcPr>
                  <w:tcW w:w="347"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A-02-02-01-003-005-03 JABÓN, PREPARADOS PARA LIMPIEZA, PERFUMES Y PREPARADOS DE TOCADOR</w:t>
                  </w:r>
                </w:p>
              </w:tc>
              <w:tc>
                <w:tcPr>
                  <w:tcW w:w="469"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12</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Jabón para loza - Con agente(s) tensoactivo(s) principal(es) con efecto limpiador y desengrasante en una concentración mínima del 8%.</w:t>
                  </w:r>
                  <w:r w:rsidRPr="007E032A">
                    <w:rPr>
                      <w:rFonts w:ascii="Arial Narrow" w:hAnsi="Arial Narrow" w:cstheme="minorHAnsi"/>
                      <w:sz w:val="14"/>
                      <w:szCs w:val="14"/>
                    </w:rPr>
                    <w:br/>
                    <w:t>- Disponible en mínimo (2) dos fragancias</w:t>
                  </w:r>
                  <w:r w:rsidRPr="007E032A">
                    <w:rPr>
                      <w:rFonts w:ascii="Arial Narrow" w:hAnsi="Arial Narrow" w:cstheme="minorHAnsi"/>
                      <w:sz w:val="14"/>
                      <w:szCs w:val="14"/>
                    </w:rPr>
                    <w:br/>
                    <w:t xml:space="preserve"> - </w:t>
                  </w:r>
                  <w:proofErr w:type="gramStart"/>
                  <w:r w:rsidRPr="007E032A">
                    <w:rPr>
                      <w:rFonts w:ascii="Arial Narrow" w:hAnsi="Arial Narrow" w:cstheme="minorHAnsi"/>
                      <w:sz w:val="14"/>
                      <w:szCs w:val="14"/>
                    </w:rPr>
                    <w:t>El  envase</w:t>
                  </w:r>
                  <w:proofErr w:type="gramEnd"/>
                  <w:r w:rsidRPr="007E032A">
                    <w:rPr>
                      <w:rFonts w:ascii="Arial Narrow" w:hAnsi="Arial Narrow" w:cstheme="minorHAnsi"/>
                      <w:sz w:val="14"/>
                      <w:szCs w:val="14"/>
                    </w:rPr>
                    <w:t xml:space="preserve"> del producto deberá estar correctamente etiquetado bajo los parámetros establecidos en el sistema globalmente armonizado, indicando: nombre comercial del producto, pictogramas de los compuestos peligrosos e </w:t>
                  </w:r>
                  <w:r w:rsidRPr="007E032A">
                    <w:rPr>
                      <w:rFonts w:ascii="Arial Narrow" w:hAnsi="Arial Narrow" w:cstheme="minorHAnsi"/>
                      <w:sz w:val="14"/>
                      <w:szCs w:val="14"/>
                    </w:rPr>
                    <w:lastRenderedPageBreak/>
                    <w:t>instrucciones de uso Líquido, en recipiente plástico con capacidad mínima de 3.785 cc</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lastRenderedPageBreak/>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$ 16.834,45</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$ 3.198,55</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$ 20.033,00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13</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Ambientador en aceite natural repuestos para dispensador de corriente x 3 solución con esencias florales naturales de gran duración-Con fragancia en una concentración del 1,5%- En múltiples fragancias. paquete x 3</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$ 31.174,79</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$ 5.923,21</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$ 37.098,00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14</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Jabón de dispensador para manos - Con agente limpiador en una concentración mínima del 6%</w:t>
                  </w:r>
                  <w:r w:rsidRPr="007E032A">
                    <w:rPr>
                      <w:rFonts w:ascii="Arial Narrow" w:hAnsi="Arial Narrow" w:cstheme="minorHAnsi"/>
                      <w:sz w:val="14"/>
                      <w:szCs w:val="14"/>
                    </w:rPr>
                    <w:br/>
                    <w:t>- Con agente humectante en una concentración mínima del 3%</w:t>
                  </w:r>
                  <w:r w:rsidRPr="007E032A">
                    <w:rPr>
                      <w:rFonts w:ascii="Arial Narrow" w:hAnsi="Arial Narrow" w:cstheme="minorHAnsi"/>
                      <w:sz w:val="14"/>
                      <w:szCs w:val="14"/>
                    </w:rPr>
                    <w:br/>
                    <w:t>- pH entre 5,5 a 7</w:t>
                  </w:r>
                  <w:r w:rsidRPr="007E032A">
                    <w:rPr>
                      <w:rFonts w:ascii="Arial Narrow" w:hAnsi="Arial Narrow" w:cstheme="minorHAnsi"/>
                      <w:sz w:val="14"/>
                      <w:szCs w:val="14"/>
                    </w:rPr>
                    <w:br/>
                    <w:t>- Disponible en mínimo (2) dos fragancias Líquido, en recipiente plástico con capacidad mínima de 3.785 cc</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$ 14.210,08</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$ 2.699,92</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$ 16.910,00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15</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Detergente en polvo de rápida disolución, libra manchas con oxigeno activos, de agradable aroma, biodegradable. Polvo, en bolsa plástica o recipiente plástico</w:t>
                  </w:r>
                  <w:r w:rsidRPr="007E032A">
                    <w:rPr>
                      <w:rFonts w:ascii="Arial Narrow" w:hAnsi="Arial Narrow" w:cstheme="minorHAnsi"/>
                      <w:sz w:val="14"/>
                      <w:szCs w:val="14"/>
                    </w:rPr>
                    <w:br/>
                    <w:t>con un peso de 1.000 gr</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$ 5.542,02</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$ 1.052,98</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$ 6.595,00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16</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proofErr w:type="spellStart"/>
                  <w:r w:rsidRPr="007E032A">
                    <w:rPr>
                      <w:rFonts w:ascii="Arial Narrow" w:hAnsi="Arial Narrow" w:cstheme="minorHAnsi"/>
                      <w:sz w:val="14"/>
                      <w:szCs w:val="14"/>
                    </w:rPr>
                    <w:t>Desodorizador</w:t>
                  </w:r>
                  <w:proofErr w:type="spellEnd"/>
                  <w:r w:rsidRPr="007E032A">
                    <w:rPr>
                      <w:rFonts w:ascii="Arial Narrow" w:hAnsi="Arial Narrow" w:cstheme="minorHAnsi"/>
                      <w:sz w:val="14"/>
                      <w:szCs w:val="14"/>
                    </w:rPr>
                    <w:t xml:space="preserve"> de alfombras y </w:t>
                  </w:r>
                  <w:proofErr w:type="gramStart"/>
                  <w:r w:rsidRPr="007E032A">
                    <w:rPr>
                      <w:rFonts w:ascii="Arial Narrow" w:hAnsi="Arial Narrow" w:cstheme="minorHAnsi"/>
                      <w:sz w:val="14"/>
                      <w:szCs w:val="14"/>
                    </w:rPr>
                    <w:t>tapizados ,</w:t>
                  </w:r>
                  <w:proofErr w:type="gramEnd"/>
                  <w:r w:rsidRPr="007E032A">
                    <w:rPr>
                      <w:rFonts w:ascii="Arial Narrow" w:hAnsi="Arial Narrow" w:cstheme="minorHAnsi"/>
                      <w:sz w:val="14"/>
                      <w:szCs w:val="14"/>
                    </w:rPr>
                    <w:t xml:space="preserve"> con agente con efecto neutralizador de la molécula de olor.</w:t>
                  </w:r>
                  <w:r w:rsidRPr="007E032A">
                    <w:rPr>
                      <w:rFonts w:ascii="Arial Narrow" w:hAnsi="Arial Narrow" w:cstheme="minorHAnsi"/>
                      <w:sz w:val="14"/>
                      <w:szCs w:val="14"/>
                    </w:rPr>
                    <w:br/>
                    <w:t>-Polvo, , en recipiente plástico con un peso de</w:t>
                  </w:r>
                  <w:r w:rsidRPr="007E032A">
                    <w:rPr>
                      <w:rFonts w:ascii="Arial Narrow" w:hAnsi="Arial Narrow" w:cstheme="minorHAnsi"/>
                      <w:sz w:val="14"/>
                      <w:szCs w:val="14"/>
                    </w:rPr>
                    <w:br/>
                    <w:t>mínimo 400 gr</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$ 14.384,03</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$ 2.732,97</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$ 17.117,00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17</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Líquido desengrasante - Con agente(s) tensoactivo(s) principal(es) con efecto limpiador y desengrasante en una concentración mínima del 10%</w:t>
                  </w:r>
                  <w:r w:rsidRPr="007E032A">
                    <w:rPr>
                      <w:rFonts w:ascii="Arial Narrow" w:hAnsi="Arial Narrow" w:cstheme="minorHAnsi"/>
                      <w:sz w:val="14"/>
                      <w:szCs w:val="14"/>
                    </w:rPr>
                    <w:br/>
                    <w:t xml:space="preserve"> - El envase debe </w:t>
                  </w:r>
                  <w:proofErr w:type="gramStart"/>
                  <w:r w:rsidRPr="007E032A">
                    <w:rPr>
                      <w:rFonts w:ascii="Arial Narrow" w:hAnsi="Arial Narrow" w:cstheme="minorHAnsi"/>
                      <w:sz w:val="14"/>
                      <w:szCs w:val="14"/>
                    </w:rPr>
                    <w:t>estar  correctamente</w:t>
                  </w:r>
                  <w:proofErr w:type="gramEnd"/>
                  <w:r w:rsidRPr="007E032A">
                    <w:rPr>
                      <w:rFonts w:ascii="Arial Narrow" w:hAnsi="Arial Narrow" w:cstheme="minorHAnsi"/>
                      <w:sz w:val="14"/>
                      <w:szCs w:val="14"/>
                    </w:rPr>
                    <w:t xml:space="preserve"> etiquetados bajo los parámetros establecidos en el sistema globalmente armonizado indicando: nombre comercial del producto, pictogramas de los compuestos peligrosos e instrucciones de uso Líquido, en recipiente plástico con capacidad mínima de 3.785 cc</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$ 14.400,00</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$ 2.736,00</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$ 17.136,00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18</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Líquido para limpiar vidrios - Con agente(s) principal(es) con efecto limpiador y desengrasante en una concentración mínima del 4%</w:t>
                  </w:r>
                  <w:r w:rsidRPr="007E032A">
                    <w:rPr>
                      <w:rFonts w:ascii="Arial Narrow" w:hAnsi="Arial Narrow" w:cstheme="minorHAnsi"/>
                      <w:sz w:val="14"/>
                      <w:szCs w:val="14"/>
                    </w:rPr>
                    <w:br/>
                    <w:t>- Disponible mínimo en dos (2) fragancias</w:t>
                  </w:r>
                  <w:r w:rsidRPr="007E032A">
                    <w:rPr>
                      <w:rFonts w:ascii="Arial Narrow" w:hAnsi="Arial Narrow" w:cstheme="minorHAnsi"/>
                      <w:sz w:val="14"/>
                      <w:szCs w:val="14"/>
                    </w:rPr>
                    <w:br/>
                    <w:t xml:space="preserve"> - El envase debe </w:t>
                  </w:r>
                  <w:proofErr w:type="gramStart"/>
                  <w:r w:rsidRPr="007E032A">
                    <w:rPr>
                      <w:rFonts w:ascii="Arial Narrow" w:hAnsi="Arial Narrow" w:cstheme="minorHAnsi"/>
                      <w:sz w:val="14"/>
                      <w:szCs w:val="14"/>
                    </w:rPr>
                    <w:t>estar  correctamente</w:t>
                  </w:r>
                  <w:proofErr w:type="gramEnd"/>
                  <w:r w:rsidRPr="007E032A">
                    <w:rPr>
                      <w:rFonts w:ascii="Arial Narrow" w:hAnsi="Arial Narrow" w:cstheme="minorHAnsi"/>
                      <w:sz w:val="14"/>
                      <w:szCs w:val="14"/>
                    </w:rPr>
                    <w:t xml:space="preserve"> etiquetados bajo los parámetros establecidos en el sistema globalmente armonizado indicando: nombre comercial del producto, pictogramas de los compuestos peligrosos e instrucciones de uso Líquido, en recipiente plástico con capacidad mínima de 500 cc, con</w:t>
                  </w:r>
                  <w:r w:rsidRPr="007E032A">
                    <w:rPr>
                      <w:rFonts w:ascii="Arial Narrow" w:hAnsi="Arial Narrow" w:cstheme="minorHAnsi"/>
                      <w:sz w:val="14"/>
                      <w:szCs w:val="14"/>
                    </w:rPr>
                    <w:br/>
                    <w:t>atomizador de pistola..</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$ 5.000,00</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$ 950,00</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$ 5.950,00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19</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Cera emulsionada Neutra - Emulsionada</w:t>
                  </w:r>
                  <w:r w:rsidRPr="007E032A">
                    <w:rPr>
                      <w:rFonts w:ascii="Arial Narrow" w:hAnsi="Arial Narrow" w:cstheme="minorHAnsi"/>
                      <w:sz w:val="14"/>
                      <w:szCs w:val="14"/>
                    </w:rPr>
                    <w:br/>
                    <w:t>- Neutra (para pisos de todos los colores)</w:t>
                  </w:r>
                  <w:r w:rsidRPr="007E032A">
                    <w:rPr>
                      <w:rFonts w:ascii="Arial Narrow" w:hAnsi="Arial Narrow" w:cstheme="minorHAnsi"/>
                      <w:sz w:val="14"/>
                      <w:szCs w:val="14"/>
                    </w:rPr>
                    <w:br/>
                    <w:t>- Contenido mínimo de sólidos del 5% Líquido, en recipiente plástico con capacidad</w:t>
                  </w:r>
                  <w:r w:rsidRPr="007E032A">
                    <w:rPr>
                      <w:rFonts w:ascii="Arial Narrow" w:hAnsi="Arial Narrow" w:cstheme="minorHAnsi"/>
                      <w:sz w:val="14"/>
                      <w:szCs w:val="14"/>
                    </w:rPr>
                    <w:br/>
                    <w:t>mínima de 3.785 cc</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$ 13.988,24</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$ 2.657,76</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$ 16.646,00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20</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Lustrador de muebles - Con agentes limpiadores y abrillantadores en una concentración mínima del 5%</w:t>
                  </w:r>
                  <w:r w:rsidRPr="007E032A">
                    <w:rPr>
                      <w:rFonts w:ascii="Arial Narrow" w:hAnsi="Arial Narrow" w:cstheme="minorHAnsi"/>
                      <w:sz w:val="14"/>
                      <w:szCs w:val="14"/>
                    </w:rPr>
                    <w:br/>
                    <w:t xml:space="preserve"> </w:t>
                  </w:r>
                  <w:proofErr w:type="gramStart"/>
                  <w:r w:rsidRPr="007E032A">
                    <w:rPr>
                      <w:rFonts w:ascii="Arial Narrow" w:hAnsi="Arial Narrow" w:cstheme="minorHAnsi"/>
                      <w:sz w:val="14"/>
                      <w:szCs w:val="14"/>
                    </w:rPr>
                    <w:t>-  El</w:t>
                  </w:r>
                  <w:proofErr w:type="gramEnd"/>
                  <w:r w:rsidRPr="007E032A">
                    <w:rPr>
                      <w:rFonts w:ascii="Arial Narrow" w:hAnsi="Arial Narrow" w:cstheme="minorHAnsi"/>
                      <w:sz w:val="14"/>
                      <w:szCs w:val="14"/>
                    </w:rPr>
                    <w:t xml:space="preserve">  envase del producto deberá estar correctamente etiquetado bajo los parámetros establecidos en el sistema globalmente armonizado, indicando: nombre comercial del producto, pictogramas de los compuestos peligrosos e instrucciones de uso Líquido, en recipiente plástico con capacidad mínima de 200 cc</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$ 4.412,61</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$ 838,39</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$ 5.251,00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21</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Líquido cubre rasguños para madera </w:t>
                  </w:r>
                  <w:r w:rsidRPr="007E032A">
                    <w:rPr>
                      <w:rFonts w:ascii="Arial Narrow" w:hAnsi="Arial Narrow" w:cstheme="minorHAnsi"/>
                      <w:sz w:val="14"/>
                      <w:szCs w:val="14"/>
                    </w:rPr>
                    <w:br/>
                  </w:r>
                  <w:proofErr w:type="gramStart"/>
                  <w:r w:rsidRPr="007E032A">
                    <w:rPr>
                      <w:rFonts w:ascii="Arial Narrow" w:hAnsi="Arial Narrow" w:cstheme="minorHAnsi"/>
                      <w:sz w:val="14"/>
                      <w:szCs w:val="14"/>
                    </w:rPr>
                    <w:t>-  Con</w:t>
                  </w:r>
                  <w:proofErr w:type="gramEnd"/>
                  <w:r w:rsidRPr="007E032A">
                    <w:rPr>
                      <w:rFonts w:ascii="Arial Narrow" w:hAnsi="Arial Narrow" w:cstheme="minorHAnsi"/>
                      <w:sz w:val="14"/>
                      <w:szCs w:val="14"/>
                    </w:rPr>
                    <w:t xml:space="preserve"> agentes limpiadores y abrillantadores en una concentración mínima del 5%) En recipiente plástico</w:t>
                  </w:r>
                  <w:r w:rsidRPr="007E032A">
                    <w:rPr>
                      <w:rFonts w:ascii="Arial Narrow" w:hAnsi="Arial Narrow" w:cstheme="minorHAnsi"/>
                      <w:sz w:val="14"/>
                      <w:szCs w:val="14"/>
                    </w:rPr>
                    <w:br/>
                    <w:t>con capacidad mínima de 240 cc</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$ 14.838,66</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$ 2.819,34</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$ 17.658,00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22</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Líquido para limpiar equipos de oficina - Con agente(s) principal(es) con efecto limpiador, desengrasante y desinfectante en una concentración mínima del 4%</w:t>
                  </w:r>
                  <w:r w:rsidRPr="007E032A">
                    <w:rPr>
                      <w:rFonts w:ascii="Arial Narrow" w:hAnsi="Arial Narrow" w:cstheme="minorHAnsi"/>
                      <w:sz w:val="14"/>
                      <w:szCs w:val="14"/>
                    </w:rPr>
                    <w:br/>
                    <w:t xml:space="preserve"> - El envase debe </w:t>
                  </w:r>
                  <w:proofErr w:type="gramStart"/>
                  <w:r w:rsidRPr="007E032A">
                    <w:rPr>
                      <w:rFonts w:ascii="Arial Narrow" w:hAnsi="Arial Narrow" w:cstheme="minorHAnsi"/>
                      <w:sz w:val="14"/>
                      <w:szCs w:val="14"/>
                    </w:rPr>
                    <w:t>estar  correctamente</w:t>
                  </w:r>
                  <w:proofErr w:type="gramEnd"/>
                  <w:r w:rsidRPr="007E032A">
                    <w:rPr>
                      <w:rFonts w:ascii="Arial Narrow" w:hAnsi="Arial Narrow" w:cstheme="minorHAnsi"/>
                      <w:sz w:val="14"/>
                      <w:szCs w:val="14"/>
                    </w:rPr>
                    <w:t xml:space="preserve"> etiquetados bajo los parámetros establecidos en el sistema globalmente armonizado indicando: nombre comercial del producto, pictogramas de los compuestos peligrosos e instrucciones de uso Líquido, en recipiente plástico con capacidad mínima de 500 cc con atomizador</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$ 11.648,74</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$ 2.213,26</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$ 13.862,00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23</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Ambientador concentrado para desinfección piso Solución con alcohol etílico y solventes. - Con fragancia en una concentración del 1,5%- En múltiples fragancias. Líquido, en recipiente plástico con capacidad</w:t>
                  </w:r>
                  <w:r w:rsidRPr="007E032A">
                    <w:rPr>
                      <w:rFonts w:ascii="Arial Narrow" w:hAnsi="Arial Narrow" w:cstheme="minorHAnsi"/>
                      <w:sz w:val="14"/>
                      <w:szCs w:val="14"/>
                    </w:rPr>
                    <w:br/>
                    <w:t>mínima de 3.785 cc</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$ 11.031,09</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$ 2.095,91</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$ 13.127,00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24</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Ambientador en spray elaborado en plástico- Reutilizable- - con pistola. Frasco x 500 cc</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$ 3.842,86</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$ 730,14</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$ 4.573,00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25</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Cera solvente contenido mínimo de solidos del 10% líquido en recipiente plástico con capacidad mínima de 3,785 cc</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$ 29.006,72</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$ 5.511,28</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$ 34.518,00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26</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Neutralizador de olores con agente con efecto neutralizador de la molécula de olor.</w:t>
                  </w:r>
                  <w:r w:rsidRPr="007E032A">
                    <w:rPr>
                      <w:rFonts w:ascii="Arial Narrow" w:hAnsi="Arial Narrow" w:cstheme="minorHAnsi"/>
                      <w:sz w:val="14"/>
                      <w:szCs w:val="14"/>
                    </w:rPr>
                    <w:br/>
                    <w:t>aerosol con un peso de mínimo frasco 400 ml.</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$ 13.774,79</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$ 2.617,21</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$ 16.392,00</w:t>
                  </w:r>
                </w:p>
              </w:tc>
            </w:tr>
            <w:tr w:rsidR="00A50EC6" w:rsidRPr="007E032A" w:rsidTr="00D2295B">
              <w:trPr>
                <w:trHeight w:val="20"/>
              </w:trPr>
              <w:tc>
                <w:tcPr>
                  <w:tcW w:w="347"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A-02-02-01-003-006 PRODUCTOS DE CAUCHO Y PLÁSTICO</w:t>
                  </w:r>
                </w:p>
              </w:tc>
              <w:tc>
                <w:tcPr>
                  <w:tcW w:w="469"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A-02-02-01-003-006-04 PRODUCTOS DE EMPAQUE Y ENVASADO, DE PLÁSTICO</w:t>
                  </w:r>
                </w:p>
              </w:tc>
              <w:tc>
                <w:tcPr>
                  <w:tcW w:w="469"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lastRenderedPageBreak/>
                    <w:t>27</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proofErr w:type="gramStart"/>
                  <w:r w:rsidRPr="007E032A">
                    <w:rPr>
                      <w:rFonts w:ascii="Arial Narrow" w:hAnsi="Arial Narrow" w:cstheme="minorHAnsi"/>
                      <w:sz w:val="14"/>
                      <w:szCs w:val="14"/>
                    </w:rPr>
                    <w:t>Bolsas plástica</w:t>
                  </w:r>
                  <w:proofErr w:type="gramEnd"/>
                  <w:r w:rsidRPr="007E032A">
                    <w:rPr>
                      <w:rFonts w:ascii="Arial Narrow" w:hAnsi="Arial Narrow" w:cstheme="minorHAnsi"/>
                      <w:sz w:val="14"/>
                      <w:szCs w:val="14"/>
                    </w:rPr>
                    <w:br/>
                    <w:t>- Elaborada en polietileno de baja densidad</w:t>
                  </w:r>
                  <w:r w:rsidRPr="007E032A">
                    <w:rPr>
                      <w:rFonts w:ascii="Arial Narrow" w:hAnsi="Arial Narrow" w:cstheme="minorHAnsi"/>
                      <w:sz w:val="14"/>
                      <w:szCs w:val="14"/>
                    </w:rPr>
                    <w:br/>
                    <w:t>- De color negro</w:t>
                  </w:r>
                  <w:r w:rsidRPr="007E032A">
                    <w:rPr>
                      <w:rFonts w:ascii="Arial Narrow" w:hAnsi="Arial Narrow" w:cstheme="minorHAnsi"/>
                      <w:sz w:val="14"/>
                      <w:szCs w:val="14"/>
                    </w:rPr>
                    <w:br/>
                    <w:t>- Calibre de mínimo 1 ,4</w:t>
                  </w:r>
                  <w:r w:rsidRPr="007E032A">
                    <w:rPr>
                      <w:rFonts w:ascii="Arial Narrow" w:hAnsi="Arial Narrow" w:cstheme="minorHAnsi"/>
                      <w:sz w:val="14"/>
                      <w:szCs w:val="14"/>
                    </w:rPr>
                    <w:br/>
                    <w:t>- Tamaño de 40 cm de ancho por 55 cm de largo</w:t>
                  </w:r>
                  <w:r w:rsidRPr="007E032A">
                    <w:rPr>
                      <w:rFonts w:ascii="Arial Narrow" w:hAnsi="Arial Narrow" w:cstheme="minorHAnsi"/>
                      <w:sz w:val="14"/>
                      <w:szCs w:val="14"/>
                    </w:rPr>
                    <w:br/>
                    <w:t>Paquete de 12</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$ 4.400,00</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$ 836,00</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$ 5.236,00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28</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Bolsa basura negra x 6, Elaborada en polietileno de baja densidad- De color negro- Calibre 2- Tamaño 60x90 - 65x100 cm de largo  </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$ 3.406,72</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$ 647,28</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$ 4.054,00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29</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Bolsa 80 x 100 cm paquete x 12 calibre 2 general Bolsa basura plástica gris: Elaborada en polietileno de baja densidad- De color gris- Calibre 2-</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$ 11.489,92</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$ 2.183,08</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$ 13.673,00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30</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Bolsa 80 x 100 cm paquete x 12 calibre 2 general Bolsa basura plástica blanca: Elaborada en polietileno de baja densidad- De color blanco- Calibre 2-</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$ 11.489,92</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$ 2.183,08</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$ 13.673,00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31</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Bolsa basura plástica roja: Elaborada en polietileno de baja densidad-Calibre 2- Tamaño de 80 cm de ancho por 100 cm de largo. paquete X 12</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$ 11.489,92</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$ 2.183,08</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$ 13.673,00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32</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Bolsa basura plástica verde: Elaborada en polietileno de baja densidad-Calibre 2- Tamaño de 80 cm de ancho por 100 cm de </w:t>
                  </w:r>
                  <w:proofErr w:type="gramStart"/>
                  <w:r w:rsidRPr="007E032A">
                    <w:rPr>
                      <w:rFonts w:ascii="Arial Narrow" w:hAnsi="Arial Narrow" w:cstheme="minorHAnsi"/>
                      <w:sz w:val="14"/>
                      <w:szCs w:val="14"/>
                    </w:rPr>
                    <w:t>largo  paquete</w:t>
                  </w:r>
                  <w:proofErr w:type="gramEnd"/>
                  <w:r w:rsidRPr="007E032A">
                    <w:rPr>
                      <w:rFonts w:ascii="Arial Narrow" w:hAnsi="Arial Narrow" w:cstheme="minorHAnsi"/>
                      <w:sz w:val="14"/>
                      <w:szCs w:val="14"/>
                    </w:rPr>
                    <w:t xml:space="preserve"> x 6</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$ 5.744,54</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$ 1.091,46</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$ 6.836,00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33</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Bolsa, 80 x 60 cm paquete x 12 calibre 2 general: Elaborada en polietileno de baja densidad- De color negro- Calibre 2- Tamaño de 70 cm de ancho por 100 cm de largo  </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$ 7.564,71</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$ 1.437,29</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$ 9.002,00</w:t>
                  </w:r>
                </w:p>
              </w:tc>
            </w:tr>
            <w:tr w:rsidR="00A50EC6" w:rsidRPr="007E032A" w:rsidTr="00D2295B">
              <w:trPr>
                <w:trHeight w:val="20"/>
              </w:trPr>
              <w:tc>
                <w:tcPr>
                  <w:tcW w:w="347"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A-02-02-01-003-006-09 OTROS PRODUCTOS PLÁSTICOS</w:t>
                  </w:r>
                </w:p>
              </w:tc>
              <w:tc>
                <w:tcPr>
                  <w:tcW w:w="469"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34</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Balde plástico, redondo, con boquilla para verter el líquido, de 10 litros, con mango resistente.</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$ 6.927,73</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$ 1.316,27</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$ 8.244,00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35</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Contenedor de basura</w:t>
                  </w:r>
                  <w:r w:rsidRPr="007E032A">
                    <w:rPr>
                      <w:rFonts w:ascii="Arial Narrow" w:hAnsi="Arial Narrow" w:cstheme="minorHAnsi"/>
                      <w:sz w:val="14"/>
                      <w:szCs w:val="14"/>
                    </w:rPr>
                    <w:br/>
                    <w:t>- Elaborado en plástico</w:t>
                  </w:r>
                  <w:r w:rsidRPr="007E032A">
                    <w:rPr>
                      <w:rFonts w:ascii="Arial Narrow" w:hAnsi="Arial Narrow" w:cstheme="minorHAnsi"/>
                      <w:sz w:val="14"/>
                      <w:szCs w:val="14"/>
                    </w:rPr>
                    <w:br/>
                    <w:t>- Tapa con pedal</w:t>
                  </w:r>
                  <w:r w:rsidRPr="007E032A">
                    <w:rPr>
                      <w:rFonts w:ascii="Arial Narrow" w:hAnsi="Arial Narrow" w:cstheme="minorHAnsi"/>
                      <w:sz w:val="14"/>
                      <w:szCs w:val="14"/>
                    </w:rPr>
                    <w:br/>
                    <w:t>- Capacidad mínima de 20 litros</w:t>
                  </w:r>
                  <w:r w:rsidRPr="007E032A">
                    <w:rPr>
                      <w:rFonts w:ascii="Arial Narrow" w:hAnsi="Arial Narrow" w:cstheme="minorHAnsi"/>
                      <w:sz w:val="14"/>
                      <w:szCs w:val="14"/>
                    </w:rPr>
                    <w:br/>
                    <w:t>- Color azul</w:t>
                  </w:r>
                  <w:r w:rsidRPr="007E032A">
                    <w:rPr>
                      <w:rFonts w:ascii="Arial Narrow" w:hAnsi="Arial Narrow" w:cstheme="minorHAnsi"/>
                      <w:sz w:val="14"/>
                      <w:szCs w:val="14"/>
                    </w:rPr>
                    <w:br/>
                    <w:t xml:space="preserve">- Impresión de la palabra "Plásticos" en la cara delantera del contenedor </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$ 61.625,21</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$ 11.708,79</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$ 73.334,00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36</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Contenedor de basura</w:t>
                  </w:r>
                  <w:r w:rsidRPr="007E032A">
                    <w:rPr>
                      <w:rFonts w:ascii="Arial Narrow" w:hAnsi="Arial Narrow" w:cstheme="minorHAnsi"/>
                      <w:sz w:val="14"/>
                      <w:szCs w:val="14"/>
                    </w:rPr>
                    <w:br/>
                    <w:t>- Elaborado en plástico</w:t>
                  </w:r>
                  <w:r w:rsidRPr="007E032A">
                    <w:rPr>
                      <w:rFonts w:ascii="Arial Narrow" w:hAnsi="Arial Narrow" w:cstheme="minorHAnsi"/>
                      <w:sz w:val="14"/>
                      <w:szCs w:val="14"/>
                    </w:rPr>
                    <w:br/>
                    <w:t>- Tapa con pedal</w:t>
                  </w:r>
                  <w:r w:rsidRPr="007E032A">
                    <w:rPr>
                      <w:rFonts w:ascii="Arial Narrow" w:hAnsi="Arial Narrow" w:cstheme="minorHAnsi"/>
                      <w:sz w:val="14"/>
                      <w:szCs w:val="14"/>
                    </w:rPr>
                    <w:br/>
                    <w:t>- Capacidad mínima de 20 litros</w:t>
                  </w:r>
                  <w:r w:rsidRPr="007E032A">
                    <w:rPr>
                      <w:rFonts w:ascii="Arial Narrow" w:hAnsi="Arial Narrow" w:cstheme="minorHAnsi"/>
                      <w:sz w:val="14"/>
                      <w:szCs w:val="14"/>
                    </w:rPr>
                    <w:br/>
                    <w:t>- Color gris</w:t>
                  </w:r>
                  <w:r w:rsidRPr="007E032A">
                    <w:rPr>
                      <w:rFonts w:ascii="Arial Narrow" w:hAnsi="Arial Narrow" w:cstheme="minorHAnsi"/>
                      <w:sz w:val="14"/>
                      <w:szCs w:val="14"/>
                    </w:rPr>
                    <w:br/>
                    <w:t xml:space="preserve">- Impresión de las palabras "Papel y cartón" en la cara delantera del contenedor </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$ 61.625,21</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$ 11.708,79</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$ 73.334,00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37</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Contenedor de basura</w:t>
                  </w:r>
                  <w:r w:rsidRPr="007E032A">
                    <w:rPr>
                      <w:rFonts w:ascii="Arial Narrow" w:hAnsi="Arial Narrow" w:cstheme="minorHAnsi"/>
                      <w:sz w:val="14"/>
                      <w:szCs w:val="14"/>
                    </w:rPr>
                    <w:br/>
                    <w:t>- Elaborado en plástico</w:t>
                  </w:r>
                  <w:r w:rsidRPr="007E032A">
                    <w:rPr>
                      <w:rFonts w:ascii="Arial Narrow" w:hAnsi="Arial Narrow" w:cstheme="minorHAnsi"/>
                      <w:sz w:val="14"/>
                      <w:szCs w:val="14"/>
                    </w:rPr>
                    <w:br/>
                    <w:t>- Tapa con pedal</w:t>
                  </w:r>
                  <w:r w:rsidRPr="007E032A">
                    <w:rPr>
                      <w:rFonts w:ascii="Arial Narrow" w:hAnsi="Arial Narrow" w:cstheme="minorHAnsi"/>
                      <w:sz w:val="14"/>
                      <w:szCs w:val="14"/>
                    </w:rPr>
                    <w:br/>
                    <w:t>- Capacidad mínima de 20 litros</w:t>
                  </w:r>
                  <w:r w:rsidRPr="007E032A">
                    <w:rPr>
                      <w:rFonts w:ascii="Arial Narrow" w:hAnsi="Arial Narrow" w:cstheme="minorHAnsi"/>
                      <w:sz w:val="14"/>
                      <w:szCs w:val="14"/>
                    </w:rPr>
                    <w:br/>
                    <w:t>- Color verde</w:t>
                  </w:r>
                  <w:r w:rsidRPr="007E032A">
                    <w:rPr>
                      <w:rFonts w:ascii="Arial Narrow" w:hAnsi="Arial Narrow" w:cstheme="minorHAnsi"/>
                      <w:sz w:val="14"/>
                      <w:szCs w:val="14"/>
                    </w:rPr>
                    <w:br/>
                    <w:t xml:space="preserve">- Impresión de las </w:t>
                  </w:r>
                  <w:proofErr w:type="gramStart"/>
                  <w:r w:rsidRPr="007E032A">
                    <w:rPr>
                      <w:rFonts w:ascii="Arial Narrow" w:hAnsi="Arial Narrow" w:cstheme="minorHAnsi"/>
                      <w:sz w:val="14"/>
                      <w:szCs w:val="14"/>
                    </w:rPr>
                    <w:t>palabras  "</w:t>
                  </w:r>
                  <w:proofErr w:type="gramEnd"/>
                  <w:r w:rsidRPr="007E032A">
                    <w:rPr>
                      <w:rFonts w:ascii="Arial Narrow" w:hAnsi="Arial Narrow" w:cstheme="minorHAnsi"/>
                      <w:sz w:val="14"/>
                      <w:szCs w:val="14"/>
                    </w:rPr>
                    <w:t xml:space="preserve">No reciclables" u "Orgánicos" u "Ordinarios" en la cara delantera del contenedor </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$ 61.625,21</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$ 11.708,79</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$ 73.334,00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38</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Contenedor de basura</w:t>
                  </w:r>
                  <w:r w:rsidRPr="007E032A">
                    <w:rPr>
                      <w:rFonts w:ascii="Arial Narrow" w:hAnsi="Arial Narrow" w:cstheme="minorHAnsi"/>
                      <w:sz w:val="14"/>
                      <w:szCs w:val="14"/>
                    </w:rPr>
                    <w:br/>
                    <w:t>- Elaborado en plástico</w:t>
                  </w:r>
                  <w:r w:rsidRPr="007E032A">
                    <w:rPr>
                      <w:rFonts w:ascii="Arial Narrow" w:hAnsi="Arial Narrow" w:cstheme="minorHAnsi"/>
                      <w:sz w:val="14"/>
                      <w:szCs w:val="14"/>
                    </w:rPr>
                    <w:br/>
                    <w:t>- Tapa con pedal</w:t>
                  </w:r>
                  <w:r w:rsidRPr="007E032A">
                    <w:rPr>
                      <w:rFonts w:ascii="Arial Narrow" w:hAnsi="Arial Narrow" w:cstheme="minorHAnsi"/>
                      <w:sz w:val="14"/>
                      <w:szCs w:val="14"/>
                    </w:rPr>
                    <w:br/>
                    <w:t>- Capacidad mínima de 20 litros</w:t>
                  </w:r>
                  <w:r w:rsidRPr="007E032A">
                    <w:rPr>
                      <w:rFonts w:ascii="Arial Narrow" w:hAnsi="Arial Narrow" w:cstheme="minorHAnsi"/>
                      <w:sz w:val="14"/>
                      <w:szCs w:val="14"/>
                    </w:rPr>
                    <w:br/>
                    <w:t>- Color rojo</w:t>
                  </w:r>
                  <w:r w:rsidRPr="007E032A">
                    <w:rPr>
                      <w:rFonts w:ascii="Arial Narrow" w:hAnsi="Arial Narrow" w:cstheme="minorHAnsi"/>
                      <w:sz w:val="14"/>
                      <w:szCs w:val="14"/>
                    </w:rPr>
                    <w:br/>
                    <w:t xml:space="preserve">- Impresión de las palabras "Riesgo biológico" o "Residuos peligrosos" en la cara delantera del contenedor </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$ 61.625,21</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$ 11.708,79</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$ 73.334,00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39</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Esponja para platos, Doble uso (material de esponjilla blanda y abrasiva)- Tamaño mínimo de 7 cm de largo por 10 cm de ancho</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$ 1.019,33</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$ 193,67</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$ 1.213,00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40</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Recogedor de plástico rígido, con banda de goma y dientes </w:t>
                  </w:r>
                  <w:proofErr w:type="spellStart"/>
                  <w:r w:rsidRPr="007E032A">
                    <w:rPr>
                      <w:rFonts w:ascii="Arial Narrow" w:hAnsi="Arial Narrow" w:cstheme="minorHAnsi"/>
                      <w:sz w:val="14"/>
                      <w:szCs w:val="14"/>
                    </w:rPr>
                    <w:t>barreescobas</w:t>
                  </w:r>
                  <w:proofErr w:type="spellEnd"/>
                  <w:r w:rsidRPr="007E032A">
                    <w:rPr>
                      <w:rFonts w:ascii="Arial Narrow" w:hAnsi="Arial Narrow" w:cstheme="minorHAnsi"/>
                      <w:sz w:val="14"/>
                      <w:szCs w:val="14"/>
                    </w:rPr>
                    <w:t xml:space="preserve">, con mango de longitud mínima de 70 </w:t>
                  </w:r>
                  <w:proofErr w:type="spellStart"/>
                  <w:r w:rsidRPr="007E032A">
                    <w:rPr>
                      <w:rFonts w:ascii="Arial Narrow" w:hAnsi="Arial Narrow" w:cstheme="minorHAnsi"/>
                      <w:sz w:val="14"/>
                      <w:szCs w:val="14"/>
                    </w:rPr>
                    <w:t>cms</w:t>
                  </w:r>
                  <w:proofErr w:type="spellEnd"/>
                  <w:r w:rsidRPr="007E032A">
                    <w:rPr>
                      <w:rFonts w:ascii="Arial Narrow" w:hAnsi="Arial Narrow" w:cstheme="minorHAnsi"/>
                      <w:sz w:val="14"/>
                      <w:szCs w:val="14"/>
                    </w:rPr>
                    <w:t xml:space="preserve">.  </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$ 4.132,77</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$ 785,23</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$ 4.918,00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41</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Atomizador</w:t>
                  </w:r>
                  <w:r w:rsidRPr="007E032A">
                    <w:rPr>
                      <w:rFonts w:ascii="Arial Narrow" w:hAnsi="Arial Narrow" w:cstheme="minorHAnsi"/>
                      <w:sz w:val="14"/>
                      <w:szCs w:val="14"/>
                    </w:rPr>
                    <w:br/>
                    <w:t>- Elaborado en plástico</w:t>
                  </w:r>
                  <w:r w:rsidRPr="007E032A">
                    <w:rPr>
                      <w:rFonts w:ascii="Arial Narrow" w:hAnsi="Arial Narrow" w:cstheme="minorHAnsi"/>
                      <w:sz w:val="14"/>
                      <w:szCs w:val="14"/>
                    </w:rPr>
                    <w:br/>
                    <w:t>- Reutilizable</w:t>
                  </w:r>
                  <w:r w:rsidRPr="007E032A">
                    <w:rPr>
                      <w:rFonts w:ascii="Arial Narrow" w:hAnsi="Arial Narrow" w:cstheme="minorHAnsi"/>
                      <w:sz w:val="14"/>
                      <w:szCs w:val="14"/>
                    </w:rPr>
                    <w:br/>
                    <w:t>- Capacidad mínima de 500 cc</w:t>
                  </w:r>
                  <w:r w:rsidRPr="007E032A">
                    <w:rPr>
                      <w:rFonts w:ascii="Arial Narrow" w:hAnsi="Arial Narrow" w:cstheme="minorHAnsi"/>
                      <w:sz w:val="14"/>
                      <w:szCs w:val="14"/>
                    </w:rPr>
                    <w:br/>
                    <w:t>- con pistola</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$ 3.552,10</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$ 674,90</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$ 4.227,00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42</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Señales peatonales de prevención y atención</w:t>
                  </w:r>
                  <w:r w:rsidRPr="007E032A">
                    <w:rPr>
                      <w:rFonts w:ascii="Arial Narrow" w:hAnsi="Arial Narrow" w:cstheme="minorHAnsi"/>
                      <w:sz w:val="14"/>
                      <w:szCs w:val="14"/>
                    </w:rPr>
                    <w:br/>
                    <w:t>- Elaborado en plástico</w:t>
                  </w:r>
                  <w:r w:rsidRPr="007E032A">
                    <w:rPr>
                      <w:rFonts w:ascii="Arial Narrow" w:hAnsi="Arial Narrow" w:cstheme="minorHAnsi"/>
                      <w:sz w:val="14"/>
                      <w:szCs w:val="14"/>
                    </w:rPr>
                    <w:br/>
                    <w:t xml:space="preserve">- Tipo tijera, plegable </w:t>
                  </w:r>
                  <w:r w:rsidRPr="007E032A">
                    <w:rPr>
                      <w:rFonts w:ascii="Arial Narrow" w:hAnsi="Arial Narrow" w:cstheme="minorHAnsi"/>
                      <w:sz w:val="14"/>
                      <w:szCs w:val="14"/>
                    </w:rPr>
                    <w:br/>
                    <w:t>- Tamaño mínimo de 25 cm de ancho por 60 cm de alto por 22 cm de largo.</w:t>
                  </w:r>
                  <w:r w:rsidRPr="007E032A">
                    <w:rPr>
                      <w:rFonts w:ascii="Arial Narrow" w:hAnsi="Arial Narrow" w:cstheme="minorHAnsi"/>
                      <w:sz w:val="14"/>
                      <w:szCs w:val="14"/>
                    </w:rPr>
                    <w:br/>
                    <w:t>- Impresión en las dos caras con las palabras "Cerrado" o "Área cerrada" o "No pasar".</w:t>
                  </w:r>
                  <w:r w:rsidRPr="007E032A">
                    <w:rPr>
                      <w:rFonts w:ascii="Arial Narrow" w:hAnsi="Arial Narrow" w:cstheme="minorHAnsi"/>
                      <w:sz w:val="14"/>
                      <w:szCs w:val="14"/>
                    </w:rPr>
                    <w:br/>
                    <w:t>- Color amarillo</w:t>
                  </w:r>
                  <w:r w:rsidRPr="007E032A">
                    <w:rPr>
                      <w:rFonts w:ascii="Arial Narrow" w:hAnsi="Arial Narrow" w:cstheme="minorHAnsi"/>
                      <w:sz w:val="14"/>
                      <w:szCs w:val="14"/>
                    </w:rPr>
                    <w:br/>
                    <w:t xml:space="preserve">- Acordes con la reglamentación establecida por </w:t>
                  </w:r>
                  <w:proofErr w:type="gramStart"/>
                  <w:r w:rsidRPr="007E032A">
                    <w:rPr>
                      <w:rFonts w:ascii="Arial Narrow" w:hAnsi="Arial Narrow" w:cstheme="minorHAnsi"/>
                      <w:sz w:val="14"/>
                      <w:szCs w:val="14"/>
                    </w:rPr>
                    <w:t>la  NTC</w:t>
                  </w:r>
                  <w:proofErr w:type="gramEnd"/>
                  <w:r w:rsidRPr="007E032A">
                    <w:rPr>
                      <w:rFonts w:ascii="Arial Narrow" w:hAnsi="Arial Narrow" w:cstheme="minorHAnsi"/>
                      <w:sz w:val="14"/>
                      <w:szCs w:val="14"/>
                    </w:rPr>
                    <w:t xml:space="preserve"> 1461  </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$ 30.450,42</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$ 5.785,58</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$ 36.236,00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43</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Señales peatonales de prevención y atención</w:t>
                  </w:r>
                  <w:r w:rsidRPr="007E032A">
                    <w:rPr>
                      <w:rFonts w:ascii="Arial Narrow" w:hAnsi="Arial Narrow" w:cstheme="minorHAnsi"/>
                      <w:sz w:val="14"/>
                      <w:szCs w:val="14"/>
                    </w:rPr>
                    <w:br/>
                    <w:t>- Elaborado en plástico</w:t>
                  </w:r>
                  <w:r w:rsidRPr="007E032A">
                    <w:rPr>
                      <w:rFonts w:ascii="Arial Narrow" w:hAnsi="Arial Narrow" w:cstheme="minorHAnsi"/>
                      <w:sz w:val="14"/>
                      <w:szCs w:val="14"/>
                    </w:rPr>
                    <w:br/>
                    <w:t>- Tipo tijera, plegable</w:t>
                  </w:r>
                  <w:r w:rsidRPr="007E032A">
                    <w:rPr>
                      <w:rFonts w:ascii="Arial Narrow" w:hAnsi="Arial Narrow" w:cstheme="minorHAnsi"/>
                      <w:sz w:val="14"/>
                      <w:szCs w:val="14"/>
                    </w:rPr>
                    <w:br/>
                    <w:t>- Tamaño mínimo de 25 cm de ancho por 60 cm de alto por 22 cm de largo.</w:t>
                  </w:r>
                  <w:r w:rsidRPr="007E032A">
                    <w:rPr>
                      <w:rFonts w:ascii="Arial Narrow" w:hAnsi="Arial Narrow" w:cstheme="minorHAnsi"/>
                      <w:sz w:val="14"/>
                      <w:szCs w:val="14"/>
                    </w:rPr>
                    <w:br/>
                    <w:t>- Impresión en las dos caras con las palabras "Cuidado".</w:t>
                  </w:r>
                  <w:r w:rsidRPr="007E032A">
                    <w:rPr>
                      <w:rFonts w:ascii="Arial Narrow" w:hAnsi="Arial Narrow" w:cstheme="minorHAnsi"/>
                      <w:sz w:val="14"/>
                      <w:szCs w:val="14"/>
                    </w:rPr>
                    <w:br/>
                  </w:r>
                  <w:r w:rsidRPr="007E032A">
                    <w:rPr>
                      <w:rFonts w:ascii="Arial Narrow" w:hAnsi="Arial Narrow" w:cstheme="minorHAnsi"/>
                      <w:sz w:val="14"/>
                      <w:szCs w:val="14"/>
                    </w:rPr>
                    <w:lastRenderedPageBreak/>
                    <w:t>- Color amarillo</w:t>
                  </w:r>
                  <w:r w:rsidRPr="007E032A">
                    <w:rPr>
                      <w:rFonts w:ascii="Arial Narrow" w:hAnsi="Arial Narrow" w:cstheme="minorHAnsi"/>
                      <w:sz w:val="14"/>
                      <w:szCs w:val="14"/>
                    </w:rPr>
                    <w:br/>
                    <w:t xml:space="preserve">- Acordes con la reglamentación establecida por </w:t>
                  </w:r>
                  <w:proofErr w:type="gramStart"/>
                  <w:r w:rsidRPr="007E032A">
                    <w:rPr>
                      <w:rFonts w:ascii="Arial Narrow" w:hAnsi="Arial Narrow" w:cstheme="minorHAnsi"/>
                      <w:sz w:val="14"/>
                      <w:szCs w:val="14"/>
                    </w:rPr>
                    <w:t>la  NTC</w:t>
                  </w:r>
                  <w:proofErr w:type="gramEnd"/>
                  <w:r w:rsidRPr="007E032A">
                    <w:rPr>
                      <w:rFonts w:ascii="Arial Narrow" w:hAnsi="Arial Narrow" w:cstheme="minorHAnsi"/>
                      <w:sz w:val="14"/>
                      <w:szCs w:val="14"/>
                    </w:rPr>
                    <w:t xml:space="preserve"> 1461  </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lastRenderedPageBreak/>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$ 30.450,42</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$ 5.785,58</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$ 36.236,00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44</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Señales peatonales de prevención y atención</w:t>
                  </w:r>
                  <w:r w:rsidRPr="007E032A">
                    <w:rPr>
                      <w:rFonts w:ascii="Arial Narrow" w:hAnsi="Arial Narrow" w:cstheme="minorHAnsi"/>
                      <w:sz w:val="14"/>
                      <w:szCs w:val="14"/>
                    </w:rPr>
                    <w:br/>
                    <w:t>- Elaborado en plástico</w:t>
                  </w:r>
                  <w:r w:rsidRPr="007E032A">
                    <w:rPr>
                      <w:rFonts w:ascii="Arial Narrow" w:hAnsi="Arial Narrow" w:cstheme="minorHAnsi"/>
                      <w:sz w:val="14"/>
                      <w:szCs w:val="14"/>
                    </w:rPr>
                    <w:br/>
                    <w:t>- Tipo tijera, plegable</w:t>
                  </w:r>
                  <w:r w:rsidRPr="007E032A">
                    <w:rPr>
                      <w:rFonts w:ascii="Arial Narrow" w:hAnsi="Arial Narrow" w:cstheme="minorHAnsi"/>
                      <w:sz w:val="14"/>
                      <w:szCs w:val="14"/>
                    </w:rPr>
                    <w:br/>
                    <w:t>- Tamaño mínimo de 25 cm de ancho por 60 cm de alto por 22 cm de largo.</w:t>
                  </w:r>
                  <w:r w:rsidRPr="007E032A">
                    <w:rPr>
                      <w:rFonts w:ascii="Arial Narrow" w:hAnsi="Arial Narrow" w:cstheme="minorHAnsi"/>
                      <w:sz w:val="14"/>
                      <w:szCs w:val="14"/>
                    </w:rPr>
                    <w:br/>
                    <w:t>- Impresión en las dos caras con las palabras "Piso húmedo o "Piso mojado"".</w:t>
                  </w:r>
                  <w:r w:rsidRPr="007E032A">
                    <w:rPr>
                      <w:rFonts w:ascii="Arial Narrow" w:hAnsi="Arial Narrow" w:cstheme="minorHAnsi"/>
                      <w:sz w:val="14"/>
                      <w:szCs w:val="14"/>
                    </w:rPr>
                    <w:br/>
                    <w:t>- Color amarillo</w:t>
                  </w:r>
                  <w:r w:rsidRPr="007E032A">
                    <w:rPr>
                      <w:rFonts w:ascii="Arial Narrow" w:hAnsi="Arial Narrow" w:cstheme="minorHAnsi"/>
                      <w:sz w:val="14"/>
                      <w:szCs w:val="14"/>
                    </w:rPr>
                    <w:br/>
                    <w:t xml:space="preserve">- Acordes con la reglamentación establecida por </w:t>
                  </w:r>
                  <w:proofErr w:type="gramStart"/>
                  <w:r w:rsidRPr="007E032A">
                    <w:rPr>
                      <w:rFonts w:ascii="Arial Narrow" w:hAnsi="Arial Narrow" w:cstheme="minorHAnsi"/>
                      <w:sz w:val="14"/>
                      <w:szCs w:val="14"/>
                    </w:rPr>
                    <w:t>la  NTC</w:t>
                  </w:r>
                  <w:proofErr w:type="gramEnd"/>
                  <w:r w:rsidRPr="007E032A">
                    <w:rPr>
                      <w:rFonts w:ascii="Arial Narrow" w:hAnsi="Arial Narrow" w:cstheme="minorHAnsi"/>
                      <w:sz w:val="14"/>
                      <w:szCs w:val="14"/>
                    </w:rPr>
                    <w:t xml:space="preserve"> 1461  </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$ 30.450,42</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$ 5.785,58</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$ 36.236,00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45</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Haragán</w:t>
                  </w:r>
                  <w:r w:rsidRPr="007E032A">
                    <w:rPr>
                      <w:rFonts w:ascii="Arial Narrow" w:hAnsi="Arial Narrow" w:cstheme="minorHAnsi"/>
                      <w:sz w:val="14"/>
                      <w:szCs w:val="14"/>
                    </w:rPr>
                    <w:br/>
                    <w:t xml:space="preserve">- Para limpiar vidrios </w:t>
                  </w:r>
                  <w:r w:rsidRPr="007E032A">
                    <w:rPr>
                      <w:rFonts w:ascii="Arial Narrow" w:hAnsi="Arial Narrow" w:cstheme="minorHAnsi"/>
                      <w:sz w:val="14"/>
                      <w:szCs w:val="14"/>
                    </w:rPr>
                    <w:br/>
                    <w:t>- Con banda de goma con longitud mínima de 50 cm.</w:t>
                  </w:r>
                  <w:r w:rsidRPr="007E032A">
                    <w:rPr>
                      <w:rFonts w:ascii="Arial Narrow" w:hAnsi="Arial Narrow" w:cstheme="minorHAnsi"/>
                      <w:sz w:val="14"/>
                      <w:szCs w:val="14"/>
                    </w:rPr>
                    <w:br/>
                    <w:t>- Mango metálico extensible con longitud mínima de 60 cm y máxima de 150 cm</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$ 23.925,21</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$ 4.545,79</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$ 28.471,00</w:t>
                  </w:r>
                </w:p>
              </w:tc>
            </w:tr>
            <w:tr w:rsidR="00A50EC6" w:rsidRPr="007E032A" w:rsidTr="00D2295B">
              <w:trPr>
                <w:trHeight w:val="20"/>
              </w:trPr>
              <w:tc>
                <w:tcPr>
                  <w:tcW w:w="347"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A-02-02-01-003-007 VIDRIO Y PRODUCTOS DE VIDRIO Y OTROS PRODUCTOS NO METÁLICOS N.C.P.</w:t>
                  </w:r>
                </w:p>
              </w:tc>
              <w:tc>
                <w:tcPr>
                  <w:tcW w:w="469"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A-02-02-01-003-007-09 OTROS PRODUCTOS MINERALES NO METÁLICOS N.C.P. </w:t>
                  </w:r>
                </w:p>
              </w:tc>
              <w:tc>
                <w:tcPr>
                  <w:tcW w:w="469"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46</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Paño absorbente multiusos</w:t>
                  </w:r>
                  <w:r w:rsidRPr="007E032A">
                    <w:rPr>
                      <w:rFonts w:ascii="Arial Narrow" w:hAnsi="Arial Narrow" w:cstheme="minorHAnsi"/>
                      <w:sz w:val="14"/>
                      <w:szCs w:val="14"/>
                    </w:rPr>
                    <w:br/>
                    <w:t xml:space="preserve">- Material que no libera motas o pelusas </w:t>
                  </w:r>
                  <w:r w:rsidRPr="007E032A">
                    <w:rPr>
                      <w:rFonts w:ascii="Arial Narrow" w:hAnsi="Arial Narrow" w:cstheme="minorHAnsi"/>
                      <w:sz w:val="14"/>
                      <w:szCs w:val="14"/>
                    </w:rPr>
                    <w:br/>
                    <w:t xml:space="preserve">- </w:t>
                  </w:r>
                  <w:proofErr w:type="spellStart"/>
                  <w:r w:rsidRPr="007E032A">
                    <w:rPr>
                      <w:rFonts w:ascii="Arial Narrow" w:hAnsi="Arial Narrow" w:cstheme="minorHAnsi"/>
                      <w:sz w:val="14"/>
                      <w:szCs w:val="14"/>
                    </w:rPr>
                    <w:t>Interfolidado</w:t>
                  </w:r>
                  <w:proofErr w:type="spellEnd"/>
                  <w:r w:rsidRPr="007E032A">
                    <w:rPr>
                      <w:rFonts w:ascii="Arial Narrow" w:hAnsi="Arial Narrow" w:cstheme="minorHAnsi"/>
                      <w:sz w:val="14"/>
                      <w:szCs w:val="14"/>
                    </w:rPr>
                    <w:br/>
                    <w:t>- Reutilizable</w:t>
                  </w:r>
                  <w:r w:rsidRPr="007E032A">
                    <w:rPr>
                      <w:rFonts w:ascii="Arial Narrow" w:hAnsi="Arial Narrow" w:cstheme="minorHAnsi"/>
                      <w:sz w:val="14"/>
                      <w:szCs w:val="14"/>
                    </w:rPr>
                    <w:br/>
                    <w:t>- Tamaño mínimo de 18 cm de largo por 20 cm de ancho</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$ 4.134,45</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$ 785,55</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$ 4.920,00</w:t>
                  </w:r>
                </w:p>
              </w:tc>
            </w:tr>
            <w:tr w:rsidR="00A50EC6" w:rsidRPr="007E032A" w:rsidTr="00D2295B">
              <w:trPr>
                <w:trHeight w:val="20"/>
              </w:trPr>
              <w:tc>
                <w:tcPr>
                  <w:tcW w:w="347"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A-02-02-01-003-008 OTROS BIENES TRANSPORTABLES N.C.P.</w:t>
                  </w:r>
                </w:p>
              </w:tc>
              <w:tc>
                <w:tcPr>
                  <w:tcW w:w="469" w:type="pct"/>
                  <w:shd w:val="clear" w:color="000000" w:fill="FFFF00"/>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FFF00"/>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2282"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A-02-02-01-003-008-09 OTROS ARTÍCULOS MANUFACTURADOS N.C.P. </w:t>
                  </w:r>
                </w:p>
              </w:tc>
              <w:tc>
                <w:tcPr>
                  <w:tcW w:w="469" w:type="pct"/>
                  <w:shd w:val="clear" w:color="000000" w:fill="FDE9D9"/>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27"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11"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c>
                <w:tcPr>
                  <w:tcW w:w="665" w:type="pct"/>
                  <w:shd w:val="clear" w:color="000000" w:fill="FDE9D9"/>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47</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Escoba tipo suave tipo Zulia, Cerdas suaves elaboradas con PET calibre entre 0,3 y 0,4 </w:t>
                  </w:r>
                  <w:proofErr w:type="spellStart"/>
                  <w:r w:rsidRPr="007E032A">
                    <w:rPr>
                      <w:rFonts w:ascii="Arial Narrow" w:hAnsi="Arial Narrow" w:cstheme="minorHAnsi"/>
                      <w:sz w:val="14"/>
                      <w:szCs w:val="14"/>
                    </w:rPr>
                    <w:t>mm.</w:t>
                  </w:r>
                  <w:proofErr w:type="spellEnd"/>
                  <w:r w:rsidRPr="007E032A">
                    <w:rPr>
                      <w:rFonts w:ascii="Arial Narrow" w:hAnsi="Arial Narrow" w:cstheme="minorHAnsi"/>
                      <w:sz w:val="14"/>
                      <w:szCs w:val="14"/>
                    </w:rPr>
                    <w:t>- Área de barrido mínima de 35 cm de largo por 8 cm de ancho por 10 cm de alto- Material de base en plástico con acople tipo rosca- Mango metálico con una extensión mínima de 140 cm</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$ 8.805,88</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$ 1.673,12</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$ 10.479,00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48</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Escoba, Cerdas duras elaboradas con PET calibre entre 0,4 y 0,6 </w:t>
                  </w:r>
                  <w:proofErr w:type="spellStart"/>
                  <w:r w:rsidRPr="007E032A">
                    <w:rPr>
                      <w:rFonts w:ascii="Arial Narrow" w:hAnsi="Arial Narrow" w:cstheme="minorHAnsi"/>
                      <w:sz w:val="14"/>
                      <w:szCs w:val="14"/>
                    </w:rPr>
                    <w:t>mm.</w:t>
                  </w:r>
                  <w:proofErr w:type="spellEnd"/>
                  <w:r w:rsidRPr="007E032A">
                    <w:rPr>
                      <w:rFonts w:ascii="Arial Narrow" w:hAnsi="Arial Narrow" w:cstheme="minorHAnsi"/>
                      <w:sz w:val="14"/>
                      <w:szCs w:val="14"/>
                    </w:rPr>
                    <w:t>- Área de barrido mínima de 25 cm de largo por 8 cm de ancho por 10 cm de alto- Material de base en plástico con acople tipo rosca- Mango metálico con una extensión mínima de 140 cm</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$ 8.805,88</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$ 1.673,12</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$ 10.479,00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49</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Cepillo</w:t>
                  </w:r>
                  <w:r w:rsidRPr="007E032A">
                    <w:rPr>
                      <w:rFonts w:ascii="Arial Narrow" w:hAnsi="Arial Narrow" w:cstheme="minorHAnsi"/>
                      <w:sz w:val="14"/>
                      <w:szCs w:val="14"/>
                    </w:rPr>
                    <w:br/>
                    <w:t>- Para pisos</w:t>
                  </w:r>
                  <w:r w:rsidRPr="007E032A">
                    <w:rPr>
                      <w:rFonts w:ascii="Arial Narrow" w:hAnsi="Arial Narrow" w:cstheme="minorHAnsi"/>
                      <w:sz w:val="14"/>
                      <w:szCs w:val="14"/>
                    </w:rPr>
                    <w:br/>
                    <w:t>- Cuerpo elaborado en plástico</w:t>
                  </w:r>
                  <w:r w:rsidRPr="007E032A">
                    <w:rPr>
                      <w:rFonts w:ascii="Arial Narrow" w:hAnsi="Arial Narrow" w:cstheme="minorHAnsi"/>
                      <w:sz w:val="14"/>
                      <w:szCs w:val="14"/>
                    </w:rPr>
                    <w:br/>
                    <w:t>- Cerdas duras en fibra plástica</w:t>
                  </w:r>
                  <w:r w:rsidRPr="007E032A">
                    <w:rPr>
                      <w:rFonts w:ascii="Arial Narrow" w:hAnsi="Arial Narrow" w:cstheme="minorHAnsi"/>
                      <w:sz w:val="14"/>
                      <w:szCs w:val="14"/>
                    </w:rPr>
                    <w:br/>
                    <w:t>- Tamaño mínimo de 23 cm de largo por 6 cm de ancho por 7 cm de alto.</w:t>
                  </w:r>
                  <w:r w:rsidRPr="007E032A">
                    <w:rPr>
                      <w:rFonts w:ascii="Arial Narrow" w:hAnsi="Arial Narrow" w:cstheme="minorHAnsi"/>
                      <w:sz w:val="14"/>
                      <w:szCs w:val="14"/>
                    </w:rPr>
                    <w:br/>
                    <w:t>- Mango metálico con una extensión mínima de 140 cm</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$ 7.556,30</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$ 1.435,70</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$ 8.992,00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50</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Churrusco para baño, Cerdas duras elaboradas en fibras plásticas- Extensión mínima de las cerdas es de 2,5 cm- Base y mango elaborados en plástico- Mango con longitud mínima de 33 cm</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$ 5.528,57</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$ 1.050,43</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$ 6.579,00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51</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Cepillo</w:t>
                  </w:r>
                  <w:r w:rsidRPr="007E032A">
                    <w:rPr>
                      <w:rFonts w:ascii="Arial Narrow" w:hAnsi="Arial Narrow" w:cstheme="minorHAnsi"/>
                      <w:sz w:val="14"/>
                      <w:szCs w:val="14"/>
                    </w:rPr>
                    <w:br/>
                    <w:t>- Tipo plancha, con mango de plástico</w:t>
                  </w:r>
                  <w:r w:rsidRPr="007E032A">
                    <w:rPr>
                      <w:rFonts w:ascii="Arial Narrow" w:hAnsi="Arial Narrow" w:cstheme="minorHAnsi"/>
                      <w:sz w:val="14"/>
                      <w:szCs w:val="14"/>
                    </w:rPr>
                    <w:br/>
                    <w:t>- Cuerpo elaborado en plástico</w:t>
                  </w:r>
                  <w:r w:rsidRPr="007E032A">
                    <w:rPr>
                      <w:rFonts w:ascii="Arial Narrow" w:hAnsi="Arial Narrow" w:cstheme="minorHAnsi"/>
                      <w:sz w:val="14"/>
                      <w:szCs w:val="14"/>
                    </w:rPr>
                    <w:br/>
                    <w:t>- Cerdas duras en fibra plástica</w:t>
                  </w:r>
                  <w:r w:rsidRPr="007E032A">
                    <w:rPr>
                      <w:rFonts w:ascii="Arial Narrow" w:hAnsi="Arial Narrow" w:cstheme="minorHAnsi"/>
                      <w:sz w:val="14"/>
                      <w:szCs w:val="14"/>
                    </w:rPr>
                    <w:br/>
                    <w:t>- Tamaño mínimo de 15 cm de largo por 5cm de ancho por 6 cm de alto.</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$ 2.640,34</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$ 501,66</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$ 3.142,00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52</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Mopa Brillador  </w:t>
                  </w:r>
                  <w:r w:rsidRPr="007E032A">
                    <w:rPr>
                      <w:rFonts w:ascii="Arial Narrow" w:hAnsi="Arial Narrow" w:cstheme="minorHAnsi"/>
                      <w:sz w:val="14"/>
                      <w:szCs w:val="14"/>
                    </w:rPr>
                    <w:br/>
                    <w:t>- Mopa elaborada en algodón</w:t>
                  </w:r>
                  <w:r w:rsidRPr="007E032A">
                    <w:rPr>
                      <w:rFonts w:ascii="Arial Narrow" w:hAnsi="Arial Narrow" w:cstheme="minorHAnsi"/>
                      <w:sz w:val="14"/>
                      <w:szCs w:val="14"/>
                    </w:rPr>
                    <w:br/>
                    <w:t>- Área de barrido mínima de 100 cm de largo por 16cm de ancho</w:t>
                  </w:r>
                  <w:r w:rsidRPr="007E032A">
                    <w:rPr>
                      <w:rFonts w:ascii="Arial Narrow" w:hAnsi="Arial Narrow" w:cstheme="minorHAnsi"/>
                      <w:sz w:val="14"/>
                      <w:szCs w:val="14"/>
                    </w:rPr>
                    <w:br/>
                    <w:t>- Armazón y mango metálico</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$ 42.774,79</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$ 8.127,21</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$ 50.902,00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53</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Mopa Brillador  </w:t>
                  </w:r>
                  <w:r w:rsidRPr="007E032A">
                    <w:rPr>
                      <w:rFonts w:ascii="Arial Narrow" w:hAnsi="Arial Narrow" w:cstheme="minorHAnsi"/>
                      <w:sz w:val="14"/>
                      <w:szCs w:val="14"/>
                    </w:rPr>
                    <w:br/>
                    <w:t>- Mopa elaborada en algodón</w:t>
                  </w:r>
                  <w:r w:rsidRPr="007E032A">
                    <w:rPr>
                      <w:rFonts w:ascii="Arial Narrow" w:hAnsi="Arial Narrow" w:cstheme="minorHAnsi"/>
                      <w:sz w:val="14"/>
                      <w:szCs w:val="14"/>
                    </w:rPr>
                    <w:br/>
                    <w:t>- Área de barrido mínima de 60 cm de largo por 16cm de ancho</w:t>
                  </w:r>
                  <w:r w:rsidRPr="007E032A">
                    <w:rPr>
                      <w:rFonts w:ascii="Arial Narrow" w:hAnsi="Arial Narrow" w:cstheme="minorHAnsi"/>
                      <w:sz w:val="14"/>
                      <w:szCs w:val="14"/>
                    </w:rPr>
                    <w:br/>
                    <w:t>- Armazón y mango metálico</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$ 38.425,21</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$ 7.300,79</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$ 45.726,00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54</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Trapeador Industrial</w:t>
                  </w:r>
                  <w:r w:rsidRPr="007E032A">
                    <w:rPr>
                      <w:rFonts w:ascii="Arial Narrow" w:hAnsi="Arial Narrow" w:cstheme="minorHAnsi"/>
                      <w:sz w:val="14"/>
                      <w:szCs w:val="14"/>
                    </w:rPr>
                    <w:br/>
                    <w:t xml:space="preserve"> Elaborado con hilaza de algodón</w:t>
                  </w:r>
                  <w:r w:rsidRPr="007E032A">
                    <w:rPr>
                      <w:rFonts w:ascii="Arial Narrow" w:hAnsi="Arial Narrow" w:cstheme="minorHAnsi"/>
                      <w:sz w:val="14"/>
                      <w:szCs w:val="14"/>
                    </w:rPr>
                    <w:br/>
                    <w:t>-Tipo gancho</w:t>
                  </w:r>
                  <w:r w:rsidRPr="007E032A">
                    <w:rPr>
                      <w:rFonts w:ascii="Arial Narrow" w:hAnsi="Arial Narrow" w:cstheme="minorHAnsi"/>
                      <w:sz w:val="14"/>
                      <w:szCs w:val="14"/>
                    </w:rPr>
                    <w:br/>
                    <w:t>- Mecha con peso mínimo de 450 gr y extensión mínima de 32 cm de largo</w:t>
                  </w:r>
                  <w:r w:rsidRPr="007E032A">
                    <w:rPr>
                      <w:rFonts w:ascii="Arial Narrow" w:hAnsi="Arial Narrow" w:cstheme="minorHAnsi"/>
                      <w:sz w:val="14"/>
                      <w:szCs w:val="14"/>
                    </w:rPr>
                    <w:br/>
                    <w:t xml:space="preserve">- Mango metálico con extensión mínima de 160 cm </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$ 21.025,21</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$ 3.994,79</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$ 25.020,00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55</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Trapeador de fibra de algodón, Elaborado con hilaza de algodón natural- Mecha con peso mínimo 250 gr y extensión mínima de 30 cm de largo- Encabado con mango de madera con una extensión mínima de 140 cm - con soporte  </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$ 13.300,84</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$ 2.527,16</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$ 15.828,00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56</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Churrusco para tubo de greca con mango elaborado en alambre, cabeza fabricada en </w:t>
                  </w:r>
                  <w:proofErr w:type="spellStart"/>
                  <w:r w:rsidRPr="007E032A">
                    <w:rPr>
                      <w:rFonts w:ascii="Arial Narrow" w:hAnsi="Arial Narrow" w:cstheme="minorHAnsi"/>
                      <w:sz w:val="14"/>
                      <w:szCs w:val="14"/>
                    </w:rPr>
                    <w:t>pvc</w:t>
                  </w:r>
                  <w:proofErr w:type="spellEnd"/>
                  <w:r w:rsidRPr="007E032A">
                    <w:rPr>
                      <w:rFonts w:ascii="Arial Narrow" w:hAnsi="Arial Narrow" w:cstheme="minorHAnsi"/>
                      <w:sz w:val="14"/>
                      <w:szCs w:val="14"/>
                    </w:rPr>
                    <w:t>, material de las cerdas fibra animal y unidad de comercialización por mm3.</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$ 4.639,50</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$ 881,50</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$ 5.521,00</w:t>
                  </w:r>
                </w:p>
              </w:tc>
            </w:tr>
            <w:tr w:rsidR="00A50EC6" w:rsidRPr="007E032A" w:rsidTr="00D2295B">
              <w:trPr>
                <w:trHeight w:val="20"/>
              </w:trPr>
              <w:tc>
                <w:tcPr>
                  <w:tcW w:w="347"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57</w:t>
                  </w:r>
                </w:p>
              </w:tc>
              <w:tc>
                <w:tcPr>
                  <w:tcW w:w="2282"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Guante caucho industrial. Tipo doméstico- Elaborados en látex- Calibre mínimo de 35- Tallas 8 a 9- Color amarillo</w:t>
                  </w:r>
                </w:p>
              </w:tc>
              <w:tc>
                <w:tcPr>
                  <w:tcW w:w="469" w:type="pct"/>
                  <w:shd w:val="clear" w:color="auto" w:fill="auto"/>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UN</w:t>
                  </w:r>
                </w:p>
              </w:tc>
              <w:tc>
                <w:tcPr>
                  <w:tcW w:w="627"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$ 5.382,35</w:t>
                  </w:r>
                </w:p>
              </w:tc>
              <w:tc>
                <w:tcPr>
                  <w:tcW w:w="611"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$ 1.022,65</w:t>
                  </w:r>
                </w:p>
              </w:tc>
              <w:tc>
                <w:tcPr>
                  <w:tcW w:w="665" w:type="pct"/>
                  <w:shd w:val="clear" w:color="auto" w:fill="auto"/>
                  <w:noWrap/>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$ 6.405,00</w:t>
                  </w:r>
                </w:p>
              </w:tc>
            </w:tr>
            <w:tr w:rsidR="00A50EC6" w:rsidRPr="007E032A" w:rsidTr="00D2295B">
              <w:trPr>
                <w:trHeight w:val="20"/>
              </w:trPr>
              <w:tc>
                <w:tcPr>
                  <w:tcW w:w="4335" w:type="pct"/>
                  <w:gridSpan w:val="5"/>
                  <w:shd w:val="clear" w:color="000000" w:fill="F2F2F2"/>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lastRenderedPageBreak/>
                    <w:t> </w:t>
                  </w:r>
                  <w:proofErr w:type="gramStart"/>
                  <w:r w:rsidRPr="007E032A">
                    <w:rPr>
                      <w:rFonts w:ascii="Arial Narrow" w:hAnsi="Arial Narrow" w:cstheme="minorHAnsi"/>
                      <w:sz w:val="14"/>
                      <w:szCs w:val="14"/>
                    </w:rPr>
                    <w:t>TOTAL</w:t>
                  </w:r>
                  <w:proofErr w:type="gramEnd"/>
                  <w:r w:rsidRPr="007E032A">
                    <w:rPr>
                      <w:rFonts w:ascii="Arial Narrow" w:hAnsi="Arial Narrow" w:cstheme="minorHAnsi"/>
                      <w:sz w:val="14"/>
                      <w:szCs w:val="14"/>
                    </w:rPr>
                    <w:t xml:space="preserve"> SUMATORIA PRECIOS UNITARIOS DE REFERENCIA </w:t>
                  </w:r>
                </w:p>
              </w:tc>
              <w:tc>
                <w:tcPr>
                  <w:tcW w:w="665" w:type="pct"/>
                  <w:shd w:val="clear" w:color="000000" w:fill="F2F2F2"/>
                  <w:vAlign w:val="center"/>
                  <w:hideMark/>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$ 1.432.395,00</w:t>
                  </w:r>
                </w:p>
              </w:tc>
            </w:tr>
          </w:tbl>
          <w:p w:rsidR="00A50EC6" w:rsidRPr="007E032A" w:rsidRDefault="00A50EC6" w:rsidP="00A50EC6">
            <w:pPr>
              <w:rPr>
                <w:rFonts w:ascii="Arial Narrow" w:hAnsi="Arial Narrow" w:cstheme="minorHAnsi"/>
                <w:sz w:val="14"/>
                <w:szCs w:val="14"/>
              </w:rPr>
            </w:pPr>
          </w:p>
          <w:p w:rsidR="00A50EC6" w:rsidRPr="007E032A" w:rsidRDefault="00A50EC6" w:rsidP="00B23CC0">
            <w:pPr>
              <w:jc w:val="both"/>
              <w:rPr>
                <w:rFonts w:ascii="Arial Narrow" w:hAnsi="Arial Narrow" w:cs="Arial"/>
                <w:sz w:val="18"/>
                <w:szCs w:val="18"/>
              </w:rPr>
            </w:pPr>
            <w:r w:rsidRPr="007E032A">
              <w:rPr>
                <w:rFonts w:ascii="Arial Narrow" w:hAnsi="Arial Narrow" w:cs="Arial"/>
                <w:sz w:val="18"/>
                <w:szCs w:val="18"/>
              </w:rPr>
              <w:t>Nota 1: El cuestionario económico deberá diligenciarse de acuerdo con la invitación pública establecida en la plataforma virtual del SECOP II en las preguntas económicas correspondientes, como se describe a continuación:</w:t>
            </w:r>
            <w:r w:rsidRPr="007E032A">
              <w:rPr>
                <w:rFonts w:ascii="Arial Narrow" w:hAnsi="Arial Narrow" w:cs="Arial"/>
                <w:sz w:val="18"/>
                <w:szCs w:val="18"/>
              </w:rPr>
              <w:cr/>
            </w:r>
          </w:p>
          <w:p w:rsidR="00A50EC6" w:rsidRPr="007E032A" w:rsidRDefault="00A50EC6" w:rsidP="00B23CC0">
            <w:pPr>
              <w:jc w:val="both"/>
              <w:rPr>
                <w:rFonts w:ascii="Arial Narrow" w:hAnsi="Arial Narrow" w:cs="Arial"/>
                <w:sz w:val="18"/>
                <w:szCs w:val="18"/>
              </w:rPr>
            </w:pPr>
            <w:r w:rsidRPr="007E032A">
              <w:rPr>
                <w:rFonts w:ascii="Arial Narrow" w:hAnsi="Arial Narrow" w:cs="Arial"/>
                <w:sz w:val="18"/>
                <w:szCs w:val="18"/>
              </w:rPr>
              <w:t>Por tratarse de un proceso de suministro, el oferente deberá dar respuesta a las dos preguntas del cuestionario económico que encontrarán en la plataforma SECOP II.</w:t>
            </w:r>
          </w:p>
          <w:p w:rsidR="00A50EC6" w:rsidRPr="007E032A" w:rsidRDefault="00A50EC6" w:rsidP="00B23CC0">
            <w:pPr>
              <w:jc w:val="both"/>
              <w:rPr>
                <w:rFonts w:ascii="Arial Narrow" w:hAnsi="Arial Narrow" w:cs="Arial"/>
                <w:sz w:val="18"/>
                <w:szCs w:val="18"/>
              </w:rPr>
            </w:pPr>
          </w:p>
          <w:p w:rsidR="00A50EC6" w:rsidRPr="007E032A" w:rsidRDefault="00A50EC6" w:rsidP="00B23CC0">
            <w:pPr>
              <w:jc w:val="both"/>
              <w:rPr>
                <w:rFonts w:ascii="Arial Narrow" w:hAnsi="Arial Narrow" w:cs="Arial"/>
                <w:sz w:val="18"/>
                <w:szCs w:val="18"/>
              </w:rPr>
            </w:pPr>
            <w:r w:rsidRPr="007E032A">
              <w:rPr>
                <w:rFonts w:ascii="Arial Narrow" w:hAnsi="Arial Narrow" w:cs="Arial"/>
                <w:sz w:val="18"/>
                <w:szCs w:val="18"/>
              </w:rPr>
              <w:t>En la primera pregunta, el oferente deberá relacionar el precio ofertado por cada ítem, teniendo en cuenta que el mismo no podrá sobrepasar el precio unitario de referencia Incluido IVA. Adicionalmente, deberá tener en cuenta que su propuesta no deberá superar el valor de la sumatoria de los precios unitarios de referencia (incluido IVA), el cual es de UN MILLÓN CUATROCIENTOS TREINTA Y DOS MIL TRESCIENTOS NOVENTA Y CINCO PESOS M/CTE ($ 1.432.395,00). De no ser así se entendería que se encuentra incurso en causal de rechazo.</w:t>
            </w:r>
          </w:p>
          <w:p w:rsidR="00A50EC6" w:rsidRPr="007E032A" w:rsidRDefault="00A50EC6" w:rsidP="00B23CC0">
            <w:pPr>
              <w:jc w:val="both"/>
              <w:rPr>
                <w:rFonts w:ascii="Arial Narrow" w:hAnsi="Arial Narrow" w:cs="Arial"/>
                <w:sz w:val="18"/>
                <w:szCs w:val="18"/>
              </w:rPr>
            </w:pPr>
          </w:p>
          <w:p w:rsidR="00A50EC6" w:rsidRPr="007E032A" w:rsidRDefault="00A50EC6" w:rsidP="00B23CC0">
            <w:pPr>
              <w:jc w:val="both"/>
              <w:rPr>
                <w:rFonts w:ascii="Arial Narrow" w:hAnsi="Arial Narrow" w:cs="Arial"/>
                <w:sz w:val="18"/>
                <w:szCs w:val="18"/>
              </w:rPr>
            </w:pPr>
            <w:r w:rsidRPr="007E032A">
              <w:rPr>
                <w:rFonts w:ascii="Arial Narrow" w:hAnsi="Arial Narrow" w:cs="Arial"/>
                <w:sz w:val="18"/>
                <w:szCs w:val="18"/>
              </w:rPr>
              <w:t xml:space="preserve">En la segunda pregunta, el oferente deberá relacionar el valor total del presupuesto asignado, el cual es de </w:t>
            </w:r>
            <w:bookmarkStart w:id="1" w:name="_Hlk95678177"/>
            <w:r w:rsidRPr="007E032A">
              <w:rPr>
                <w:rFonts w:ascii="Arial Narrow" w:hAnsi="Arial Narrow" w:cs="Arial"/>
                <w:sz w:val="18"/>
                <w:szCs w:val="18"/>
              </w:rPr>
              <w:t xml:space="preserve">SETENTA Y UN MILLONES CUATROCIENTOS VEINTIDÓS MIL CUARENTA Y CUATRO PESOS M/CTE ($71.422.044,00) IVA INCLUIDO. </w:t>
            </w:r>
            <w:bookmarkEnd w:id="1"/>
            <w:r w:rsidRPr="007E032A">
              <w:rPr>
                <w:rFonts w:ascii="Arial Narrow" w:hAnsi="Arial Narrow" w:cs="Arial"/>
                <w:sz w:val="18"/>
                <w:szCs w:val="18"/>
              </w:rPr>
              <w:t xml:space="preserve">Esto en el entendido de que, al ser un proceso de suministro, se adjudicará por el valor del presupuesto asignado. De no ser así se entendería que se encuentra incurso en causal de rechazo. </w:t>
            </w:r>
          </w:p>
          <w:p w:rsidR="00A50EC6" w:rsidRPr="007E032A" w:rsidRDefault="00A50EC6" w:rsidP="00B23CC0">
            <w:pPr>
              <w:jc w:val="both"/>
              <w:rPr>
                <w:rFonts w:ascii="Arial Narrow" w:hAnsi="Arial Narrow" w:cs="Arial"/>
                <w:sz w:val="18"/>
                <w:szCs w:val="18"/>
              </w:rPr>
            </w:pPr>
          </w:p>
          <w:p w:rsidR="00A50EC6" w:rsidRPr="007E032A" w:rsidRDefault="00A50EC6" w:rsidP="00B23CC0">
            <w:pPr>
              <w:jc w:val="both"/>
              <w:rPr>
                <w:rFonts w:ascii="Arial Narrow" w:hAnsi="Arial Narrow" w:cs="Arial"/>
                <w:sz w:val="18"/>
                <w:szCs w:val="18"/>
              </w:rPr>
            </w:pPr>
            <w:r w:rsidRPr="007E032A">
              <w:rPr>
                <w:rFonts w:ascii="Arial Narrow" w:hAnsi="Arial Narrow" w:cs="Arial"/>
                <w:sz w:val="18"/>
                <w:szCs w:val="18"/>
              </w:rPr>
              <w:t>Nota 2: La adjudicación será total debiendo ofertar todos los ítems (incluido IVA), toda vez que llevará al oferente a estar incurso en una causal de rechazo.</w:t>
            </w:r>
          </w:p>
          <w:p w:rsidR="00A50EC6" w:rsidRPr="007E032A" w:rsidRDefault="00A50EC6" w:rsidP="00B23CC0">
            <w:pPr>
              <w:jc w:val="both"/>
              <w:rPr>
                <w:rFonts w:ascii="Arial Narrow" w:hAnsi="Arial Narrow" w:cs="Arial"/>
                <w:sz w:val="18"/>
                <w:szCs w:val="18"/>
              </w:rPr>
            </w:pPr>
          </w:p>
          <w:p w:rsidR="00A50EC6" w:rsidRPr="007E032A" w:rsidRDefault="00A50EC6" w:rsidP="00DD1136">
            <w:pPr>
              <w:jc w:val="both"/>
              <w:rPr>
                <w:rFonts w:ascii="Arial Narrow" w:hAnsi="Arial Narrow" w:cs="Arial"/>
                <w:sz w:val="18"/>
                <w:szCs w:val="18"/>
              </w:rPr>
            </w:pPr>
            <w:r w:rsidRPr="007E032A">
              <w:rPr>
                <w:rFonts w:ascii="Arial Narrow" w:hAnsi="Arial Narrow" w:cs="Arial"/>
                <w:sz w:val="18"/>
                <w:szCs w:val="18"/>
              </w:rPr>
              <w:t>Nota 3: Los precios unitarios de referencia son incluido IVA, por lo cual el oferente deberá remitirse a lo enunciado en el Estatuto Tributario para los Ítems que se les aplique impuesto a las ventas (IVA), así como los bienes que no causan el impuesto. Adicional a lo anterior, el oferente al elaborar su propuesta deberá evaluar todos los costos, impuestos y tributos que se causan para la ejecución del objeto del presente proceso, y el MDN-EJÉRCITO NACIONAL-CENACINGENIEROS, en ningún caso se hará responsable por su omisión.</w:t>
            </w:r>
          </w:p>
          <w:p w:rsidR="00A50EC6" w:rsidRPr="007E032A" w:rsidRDefault="00A50EC6" w:rsidP="00DD1136">
            <w:pPr>
              <w:jc w:val="both"/>
              <w:rPr>
                <w:rFonts w:ascii="Arial Narrow" w:hAnsi="Arial Narrow" w:cs="Arial"/>
                <w:sz w:val="18"/>
                <w:szCs w:val="18"/>
              </w:rPr>
            </w:pPr>
          </w:p>
          <w:p w:rsidR="00A50EC6" w:rsidRPr="007E032A" w:rsidRDefault="00A50EC6" w:rsidP="00DD1136">
            <w:pPr>
              <w:jc w:val="both"/>
              <w:rPr>
                <w:rFonts w:ascii="Arial Narrow" w:hAnsi="Arial Narrow" w:cs="Arial"/>
                <w:sz w:val="18"/>
                <w:szCs w:val="18"/>
              </w:rPr>
            </w:pPr>
            <w:r w:rsidRPr="007E032A">
              <w:rPr>
                <w:rFonts w:ascii="Arial Narrow" w:hAnsi="Arial Narrow" w:cs="Arial"/>
                <w:sz w:val="18"/>
                <w:szCs w:val="18"/>
              </w:rPr>
              <w:t>Nota 4: Los precios ofertados, se mantendrán firmes y fijos durante la vigencia del contrato, por lo tanto, NO se acepta variación o cobros indirectos, al precio final del objeto contratado, excepto cuando las directrices dictadas por el gobierno nacional o las entidades pertinentes estipulen un manejo diferente de acuerdo con los bienes del proceso.</w:t>
            </w:r>
          </w:p>
          <w:p w:rsidR="00A50EC6" w:rsidRPr="007E032A" w:rsidRDefault="00A50EC6" w:rsidP="00DD1136">
            <w:pPr>
              <w:jc w:val="both"/>
              <w:rPr>
                <w:rFonts w:ascii="Arial Narrow" w:hAnsi="Arial Narrow" w:cs="Arial"/>
                <w:sz w:val="18"/>
                <w:szCs w:val="18"/>
              </w:rPr>
            </w:pPr>
          </w:p>
          <w:p w:rsidR="00A50EC6" w:rsidRPr="007E032A" w:rsidRDefault="00A50EC6" w:rsidP="00DD1136">
            <w:pPr>
              <w:jc w:val="both"/>
              <w:rPr>
                <w:rFonts w:ascii="Arial Narrow" w:hAnsi="Arial Narrow" w:cs="Arial"/>
                <w:sz w:val="18"/>
                <w:szCs w:val="18"/>
              </w:rPr>
            </w:pPr>
            <w:r w:rsidRPr="007E032A">
              <w:rPr>
                <w:rFonts w:ascii="Arial Narrow" w:hAnsi="Arial Narrow" w:cs="Arial"/>
                <w:sz w:val="18"/>
                <w:szCs w:val="18"/>
              </w:rPr>
              <w:t>Nota 5: Teniendo en cuenta que el presente proceso será de suministro el supervisor se reserva el derecho de solicitar las cantidades requeridas en la ejecución, hasta agotar el presupuesto asignado, por unidad beneficiada, por cada rubro y/</w:t>
            </w:r>
            <w:proofErr w:type="gramStart"/>
            <w:r w:rsidRPr="007E032A">
              <w:rPr>
                <w:rFonts w:ascii="Arial Narrow" w:hAnsi="Arial Narrow" w:cs="Arial"/>
                <w:sz w:val="18"/>
                <w:szCs w:val="18"/>
              </w:rPr>
              <w:t>o  el</w:t>
            </w:r>
            <w:proofErr w:type="gramEnd"/>
            <w:r w:rsidRPr="007E032A">
              <w:rPr>
                <w:rFonts w:ascii="Arial Narrow" w:hAnsi="Arial Narrow" w:cs="Arial"/>
                <w:sz w:val="18"/>
                <w:szCs w:val="18"/>
              </w:rPr>
              <w:t xml:space="preserve"> valor de sus adiciones si las hubiere. Por lo cual, será responsabilidad tanto del supervisor como del contratista hacer corte del suministro cuando se evidencie que se ha llegado a la totalidad del valor del contrato por unidad beneficiada, por cada </w:t>
            </w:r>
            <w:proofErr w:type="gramStart"/>
            <w:r w:rsidRPr="007E032A">
              <w:rPr>
                <w:rFonts w:ascii="Arial Narrow" w:hAnsi="Arial Narrow" w:cs="Arial"/>
                <w:sz w:val="18"/>
                <w:szCs w:val="18"/>
              </w:rPr>
              <w:t>rubro  y</w:t>
            </w:r>
            <w:proofErr w:type="gramEnd"/>
            <w:r w:rsidRPr="007E032A">
              <w:rPr>
                <w:rFonts w:ascii="Arial Narrow" w:hAnsi="Arial Narrow" w:cs="Arial"/>
                <w:sz w:val="18"/>
                <w:szCs w:val="18"/>
              </w:rPr>
              <w:t>/o de la(s) adición (es). Por ende, el MDN-EJÉRCITO NACIONAL-CENACINGENIEROS no aceptará reclamaciones, ni cobros de suministros adicionales al valor total del contrato resultante, por unidad beneficiada, por cada rubro y/o de sus adiciones si las hubiere.</w:t>
            </w:r>
          </w:p>
          <w:p w:rsidR="00A50EC6" w:rsidRPr="007E032A" w:rsidRDefault="00A50EC6" w:rsidP="00DD1136">
            <w:pPr>
              <w:jc w:val="both"/>
              <w:rPr>
                <w:rFonts w:ascii="Arial Narrow" w:hAnsi="Arial Narrow" w:cs="Arial"/>
                <w:sz w:val="18"/>
                <w:szCs w:val="18"/>
              </w:rPr>
            </w:pPr>
          </w:p>
          <w:p w:rsidR="00A50EC6" w:rsidRPr="007E032A" w:rsidRDefault="00A50EC6" w:rsidP="00DD1136">
            <w:pPr>
              <w:jc w:val="both"/>
              <w:rPr>
                <w:rFonts w:ascii="Arial Narrow" w:hAnsi="Arial Narrow" w:cs="Arial"/>
                <w:sz w:val="18"/>
                <w:szCs w:val="18"/>
              </w:rPr>
            </w:pPr>
            <w:r w:rsidRPr="007E032A">
              <w:rPr>
                <w:rFonts w:ascii="Arial Narrow" w:hAnsi="Arial Narrow" w:cs="Arial"/>
                <w:sz w:val="18"/>
                <w:szCs w:val="18"/>
              </w:rPr>
              <w:t>NOTA 6: IVA y otros impuestos: En caso de no advertirse hasta el momento de la adjudicación la exclusión del IVA y posteriormente la administración determina que estos debieron causarse de acuerdo con lo establecido por la ley, la entidad entenderá que dentro del valor total ofertado están incluidos todos los impuestos ley inclusive el IVA y por lo tanto el oferente asumirá su pago por ser obligación del proponente asesorarse para la presentación de la oferta.</w:t>
            </w:r>
          </w:p>
          <w:p w:rsidR="00A50EC6" w:rsidRPr="007E032A" w:rsidRDefault="00A50EC6" w:rsidP="00A50EC6">
            <w:pPr>
              <w:rPr>
                <w:rFonts w:ascii="Arial Narrow" w:hAnsi="Arial Narrow" w:cstheme="minorHAnsi"/>
                <w:sz w:val="14"/>
                <w:szCs w:val="14"/>
              </w:rPr>
            </w:pPr>
          </w:p>
        </w:tc>
      </w:tr>
      <w:tr w:rsidR="00A50EC6" w:rsidRPr="007E032A" w:rsidTr="00D2295B">
        <w:trPr>
          <w:trHeight w:val="536"/>
        </w:trPr>
        <w:tc>
          <w:tcPr>
            <w:tcW w:w="765" w:type="pct"/>
            <w:shd w:val="clear" w:color="auto" w:fill="auto"/>
          </w:tcPr>
          <w:p w:rsidR="00A50EC6" w:rsidRPr="007E032A" w:rsidRDefault="00A50EC6" w:rsidP="00A50EC6">
            <w:pPr>
              <w:rPr>
                <w:rFonts w:ascii="Arial Narrow" w:hAnsi="Arial Narrow" w:cstheme="minorHAnsi"/>
                <w:sz w:val="14"/>
                <w:szCs w:val="14"/>
                <w:highlight w:val="yellow"/>
              </w:rPr>
            </w:pPr>
            <w:r w:rsidRPr="007E032A">
              <w:rPr>
                <w:rFonts w:ascii="Arial Narrow" w:hAnsi="Arial Narrow" w:cstheme="minorHAnsi"/>
                <w:sz w:val="14"/>
                <w:szCs w:val="14"/>
                <w:highlight w:val="yellow"/>
              </w:rPr>
              <w:lastRenderedPageBreak/>
              <w:t>Invitación pública en SECOP</w:t>
            </w:r>
          </w:p>
          <w:p w:rsidR="00A50EC6" w:rsidRPr="007E032A" w:rsidRDefault="00A50EC6" w:rsidP="00A50EC6">
            <w:pPr>
              <w:rPr>
                <w:rFonts w:ascii="Arial Narrow" w:hAnsi="Arial Narrow" w:cstheme="minorHAnsi"/>
                <w:sz w:val="14"/>
                <w:szCs w:val="14"/>
                <w:highlight w:val="yellow"/>
              </w:rPr>
            </w:pPr>
          </w:p>
        </w:tc>
        <w:tc>
          <w:tcPr>
            <w:tcW w:w="4235" w:type="pct"/>
            <w:shd w:val="clear" w:color="auto" w:fill="auto"/>
          </w:tcPr>
          <w:p w:rsidR="00A50EC6" w:rsidRPr="007E032A" w:rsidRDefault="00956A3B" w:rsidP="00A50EC6">
            <w:pPr>
              <w:rPr>
                <w:rFonts w:ascii="Arial Narrow" w:hAnsi="Arial Narrow" w:cstheme="minorHAnsi"/>
                <w:sz w:val="14"/>
                <w:szCs w:val="14"/>
                <w:highlight w:val="cyan"/>
              </w:rPr>
            </w:pPr>
            <w:r w:rsidRPr="007E032A">
              <w:rPr>
                <w:rFonts w:ascii="Arial Narrow" w:hAnsi="Arial Narrow" w:cstheme="minorHAnsi"/>
                <w:sz w:val="14"/>
                <w:szCs w:val="14"/>
              </w:rPr>
              <w:t>Publicación de la invitación</w:t>
            </w:r>
            <w:r w:rsidRPr="007E032A">
              <w:rPr>
                <w:rFonts w:ascii="Arial Narrow" w:hAnsi="Arial Narrow" w:cstheme="minorHAnsi"/>
                <w:sz w:val="14"/>
                <w:szCs w:val="14"/>
              </w:rPr>
              <w:tab/>
              <w:t>5 días de tiempo transcurrido (23/02/2024 11:00:00 AM</w:t>
            </w:r>
          </w:p>
        </w:tc>
      </w:tr>
      <w:tr w:rsidR="00A50EC6" w:rsidRPr="007E032A" w:rsidTr="00D2295B">
        <w:trPr>
          <w:trHeight w:val="536"/>
        </w:trPr>
        <w:tc>
          <w:tcPr>
            <w:tcW w:w="765" w:type="pct"/>
            <w:shd w:val="clear" w:color="auto" w:fill="auto"/>
          </w:tcPr>
          <w:p w:rsidR="00A50EC6" w:rsidRPr="007E032A" w:rsidRDefault="00A50EC6" w:rsidP="00A50EC6">
            <w:pPr>
              <w:rPr>
                <w:rFonts w:ascii="Arial Narrow" w:hAnsi="Arial Narrow" w:cstheme="minorHAnsi"/>
                <w:sz w:val="14"/>
                <w:szCs w:val="14"/>
                <w:highlight w:val="yellow"/>
              </w:rPr>
            </w:pPr>
            <w:r w:rsidRPr="007E032A">
              <w:rPr>
                <w:rFonts w:ascii="Arial Narrow" w:hAnsi="Arial Narrow" w:cstheme="minorHAnsi"/>
                <w:sz w:val="14"/>
                <w:szCs w:val="14"/>
                <w:highlight w:val="yellow"/>
              </w:rPr>
              <w:t xml:space="preserve">Plazo máximo para presentar aclaraciones </w:t>
            </w:r>
          </w:p>
        </w:tc>
        <w:tc>
          <w:tcPr>
            <w:tcW w:w="4235" w:type="pct"/>
            <w:shd w:val="clear" w:color="auto" w:fill="auto"/>
          </w:tcPr>
          <w:p w:rsidR="00A50EC6" w:rsidRPr="007E032A" w:rsidRDefault="00956A3B" w:rsidP="00A50EC6">
            <w:pPr>
              <w:rPr>
                <w:rFonts w:ascii="Arial Narrow" w:hAnsi="Arial Narrow" w:cstheme="minorHAnsi"/>
                <w:sz w:val="14"/>
                <w:szCs w:val="14"/>
                <w:highlight w:val="cyan"/>
              </w:rPr>
            </w:pPr>
            <w:r w:rsidRPr="007E032A">
              <w:rPr>
                <w:rFonts w:ascii="Arial Narrow" w:hAnsi="Arial Narrow" w:cstheme="minorHAnsi"/>
                <w:sz w:val="14"/>
                <w:szCs w:val="14"/>
              </w:rPr>
              <w:t>20 horas de tiempo transcurrido (27/02/2024 6:00:00 PM</w:t>
            </w:r>
          </w:p>
        </w:tc>
      </w:tr>
      <w:tr w:rsidR="00A50EC6" w:rsidRPr="007E032A" w:rsidTr="00D2295B">
        <w:trPr>
          <w:trHeight w:val="519"/>
        </w:trPr>
        <w:tc>
          <w:tcPr>
            <w:tcW w:w="765" w:type="pct"/>
            <w:shd w:val="clear" w:color="auto" w:fill="auto"/>
          </w:tcPr>
          <w:p w:rsidR="00A50EC6" w:rsidRPr="007E032A" w:rsidRDefault="00A50EC6" w:rsidP="00A50EC6">
            <w:pPr>
              <w:rPr>
                <w:rFonts w:ascii="Arial Narrow" w:hAnsi="Arial Narrow" w:cstheme="minorHAnsi"/>
                <w:sz w:val="14"/>
                <w:szCs w:val="14"/>
                <w:highlight w:val="yellow"/>
              </w:rPr>
            </w:pPr>
            <w:r w:rsidRPr="007E032A">
              <w:rPr>
                <w:rFonts w:ascii="Arial Narrow" w:hAnsi="Arial Narrow" w:cstheme="minorHAnsi"/>
                <w:sz w:val="14"/>
                <w:szCs w:val="14"/>
                <w:highlight w:val="yellow"/>
              </w:rPr>
              <w:t>Plazo máximo para expedir adendas</w:t>
            </w:r>
          </w:p>
        </w:tc>
        <w:tc>
          <w:tcPr>
            <w:tcW w:w="4235" w:type="pct"/>
            <w:shd w:val="clear" w:color="auto" w:fill="auto"/>
          </w:tcPr>
          <w:p w:rsidR="00A50EC6" w:rsidRPr="007E032A" w:rsidRDefault="00956A3B" w:rsidP="00A50EC6">
            <w:pPr>
              <w:rPr>
                <w:rFonts w:ascii="Arial Narrow" w:hAnsi="Arial Narrow" w:cstheme="minorHAnsi"/>
                <w:sz w:val="14"/>
                <w:szCs w:val="14"/>
                <w:highlight w:val="cyan"/>
              </w:rPr>
            </w:pPr>
            <w:r w:rsidRPr="007E032A">
              <w:rPr>
                <w:rFonts w:ascii="Arial Narrow" w:hAnsi="Arial Narrow" w:cstheme="minorHAnsi"/>
                <w:sz w:val="14"/>
                <w:szCs w:val="14"/>
              </w:rPr>
              <w:t>1 día para terminar (29/02/2024 6:00:00 PM(UTC-05:00)</w:t>
            </w:r>
          </w:p>
        </w:tc>
      </w:tr>
      <w:tr w:rsidR="00A50EC6" w:rsidRPr="007E032A" w:rsidTr="00D2295B">
        <w:trPr>
          <w:trHeight w:val="1340"/>
        </w:trPr>
        <w:tc>
          <w:tcPr>
            <w:tcW w:w="765" w:type="pct"/>
            <w:shd w:val="clear" w:color="auto" w:fill="auto"/>
          </w:tcPr>
          <w:p w:rsidR="00A50EC6" w:rsidRPr="007E032A" w:rsidRDefault="00A50EC6" w:rsidP="00A50EC6">
            <w:pPr>
              <w:rPr>
                <w:rFonts w:ascii="Arial Narrow" w:hAnsi="Arial Narrow" w:cstheme="minorHAnsi"/>
                <w:sz w:val="14"/>
                <w:szCs w:val="14"/>
                <w:highlight w:val="yellow"/>
              </w:rPr>
            </w:pPr>
            <w:r w:rsidRPr="007E032A">
              <w:rPr>
                <w:rFonts w:ascii="Arial Narrow" w:hAnsi="Arial Narrow" w:cstheme="minorHAnsi"/>
                <w:sz w:val="14"/>
                <w:szCs w:val="14"/>
                <w:highlight w:val="yellow"/>
              </w:rPr>
              <w:t>CIERRE- Plazo máximo para presentar ofertas</w:t>
            </w:r>
          </w:p>
        </w:tc>
        <w:tc>
          <w:tcPr>
            <w:tcW w:w="4235" w:type="pct"/>
            <w:shd w:val="clear" w:color="auto" w:fill="auto"/>
          </w:tcPr>
          <w:p w:rsidR="00A50EC6" w:rsidRPr="007E032A" w:rsidRDefault="00956A3B" w:rsidP="00A50EC6">
            <w:pPr>
              <w:rPr>
                <w:rFonts w:ascii="Arial Narrow" w:hAnsi="Arial Narrow" w:cstheme="minorHAnsi"/>
                <w:sz w:val="14"/>
                <w:szCs w:val="14"/>
                <w:highlight w:val="cyan"/>
              </w:rPr>
            </w:pPr>
            <w:r w:rsidRPr="007E032A">
              <w:rPr>
                <w:rFonts w:ascii="Arial Narrow" w:hAnsi="Arial Narrow" w:cstheme="minorHAnsi"/>
                <w:sz w:val="14"/>
                <w:szCs w:val="14"/>
              </w:rPr>
              <w:t>2 días para terminar (1/03/2024 6:00:00 PM(UTC-05:00)</w:t>
            </w:r>
          </w:p>
        </w:tc>
      </w:tr>
      <w:tr w:rsidR="00A50EC6" w:rsidRPr="007E032A" w:rsidTr="00D2295B">
        <w:trPr>
          <w:trHeight w:val="803"/>
        </w:trPr>
        <w:tc>
          <w:tcPr>
            <w:tcW w:w="765" w:type="pct"/>
            <w:shd w:val="clear" w:color="auto" w:fill="auto"/>
          </w:tcPr>
          <w:p w:rsidR="00A50EC6" w:rsidRPr="007E032A" w:rsidRDefault="00A50EC6" w:rsidP="00A50EC6">
            <w:pPr>
              <w:rPr>
                <w:rFonts w:ascii="Arial Narrow" w:hAnsi="Arial Narrow" w:cstheme="minorHAnsi"/>
                <w:sz w:val="14"/>
                <w:szCs w:val="14"/>
                <w:highlight w:val="yellow"/>
              </w:rPr>
            </w:pPr>
            <w:r w:rsidRPr="007E032A">
              <w:rPr>
                <w:rFonts w:ascii="Arial Narrow" w:hAnsi="Arial Narrow" w:cstheme="minorHAnsi"/>
                <w:sz w:val="14"/>
                <w:szCs w:val="14"/>
                <w:highlight w:val="yellow"/>
              </w:rPr>
              <w:lastRenderedPageBreak/>
              <w:t xml:space="preserve">Plazo para efectuar la </w:t>
            </w:r>
            <w:proofErr w:type="gramStart"/>
            <w:r w:rsidRPr="007E032A">
              <w:rPr>
                <w:rFonts w:ascii="Arial Narrow" w:hAnsi="Arial Narrow" w:cstheme="minorHAnsi"/>
                <w:sz w:val="14"/>
                <w:szCs w:val="14"/>
                <w:highlight w:val="yellow"/>
              </w:rPr>
              <w:t>verificación  de</w:t>
            </w:r>
            <w:proofErr w:type="gramEnd"/>
            <w:r w:rsidRPr="007E032A">
              <w:rPr>
                <w:rFonts w:ascii="Arial Narrow" w:hAnsi="Arial Narrow" w:cstheme="minorHAnsi"/>
                <w:sz w:val="14"/>
                <w:szCs w:val="14"/>
                <w:highlight w:val="yellow"/>
              </w:rPr>
              <w:t xml:space="preserve"> los requisitos habilitantes de las ofertas</w:t>
            </w:r>
          </w:p>
        </w:tc>
        <w:tc>
          <w:tcPr>
            <w:tcW w:w="4235" w:type="pct"/>
            <w:shd w:val="clear" w:color="auto" w:fill="auto"/>
          </w:tcPr>
          <w:p w:rsidR="00A50EC6" w:rsidRPr="007E032A" w:rsidRDefault="00A50EC6" w:rsidP="00A50EC6">
            <w:pPr>
              <w:rPr>
                <w:rFonts w:ascii="Arial Narrow" w:hAnsi="Arial Narrow" w:cstheme="minorHAnsi"/>
                <w:sz w:val="14"/>
                <w:szCs w:val="14"/>
                <w:highlight w:val="cyan"/>
              </w:rPr>
            </w:pPr>
          </w:p>
        </w:tc>
      </w:tr>
      <w:tr w:rsidR="00A50EC6" w:rsidRPr="007E032A" w:rsidTr="00D2295B">
        <w:trPr>
          <w:trHeight w:val="803"/>
        </w:trPr>
        <w:tc>
          <w:tcPr>
            <w:tcW w:w="765" w:type="pct"/>
            <w:shd w:val="clear" w:color="auto" w:fill="auto"/>
          </w:tcPr>
          <w:p w:rsidR="00A50EC6" w:rsidRPr="007E032A" w:rsidRDefault="00A50EC6" w:rsidP="00A50EC6">
            <w:pPr>
              <w:rPr>
                <w:rFonts w:ascii="Arial Narrow" w:hAnsi="Arial Narrow" w:cstheme="minorHAnsi"/>
                <w:sz w:val="14"/>
                <w:szCs w:val="14"/>
                <w:highlight w:val="yellow"/>
              </w:rPr>
            </w:pPr>
            <w:r w:rsidRPr="007E032A">
              <w:rPr>
                <w:rFonts w:ascii="Arial Narrow" w:hAnsi="Arial Narrow" w:cstheme="minorHAnsi"/>
                <w:sz w:val="14"/>
                <w:szCs w:val="14"/>
                <w:highlight w:val="yellow"/>
              </w:rPr>
              <w:t xml:space="preserve">Plazo para presentar documentos y aclaraciones </w:t>
            </w:r>
          </w:p>
        </w:tc>
        <w:tc>
          <w:tcPr>
            <w:tcW w:w="4235" w:type="pct"/>
            <w:shd w:val="clear" w:color="auto" w:fill="auto"/>
          </w:tcPr>
          <w:p w:rsidR="00A50EC6" w:rsidRPr="007E032A" w:rsidRDefault="00A50EC6" w:rsidP="00A50EC6">
            <w:pPr>
              <w:rPr>
                <w:rFonts w:ascii="Arial Narrow" w:hAnsi="Arial Narrow" w:cstheme="minorHAnsi"/>
                <w:sz w:val="14"/>
                <w:szCs w:val="14"/>
                <w:highlight w:val="cyan"/>
              </w:rPr>
            </w:pPr>
          </w:p>
        </w:tc>
      </w:tr>
      <w:tr w:rsidR="00A50EC6" w:rsidRPr="007E032A" w:rsidTr="00D2295B">
        <w:trPr>
          <w:trHeight w:val="803"/>
        </w:trPr>
        <w:tc>
          <w:tcPr>
            <w:tcW w:w="765" w:type="pct"/>
            <w:shd w:val="clear" w:color="auto" w:fill="auto"/>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Publicación de la </w:t>
            </w:r>
            <w:proofErr w:type="gramStart"/>
            <w:r w:rsidRPr="007E032A">
              <w:rPr>
                <w:rFonts w:ascii="Arial Narrow" w:hAnsi="Arial Narrow" w:cstheme="minorHAnsi"/>
                <w:sz w:val="14"/>
                <w:szCs w:val="14"/>
              </w:rPr>
              <w:t>evaluación  e</w:t>
            </w:r>
            <w:proofErr w:type="gramEnd"/>
            <w:r w:rsidRPr="007E032A">
              <w:rPr>
                <w:rFonts w:ascii="Arial Narrow" w:hAnsi="Arial Narrow" w:cstheme="minorHAnsi"/>
                <w:sz w:val="14"/>
                <w:szCs w:val="14"/>
              </w:rPr>
              <w:t xml:space="preserve"> informe de verificación de requisitos habilitantes</w:t>
            </w:r>
          </w:p>
        </w:tc>
        <w:tc>
          <w:tcPr>
            <w:tcW w:w="4235" w:type="pct"/>
            <w:shd w:val="clear" w:color="auto" w:fill="auto"/>
          </w:tcPr>
          <w:p w:rsidR="00A50EC6" w:rsidRPr="007E032A" w:rsidRDefault="00A50EC6" w:rsidP="00A50EC6">
            <w:pPr>
              <w:rPr>
                <w:rFonts w:ascii="Arial Narrow" w:hAnsi="Arial Narrow" w:cstheme="minorHAnsi"/>
                <w:sz w:val="14"/>
                <w:szCs w:val="14"/>
              </w:rPr>
            </w:pPr>
          </w:p>
        </w:tc>
      </w:tr>
      <w:tr w:rsidR="00A50EC6" w:rsidRPr="007E032A" w:rsidTr="00D2295B">
        <w:trPr>
          <w:trHeight w:val="519"/>
        </w:trPr>
        <w:tc>
          <w:tcPr>
            <w:tcW w:w="765" w:type="pct"/>
            <w:shd w:val="clear" w:color="auto" w:fill="auto"/>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Plazo para presentar observaciones a la evaluación </w:t>
            </w:r>
          </w:p>
        </w:tc>
        <w:tc>
          <w:tcPr>
            <w:tcW w:w="4235" w:type="pct"/>
            <w:shd w:val="clear" w:color="auto" w:fill="auto"/>
          </w:tcPr>
          <w:p w:rsidR="00A50EC6" w:rsidRPr="007E032A" w:rsidRDefault="00A50EC6" w:rsidP="00A50EC6">
            <w:pPr>
              <w:rPr>
                <w:rFonts w:ascii="Arial Narrow" w:hAnsi="Arial Narrow" w:cstheme="minorHAnsi"/>
                <w:sz w:val="14"/>
                <w:szCs w:val="14"/>
              </w:rPr>
            </w:pPr>
          </w:p>
        </w:tc>
      </w:tr>
      <w:tr w:rsidR="00A50EC6" w:rsidRPr="007E032A" w:rsidTr="00D2295B">
        <w:trPr>
          <w:trHeight w:val="784"/>
        </w:trPr>
        <w:tc>
          <w:tcPr>
            <w:tcW w:w="765" w:type="pct"/>
            <w:shd w:val="clear" w:color="auto" w:fill="auto"/>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Publicación de respuestas a observaciones – comunicación de aceptación de la oferta.</w:t>
            </w:r>
          </w:p>
        </w:tc>
        <w:tc>
          <w:tcPr>
            <w:tcW w:w="4235" w:type="pct"/>
            <w:shd w:val="clear" w:color="auto" w:fill="auto"/>
          </w:tcPr>
          <w:p w:rsidR="00A50EC6" w:rsidRPr="007E032A" w:rsidRDefault="00A50EC6" w:rsidP="00A50EC6">
            <w:pPr>
              <w:rPr>
                <w:rFonts w:ascii="Arial Narrow" w:hAnsi="Arial Narrow" w:cstheme="minorHAnsi"/>
                <w:sz w:val="14"/>
                <w:szCs w:val="14"/>
              </w:rPr>
            </w:pPr>
          </w:p>
        </w:tc>
      </w:tr>
      <w:tr w:rsidR="00A50EC6" w:rsidRPr="007E032A" w:rsidTr="00D2295B">
        <w:trPr>
          <w:trHeight w:val="303"/>
        </w:trPr>
        <w:tc>
          <w:tcPr>
            <w:tcW w:w="765" w:type="pct"/>
            <w:shd w:val="clear" w:color="auto" w:fill="auto"/>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Constitución de </w:t>
            </w:r>
            <w:proofErr w:type="gramStart"/>
            <w:r w:rsidRPr="007E032A">
              <w:rPr>
                <w:rFonts w:ascii="Arial Narrow" w:hAnsi="Arial Narrow" w:cstheme="minorHAnsi"/>
                <w:sz w:val="14"/>
                <w:szCs w:val="14"/>
              </w:rPr>
              <w:t>las garantía única</w:t>
            </w:r>
            <w:proofErr w:type="gramEnd"/>
            <w:r w:rsidRPr="007E032A">
              <w:rPr>
                <w:rFonts w:ascii="Arial Narrow" w:hAnsi="Arial Narrow" w:cstheme="minorHAnsi"/>
                <w:sz w:val="14"/>
                <w:szCs w:val="14"/>
              </w:rPr>
              <w:t xml:space="preserve"> </w:t>
            </w:r>
          </w:p>
        </w:tc>
        <w:tc>
          <w:tcPr>
            <w:tcW w:w="4235" w:type="pct"/>
            <w:shd w:val="clear" w:color="auto" w:fill="auto"/>
          </w:tcPr>
          <w:p w:rsidR="00A50EC6" w:rsidRPr="007E032A" w:rsidRDefault="00A50EC6" w:rsidP="00A50EC6">
            <w:pPr>
              <w:rPr>
                <w:rFonts w:ascii="Arial Narrow" w:hAnsi="Arial Narrow" w:cstheme="minorHAnsi"/>
                <w:sz w:val="14"/>
                <w:szCs w:val="14"/>
              </w:rPr>
            </w:pPr>
          </w:p>
        </w:tc>
      </w:tr>
      <w:tr w:rsidR="00A50EC6" w:rsidRPr="007E032A" w:rsidTr="00D2295B">
        <w:trPr>
          <w:trHeight w:val="711"/>
        </w:trPr>
        <w:tc>
          <w:tcPr>
            <w:tcW w:w="765" w:type="pct"/>
            <w:shd w:val="clear" w:color="auto" w:fill="auto"/>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Plazo de ejecución del contrato y lugar de entrega</w:t>
            </w:r>
          </w:p>
        </w:tc>
        <w:tc>
          <w:tcPr>
            <w:tcW w:w="4235" w:type="pct"/>
            <w:shd w:val="clear" w:color="auto" w:fill="auto"/>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Plazo de ejecución: </w:t>
            </w: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El plazo de ejecución del presente contrato será hasta el 30 de noviembre de 2024 y/o hasta agotar presupuesto asignado, lo primero que ocurra, previo cumplimiento de los requisitos de perfeccionamiento y ejecución del contrato.</w:t>
            </w: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Lugar de entrega:</w:t>
            </w: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El lugar de entrega de los productos de los PRODUCTOS DE ASEO Y LIMPIEZA será el almacén de intendencia del Batallón de Ingenieros N°13 Antonio Baraya ubicado en carrera 50 # 18 – 06 Cantón Militar Caldas Puente Aranda.</w:t>
            </w: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Nota: Los costos que impliquen transporte de los bienes serán a cargo del contratista.</w:t>
            </w:r>
          </w:p>
          <w:p w:rsidR="00A50EC6" w:rsidRPr="007E032A" w:rsidRDefault="00A50EC6" w:rsidP="00A50EC6">
            <w:pPr>
              <w:rPr>
                <w:rFonts w:ascii="Arial Narrow" w:hAnsi="Arial Narrow" w:cstheme="minorHAnsi"/>
                <w:sz w:val="14"/>
                <w:szCs w:val="14"/>
              </w:rPr>
            </w:pPr>
          </w:p>
          <w:p w:rsidR="00A50EC6" w:rsidRPr="007E032A" w:rsidRDefault="00A50EC6" w:rsidP="00A50EC6">
            <w:pPr>
              <w:rPr>
                <w:rFonts w:ascii="Arial Narrow" w:hAnsi="Arial Narrow" w:cstheme="minorHAnsi"/>
                <w:sz w:val="14"/>
                <w:szCs w:val="14"/>
              </w:rPr>
            </w:pPr>
          </w:p>
        </w:tc>
      </w:tr>
      <w:tr w:rsidR="00A50EC6" w:rsidRPr="007E032A" w:rsidTr="00D2295B">
        <w:trPr>
          <w:trHeight w:val="711"/>
        </w:trPr>
        <w:tc>
          <w:tcPr>
            <w:tcW w:w="765" w:type="pct"/>
            <w:shd w:val="clear" w:color="auto" w:fill="auto"/>
            <w:vAlign w:val="center"/>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Moneda de pago:</w:t>
            </w:r>
          </w:p>
        </w:tc>
        <w:tc>
          <w:tcPr>
            <w:tcW w:w="4235" w:type="pct"/>
            <w:shd w:val="clear" w:color="auto" w:fill="auto"/>
          </w:tcPr>
          <w:p w:rsidR="00A50EC6" w:rsidRPr="007E032A" w:rsidRDefault="00A50EC6" w:rsidP="00A50EC6">
            <w:pPr>
              <w:rPr>
                <w:rFonts w:ascii="Arial Narrow" w:hAnsi="Arial Narrow" w:cstheme="minorHAnsi"/>
                <w:sz w:val="14"/>
                <w:szCs w:val="14"/>
              </w:rPr>
            </w:pP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La moneda de pago es en PESOS COLOMBIANOS</w:t>
            </w:r>
          </w:p>
        </w:tc>
      </w:tr>
      <w:tr w:rsidR="00A50EC6" w:rsidRPr="007E032A" w:rsidTr="00D2295B">
        <w:trPr>
          <w:trHeight w:val="711"/>
        </w:trPr>
        <w:tc>
          <w:tcPr>
            <w:tcW w:w="765" w:type="pct"/>
            <w:shd w:val="clear" w:color="auto" w:fill="auto"/>
            <w:vAlign w:val="center"/>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FORMA DE PAGO</w:t>
            </w:r>
          </w:p>
        </w:tc>
        <w:tc>
          <w:tcPr>
            <w:tcW w:w="4235" w:type="pct"/>
            <w:shd w:val="clear" w:color="auto" w:fill="auto"/>
          </w:tcPr>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La ENTIDAD, cancelará el valor correspondiente de la siguiente manera:</w:t>
            </w:r>
          </w:p>
          <w:p w:rsidR="00A50EC6" w:rsidRPr="007E032A" w:rsidRDefault="00A50EC6" w:rsidP="00A50EC6">
            <w:pPr>
              <w:rPr>
                <w:rFonts w:ascii="Arial Narrow" w:hAnsi="Arial Narrow" w:cstheme="minorHAnsi"/>
                <w:sz w:val="14"/>
                <w:szCs w:val="14"/>
              </w:rPr>
            </w:pP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EL MDN-EJERCITO NACIONAL-CENAC INGENIEROS cancelará mediante pagos parciales, previo al recibo a satisfacción de los bienes por el Supervisor del Contrato, posterior a la recepción a satisfacción de los bienes y previa asignación del cupo PAC por parte del Ministerio de Hacienda y Crédito Público, previo cumplimiento de los siguientes requisitos: </w:t>
            </w:r>
          </w:p>
          <w:p w:rsidR="00A50EC6" w:rsidRPr="007E032A" w:rsidRDefault="00A50EC6" w:rsidP="00A50EC6">
            <w:pPr>
              <w:rPr>
                <w:rFonts w:ascii="Arial Narrow" w:hAnsi="Arial Narrow" w:cstheme="minorHAnsi"/>
                <w:sz w:val="14"/>
                <w:szCs w:val="14"/>
              </w:rPr>
            </w:pP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Acta de recibo a satisfacción de los bienes recibidos por parte del Ministerio de Defensa Nacional - Ejército Nacional – Central Administrativa y Contable – CENAC INGENIEROS, debidamente suscrita por el Supervisor del contrato y el representante legal del Contratista.</w:t>
            </w: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Informe de supervisión.</w:t>
            </w: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Situación de recursos por parte del Ministerio de Hacienda y Crédito Público Dirección del Tesoro Nacional (Asignación cupo PAC).</w:t>
            </w: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Presentación de factura en original (Electrónica de estar obligado)</w:t>
            </w: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Que se ejecuten los demás trámites administrativos correspondientes.</w:t>
            </w: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Verificación por parte del Ministerio de Defensa Nacional – Ejército Nacional – Central Administrativa y Contable – CENACINGENIEROS, del cumplimiento del contratista del pago de aportes parafiscales y los propios del SENA, ICBF y Caja de compensación familiar en los casos que aplique, de acuerdo a lo contenido en la Ley 1607 de 2012 reglamentada por Decreto 1828 de fecha 27 de agosto de 2013.</w:t>
            </w:r>
          </w:p>
          <w:p w:rsidR="00A50EC6" w:rsidRPr="007E032A" w:rsidRDefault="00A50EC6" w:rsidP="00A50EC6">
            <w:pPr>
              <w:rPr>
                <w:rFonts w:ascii="Arial Narrow" w:hAnsi="Arial Narrow" w:cstheme="minorHAnsi"/>
                <w:sz w:val="14"/>
                <w:szCs w:val="14"/>
              </w:rPr>
            </w:pP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PROCESO DE RECEPCIÓN DOCUMENTOS ELECTRÓNICOS FACTURA ELECTRÓNICA DE VENTA, NOTAS DEBITO Y NOTAS CREDITO</w:t>
            </w:r>
          </w:p>
          <w:p w:rsidR="00A50EC6" w:rsidRPr="007E032A" w:rsidRDefault="00A50EC6" w:rsidP="00A50EC6">
            <w:pPr>
              <w:rPr>
                <w:rFonts w:ascii="Arial Narrow" w:hAnsi="Arial Narrow" w:cstheme="minorHAnsi"/>
                <w:sz w:val="14"/>
                <w:szCs w:val="14"/>
              </w:rPr>
            </w:pP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 continuación, se relacionan las precondiciones que deben cumplir los documentos electrónicos-DE con el fin de evitar contratiempos y tener un proceso éxito en la recepción de los mismos, los proveedores y/o contratistas de bienes y/o servicios, la información a registrar al momento de emitirlos, según los lineamientos definidos por la Administración del SIIF Nación para realizar el procesamiento de los de y la asignación a la entidad correspondiente.</w:t>
            </w:r>
          </w:p>
          <w:p w:rsidR="00A50EC6" w:rsidRPr="007E032A" w:rsidRDefault="00A50EC6" w:rsidP="00A50EC6">
            <w:pPr>
              <w:rPr>
                <w:rFonts w:ascii="Arial Narrow" w:hAnsi="Arial Narrow" w:cstheme="minorHAnsi"/>
                <w:sz w:val="14"/>
                <w:szCs w:val="14"/>
              </w:rPr>
            </w:pP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1. Que en el RUT del proveedor y/o contratista tenga relacionada la responsabilidad 52 – Facturador electrónico. </w:t>
            </w: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2. En los datos del emisor en el campo de correo electrónico debe registrar el correo en el que requiere que le llegue información sobre el proceso de recepción. </w:t>
            </w: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3. Al igual, que debe recomendar registrar en tipo de contribuyente que se encuentra registrado en el RUT. </w:t>
            </w: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4. En datos del Adquirente en el campo correo registre la cuenta de correo que la Administración del SIIF Nación ha dispuesto para la recepción de </w:t>
            </w:r>
            <w:r w:rsidRPr="007E032A">
              <w:rPr>
                <w:rFonts w:ascii="Arial Narrow" w:hAnsi="Arial Narrow" w:cstheme="minorHAnsi"/>
                <w:sz w:val="14"/>
                <w:szCs w:val="14"/>
              </w:rPr>
              <w:lastRenderedPageBreak/>
              <w:t xml:space="preserve">documentos electrónicos Factura Electrónica de Venta, Notas Debito y Notas Crédito </w:t>
            </w:r>
            <w:hyperlink r:id="rId4" w:history="1">
              <w:r w:rsidRPr="007E032A">
                <w:rPr>
                  <w:rFonts w:ascii="Arial Narrow" w:hAnsi="Arial Narrow" w:cstheme="minorHAnsi"/>
                  <w:sz w:val="14"/>
                  <w:szCs w:val="14"/>
                </w:rPr>
                <w:t>siifnacion.facturaelectronica@minhacienda.gov.co</w:t>
              </w:r>
            </w:hyperlink>
            <w:r w:rsidRPr="007E032A">
              <w:rPr>
                <w:rFonts w:ascii="Arial Narrow" w:hAnsi="Arial Narrow" w:cstheme="minorHAnsi"/>
                <w:sz w:val="14"/>
                <w:szCs w:val="14"/>
              </w:rPr>
              <w:t xml:space="preserve">. </w:t>
            </w: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5. En el campo Notas u Observaciones, debe registrar la referencia de distribución a saber:</w:t>
            </w:r>
          </w:p>
          <w:p w:rsidR="00A50EC6" w:rsidRPr="007E032A" w:rsidRDefault="00A50EC6" w:rsidP="00A50EC6">
            <w:pPr>
              <w:rPr>
                <w:rFonts w:ascii="Arial Narrow" w:hAnsi="Arial Narrow" w:cstheme="minorHAnsi"/>
                <w:sz w:val="14"/>
                <w:szCs w:val="14"/>
              </w:rPr>
            </w:pPr>
          </w:p>
          <w:p w:rsidR="00A50EC6" w:rsidRPr="007E032A" w:rsidRDefault="00A50EC6" w:rsidP="00A50EC6">
            <w:pPr>
              <w:rPr>
                <w:rFonts w:ascii="Arial Narrow" w:hAnsi="Arial Narrow" w:cstheme="minorHAnsi"/>
                <w:sz w:val="14"/>
                <w:szCs w:val="14"/>
              </w:rPr>
            </w:pPr>
            <w:r w:rsidRPr="007E032A">
              <w:rPr>
                <w:rFonts w:ascii="Arial Narrow" w:hAnsi="Arial Narrow" w:cstheme="minorHAnsi"/>
                <w:noProof/>
                <w:sz w:val="14"/>
                <w:szCs w:val="14"/>
                <w:lang w:val="en-US"/>
              </w:rPr>
              <w:drawing>
                <wp:inline distT="0" distB="0" distL="0" distR="0" wp14:anchorId="72E1520B" wp14:editId="4915693B">
                  <wp:extent cx="5402580" cy="350520"/>
                  <wp:effectExtent l="0" t="0" r="762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80474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2580" cy="350520"/>
                          </a:xfrm>
                          <a:prstGeom prst="rect">
                            <a:avLst/>
                          </a:prstGeom>
                          <a:noFill/>
                          <a:ln>
                            <a:noFill/>
                          </a:ln>
                        </pic:spPr>
                      </pic:pic>
                    </a:graphicData>
                  </a:graphic>
                </wp:inline>
              </w:drawing>
            </w: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6. El sistema notificara al emisor la confirmación de la recepción de los documentos enviados.</w:t>
            </w:r>
          </w:p>
          <w:p w:rsidR="00A50EC6" w:rsidRPr="007E032A" w:rsidRDefault="00A50EC6" w:rsidP="00A50EC6">
            <w:pPr>
              <w:rPr>
                <w:rFonts w:ascii="Arial Narrow" w:hAnsi="Arial Narrow" w:cstheme="minorHAnsi"/>
                <w:sz w:val="14"/>
                <w:szCs w:val="14"/>
              </w:rPr>
            </w:pP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TENGA EN CUENTA: En caso de que se le informe que no se ha recibido el documento electrónico a la plataforma usted puede enviar al correo centralizar el documento electrónico para ser procesado.</w:t>
            </w:r>
          </w:p>
          <w:p w:rsidR="00A50EC6" w:rsidRPr="007E032A" w:rsidRDefault="00A50EC6" w:rsidP="00A50EC6">
            <w:pPr>
              <w:rPr>
                <w:rFonts w:ascii="Arial Narrow" w:hAnsi="Arial Narrow" w:cstheme="minorHAnsi"/>
                <w:sz w:val="14"/>
                <w:szCs w:val="14"/>
              </w:rPr>
            </w:pP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Cabe resaltar que las facturas deben ser enviadas una por una y de la siguiente manera:</w:t>
            </w:r>
          </w:p>
          <w:p w:rsidR="00A50EC6" w:rsidRPr="007E032A" w:rsidRDefault="00A50EC6" w:rsidP="00A50EC6">
            <w:pPr>
              <w:rPr>
                <w:rFonts w:ascii="Arial Narrow" w:hAnsi="Arial Narrow" w:cstheme="minorHAnsi"/>
                <w:sz w:val="14"/>
                <w:szCs w:val="14"/>
                <w:highlight w:val="yellow"/>
              </w:rPr>
            </w:pP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CORREO DE DESTINO: siifnacion.facturaelectronica@minhacienda.gov.co </w:t>
            </w:r>
          </w:p>
          <w:p w:rsidR="00A50EC6" w:rsidRPr="007E032A" w:rsidRDefault="00A50EC6" w:rsidP="00A50EC6">
            <w:pPr>
              <w:rPr>
                <w:rFonts w:ascii="Arial Narrow" w:hAnsi="Arial Narrow" w:cstheme="minorHAnsi"/>
                <w:sz w:val="14"/>
                <w:szCs w:val="14"/>
                <w:highlight w:val="yellow"/>
              </w:rPr>
            </w:pPr>
            <w:r w:rsidRPr="007E032A">
              <w:rPr>
                <w:rFonts w:ascii="Arial Narrow" w:hAnsi="Arial Narrow" w:cstheme="minorHAnsi"/>
                <w:sz w:val="14"/>
                <w:szCs w:val="14"/>
              </w:rPr>
              <w:t xml:space="preserve">EN EL ASUNTO DEBEN ESCRIBIR LO SIGUIENTE: 15-01-03-071; </w:t>
            </w:r>
            <w:proofErr w:type="gramStart"/>
            <w:r w:rsidRPr="007E032A">
              <w:rPr>
                <w:rFonts w:ascii="Arial Narrow" w:hAnsi="Arial Narrow" w:cstheme="minorHAnsi"/>
                <w:sz w:val="14"/>
                <w:szCs w:val="14"/>
              </w:rPr>
              <w:t>ContratoNo.-</w:t>
            </w:r>
            <w:proofErr w:type="gramEnd"/>
            <w:r w:rsidRPr="007E032A">
              <w:rPr>
                <w:rFonts w:ascii="Arial Narrow" w:hAnsi="Arial Narrow" w:cstheme="minorHAnsi"/>
                <w:sz w:val="14"/>
                <w:szCs w:val="14"/>
              </w:rPr>
              <w:t>XXXAAAA;astrid.maldonadootalora@buzonejercito.mil.co</w:t>
            </w:r>
          </w:p>
          <w:p w:rsidR="00A50EC6" w:rsidRPr="007E032A" w:rsidRDefault="00A50EC6" w:rsidP="00A50EC6">
            <w:pPr>
              <w:rPr>
                <w:rFonts w:ascii="Arial Narrow" w:hAnsi="Arial Narrow" w:cstheme="minorHAnsi"/>
                <w:sz w:val="14"/>
                <w:szCs w:val="14"/>
                <w:highlight w:val="yellow"/>
              </w:rPr>
            </w:pP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 xml:space="preserve">ADJUNTO: Se debe adjuntar la carpeta ZIP (carpeta comprimida) que arroja el software de facturación. Dentro de esta carpeta debe estar únicamente el archivo XML y el PDF que contiene la factura. POR FAVOR NO ALTERAR NI MODIFICAR EL PDF </w:t>
            </w:r>
          </w:p>
          <w:p w:rsidR="00A50EC6" w:rsidRPr="007E032A" w:rsidRDefault="00A50EC6" w:rsidP="00A50EC6">
            <w:pPr>
              <w:rPr>
                <w:rFonts w:ascii="Arial Narrow" w:hAnsi="Arial Narrow" w:cstheme="minorHAnsi"/>
                <w:sz w:val="14"/>
                <w:szCs w:val="14"/>
              </w:rPr>
            </w:pPr>
          </w:p>
          <w:p w:rsidR="00A50EC6" w:rsidRPr="007E032A" w:rsidRDefault="00A50EC6" w:rsidP="00A50EC6">
            <w:pPr>
              <w:rPr>
                <w:rFonts w:ascii="Arial Narrow" w:hAnsi="Arial Narrow" w:cstheme="minorHAnsi"/>
                <w:sz w:val="14"/>
                <w:szCs w:val="14"/>
              </w:rPr>
            </w:pPr>
            <w:r w:rsidRPr="007E032A">
              <w:rPr>
                <w:rFonts w:ascii="Arial Narrow" w:hAnsi="Arial Narrow" w:cstheme="minorHAnsi"/>
                <w:sz w:val="14"/>
                <w:szCs w:val="14"/>
              </w:rPr>
              <w:t>Anexo imagen en la que podemos identificar los dos archivos que deben aparecer en la CARPETA ZIP.</w:t>
            </w:r>
          </w:p>
          <w:p w:rsidR="00A50EC6" w:rsidRPr="007E032A" w:rsidRDefault="00A50EC6" w:rsidP="00A50EC6">
            <w:pPr>
              <w:rPr>
                <w:rFonts w:ascii="Arial Narrow" w:hAnsi="Arial Narrow" w:cstheme="minorHAnsi"/>
                <w:sz w:val="14"/>
                <w:szCs w:val="14"/>
                <w:highlight w:val="yellow"/>
              </w:rPr>
            </w:pPr>
            <w:r w:rsidRPr="007E032A">
              <w:rPr>
                <w:rFonts w:ascii="Arial Narrow" w:hAnsi="Arial Narrow" w:cstheme="minorHAnsi"/>
                <w:noProof/>
                <w:sz w:val="14"/>
                <w:szCs w:val="14"/>
                <w:lang w:val="en-US"/>
              </w:rPr>
              <w:drawing>
                <wp:inline distT="0" distB="0" distL="0" distR="0" wp14:anchorId="5572E94E" wp14:editId="346D2C41">
                  <wp:extent cx="5394960" cy="164592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8047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94960" cy="1645920"/>
                          </a:xfrm>
                          <a:prstGeom prst="rect">
                            <a:avLst/>
                          </a:prstGeom>
                          <a:noFill/>
                          <a:ln>
                            <a:noFill/>
                          </a:ln>
                        </pic:spPr>
                      </pic:pic>
                    </a:graphicData>
                  </a:graphic>
                </wp:inline>
              </w:drawing>
            </w:r>
          </w:p>
          <w:p w:rsidR="00A50EC6" w:rsidRPr="007E032A" w:rsidRDefault="00A50EC6" w:rsidP="00A50EC6">
            <w:pPr>
              <w:rPr>
                <w:rFonts w:ascii="Arial Narrow" w:hAnsi="Arial Narrow" w:cstheme="minorHAnsi"/>
                <w:sz w:val="14"/>
                <w:szCs w:val="14"/>
                <w:highlight w:val="yellow"/>
              </w:rPr>
            </w:pPr>
          </w:p>
          <w:p w:rsidR="00A50EC6" w:rsidRPr="007E032A" w:rsidRDefault="00A50EC6" w:rsidP="00A50EC6">
            <w:pPr>
              <w:rPr>
                <w:rFonts w:ascii="Arial Narrow" w:hAnsi="Arial Narrow" w:cstheme="minorHAnsi"/>
                <w:sz w:val="14"/>
                <w:szCs w:val="14"/>
                <w:highlight w:val="yellow"/>
              </w:rPr>
            </w:pPr>
            <w:r w:rsidRPr="007E032A">
              <w:rPr>
                <w:rFonts w:ascii="Arial Narrow" w:hAnsi="Arial Narrow" w:cstheme="minorHAnsi"/>
                <w:sz w:val="14"/>
                <w:szCs w:val="14"/>
              </w:rPr>
              <w:t>El correo se debe enviar tal cual como se indicó anteriormente, no se debe escribir notas como: “Cordial saludo, adjunto factura xxx”, “Atentamente EMPRESA XXX”;” Gracias por su atención”, no debemos escribir nada en absoluto porque el sistema no aceptará la factura. SOLAMENTE DEBE IR EL CORREO DE DESTINO, EL ASUNTO Y LA CARPETA COMPRIMIDA.</w:t>
            </w:r>
          </w:p>
          <w:p w:rsidR="00A50EC6" w:rsidRPr="007E032A" w:rsidRDefault="00A50EC6" w:rsidP="00A50EC6">
            <w:pPr>
              <w:rPr>
                <w:rFonts w:ascii="Arial Narrow" w:hAnsi="Arial Narrow" w:cstheme="minorHAnsi"/>
                <w:sz w:val="14"/>
                <w:szCs w:val="14"/>
              </w:rPr>
            </w:pPr>
          </w:p>
        </w:tc>
      </w:tr>
    </w:tbl>
    <w:p w:rsidR="00A50EC6" w:rsidRDefault="00A50EC6"/>
    <w:sectPr w:rsidR="00A50EC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EC6"/>
    <w:rsid w:val="0044392D"/>
    <w:rsid w:val="0050755D"/>
    <w:rsid w:val="007E032A"/>
    <w:rsid w:val="00956A3B"/>
    <w:rsid w:val="009609F1"/>
    <w:rsid w:val="00A50EC6"/>
    <w:rsid w:val="00B23CC0"/>
    <w:rsid w:val="00CE1EC0"/>
    <w:rsid w:val="00D2295B"/>
    <w:rsid w:val="00DB262F"/>
    <w:rsid w:val="00DD1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1F049E-6F4D-421F-897F-CCD0DE58E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A50EC6"/>
    <w:pPr>
      <w:widowControl w:val="0"/>
      <w:autoSpaceDE w:val="0"/>
      <w:autoSpaceDN w:val="0"/>
      <w:spacing w:after="0" w:line="240" w:lineRule="auto"/>
    </w:pPr>
    <w:rPr>
      <w:rFonts w:ascii="Liberation Sans Narrow" w:eastAsia="Liberation Sans Narrow" w:hAnsi="Liberation Sans Narrow" w:cs="Liberation Sans Narrow"/>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unhideWhenUsed/>
    <w:rsid w:val="00A50EC6"/>
    <w:rPr>
      <w:sz w:val="16"/>
      <w:szCs w:val="16"/>
    </w:rPr>
  </w:style>
  <w:style w:type="paragraph" w:styleId="Textocomentario">
    <w:name w:val="annotation text"/>
    <w:basedOn w:val="Normal"/>
    <w:link w:val="TextocomentarioCar"/>
    <w:uiPriority w:val="99"/>
    <w:unhideWhenUsed/>
    <w:rsid w:val="00A50EC6"/>
    <w:rPr>
      <w:sz w:val="20"/>
      <w:szCs w:val="20"/>
    </w:rPr>
  </w:style>
  <w:style w:type="character" w:customStyle="1" w:styleId="TextocomentarioCar">
    <w:name w:val="Texto comentario Car"/>
    <w:basedOn w:val="Fuentedeprrafopredeter"/>
    <w:link w:val="Textocomentario"/>
    <w:uiPriority w:val="99"/>
    <w:rsid w:val="00A50EC6"/>
    <w:rPr>
      <w:rFonts w:ascii="Liberation Sans Narrow" w:eastAsia="Liberation Sans Narrow" w:hAnsi="Liberation Sans Narrow" w:cs="Liberation Sans Narrow"/>
      <w:sz w:val="20"/>
      <w:szCs w:val="20"/>
      <w:lang w:val="es-ES"/>
    </w:rPr>
  </w:style>
  <w:style w:type="paragraph" w:styleId="Textodeglobo">
    <w:name w:val="Balloon Text"/>
    <w:basedOn w:val="Normal"/>
    <w:link w:val="TextodegloboCar"/>
    <w:uiPriority w:val="99"/>
    <w:semiHidden/>
    <w:unhideWhenUsed/>
    <w:rsid w:val="00A50EC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50EC6"/>
    <w:rPr>
      <w:rFonts w:ascii="Segoe UI" w:eastAsia="Liberation Sans Narrow"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mailto:siifnacion.facturaelectronica@minhaciend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4732</Words>
  <Characters>26029</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PS. YESSICA ANDREA MENDEZ GUERRERO</cp:lastModifiedBy>
  <cp:revision>2</cp:revision>
  <dcterms:created xsi:type="dcterms:W3CDTF">2024-02-28T23:23:00Z</dcterms:created>
  <dcterms:modified xsi:type="dcterms:W3CDTF">2024-02-28T23:23:00Z</dcterms:modified>
</cp:coreProperties>
</file>