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38513" w14:textId="77777777" w:rsidR="000E3A4E" w:rsidRPr="000E3A4E" w:rsidRDefault="000E3A4E" w:rsidP="003123ED">
      <w:pPr>
        <w:ind w:left="567" w:firstLine="141"/>
        <w:jc w:val="center"/>
        <w:rPr>
          <w:rFonts w:ascii="Arial Narrow" w:hAnsi="Arial Narrow"/>
          <w:b/>
          <w:bCs/>
          <w:sz w:val="22"/>
          <w:szCs w:val="22"/>
        </w:rPr>
      </w:pPr>
      <w:r w:rsidRPr="000E3A4E">
        <w:rPr>
          <w:rFonts w:ascii="Arial Narrow" w:hAnsi="Arial Narrow"/>
          <w:b/>
          <w:bCs/>
          <w:sz w:val="22"/>
          <w:szCs w:val="22"/>
        </w:rPr>
        <w:t>OBJETO CONTRACTUAL</w:t>
      </w:r>
    </w:p>
    <w:p w14:paraId="6F991AEE" w14:textId="69461ACB" w:rsidR="00DF4DD3" w:rsidRPr="00DA22CE" w:rsidRDefault="00A023F8" w:rsidP="000E3A4E">
      <w:pPr>
        <w:widowControl w:val="0"/>
        <w:tabs>
          <w:tab w:val="left" w:pos="1020"/>
        </w:tabs>
        <w:ind w:right="-126"/>
        <w:jc w:val="both"/>
        <w:rPr>
          <w:rFonts w:ascii="Arial Narrow" w:hAnsi="Arial Narrow"/>
          <w:spacing w:val="-1"/>
          <w:sz w:val="22"/>
          <w:szCs w:val="22"/>
        </w:rPr>
      </w:pPr>
      <w:r w:rsidRPr="00DA22CE">
        <w:rPr>
          <w:rFonts w:ascii="Arial Narrow" w:hAnsi="Arial Narrow"/>
          <w:spacing w:val="-1"/>
          <w:sz w:val="22"/>
          <w:szCs w:val="22"/>
        </w:rPr>
        <w:t>CONTRATAR LA PRESTACIÓN DEL SERVICIO INTEGRAL DE LAVADO Y ALQUILER DE ROPA HOSPITALARIA LIMPIA.</w:t>
      </w:r>
    </w:p>
    <w:p w14:paraId="686526FC" w14:textId="77777777" w:rsidR="00BA6B1C" w:rsidRPr="00DA22CE" w:rsidRDefault="00BA6B1C" w:rsidP="000E3A4E">
      <w:pPr>
        <w:widowControl w:val="0"/>
        <w:tabs>
          <w:tab w:val="left" w:pos="1020"/>
        </w:tabs>
        <w:ind w:right="-126"/>
        <w:jc w:val="both"/>
        <w:rPr>
          <w:rFonts w:ascii="Arial Narrow" w:hAnsi="Arial Narrow"/>
          <w:spacing w:val="-1"/>
          <w:sz w:val="22"/>
          <w:szCs w:val="22"/>
        </w:rPr>
      </w:pPr>
    </w:p>
    <w:p w14:paraId="7B4AC6EC" w14:textId="1D9FD98D" w:rsidR="000E3A4E" w:rsidRDefault="00DC54D9" w:rsidP="000E3A4E">
      <w:pPr>
        <w:autoSpaceDE w:val="0"/>
        <w:autoSpaceDN w:val="0"/>
        <w:jc w:val="both"/>
        <w:rPr>
          <w:rFonts w:ascii="Arial Narrow" w:hAnsi="Arial Narrow"/>
          <w:spacing w:val="-1"/>
          <w:sz w:val="22"/>
          <w:szCs w:val="22"/>
        </w:rPr>
      </w:pPr>
      <w:r w:rsidRPr="00DA22CE">
        <w:rPr>
          <w:rFonts w:ascii="Arial Narrow" w:hAnsi="Arial Narrow"/>
          <w:spacing w:val="-1"/>
          <w:sz w:val="22"/>
          <w:szCs w:val="22"/>
        </w:rPr>
        <w:t xml:space="preserve">Las especificaciones técnicas mínimas y excluyentes dentro de este proceso son las que se encuentran descritas en el Anexo Técnico y son de carácter obligatorio, toda vez que </w:t>
      </w:r>
      <w:r w:rsidR="00510DF5" w:rsidRPr="00DA22CE">
        <w:rPr>
          <w:rFonts w:ascii="Arial Narrow" w:hAnsi="Arial Narrow"/>
          <w:spacing w:val="-1"/>
          <w:sz w:val="22"/>
          <w:szCs w:val="22"/>
        </w:rPr>
        <w:t xml:space="preserve">este, </w:t>
      </w:r>
      <w:r w:rsidRPr="00DA22CE">
        <w:rPr>
          <w:rFonts w:ascii="Arial Narrow" w:hAnsi="Arial Narrow"/>
          <w:spacing w:val="-1"/>
          <w:sz w:val="22"/>
          <w:szCs w:val="22"/>
        </w:rPr>
        <w:t>hace parte integral del</w:t>
      </w:r>
      <w:r w:rsidR="00510DF5" w:rsidRPr="00DA22CE">
        <w:rPr>
          <w:rFonts w:ascii="Arial Narrow" w:hAnsi="Arial Narrow"/>
          <w:spacing w:val="-1"/>
          <w:sz w:val="22"/>
          <w:szCs w:val="22"/>
        </w:rPr>
        <w:t xml:space="preserve"> </w:t>
      </w:r>
      <w:r w:rsidRPr="00DA22CE">
        <w:rPr>
          <w:rFonts w:ascii="Arial Narrow" w:hAnsi="Arial Narrow"/>
          <w:spacing w:val="-1"/>
          <w:sz w:val="22"/>
          <w:szCs w:val="22"/>
        </w:rPr>
        <w:t>Estudio Previo.</w:t>
      </w:r>
    </w:p>
    <w:p w14:paraId="454C3C78" w14:textId="77777777" w:rsidR="00DC54D9" w:rsidRPr="00345219" w:rsidRDefault="00DC54D9" w:rsidP="000E3A4E">
      <w:pPr>
        <w:autoSpaceDE w:val="0"/>
        <w:autoSpaceDN w:val="0"/>
        <w:jc w:val="both"/>
        <w:rPr>
          <w:rFonts w:ascii="Arial Narrow" w:eastAsia="Arial Narrow" w:hAnsi="Arial Narrow" w:cs="Arial"/>
          <w:b/>
          <w:sz w:val="22"/>
          <w:szCs w:val="22"/>
          <w:lang w:val="es-ES" w:eastAsia="es-ES" w:bidi="es-ES"/>
        </w:rPr>
      </w:pPr>
    </w:p>
    <w:p w14:paraId="76A9DED3" w14:textId="77777777" w:rsidR="00073AB2" w:rsidRPr="007F692B" w:rsidRDefault="00073AB2" w:rsidP="00073AB2">
      <w:pPr>
        <w:pStyle w:val="Default"/>
        <w:jc w:val="center"/>
        <w:rPr>
          <w:rFonts w:ascii="Arial Narrow" w:eastAsia="Arial" w:hAnsi="Arial Narrow"/>
          <w:b/>
          <w:sz w:val="22"/>
          <w:szCs w:val="22"/>
        </w:rPr>
      </w:pPr>
      <w:r w:rsidRPr="007F692B">
        <w:rPr>
          <w:rFonts w:ascii="Arial Narrow" w:eastAsia="Arial" w:hAnsi="Arial Narrow"/>
          <w:b/>
          <w:sz w:val="22"/>
          <w:szCs w:val="22"/>
        </w:rPr>
        <w:t>ANÁLISIS DEL SECTOR</w:t>
      </w:r>
    </w:p>
    <w:p w14:paraId="6DD6497F" w14:textId="764843E3" w:rsidR="00073AB2" w:rsidRPr="007F692B" w:rsidRDefault="00073AB2" w:rsidP="00073AB2">
      <w:pPr>
        <w:pStyle w:val="Default"/>
        <w:jc w:val="both"/>
        <w:rPr>
          <w:rFonts w:ascii="Arial Narrow" w:eastAsia="Arial" w:hAnsi="Arial Narrow"/>
          <w:sz w:val="22"/>
          <w:szCs w:val="22"/>
        </w:rPr>
      </w:pPr>
      <w:r w:rsidRPr="007F692B">
        <w:rPr>
          <w:rFonts w:ascii="Arial Narrow" w:eastAsia="Arial" w:hAnsi="Arial Narrow"/>
          <w:sz w:val="22"/>
          <w:szCs w:val="22"/>
        </w:rPr>
        <w:t xml:space="preserve">A continuación, se hará descripción de la situación macroeconómica desde un punto de vista general y luego se procederá a realizar análisis del </w:t>
      </w:r>
      <w:r w:rsidRPr="008322D8">
        <w:rPr>
          <w:rFonts w:ascii="Arial Narrow" w:eastAsia="Arial" w:hAnsi="Arial Narrow"/>
          <w:sz w:val="22"/>
          <w:szCs w:val="22"/>
        </w:rPr>
        <w:t>sector</w:t>
      </w:r>
      <w:r w:rsidRPr="008322D8">
        <w:rPr>
          <w:rFonts w:ascii="Arial Narrow" w:eastAsia="Arial" w:hAnsi="Arial Narrow"/>
          <w:b/>
          <w:i/>
          <w:sz w:val="22"/>
          <w:szCs w:val="22"/>
        </w:rPr>
        <w:t>.</w:t>
      </w:r>
      <w:r w:rsidRPr="007F692B">
        <w:rPr>
          <w:rFonts w:ascii="Arial Narrow" w:eastAsia="Arial" w:hAnsi="Arial Narrow"/>
          <w:sz w:val="22"/>
          <w:szCs w:val="22"/>
        </w:rPr>
        <w:t xml:space="preserve"> </w:t>
      </w:r>
    </w:p>
    <w:p w14:paraId="50CE8F49" w14:textId="77777777" w:rsidR="00073AB2" w:rsidRPr="007F692B" w:rsidRDefault="00073AB2" w:rsidP="00073AB2">
      <w:pPr>
        <w:pStyle w:val="Default"/>
        <w:jc w:val="both"/>
        <w:rPr>
          <w:rFonts w:ascii="Arial Narrow" w:eastAsia="Arial" w:hAnsi="Arial Narrow"/>
          <w:sz w:val="22"/>
          <w:szCs w:val="22"/>
        </w:rPr>
      </w:pPr>
    </w:p>
    <w:p w14:paraId="1F5BD0FE" w14:textId="77777777" w:rsidR="00073AB2" w:rsidRPr="007F692B" w:rsidRDefault="00073AB2" w:rsidP="00073AB2">
      <w:pPr>
        <w:pStyle w:val="Default"/>
        <w:jc w:val="both"/>
        <w:rPr>
          <w:rFonts w:ascii="Arial Narrow" w:eastAsia="Arial" w:hAnsi="Arial Narrow"/>
          <w:sz w:val="22"/>
          <w:szCs w:val="22"/>
        </w:rPr>
      </w:pPr>
      <w:r w:rsidRPr="007F692B">
        <w:rPr>
          <w:rFonts w:ascii="Arial Narrow" w:eastAsia="Arial" w:hAnsi="Arial Narrow"/>
          <w:sz w:val="22"/>
          <w:szCs w:val="22"/>
        </w:rPr>
        <w:t xml:space="preserve">En la Economía Colombiana, el sector económico </w:t>
      </w:r>
      <w:r w:rsidRPr="008B0F02">
        <w:rPr>
          <w:rFonts w:ascii="Arial Narrow" w:eastAsia="Arial" w:hAnsi="Arial Narrow"/>
          <w:sz w:val="22"/>
          <w:szCs w:val="22"/>
        </w:rPr>
        <w:t>de prestación de servicios</w:t>
      </w:r>
      <w:r w:rsidRPr="007F692B">
        <w:rPr>
          <w:rFonts w:ascii="Arial Narrow" w:eastAsia="Arial" w:hAnsi="Arial Narrow"/>
          <w:sz w:val="22"/>
          <w:szCs w:val="22"/>
        </w:rPr>
        <w:t xml:space="preserve"> incluye las actividades que tienen relación con este fin. Así, incluye las actividades que ofrecen/prestan algún tipo de servicio a la comunidad y a las empresas (es decir, a las personas en general). Algunas de las actividades que encontramos en este sector son: la medicina, la enseñanza, el turismo, las telecomunicaciones, las finanzas, etc.</w:t>
      </w:r>
    </w:p>
    <w:p w14:paraId="206D6236" w14:textId="77777777" w:rsidR="00073AB2" w:rsidRDefault="00073AB2" w:rsidP="00073AB2">
      <w:pPr>
        <w:pStyle w:val="Default"/>
        <w:jc w:val="both"/>
        <w:rPr>
          <w:rFonts w:ascii="Arial Narrow" w:eastAsia="Arial" w:hAnsi="Arial Narrow"/>
          <w:sz w:val="22"/>
          <w:szCs w:val="22"/>
        </w:rPr>
      </w:pPr>
    </w:p>
    <w:p w14:paraId="1F5D8577" w14:textId="77777777" w:rsidR="00073AB2" w:rsidRDefault="00073AB2" w:rsidP="00073AB2">
      <w:pPr>
        <w:pStyle w:val="Default"/>
        <w:jc w:val="both"/>
        <w:rPr>
          <w:rFonts w:ascii="Arial Narrow" w:eastAsia="Arial" w:hAnsi="Arial Narrow"/>
          <w:sz w:val="22"/>
          <w:szCs w:val="22"/>
        </w:rPr>
      </w:pPr>
      <w:r w:rsidRPr="007F692B">
        <w:rPr>
          <w:rFonts w:ascii="Arial Narrow" w:eastAsia="Arial" w:hAnsi="Arial Narrow"/>
          <w:sz w:val="22"/>
          <w:szCs w:val="22"/>
        </w:rPr>
        <w:t>Se trata de un sector importante para que la economía fluya. Así, resulta imprescindible su correcto funcionamiento para que los sectores económicos de Colombia ya mencionados resulten más productivos.</w:t>
      </w:r>
    </w:p>
    <w:p w14:paraId="61D5E385" w14:textId="77777777" w:rsidR="00073AB2" w:rsidRPr="008D5EAE" w:rsidRDefault="00073AB2" w:rsidP="00073AB2">
      <w:pPr>
        <w:pStyle w:val="Default"/>
        <w:jc w:val="both"/>
        <w:rPr>
          <w:rFonts w:ascii="Arial Narrow" w:eastAsia="Arial" w:hAnsi="Arial Narrow"/>
          <w:sz w:val="22"/>
          <w:szCs w:val="22"/>
        </w:rPr>
      </w:pPr>
    </w:p>
    <w:p w14:paraId="6586557B" w14:textId="77777777" w:rsidR="00073AB2" w:rsidRPr="008322D8" w:rsidRDefault="00073AB2" w:rsidP="00073AB2">
      <w:pPr>
        <w:pStyle w:val="Sinespaciado"/>
        <w:rPr>
          <w:rFonts w:ascii="Arial Narrow" w:hAnsi="Arial Narrow" w:cs="Arial"/>
          <w:b/>
          <w:lang w:val="es-CO"/>
        </w:rPr>
      </w:pPr>
      <w:r w:rsidRPr="008322D8">
        <w:rPr>
          <w:rFonts w:ascii="Arial Narrow" w:hAnsi="Arial Narrow" w:cs="Arial"/>
          <w:b/>
          <w:lang w:val="es-CO"/>
        </w:rPr>
        <w:t>ASPECTOS GENERALES DEL MERCADO</w:t>
      </w:r>
    </w:p>
    <w:p w14:paraId="75A4162E" w14:textId="77777777" w:rsidR="00A023F8" w:rsidRPr="0041085E" w:rsidRDefault="00A023F8" w:rsidP="00A023F8">
      <w:pPr>
        <w:autoSpaceDE w:val="0"/>
        <w:autoSpaceDN w:val="0"/>
        <w:jc w:val="both"/>
        <w:rPr>
          <w:rFonts w:ascii="Arial Narrow" w:hAnsi="Arial Narrow" w:cs="Arial"/>
          <w:lang w:val="es-ES_tradnl"/>
        </w:rPr>
      </w:pPr>
      <w:r w:rsidRPr="00F53C9E">
        <w:rPr>
          <w:rFonts w:ascii="Arial Narrow" w:hAnsi="Arial Narrow" w:cs="Arial"/>
          <w:lang w:val="es-ES_tradnl"/>
        </w:rPr>
        <w:t>Aunque se esperan algunas mejoras en el crecimiento en la mayoría de las regiones de mercados emergentes y economías en desarrollo (EMDE), las perspectivas generales siguen siendo sombrías. Se prevé que este año el crecimiento se modere en Asia oriental y el Pacífico, principalmente debido a crecimiento más lento en China: Europa, Asia central y Asia meridional. Sólo una ligera mejora en el crecimiento, desde un débil base en 2023, se espera para América Latina y el Caribe. Se proyectan repuntes más marcados en el crecimiento para el Oriente Medio y África del Norte, respaldados por una mayor producción de petróleo, y África subsahariana, que refleja la recuperación de debilidad reciente. En 2025, se prevé que el crecimiento se fortalezca en la mayoría de las regiones a medida que las empresas de recuperación global. Riesgos para las perspectivas siguen inclinados a la baja. Una escalada del conflicto en Oriente Medio podría alterar el suministro mundial de petróleo y provocar un aumento de los precios de la energía y los alimentos, lo que eleva la inflación en todas las regiones. Otros riesgos a la baja incluyen mayores riesgos geopolíticos y las tensiones comerciales, las posibilidades de un crecimiento más débil en China y una demanda externa más débil, más ajustada de lo esperado condiciones financieras y desastres naturales relacionados con el cambio climático.</w:t>
      </w:r>
    </w:p>
    <w:p w14:paraId="32F3DA4D" w14:textId="77777777" w:rsidR="00A023F8" w:rsidRPr="0041085E" w:rsidRDefault="00A023F8" w:rsidP="00A023F8">
      <w:pPr>
        <w:keepNext/>
        <w:keepLines/>
        <w:autoSpaceDE w:val="0"/>
        <w:autoSpaceDN w:val="0"/>
        <w:outlineLvl w:val="0"/>
        <w:rPr>
          <w:rFonts w:ascii="Arial Narrow" w:hAnsi="Arial Narrow" w:cs="Arial"/>
          <w:b/>
          <w:bCs/>
          <w:lang w:val="es-ES_tradnl" w:eastAsia="es-MX"/>
        </w:rPr>
      </w:pPr>
      <w:r w:rsidRPr="0041085E">
        <w:rPr>
          <w:rFonts w:ascii="Arial Narrow" w:hAnsi="Arial Narrow" w:cs="Arial"/>
          <w:b/>
          <w:bCs/>
          <w:lang w:val="es-ES_tradnl" w:eastAsia="es-MX"/>
        </w:rPr>
        <w:t>Perspectiva Mundial</w:t>
      </w:r>
      <w:r w:rsidRPr="0041085E">
        <w:rPr>
          <w:rFonts w:ascii="Arial Narrow" w:hAnsi="Arial Narrow" w:cs="Arial"/>
          <w:b/>
          <w:bCs/>
          <w:vertAlign w:val="superscript"/>
          <w:lang w:val="es-ES_tradnl" w:eastAsia="es-MX"/>
        </w:rPr>
        <w:footnoteReference w:id="2"/>
      </w:r>
      <w:r w:rsidRPr="0041085E">
        <w:rPr>
          <w:rFonts w:ascii="Arial Narrow" w:hAnsi="Arial Narrow" w:cs="Arial"/>
          <w:b/>
          <w:bCs/>
          <w:lang w:val="es-ES_tradnl" w:eastAsia="es-MX"/>
        </w:rPr>
        <w:t xml:space="preserve">  </w:t>
      </w:r>
    </w:p>
    <w:p w14:paraId="500A79F0" w14:textId="77777777" w:rsidR="00A023F8" w:rsidRPr="0041085E" w:rsidRDefault="00A023F8" w:rsidP="00A023F8">
      <w:pPr>
        <w:autoSpaceDE w:val="0"/>
        <w:autoSpaceDN w:val="0"/>
        <w:ind w:right="-2"/>
        <w:jc w:val="both"/>
        <w:rPr>
          <w:rFonts w:ascii="Arial Narrow" w:hAnsi="Arial Narrow" w:cs="Arial"/>
          <w:lang w:val="es-ES_tradnl"/>
        </w:rPr>
      </w:pPr>
      <w:r w:rsidRPr="00F53C9E">
        <w:rPr>
          <w:rFonts w:ascii="Arial Narrow" w:hAnsi="Arial Narrow" w:cs="Arial"/>
          <w:lang w:val="es-ES_tradnl"/>
        </w:rPr>
        <w:t xml:space="preserve">Ahora bien, se pronostica que el crecimiento en América Latina y el Caribe aumentará del 2,2 por ciento el año pasado al 2,3 por ciento en 2024 y luego al 2,5 por ciento en 2025. El lastre para la actividad económica debido al endurecimiento previo de la política monetaria. Se espera que disminuya a lo largo de 2024. Además, se espera una mayor flexibilización de las tasas de interés en medio de se espera que la moderación de la inflación impulse el crecimiento en 2025. Aunque los precios de las materias primas </w:t>
      </w:r>
      <w:r w:rsidRPr="00F53C9E">
        <w:rPr>
          <w:rFonts w:ascii="Arial Narrow" w:hAnsi="Arial Narrow" w:cs="Arial"/>
          <w:lang w:val="es-ES_tradnl"/>
        </w:rPr>
        <w:lastRenderedPageBreak/>
        <w:t>cayeron el año pasado, se mantienen en niveles que aún sustentan la actividad económica. La mejora de las perspectivas entre los principales socios comerciales también contribuirá crecer. Se espera que la mayoría de las grandes economías regionales se expandan aproximadamente a su tasa potencial. Riesgos para las previsiones se inclinan a la baja. El conflicto en Oriente Medio podría provocar un aumento de los precios de la energía, lo que podría alterar las trayectorias esperadas de la política monetaria. Además, las condiciones financieras globales más estrictas podrían afectar la demanda privada y acelerar la consolidación fiscal en la región. Fenómenos climáticos extremos de El Niño relacionados con el cambio climático plantea otro riesgo negativo.</w:t>
      </w:r>
    </w:p>
    <w:p w14:paraId="3CF4CE58" w14:textId="77777777" w:rsidR="00A023F8" w:rsidRPr="0041085E" w:rsidRDefault="00A023F8" w:rsidP="00A023F8">
      <w:pPr>
        <w:autoSpaceDE w:val="0"/>
        <w:autoSpaceDN w:val="0"/>
        <w:ind w:right="-2"/>
        <w:jc w:val="center"/>
        <w:rPr>
          <w:rFonts w:ascii="Arial Narrow" w:hAnsi="Arial Narrow" w:cs="Arial"/>
          <w:lang w:val="es-ES_tradnl"/>
        </w:rPr>
      </w:pPr>
    </w:p>
    <w:p w14:paraId="169CDDDD" w14:textId="77777777" w:rsidR="00A023F8" w:rsidRPr="0041085E" w:rsidRDefault="00A023F8" w:rsidP="00A023F8">
      <w:pPr>
        <w:autoSpaceDE w:val="0"/>
        <w:autoSpaceDN w:val="0"/>
        <w:ind w:right="-2"/>
        <w:jc w:val="center"/>
        <w:rPr>
          <w:rFonts w:ascii="Arial Narrow" w:hAnsi="Arial Narrow" w:cs="Arial"/>
          <w:lang w:val="es-ES_tradnl"/>
        </w:rPr>
      </w:pPr>
      <w:r w:rsidRPr="00114469">
        <w:rPr>
          <w:noProof/>
          <w:sz w:val="20"/>
          <w:lang w:eastAsia="es-CO"/>
        </w:rPr>
        <w:drawing>
          <wp:inline distT="0" distB="0" distL="0" distR="0" wp14:anchorId="2F74E01E" wp14:editId="31C6B298">
            <wp:extent cx="3486637" cy="4439270"/>
            <wp:effectExtent l="19050" t="19050" r="19050" b="19050"/>
            <wp:docPr id="790318045"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18045" name="Imagen 1" descr="Gráfico, Gráfico de barras&#10;&#10;Descripción generada automáticamente"/>
                    <pic:cNvPicPr/>
                  </pic:nvPicPr>
                  <pic:blipFill>
                    <a:blip r:embed="rId11"/>
                    <a:stretch>
                      <a:fillRect/>
                    </a:stretch>
                  </pic:blipFill>
                  <pic:spPr>
                    <a:xfrm>
                      <a:off x="0" y="0"/>
                      <a:ext cx="3486637" cy="4439270"/>
                    </a:xfrm>
                    <a:prstGeom prst="rect">
                      <a:avLst/>
                    </a:prstGeom>
                    <a:ln>
                      <a:solidFill>
                        <a:schemeClr val="tx1"/>
                      </a:solidFill>
                    </a:ln>
                  </pic:spPr>
                </pic:pic>
              </a:graphicData>
            </a:graphic>
          </wp:inline>
        </w:drawing>
      </w:r>
    </w:p>
    <w:p w14:paraId="1AF81D3C" w14:textId="77777777" w:rsidR="00A023F8" w:rsidRDefault="00A023F8" w:rsidP="00A023F8">
      <w:pPr>
        <w:shd w:val="clear" w:color="auto" w:fill="FFFFFF"/>
        <w:autoSpaceDN w:val="0"/>
        <w:jc w:val="both"/>
        <w:rPr>
          <w:rFonts w:ascii="Arial Narrow" w:hAnsi="Arial Narrow" w:cs="Arial"/>
          <w:lang w:eastAsia="es-CO"/>
        </w:rPr>
      </w:pPr>
    </w:p>
    <w:p w14:paraId="3B86583F" w14:textId="77777777" w:rsidR="00A023F8" w:rsidRPr="00F53C9E" w:rsidRDefault="00A023F8" w:rsidP="00A023F8">
      <w:pPr>
        <w:shd w:val="clear" w:color="auto" w:fill="FFFFFF"/>
        <w:autoSpaceDN w:val="0"/>
        <w:jc w:val="both"/>
        <w:rPr>
          <w:rFonts w:ascii="Arial Narrow" w:hAnsi="Arial Narrow" w:cs="Arial"/>
          <w:lang w:eastAsia="es-CO"/>
        </w:rPr>
      </w:pPr>
    </w:p>
    <w:p w14:paraId="2BF42D5F" w14:textId="77777777" w:rsidR="00A023F8" w:rsidRDefault="00A023F8" w:rsidP="00A023F8">
      <w:pPr>
        <w:shd w:val="clear" w:color="auto" w:fill="FFFFFF"/>
        <w:autoSpaceDN w:val="0"/>
        <w:jc w:val="both"/>
        <w:rPr>
          <w:rFonts w:ascii="Arial Narrow" w:hAnsi="Arial Narrow" w:cs="Arial"/>
          <w:lang w:eastAsia="es-CO"/>
        </w:rPr>
      </w:pPr>
      <w:r w:rsidRPr="00F53C9E">
        <w:rPr>
          <w:rFonts w:ascii="Arial Narrow" w:hAnsi="Arial Narrow" w:cs="Arial"/>
          <w:lang w:eastAsia="es-CO"/>
        </w:rPr>
        <w:t>Una escalada del conflicto</w:t>
      </w:r>
      <w:r>
        <w:rPr>
          <w:rFonts w:ascii="Arial Narrow" w:hAnsi="Arial Narrow" w:cs="Arial"/>
          <w:lang w:eastAsia="es-CO"/>
        </w:rPr>
        <w:t xml:space="preserve"> </w:t>
      </w:r>
      <w:r w:rsidRPr="00F53C9E">
        <w:rPr>
          <w:rFonts w:ascii="Arial Narrow" w:hAnsi="Arial Narrow" w:cs="Arial"/>
          <w:lang w:eastAsia="es-CO"/>
        </w:rPr>
        <w:t>en Medio Oriente podría perturbar los mercados energéticos,</w:t>
      </w:r>
      <w:r>
        <w:rPr>
          <w:rFonts w:ascii="Arial Narrow" w:hAnsi="Arial Narrow" w:cs="Arial"/>
          <w:lang w:eastAsia="es-CO"/>
        </w:rPr>
        <w:t xml:space="preserve"> </w:t>
      </w:r>
      <w:r w:rsidRPr="00F53C9E">
        <w:rPr>
          <w:rFonts w:ascii="Arial Narrow" w:hAnsi="Arial Narrow" w:cs="Arial"/>
          <w:lang w:eastAsia="es-CO"/>
        </w:rPr>
        <w:t>haciendo que los precios del petróleo se disparen. Inflación subyacente persistente</w:t>
      </w:r>
      <w:r>
        <w:rPr>
          <w:rFonts w:ascii="Arial Narrow" w:hAnsi="Arial Narrow" w:cs="Arial"/>
          <w:lang w:eastAsia="es-CO"/>
        </w:rPr>
        <w:t xml:space="preserve"> </w:t>
      </w:r>
      <w:r w:rsidRPr="00F53C9E">
        <w:rPr>
          <w:rFonts w:ascii="Arial Narrow" w:hAnsi="Arial Narrow" w:cs="Arial"/>
          <w:lang w:eastAsia="es-CO"/>
        </w:rPr>
        <w:t>en las economías avanzadas podría conducir a tasas de interés globales más altas de lo esperado y a restricciones financieras.</w:t>
      </w:r>
      <w:r>
        <w:rPr>
          <w:rFonts w:ascii="Arial Narrow" w:hAnsi="Arial Narrow" w:cs="Arial"/>
          <w:lang w:eastAsia="es-CO"/>
        </w:rPr>
        <w:t xml:space="preserve"> C</w:t>
      </w:r>
      <w:r w:rsidRPr="00F53C9E">
        <w:rPr>
          <w:rFonts w:ascii="Arial Narrow" w:hAnsi="Arial Narrow" w:cs="Arial"/>
          <w:lang w:eastAsia="es-CO"/>
        </w:rPr>
        <w:t>ondiciones que limitan la política monetaria y fiscal.</w:t>
      </w:r>
      <w:r>
        <w:rPr>
          <w:rFonts w:ascii="Arial Narrow" w:hAnsi="Arial Narrow" w:cs="Arial"/>
          <w:lang w:eastAsia="es-CO"/>
        </w:rPr>
        <w:t xml:space="preserve"> P</w:t>
      </w:r>
      <w:r w:rsidRPr="00F53C9E">
        <w:rPr>
          <w:rFonts w:ascii="Arial Narrow" w:hAnsi="Arial Narrow" w:cs="Arial"/>
          <w:lang w:eastAsia="es-CO"/>
        </w:rPr>
        <w:t xml:space="preserve">olíticas en ALC. Los efectos de una desaceleración peor de lo previsto </w:t>
      </w:r>
      <w:r w:rsidRPr="00F53C9E">
        <w:rPr>
          <w:rFonts w:ascii="Arial Narrow" w:hAnsi="Arial Narrow" w:cs="Arial"/>
          <w:lang w:eastAsia="es-CO"/>
        </w:rPr>
        <w:lastRenderedPageBreak/>
        <w:t>en China podrían tener un gran peso</w:t>
      </w:r>
      <w:r>
        <w:rPr>
          <w:rFonts w:ascii="Arial Narrow" w:hAnsi="Arial Narrow" w:cs="Arial"/>
          <w:lang w:eastAsia="es-CO"/>
        </w:rPr>
        <w:t xml:space="preserve"> </w:t>
      </w:r>
      <w:r w:rsidRPr="00F53C9E">
        <w:rPr>
          <w:rFonts w:ascii="Arial Narrow" w:hAnsi="Arial Narrow" w:cs="Arial"/>
          <w:lang w:eastAsia="es-CO"/>
        </w:rPr>
        <w:t>sobre el crecimiento de las materias primas de América del Sur</w:t>
      </w:r>
      <w:r>
        <w:rPr>
          <w:rFonts w:ascii="Arial Narrow" w:hAnsi="Arial Narrow" w:cs="Arial"/>
          <w:lang w:eastAsia="es-CO"/>
        </w:rPr>
        <w:t xml:space="preserve"> </w:t>
      </w:r>
      <w:r w:rsidRPr="00F53C9E">
        <w:rPr>
          <w:rFonts w:ascii="Arial Narrow" w:hAnsi="Arial Narrow" w:cs="Arial"/>
          <w:lang w:eastAsia="es-CO"/>
        </w:rPr>
        <w:t xml:space="preserve">exportadores. Mientras tanto, el actual </w:t>
      </w:r>
      <w:r>
        <w:rPr>
          <w:rFonts w:ascii="Arial Narrow" w:hAnsi="Arial Narrow" w:cs="Arial"/>
          <w:lang w:eastAsia="es-CO"/>
        </w:rPr>
        <w:t>e</w:t>
      </w:r>
      <w:r w:rsidRPr="00F53C9E">
        <w:rPr>
          <w:rFonts w:ascii="Arial Narrow" w:hAnsi="Arial Narrow" w:cs="Arial"/>
          <w:lang w:eastAsia="es-CO"/>
        </w:rPr>
        <w:t>l Niño</w:t>
      </w:r>
      <w:r>
        <w:rPr>
          <w:rFonts w:ascii="Arial Narrow" w:hAnsi="Arial Narrow" w:cs="Arial"/>
          <w:lang w:eastAsia="es-CO"/>
        </w:rPr>
        <w:t xml:space="preserve"> e</w:t>
      </w:r>
      <w:r w:rsidRPr="00F53C9E">
        <w:rPr>
          <w:rFonts w:ascii="Arial Narrow" w:hAnsi="Arial Narrow" w:cs="Arial"/>
          <w:lang w:eastAsia="es-CO"/>
        </w:rPr>
        <w:t>l patrón climático aumenta el riesgo de perturbaciones y</w:t>
      </w:r>
      <w:r>
        <w:rPr>
          <w:rFonts w:ascii="Arial Narrow" w:hAnsi="Arial Narrow" w:cs="Arial"/>
          <w:lang w:eastAsia="es-CO"/>
        </w:rPr>
        <w:t xml:space="preserve"> </w:t>
      </w:r>
      <w:r w:rsidRPr="00F53C9E">
        <w:rPr>
          <w:rFonts w:ascii="Arial Narrow" w:hAnsi="Arial Narrow" w:cs="Arial"/>
          <w:lang w:eastAsia="es-CO"/>
        </w:rPr>
        <w:t>desastres relacionados con el clima.</w:t>
      </w:r>
      <w:r>
        <w:rPr>
          <w:rFonts w:ascii="Arial Narrow" w:hAnsi="Arial Narrow" w:cs="Arial"/>
          <w:lang w:eastAsia="es-CO"/>
        </w:rPr>
        <w:t xml:space="preserve"> </w:t>
      </w:r>
    </w:p>
    <w:p w14:paraId="517D7019" w14:textId="77777777" w:rsidR="00A023F8" w:rsidRDefault="00A023F8" w:rsidP="00A023F8">
      <w:pPr>
        <w:shd w:val="clear" w:color="auto" w:fill="FFFFFF"/>
        <w:autoSpaceDN w:val="0"/>
        <w:jc w:val="both"/>
        <w:rPr>
          <w:rFonts w:ascii="Arial Narrow" w:hAnsi="Arial Narrow" w:cs="Arial"/>
          <w:lang w:eastAsia="es-CO"/>
        </w:rPr>
      </w:pPr>
    </w:p>
    <w:p w14:paraId="54426013" w14:textId="77777777" w:rsidR="00A023F8" w:rsidRDefault="00A023F8" w:rsidP="00A023F8">
      <w:pPr>
        <w:shd w:val="clear" w:color="auto" w:fill="FFFFFF"/>
        <w:autoSpaceDN w:val="0"/>
        <w:jc w:val="both"/>
        <w:rPr>
          <w:rFonts w:ascii="Arial Narrow" w:hAnsi="Arial Narrow" w:cs="Arial"/>
          <w:lang w:eastAsia="es-CO"/>
        </w:rPr>
      </w:pPr>
      <w:r w:rsidRPr="00F53C9E">
        <w:rPr>
          <w:rFonts w:ascii="Arial Narrow" w:hAnsi="Arial Narrow" w:cs="Arial"/>
          <w:lang w:eastAsia="es-CO"/>
        </w:rPr>
        <w:t>El conflicto en Medio Oriente se ha intensificado</w:t>
      </w:r>
      <w:r>
        <w:rPr>
          <w:rFonts w:ascii="Arial Narrow" w:hAnsi="Arial Narrow" w:cs="Arial"/>
          <w:lang w:eastAsia="es-CO"/>
        </w:rPr>
        <w:t xml:space="preserve"> </w:t>
      </w:r>
      <w:r w:rsidRPr="00F53C9E">
        <w:rPr>
          <w:rFonts w:ascii="Arial Narrow" w:hAnsi="Arial Narrow" w:cs="Arial"/>
          <w:lang w:eastAsia="es-CO"/>
        </w:rPr>
        <w:t>riesgos geopolíticos a nivel mundial, con riesgos potencialmente graves</w:t>
      </w:r>
      <w:r>
        <w:rPr>
          <w:rFonts w:ascii="Arial Narrow" w:hAnsi="Arial Narrow" w:cs="Arial"/>
          <w:lang w:eastAsia="es-CO"/>
        </w:rPr>
        <w:t xml:space="preserve"> i</w:t>
      </w:r>
      <w:r w:rsidRPr="00F53C9E">
        <w:rPr>
          <w:rFonts w:ascii="Arial Narrow" w:hAnsi="Arial Narrow" w:cs="Arial"/>
          <w:lang w:eastAsia="es-CO"/>
        </w:rPr>
        <w:t>mplicaciones para los mercados de productos básicos y el crecimiento.</w:t>
      </w:r>
      <w:r>
        <w:rPr>
          <w:rFonts w:ascii="Arial Narrow" w:hAnsi="Arial Narrow" w:cs="Arial"/>
          <w:lang w:eastAsia="es-CO"/>
        </w:rPr>
        <w:t xml:space="preserve"> </w:t>
      </w:r>
      <w:r w:rsidRPr="00F53C9E">
        <w:rPr>
          <w:rFonts w:ascii="Arial Narrow" w:hAnsi="Arial Narrow" w:cs="Arial"/>
          <w:lang w:eastAsia="es-CO"/>
        </w:rPr>
        <w:t>en ALC. En particular, cualquier nueva escalada del conflicto que conduce a importantes cambios en el mercado energético</w:t>
      </w:r>
      <w:r>
        <w:rPr>
          <w:rFonts w:ascii="Arial Narrow" w:hAnsi="Arial Narrow" w:cs="Arial"/>
          <w:lang w:eastAsia="es-CO"/>
        </w:rPr>
        <w:t xml:space="preserve"> l</w:t>
      </w:r>
      <w:r w:rsidRPr="00F53C9E">
        <w:rPr>
          <w:rFonts w:ascii="Arial Narrow" w:hAnsi="Arial Narrow" w:cs="Arial"/>
          <w:lang w:eastAsia="es-CO"/>
        </w:rPr>
        <w:t>as perturbaciones podrían disparar los precios del petróleo, perjudicar la confianza y revertir la reciente desinflación.</w:t>
      </w:r>
      <w:r>
        <w:rPr>
          <w:rFonts w:ascii="Arial Narrow" w:hAnsi="Arial Narrow" w:cs="Arial"/>
          <w:lang w:eastAsia="es-CO"/>
        </w:rPr>
        <w:t xml:space="preserve"> </w:t>
      </w:r>
      <w:r w:rsidRPr="00F53C9E">
        <w:rPr>
          <w:rFonts w:ascii="Arial Narrow" w:hAnsi="Arial Narrow" w:cs="Arial"/>
          <w:lang w:eastAsia="es-CO"/>
        </w:rPr>
        <w:t xml:space="preserve">tendencias en la región. </w:t>
      </w:r>
      <w:r>
        <w:rPr>
          <w:rFonts w:ascii="Arial Narrow" w:hAnsi="Arial Narrow" w:cs="Arial"/>
          <w:lang w:eastAsia="es-CO"/>
        </w:rPr>
        <w:t>L</w:t>
      </w:r>
      <w:r w:rsidRPr="00F53C9E">
        <w:rPr>
          <w:rFonts w:ascii="Arial Narrow" w:hAnsi="Arial Narrow" w:cs="Arial"/>
          <w:lang w:eastAsia="es-CO"/>
        </w:rPr>
        <w:t>os efectos inflacionarios del aumento de los precios del petróleo probablemente</w:t>
      </w:r>
      <w:r>
        <w:rPr>
          <w:rFonts w:ascii="Arial Narrow" w:hAnsi="Arial Narrow" w:cs="Arial"/>
          <w:lang w:eastAsia="es-CO"/>
        </w:rPr>
        <w:t xml:space="preserve"> </w:t>
      </w:r>
      <w:r w:rsidRPr="00F53C9E">
        <w:rPr>
          <w:rFonts w:ascii="Arial Narrow" w:hAnsi="Arial Narrow" w:cs="Arial"/>
          <w:lang w:eastAsia="es-CO"/>
        </w:rPr>
        <w:t>versen exacerbada por los aumentos concomitantes en</w:t>
      </w:r>
      <w:r>
        <w:rPr>
          <w:rFonts w:ascii="Arial Narrow" w:hAnsi="Arial Narrow" w:cs="Arial"/>
          <w:lang w:eastAsia="es-CO"/>
        </w:rPr>
        <w:t xml:space="preserve"> </w:t>
      </w:r>
      <w:r w:rsidRPr="00F53C9E">
        <w:rPr>
          <w:rFonts w:ascii="Arial Narrow" w:hAnsi="Arial Narrow" w:cs="Arial"/>
          <w:lang w:eastAsia="es-CO"/>
        </w:rPr>
        <w:t>precios de otros productos energéticos y fertilizantes.</w:t>
      </w:r>
      <w:r>
        <w:rPr>
          <w:rFonts w:ascii="Arial Narrow" w:hAnsi="Arial Narrow" w:cs="Arial"/>
          <w:lang w:eastAsia="es-CO"/>
        </w:rPr>
        <w:t xml:space="preserve"> </w:t>
      </w:r>
      <w:r w:rsidRPr="00F53C9E">
        <w:rPr>
          <w:rFonts w:ascii="Arial Narrow" w:hAnsi="Arial Narrow" w:cs="Arial"/>
          <w:lang w:eastAsia="es-CO"/>
        </w:rPr>
        <w:t>El aumento de la inflación podría inducir a los bancos centrales a</w:t>
      </w:r>
      <w:r>
        <w:rPr>
          <w:rFonts w:ascii="Arial Narrow" w:hAnsi="Arial Narrow" w:cs="Arial"/>
          <w:lang w:eastAsia="es-CO"/>
        </w:rPr>
        <w:t xml:space="preserve"> </w:t>
      </w:r>
      <w:r w:rsidRPr="00F53C9E">
        <w:rPr>
          <w:rFonts w:ascii="Arial Narrow" w:hAnsi="Arial Narrow" w:cs="Arial"/>
          <w:lang w:eastAsia="es-CO"/>
        </w:rPr>
        <w:t>ALC mantendrá las tasas de política en niveles superiores a</w:t>
      </w:r>
      <w:r>
        <w:rPr>
          <w:rFonts w:ascii="Arial Narrow" w:hAnsi="Arial Narrow" w:cs="Arial"/>
          <w:lang w:eastAsia="es-CO"/>
        </w:rPr>
        <w:t xml:space="preserve"> </w:t>
      </w:r>
      <w:r w:rsidRPr="00F53C9E">
        <w:rPr>
          <w:rFonts w:ascii="Arial Narrow" w:hAnsi="Arial Narrow" w:cs="Arial"/>
          <w:lang w:eastAsia="es-CO"/>
        </w:rPr>
        <w:t>previamente asumido. La caída de los ingresos reales y</w:t>
      </w:r>
      <w:r>
        <w:rPr>
          <w:rFonts w:ascii="Arial Narrow" w:hAnsi="Arial Narrow" w:cs="Arial"/>
          <w:lang w:eastAsia="es-CO"/>
        </w:rPr>
        <w:t xml:space="preserve"> </w:t>
      </w:r>
      <w:r w:rsidRPr="00F53C9E">
        <w:rPr>
          <w:rFonts w:ascii="Arial Narrow" w:hAnsi="Arial Narrow" w:cs="Arial"/>
          <w:lang w:eastAsia="es-CO"/>
        </w:rPr>
        <w:t>mayores costos de endeudamiento podrían conducir a un debilitamiento</w:t>
      </w:r>
      <w:r>
        <w:rPr>
          <w:rFonts w:ascii="Arial Narrow" w:hAnsi="Arial Narrow" w:cs="Arial"/>
          <w:lang w:eastAsia="es-CO"/>
        </w:rPr>
        <w:t xml:space="preserve"> </w:t>
      </w:r>
      <w:r w:rsidRPr="00F53C9E">
        <w:rPr>
          <w:rFonts w:ascii="Arial Narrow" w:hAnsi="Arial Narrow" w:cs="Arial"/>
          <w:lang w:eastAsia="es-CO"/>
        </w:rPr>
        <w:t>consumo e inversión.</w:t>
      </w:r>
    </w:p>
    <w:p w14:paraId="116C8F73" w14:textId="77777777" w:rsidR="00A023F8" w:rsidRDefault="00A023F8" w:rsidP="00A023F8">
      <w:pPr>
        <w:shd w:val="clear" w:color="auto" w:fill="FFFFFF"/>
        <w:autoSpaceDN w:val="0"/>
        <w:jc w:val="both"/>
        <w:rPr>
          <w:rFonts w:ascii="Arial Narrow" w:hAnsi="Arial Narrow" w:cs="Arial"/>
          <w:lang w:eastAsia="es-CO"/>
        </w:rPr>
      </w:pPr>
    </w:p>
    <w:p w14:paraId="0CC7DA64" w14:textId="77777777" w:rsidR="00A023F8" w:rsidRPr="0041085E"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Asia oriental y el Pacífico:</w:t>
      </w:r>
      <w:r w:rsidRPr="0041085E">
        <w:rPr>
          <w:rFonts w:ascii="Arial Narrow" w:hAnsi="Arial Narrow" w:cs="Arial"/>
          <w:lang w:eastAsia="es-CO"/>
        </w:rPr>
        <w:t> según las proyecciones, el crecimiento se desacelerará al 4,</w:t>
      </w:r>
      <w:r>
        <w:rPr>
          <w:rFonts w:ascii="Arial Narrow" w:hAnsi="Arial Narrow" w:cs="Arial"/>
          <w:lang w:eastAsia="es-CO"/>
        </w:rPr>
        <w:t>5</w:t>
      </w:r>
      <w:r w:rsidRPr="0041085E">
        <w:rPr>
          <w:rFonts w:ascii="Arial Narrow" w:hAnsi="Arial Narrow" w:cs="Arial"/>
          <w:lang w:eastAsia="es-CO"/>
        </w:rPr>
        <w:t> % en 202</w:t>
      </w:r>
      <w:r>
        <w:rPr>
          <w:rFonts w:ascii="Arial Narrow" w:hAnsi="Arial Narrow" w:cs="Arial"/>
          <w:lang w:eastAsia="es-CO"/>
        </w:rPr>
        <w:t>4</w:t>
      </w:r>
      <w:r w:rsidRPr="0041085E">
        <w:rPr>
          <w:rFonts w:ascii="Arial Narrow" w:hAnsi="Arial Narrow" w:cs="Arial"/>
          <w:lang w:eastAsia="es-CO"/>
        </w:rPr>
        <w:t xml:space="preserve"> y aumentará al </w:t>
      </w:r>
      <w:r>
        <w:rPr>
          <w:rFonts w:ascii="Arial Narrow" w:hAnsi="Arial Narrow" w:cs="Arial"/>
          <w:lang w:eastAsia="es-CO"/>
        </w:rPr>
        <w:t>4.4</w:t>
      </w:r>
      <w:r w:rsidRPr="0041085E">
        <w:rPr>
          <w:rFonts w:ascii="Arial Narrow" w:hAnsi="Arial Narrow" w:cs="Arial"/>
          <w:lang w:eastAsia="es-CO"/>
        </w:rPr>
        <w:t> % en 202</w:t>
      </w:r>
      <w:r>
        <w:rPr>
          <w:rFonts w:ascii="Arial Narrow" w:hAnsi="Arial Narrow" w:cs="Arial"/>
          <w:lang w:eastAsia="es-CO"/>
        </w:rPr>
        <w:t>5</w:t>
      </w:r>
      <w:r w:rsidRPr="0041085E">
        <w:rPr>
          <w:rFonts w:ascii="Arial Narrow" w:hAnsi="Arial Narrow" w:cs="Arial"/>
          <w:lang w:eastAsia="es-CO"/>
        </w:rPr>
        <w:t>. </w:t>
      </w:r>
    </w:p>
    <w:p w14:paraId="6A11D6DD" w14:textId="77777777" w:rsidR="00A023F8" w:rsidRPr="0041085E"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Europa y Asia central:</w:t>
      </w:r>
      <w:r w:rsidRPr="0041085E">
        <w:rPr>
          <w:rFonts w:ascii="Arial Narrow" w:hAnsi="Arial Narrow" w:cs="Arial"/>
          <w:lang w:eastAsia="es-CO"/>
        </w:rPr>
        <w:t xml:space="preserve"> se prevé </w:t>
      </w:r>
      <w:r>
        <w:rPr>
          <w:rFonts w:ascii="Arial Narrow" w:hAnsi="Arial Narrow" w:cs="Arial"/>
          <w:lang w:eastAsia="es-CO"/>
        </w:rPr>
        <w:t xml:space="preserve">un crecimiento moderado </w:t>
      </w:r>
      <w:r w:rsidRPr="0041085E">
        <w:rPr>
          <w:rFonts w:ascii="Arial Narrow" w:hAnsi="Arial Narrow" w:cs="Arial"/>
          <w:lang w:eastAsia="es-CO"/>
        </w:rPr>
        <w:t>en un 2,</w:t>
      </w:r>
      <w:r>
        <w:rPr>
          <w:rFonts w:ascii="Arial Narrow" w:hAnsi="Arial Narrow" w:cs="Arial"/>
          <w:lang w:eastAsia="es-CO"/>
        </w:rPr>
        <w:t>4</w:t>
      </w:r>
      <w:r w:rsidRPr="0041085E">
        <w:rPr>
          <w:rFonts w:ascii="Arial Narrow" w:hAnsi="Arial Narrow" w:cs="Arial"/>
          <w:lang w:eastAsia="es-CO"/>
        </w:rPr>
        <w:t> % en 202</w:t>
      </w:r>
      <w:r>
        <w:rPr>
          <w:rFonts w:ascii="Arial Narrow" w:hAnsi="Arial Narrow" w:cs="Arial"/>
          <w:lang w:eastAsia="es-CO"/>
        </w:rPr>
        <w:t>4</w:t>
      </w:r>
      <w:r w:rsidRPr="0041085E">
        <w:rPr>
          <w:rFonts w:ascii="Arial Narrow" w:hAnsi="Arial Narrow" w:cs="Arial"/>
          <w:lang w:eastAsia="es-CO"/>
        </w:rPr>
        <w:t xml:space="preserve"> antes de crecer un </w:t>
      </w:r>
      <w:r>
        <w:rPr>
          <w:rFonts w:ascii="Arial Narrow" w:hAnsi="Arial Narrow" w:cs="Arial"/>
          <w:lang w:eastAsia="es-CO"/>
        </w:rPr>
        <w:t>2</w:t>
      </w:r>
      <w:r w:rsidRPr="0041085E">
        <w:rPr>
          <w:rFonts w:ascii="Arial Narrow" w:hAnsi="Arial Narrow" w:cs="Arial"/>
          <w:lang w:eastAsia="es-CO"/>
        </w:rPr>
        <w:t>,</w:t>
      </w:r>
      <w:r>
        <w:rPr>
          <w:rFonts w:ascii="Arial Narrow" w:hAnsi="Arial Narrow" w:cs="Arial"/>
          <w:lang w:eastAsia="es-CO"/>
        </w:rPr>
        <w:t>7</w:t>
      </w:r>
      <w:r w:rsidRPr="0041085E">
        <w:rPr>
          <w:rFonts w:ascii="Arial Narrow" w:hAnsi="Arial Narrow" w:cs="Arial"/>
          <w:lang w:eastAsia="es-CO"/>
        </w:rPr>
        <w:t> % en 202</w:t>
      </w:r>
      <w:r>
        <w:rPr>
          <w:rFonts w:ascii="Arial Narrow" w:hAnsi="Arial Narrow" w:cs="Arial"/>
          <w:lang w:eastAsia="es-CO"/>
        </w:rPr>
        <w:t>5</w:t>
      </w:r>
      <w:r w:rsidRPr="0041085E">
        <w:rPr>
          <w:rFonts w:ascii="Arial Narrow" w:hAnsi="Arial Narrow" w:cs="Arial"/>
          <w:lang w:eastAsia="es-CO"/>
        </w:rPr>
        <w:t>. </w:t>
      </w:r>
    </w:p>
    <w:p w14:paraId="496CC064" w14:textId="77777777" w:rsidR="00A023F8" w:rsidRPr="0041085E"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América Latina y el Caribe: </w:t>
      </w:r>
      <w:r w:rsidRPr="0041085E">
        <w:rPr>
          <w:rFonts w:ascii="Arial Narrow" w:hAnsi="Arial Narrow" w:cs="Arial"/>
          <w:lang w:eastAsia="es-CO"/>
        </w:rPr>
        <w:t>se pronostica que el crecimiento al 2,</w:t>
      </w:r>
      <w:r>
        <w:rPr>
          <w:rFonts w:ascii="Arial Narrow" w:hAnsi="Arial Narrow" w:cs="Arial"/>
          <w:lang w:eastAsia="es-CO"/>
        </w:rPr>
        <w:t>3</w:t>
      </w:r>
      <w:r w:rsidRPr="0041085E">
        <w:rPr>
          <w:rFonts w:ascii="Arial Narrow" w:hAnsi="Arial Narrow" w:cs="Arial"/>
          <w:lang w:eastAsia="es-CO"/>
        </w:rPr>
        <w:t xml:space="preserve"> % en 202</w:t>
      </w:r>
      <w:r>
        <w:rPr>
          <w:rFonts w:ascii="Arial Narrow" w:hAnsi="Arial Narrow" w:cs="Arial"/>
          <w:lang w:eastAsia="es-CO"/>
        </w:rPr>
        <w:t>4</w:t>
      </w:r>
      <w:r w:rsidRPr="0041085E">
        <w:rPr>
          <w:rFonts w:ascii="Arial Narrow" w:hAnsi="Arial Narrow" w:cs="Arial"/>
          <w:lang w:eastAsia="es-CO"/>
        </w:rPr>
        <w:t xml:space="preserve"> y al </w:t>
      </w:r>
      <w:r>
        <w:rPr>
          <w:rFonts w:ascii="Arial Narrow" w:hAnsi="Arial Narrow" w:cs="Arial"/>
          <w:lang w:eastAsia="es-CO"/>
        </w:rPr>
        <w:t>2.5</w:t>
      </w:r>
      <w:r w:rsidRPr="0041085E">
        <w:rPr>
          <w:rFonts w:ascii="Arial Narrow" w:hAnsi="Arial Narrow" w:cs="Arial"/>
          <w:lang w:eastAsia="es-CO"/>
        </w:rPr>
        <w:t xml:space="preserve"> % en 202</w:t>
      </w:r>
      <w:r>
        <w:rPr>
          <w:rFonts w:ascii="Arial Narrow" w:hAnsi="Arial Narrow" w:cs="Arial"/>
          <w:lang w:eastAsia="es-CO"/>
        </w:rPr>
        <w:t>5</w:t>
      </w:r>
      <w:r w:rsidRPr="0041085E">
        <w:rPr>
          <w:rFonts w:ascii="Arial Narrow" w:hAnsi="Arial Narrow" w:cs="Arial"/>
          <w:lang w:eastAsia="es-CO"/>
        </w:rPr>
        <w:t>.</w:t>
      </w:r>
    </w:p>
    <w:p w14:paraId="6C1D8994" w14:textId="77777777" w:rsidR="00A023F8" w:rsidRPr="0041085E"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Oriente Medio y Norte de África:</w:t>
      </w:r>
      <w:r w:rsidRPr="0041085E">
        <w:rPr>
          <w:rFonts w:ascii="Arial Narrow" w:hAnsi="Arial Narrow" w:cs="Arial"/>
          <w:lang w:eastAsia="es-CO"/>
        </w:rPr>
        <w:t xml:space="preserve"> se pronostica que el crecimiento </w:t>
      </w:r>
      <w:r>
        <w:rPr>
          <w:rFonts w:ascii="Arial Narrow" w:hAnsi="Arial Narrow" w:cs="Arial"/>
          <w:lang w:eastAsia="es-CO"/>
        </w:rPr>
        <w:t>repunte</w:t>
      </w:r>
      <w:r w:rsidRPr="0041085E">
        <w:rPr>
          <w:rFonts w:ascii="Arial Narrow" w:hAnsi="Arial Narrow" w:cs="Arial"/>
          <w:lang w:eastAsia="es-CO"/>
        </w:rPr>
        <w:t xml:space="preserve"> </w:t>
      </w:r>
      <w:r>
        <w:rPr>
          <w:rFonts w:ascii="Arial Narrow" w:hAnsi="Arial Narrow" w:cs="Arial"/>
          <w:lang w:eastAsia="es-CO"/>
        </w:rPr>
        <w:t>al 3</w:t>
      </w:r>
      <w:r w:rsidRPr="0041085E">
        <w:rPr>
          <w:rFonts w:ascii="Arial Narrow" w:hAnsi="Arial Narrow" w:cs="Arial"/>
          <w:lang w:eastAsia="es-CO"/>
        </w:rPr>
        <w:t>,</w:t>
      </w:r>
      <w:r>
        <w:rPr>
          <w:rFonts w:ascii="Arial Narrow" w:hAnsi="Arial Narrow" w:cs="Arial"/>
          <w:lang w:eastAsia="es-CO"/>
        </w:rPr>
        <w:t>5</w:t>
      </w:r>
      <w:r w:rsidRPr="0041085E">
        <w:rPr>
          <w:rFonts w:ascii="Arial Narrow" w:hAnsi="Arial Narrow" w:cs="Arial"/>
          <w:lang w:eastAsia="es-CO"/>
        </w:rPr>
        <w:t> % en 202</w:t>
      </w:r>
      <w:r>
        <w:rPr>
          <w:rFonts w:ascii="Arial Narrow" w:hAnsi="Arial Narrow" w:cs="Arial"/>
          <w:lang w:eastAsia="es-CO"/>
        </w:rPr>
        <w:t>4</w:t>
      </w:r>
      <w:r w:rsidRPr="0041085E">
        <w:rPr>
          <w:rFonts w:ascii="Arial Narrow" w:hAnsi="Arial Narrow" w:cs="Arial"/>
          <w:lang w:eastAsia="es-CO"/>
        </w:rPr>
        <w:t xml:space="preserve"> </w:t>
      </w:r>
      <w:r>
        <w:rPr>
          <w:rFonts w:ascii="Arial Narrow" w:hAnsi="Arial Narrow" w:cs="Arial"/>
          <w:lang w:eastAsia="es-CO"/>
        </w:rPr>
        <w:t>y se mantenga este ritmo en el 2025</w:t>
      </w:r>
      <w:r w:rsidRPr="0041085E">
        <w:rPr>
          <w:rFonts w:ascii="Arial Narrow" w:hAnsi="Arial Narrow" w:cs="Arial"/>
          <w:lang w:eastAsia="es-CO"/>
        </w:rPr>
        <w:t>.</w:t>
      </w:r>
    </w:p>
    <w:p w14:paraId="4433D705" w14:textId="77777777" w:rsidR="00A023F8" w:rsidRPr="0041085E"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Asia meridional:</w:t>
      </w:r>
      <w:r w:rsidRPr="0041085E">
        <w:rPr>
          <w:rFonts w:ascii="Arial Narrow" w:hAnsi="Arial Narrow" w:cs="Arial"/>
          <w:lang w:eastAsia="es-CO"/>
        </w:rPr>
        <w:t xml:space="preserve"> se pronostica que el crecimiento se desacelerará al </w:t>
      </w:r>
      <w:r>
        <w:rPr>
          <w:rFonts w:ascii="Arial Narrow" w:hAnsi="Arial Narrow" w:cs="Arial"/>
          <w:lang w:eastAsia="es-CO"/>
        </w:rPr>
        <w:t>5,6</w:t>
      </w:r>
      <w:r w:rsidRPr="0041085E">
        <w:rPr>
          <w:rFonts w:ascii="Arial Narrow" w:hAnsi="Arial Narrow" w:cs="Arial"/>
          <w:lang w:eastAsia="es-CO"/>
        </w:rPr>
        <w:t>% en 202</w:t>
      </w:r>
      <w:r>
        <w:rPr>
          <w:rFonts w:ascii="Arial Narrow" w:hAnsi="Arial Narrow" w:cs="Arial"/>
          <w:lang w:eastAsia="es-CO"/>
        </w:rPr>
        <w:t>4</w:t>
      </w:r>
      <w:r w:rsidRPr="0041085E">
        <w:rPr>
          <w:rFonts w:ascii="Arial Narrow" w:hAnsi="Arial Narrow" w:cs="Arial"/>
          <w:lang w:eastAsia="es-CO"/>
        </w:rPr>
        <w:t xml:space="preserve"> y </w:t>
      </w:r>
      <w:r>
        <w:rPr>
          <w:rFonts w:ascii="Arial Narrow" w:hAnsi="Arial Narrow" w:cs="Arial"/>
          <w:lang w:eastAsia="es-CO"/>
        </w:rPr>
        <w:t xml:space="preserve">aumentar </w:t>
      </w:r>
      <w:r w:rsidRPr="0041085E">
        <w:rPr>
          <w:rFonts w:ascii="Arial Narrow" w:hAnsi="Arial Narrow" w:cs="Arial"/>
          <w:lang w:eastAsia="es-CO"/>
        </w:rPr>
        <w:t>al 5,</w:t>
      </w:r>
      <w:r>
        <w:rPr>
          <w:rFonts w:ascii="Arial Narrow" w:hAnsi="Arial Narrow" w:cs="Arial"/>
          <w:lang w:eastAsia="es-CO"/>
        </w:rPr>
        <w:t>9</w:t>
      </w:r>
      <w:r w:rsidRPr="0041085E">
        <w:rPr>
          <w:rFonts w:ascii="Arial Narrow" w:hAnsi="Arial Narrow" w:cs="Arial"/>
          <w:lang w:eastAsia="es-CO"/>
        </w:rPr>
        <w:t> % en 202</w:t>
      </w:r>
      <w:r>
        <w:rPr>
          <w:rFonts w:ascii="Arial Narrow" w:hAnsi="Arial Narrow" w:cs="Arial"/>
          <w:lang w:eastAsia="es-CO"/>
        </w:rPr>
        <w:t>5</w:t>
      </w:r>
      <w:r w:rsidRPr="0041085E">
        <w:rPr>
          <w:rFonts w:ascii="Arial Narrow" w:hAnsi="Arial Narrow" w:cs="Arial"/>
          <w:lang w:eastAsia="es-CO"/>
        </w:rPr>
        <w:t>.</w:t>
      </w:r>
    </w:p>
    <w:p w14:paraId="13CCB628" w14:textId="77777777" w:rsidR="00A023F8" w:rsidRDefault="00A023F8" w:rsidP="00A023F8">
      <w:pPr>
        <w:shd w:val="clear" w:color="auto" w:fill="FFFFFF"/>
        <w:autoSpaceDN w:val="0"/>
        <w:jc w:val="both"/>
        <w:rPr>
          <w:rFonts w:ascii="Arial Narrow" w:hAnsi="Arial Narrow" w:cs="Arial"/>
          <w:lang w:eastAsia="es-CO"/>
        </w:rPr>
      </w:pPr>
      <w:r w:rsidRPr="0041085E">
        <w:rPr>
          <w:rFonts w:ascii="Arial Narrow" w:hAnsi="Arial Narrow" w:cs="Arial"/>
          <w:b/>
          <w:bCs/>
          <w:i/>
          <w:iCs/>
          <w:lang w:eastAsia="es-CO"/>
        </w:rPr>
        <w:t>África subsahariana: </w:t>
      </w:r>
      <w:r w:rsidRPr="0041085E">
        <w:rPr>
          <w:rFonts w:ascii="Arial Narrow" w:hAnsi="Arial Narrow" w:cs="Arial"/>
          <w:lang w:eastAsia="es-CO"/>
        </w:rPr>
        <w:t>según las previsiones</w:t>
      </w:r>
      <w:r>
        <w:rPr>
          <w:rFonts w:ascii="Arial Narrow" w:hAnsi="Arial Narrow" w:cs="Arial"/>
          <w:lang w:eastAsia="es-CO"/>
        </w:rPr>
        <w:t>,</w:t>
      </w:r>
      <w:r w:rsidRPr="0041085E">
        <w:rPr>
          <w:rFonts w:ascii="Arial Narrow" w:hAnsi="Arial Narrow" w:cs="Arial"/>
          <w:lang w:eastAsia="es-CO"/>
        </w:rPr>
        <w:t xml:space="preserve"> el crecimiento</w:t>
      </w:r>
      <w:r>
        <w:rPr>
          <w:rFonts w:ascii="Arial Narrow" w:hAnsi="Arial Narrow" w:cs="Arial"/>
          <w:lang w:eastAsia="es-CO"/>
        </w:rPr>
        <w:t xml:space="preserve"> repunte </w:t>
      </w:r>
      <w:r w:rsidRPr="0041085E">
        <w:rPr>
          <w:rFonts w:ascii="Arial Narrow" w:hAnsi="Arial Narrow" w:cs="Arial"/>
          <w:lang w:eastAsia="es-CO"/>
        </w:rPr>
        <w:t>al 3,</w:t>
      </w:r>
      <w:r>
        <w:rPr>
          <w:rFonts w:ascii="Arial Narrow" w:hAnsi="Arial Narrow" w:cs="Arial"/>
          <w:lang w:eastAsia="es-CO"/>
        </w:rPr>
        <w:t>8</w:t>
      </w:r>
      <w:r w:rsidRPr="0041085E">
        <w:rPr>
          <w:rFonts w:ascii="Arial Narrow" w:hAnsi="Arial Narrow" w:cs="Arial"/>
          <w:lang w:eastAsia="es-CO"/>
        </w:rPr>
        <w:t> % en 202</w:t>
      </w:r>
      <w:r>
        <w:rPr>
          <w:rFonts w:ascii="Arial Narrow" w:hAnsi="Arial Narrow" w:cs="Arial"/>
          <w:lang w:eastAsia="es-CO"/>
        </w:rPr>
        <w:t>4</w:t>
      </w:r>
      <w:r w:rsidRPr="0041085E">
        <w:rPr>
          <w:rFonts w:ascii="Arial Narrow" w:hAnsi="Arial Narrow" w:cs="Arial"/>
          <w:lang w:eastAsia="es-CO"/>
        </w:rPr>
        <w:t xml:space="preserve"> y aumentará al </w:t>
      </w:r>
      <w:r>
        <w:rPr>
          <w:rFonts w:ascii="Arial Narrow" w:hAnsi="Arial Narrow" w:cs="Arial"/>
          <w:lang w:eastAsia="es-CO"/>
        </w:rPr>
        <w:t>4.1</w:t>
      </w:r>
      <w:r w:rsidRPr="0041085E">
        <w:rPr>
          <w:rFonts w:ascii="Arial Narrow" w:hAnsi="Arial Narrow" w:cs="Arial"/>
          <w:lang w:eastAsia="es-CO"/>
        </w:rPr>
        <w:t> % en 202</w:t>
      </w:r>
      <w:r>
        <w:rPr>
          <w:rFonts w:ascii="Arial Narrow" w:hAnsi="Arial Narrow" w:cs="Arial"/>
          <w:lang w:eastAsia="es-CO"/>
        </w:rPr>
        <w:t>5</w:t>
      </w:r>
      <w:r w:rsidRPr="0041085E">
        <w:rPr>
          <w:rFonts w:ascii="Arial Narrow" w:hAnsi="Arial Narrow" w:cs="Arial"/>
          <w:lang w:eastAsia="es-CO"/>
        </w:rPr>
        <w:t>.</w:t>
      </w:r>
    </w:p>
    <w:p w14:paraId="154453DC" w14:textId="77777777" w:rsidR="003A2E4C" w:rsidRPr="0041085E" w:rsidRDefault="003A2E4C" w:rsidP="00073AB2">
      <w:pPr>
        <w:shd w:val="clear" w:color="auto" w:fill="FFFFFF"/>
        <w:autoSpaceDN w:val="0"/>
        <w:jc w:val="both"/>
        <w:rPr>
          <w:rFonts w:ascii="Arial Narrow" w:hAnsi="Arial Narrow" w:cs="Arial"/>
          <w:lang w:eastAsia="es-CO"/>
        </w:rPr>
      </w:pPr>
    </w:p>
    <w:p w14:paraId="4005923B" w14:textId="6D559C93" w:rsidR="00073AB2" w:rsidRDefault="00073AB2" w:rsidP="00073AB2">
      <w:pPr>
        <w:autoSpaceDN w:val="0"/>
        <w:jc w:val="both"/>
        <w:rPr>
          <w:rFonts w:ascii="Arial Narrow" w:hAnsi="Arial Narrow" w:cs="Arial"/>
          <w:b/>
        </w:rPr>
      </w:pPr>
      <w:r w:rsidRPr="0041085E">
        <w:rPr>
          <w:rFonts w:ascii="Arial Narrow" w:hAnsi="Arial Narrow" w:cs="Arial"/>
          <w:b/>
        </w:rPr>
        <w:t xml:space="preserve">INFORME POLÍTICA MONETARIA COLOMBIA </w:t>
      </w:r>
      <w:r w:rsidR="00A023F8">
        <w:rPr>
          <w:rFonts w:ascii="Arial Narrow" w:hAnsi="Arial Narrow" w:cs="Arial"/>
          <w:b/>
        </w:rPr>
        <w:t>ENERO DE 2024</w:t>
      </w:r>
      <w:r w:rsidRPr="0041085E">
        <w:rPr>
          <w:rFonts w:ascii="Arial Narrow" w:hAnsi="Arial Narrow" w:cs="Arial"/>
          <w:b/>
          <w:vertAlign w:val="superscript"/>
        </w:rPr>
        <w:footnoteReference w:id="3"/>
      </w:r>
      <w:r w:rsidRPr="0041085E">
        <w:rPr>
          <w:rFonts w:ascii="Arial Narrow" w:hAnsi="Arial Narrow" w:cs="Arial"/>
          <w:b/>
        </w:rPr>
        <w:t xml:space="preserve"> </w:t>
      </w:r>
    </w:p>
    <w:p w14:paraId="76ECFAAE" w14:textId="07CF31A8" w:rsidR="00073AB2" w:rsidRPr="0041085E" w:rsidRDefault="00073AB2" w:rsidP="00073AB2">
      <w:pPr>
        <w:autoSpaceDN w:val="0"/>
        <w:jc w:val="both"/>
        <w:rPr>
          <w:rFonts w:ascii="Arial Narrow" w:hAnsi="Arial Narrow" w:cs="Arial"/>
          <w:b/>
        </w:rPr>
      </w:pPr>
      <w:r w:rsidRPr="0041085E">
        <w:rPr>
          <w:rFonts w:ascii="Arial Narrow" w:hAnsi="Arial Narrow" w:cs="Arial"/>
          <w:b/>
        </w:rPr>
        <w:t xml:space="preserve">Principales </w:t>
      </w:r>
      <w:r w:rsidRPr="00D97FF4">
        <w:rPr>
          <w:rFonts w:ascii="Arial Narrow" w:hAnsi="Arial Narrow" w:cs="Arial"/>
          <w:b/>
        </w:rPr>
        <w:t xml:space="preserve">características del pronóstico de </w:t>
      </w:r>
      <w:r w:rsidR="00A023F8">
        <w:rPr>
          <w:rFonts w:ascii="Arial Narrow" w:hAnsi="Arial Narrow" w:cs="Arial"/>
          <w:b/>
        </w:rPr>
        <w:t>enero</w:t>
      </w:r>
    </w:p>
    <w:p w14:paraId="7C59DAFF" w14:textId="77777777" w:rsidR="00073AB2" w:rsidRPr="00D97FF4" w:rsidRDefault="00073AB2" w:rsidP="00BF67A8">
      <w:pPr>
        <w:pStyle w:val="Prrafodelista"/>
        <w:numPr>
          <w:ilvl w:val="0"/>
          <w:numId w:val="12"/>
        </w:numPr>
        <w:autoSpaceDN w:val="0"/>
        <w:spacing w:after="0" w:line="240" w:lineRule="auto"/>
        <w:jc w:val="both"/>
        <w:rPr>
          <w:rFonts w:ascii="Arial Narrow" w:eastAsia="Times New Roman" w:hAnsi="Arial Narrow" w:cs="Arial"/>
          <w:b/>
          <w:lang w:eastAsia="es-ES_tradnl"/>
        </w:rPr>
      </w:pPr>
      <w:r w:rsidRPr="00D97FF4">
        <w:rPr>
          <w:rFonts w:ascii="Arial Narrow" w:eastAsia="Calibri" w:hAnsi="Arial Narrow" w:cs="Times New Roman"/>
        </w:rPr>
        <w:t xml:space="preserve">La economía enfrentaba choques de oferta duraderos, un deterioro de las condiciones financieras internacionales y depreciación del peso, en un entorno de excesos de demanda </w:t>
      </w:r>
    </w:p>
    <w:p w14:paraId="1E335729" w14:textId="77777777" w:rsidR="00073AB2" w:rsidRPr="00E951FC" w:rsidRDefault="00073AB2" w:rsidP="00BF67A8">
      <w:pPr>
        <w:pStyle w:val="Prrafodelista"/>
        <w:numPr>
          <w:ilvl w:val="0"/>
          <w:numId w:val="12"/>
        </w:numPr>
        <w:autoSpaceDN w:val="0"/>
        <w:spacing w:after="0" w:line="240" w:lineRule="auto"/>
        <w:jc w:val="both"/>
        <w:rPr>
          <w:rFonts w:ascii="Arial Narrow" w:eastAsia="Times New Roman" w:hAnsi="Arial Narrow" w:cs="Arial"/>
          <w:b/>
          <w:lang w:eastAsia="es-ES_tradnl"/>
        </w:rPr>
      </w:pPr>
      <w:r w:rsidRPr="00D97FF4">
        <w:rPr>
          <w:rFonts w:ascii="Arial Narrow" w:eastAsia="Calibri" w:hAnsi="Arial Narrow" w:cs="Times New Roman"/>
        </w:rPr>
        <w:t xml:space="preserve">Excesos de demanda se eliminaban en 2023 y permanecían cerca de cero en 2024 </w:t>
      </w:r>
    </w:p>
    <w:p w14:paraId="32A37060" w14:textId="77777777" w:rsidR="00073AB2" w:rsidRDefault="00073AB2" w:rsidP="00073AB2">
      <w:pPr>
        <w:pStyle w:val="Prrafodelista"/>
        <w:autoSpaceDN w:val="0"/>
        <w:spacing w:after="0" w:line="240" w:lineRule="auto"/>
        <w:jc w:val="both"/>
        <w:rPr>
          <w:rFonts w:ascii="Arial Narrow" w:eastAsia="Calibri" w:hAnsi="Arial Narrow" w:cs="Times New Roman"/>
        </w:rPr>
      </w:pPr>
      <w:r w:rsidRPr="00D97FF4">
        <w:rPr>
          <w:rFonts w:ascii="Segoe UI Symbol" w:eastAsia="Calibri" w:hAnsi="Segoe UI Symbol" w:cs="Segoe UI Symbol"/>
        </w:rPr>
        <w:t>✓</w:t>
      </w:r>
      <w:r w:rsidRPr="00D97FF4">
        <w:rPr>
          <w:rFonts w:ascii="Arial Narrow" w:eastAsia="Calibri" w:hAnsi="Arial Narrow" w:cs="Times New Roman"/>
        </w:rPr>
        <w:t xml:space="preserve"> Pron</w:t>
      </w:r>
      <w:r w:rsidRPr="00D97FF4">
        <w:rPr>
          <w:rFonts w:ascii="Arial Narrow" w:eastAsia="Calibri" w:hAnsi="Arial Narrow" w:cs="Arial Narrow"/>
        </w:rPr>
        <w:t>ó</w:t>
      </w:r>
      <w:r w:rsidRPr="00D97FF4">
        <w:rPr>
          <w:rFonts w:ascii="Arial Narrow" w:eastAsia="Calibri" w:hAnsi="Arial Narrow" w:cs="Times New Roman"/>
        </w:rPr>
        <w:t xml:space="preserve">stico de crecimiento de 6,9% para 2022 y 1,1% para 2023 </w:t>
      </w:r>
    </w:p>
    <w:p w14:paraId="431ADA5B" w14:textId="77777777" w:rsidR="00073AB2" w:rsidRDefault="00073AB2" w:rsidP="00073AB2">
      <w:pPr>
        <w:pStyle w:val="Prrafodelista"/>
        <w:autoSpaceDN w:val="0"/>
        <w:spacing w:after="0" w:line="240" w:lineRule="auto"/>
        <w:jc w:val="both"/>
        <w:rPr>
          <w:rFonts w:ascii="Arial Narrow" w:eastAsia="Calibri" w:hAnsi="Arial Narrow" w:cs="Times New Roman"/>
        </w:rPr>
      </w:pPr>
      <w:r w:rsidRPr="00D97FF4">
        <w:rPr>
          <w:rFonts w:ascii="Segoe UI Symbol" w:eastAsia="Calibri" w:hAnsi="Segoe UI Symbol" w:cs="Segoe UI Symbol"/>
        </w:rPr>
        <w:t>✓</w:t>
      </w:r>
      <w:r w:rsidRPr="00D97FF4">
        <w:rPr>
          <w:rFonts w:ascii="Arial Narrow" w:eastAsia="Calibri" w:hAnsi="Arial Narrow" w:cs="Times New Roman"/>
        </w:rPr>
        <w:t xml:space="preserve"> Fuerte din</w:t>
      </w:r>
      <w:r w:rsidRPr="00D97FF4">
        <w:rPr>
          <w:rFonts w:ascii="Arial Narrow" w:eastAsia="Calibri" w:hAnsi="Arial Narrow" w:cs="Arial Narrow"/>
        </w:rPr>
        <w:t>á</w:t>
      </w:r>
      <w:r w:rsidRPr="00D97FF4">
        <w:rPr>
          <w:rFonts w:ascii="Arial Narrow" w:eastAsia="Calibri" w:hAnsi="Arial Narrow" w:cs="Times New Roman"/>
        </w:rPr>
        <w:t>mica de la demanda interna, especialmente del consumo privado</w:t>
      </w:r>
      <w:r w:rsidRPr="00D97FF4">
        <w:rPr>
          <w:rFonts w:ascii="Arial Narrow" w:eastAsia="Calibri" w:hAnsi="Arial Narrow" w:cs="Arial Narrow"/>
        </w:rPr>
        <w:t>…</w:t>
      </w:r>
      <w:r w:rsidRPr="00D97FF4">
        <w:rPr>
          <w:rFonts w:ascii="Arial Narrow" w:eastAsia="Calibri" w:hAnsi="Arial Narrow" w:cs="Times New Roman"/>
        </w:rPr>
        <w:t xml:space="preserve"> </w:t>
      </w:r>
    </w:p>
    <w:p w14:paraId="7837B9D6" w14:textId="77777777" w:rsidR="00073AB2" w:rsidRDefault="00073AB2" w:rsidP="00073AB2">
      <w:pPr>
        <w:pStyle w:val="Prrafodelista"/>
        <w:autoSpaceDN w:val="0"/>
        <w:spacing w:after="0" w:line="240" w:lineRule="auto"/>
        <w:jc w:val="both"/>
        <w:rPr>
          <w:rFonts w:ascii="Arial Narrow" w:eastAsia="Calibri" w:hAnsi="Arial Narrow" w:cs="Times New Roman"/>
        </w:rPr>
      </w:pPr>
      <w:r w:rsidRPr="00D97FF4">
        <w:rPr>
          <w:rFonts w:ascii="Segoe UI Symbol" w:eastAsia="Calibri" w:hAnsi="Segoe UI Symbol" w:cs="Segoe UI Symbol"/>
        </w:rPr>
        <w:t>✓</w:t>
      </w:r>
      <w:r w:rsidRPr="00D97FF4">
        <w:rPr>
          <w:rFonts w:ascii="Arial Narrow" w:eastAsia="Calibri" w:hAnsi="Arial Narrow" w:cs="Times New Roman"/>
        </w:rPr>
        <w:t xml:space="preserve"> </w:t>
      </w:r>
      <w:r w:rsidRPr="00D97FF4">
        <w:rPr>
          <w:rFonts w:ascii="Arial Narrow" w:eastAsia="Calibri" w:hAnsi="Arial Narrow" w:cs="Arial Narrow"/>
        </w:rPr>
        <w:t>…</w:t>
      </w:r>
      <w:r w:rsidRPr="00D97FF4">
        <w:rPr>
          <w:rFonts w:ascii="Arial Narrow" w:eastAsia="Calibri" w:hAnsi="Arial Narrow" w:cs="Times New Roman"/>
        </w:rPr>
        <w:t xml:space="preserve"> que se moderaba a lo largo de 2022 y 2023</w:t>
      </w:r>
    </w:p>
    <w:p w14:paraId="0CE12C59" w14:textId="77777777" w:rsidR="00073AB2" w:rsidRDefault="00073AB2" w:rsidP="00BF67A8">
      <w:pPr>
        <w:pStyle w:val="Prrafodelista"/>
        <w:numPr>
          <w:ilvl w:val="0"/>
          <w:numId w:val="12"/>
        </w:numPr>
        <w:autoSpaceDN w:val="0"/>
        <w:spacing w:after="0" w:line="240" w:lineRule="auto"/>
        <w:jc w:val="both"/>
        <w:rPr>
          <w:rFonts w:ascii="Arial Narrow" w:eastAsia="Calibri" w:hAnsi="Arial Narrow" w:cs="Times New Roman"/>
        </w:rPr>
      </w:pPr>
      <w:r w:rsidRPr="00D97FF4">
        <w:rPr>
          <w:rFonts w:ascii="Arial Narrow" w:eastAsia="Calibri" w:hAnsi="Arial Narrow" w:cs="Times New Roman"/>
        </w:rPr>
        <w:t>Inflaci</w:t>
      </w:r>
      <w:r w:rsidRPr="00D97FF4">
        <w:rPr>
          <w:rFonts w:ascii="Arial Narrow" w:eastAsia="Calibri" w:hAnsi="Arial Narrow" w:cs="Arial Narrow"/>
        </w:rPr>
        <w:t>ó</w:t>
      </w:r>
      <w:r w:rsidRPr="00D97FF4">
        <w:rPr>
          <w:rFonts w:ascii="Arial Narrow" w:eastAsia="Calibri" w:hAnsi="Arial Narrow" w:cs="Times New Roman"/>
        </w:rPr>
        <w:t>n total y b</w:t>
      </w:r>
      <w:r w:rsidRPr="00D97FF4">
        <w:rPr>
          <w:rFonts w:ascii="Arial Narrow" w:eastAsia="Calibri" w:hAnsi="Arial Narrow" w:cs="Arial Narrow"/>
        </w:rPr>
        <w:t>á</w:t>
      </w:r>
      <w:r w:rsidRPr="00D97FF4">
        <w:rPr>
          <w:rFonts w:ascii="Arial Narrow" w:eastAsia="Calibri" w:hAnsi="Arial Narrow" w:cs="Times New Roman"/>
        </w:rPr>
        <w:t>sica creciente y pron</w:t>
      </w:r>
      <w:r w:rsidRPr="00D97FF4">
        <w:rPr>
          <w:rFonts w:ascii="Arial Narrow" w:eastAsia="Calibri" w:hAnsi="Arial Narrow" w:cs="Arial Narrow"/>
        </w:rPr>
        <w:t>ó</w:t>
      </w:r>
      <w:r w:rsidRPr="00D97FF4">
        <w:rPr>
          <w:rFonts w:ascii="Arial Narrow" w:eastAsia="Calibri" w:hAnsi="Arial Narrow" w:cs="Times New Roman"/>
        </w:rPr>
        <w:t xml:space="preserve">sticos por encima de la meta, producto de diversos choques de oferta internos y externos, excesos de demanda y presiones cambiarias </w:t>
      </w:r>
    </w:p>
    <w:p w14:paraId="356F117F" w14:textId="77777777" w:rsidR="00073AB2" w:rsidRDefault="00073AB2" w:rsidP="00073AB2">
      <w:pPr>
        <w:pStyle w:val="Prrafodelista"/>
        <w:autoSpaceDN w:val="0"/>
        <w:spacing w:after="0" w:line="240" w:lineRule="auto"/>
        <w:jc w:val="both"/>
        <w:rPr>
          <w:rFonts w:ascii="Arial Narrow" w:eastAsia="Calibri" w:hAnsi="Arial Narrow" w:cs="Times New Roman"/>
        </w:rPr>
      </w:pPr>
      <w:r w:rsidRPr="00D97FF4">
        <w:rPr>
          <w:rFonts w:ascii="Segoe UI Symbol" w:eastAsia="Calibri" w:hAnsi="Segoe UI Symbol" w:cs="Segoe UI Symbol"/>
        </w:rPr>
        <w:t>✓</w:t>
      </w:r>
      <w:r w:rsidRPr="00D97FF4">
        <w:rPr>
          <w:rFonts w:ascii="Arial Narrow" w:eastAsia="Calibri" w:hAnsi="Arial Narrow" w:cs="Times New Roman"/>
        </w:rPr>
        <w:t xml:space="preserve"> Sorpresas inflacionarias al alza en todas las canastas (servicios, bienes, alimentos y regulados) </w:t>
      </w:r>
    </w:p>
    <w:p w14:paraId="00FF13B3" w14:textId="77777777" w:rsidR="00073AB2" w:rsidRDefault="00073AB2" w:rsidP="00073AB2">
      <w:pPr>
        <w:pStyle w:val="Prrafodelista"/>
        <w:autoSpaceDN w:val="0"/>
        <w:spacing w:after="0" w:line="240" w:lineRule="auto"/>
        <w:jc w:val="both"/>
        <w:rPr>
          <w:rFonts w:ascii="Arial Narrow" w:eastAsia="Calibri" w:hAnsi="Arial Narrow" w:cs="Times New Roman"/>
        </w:rPr>
      </w:pPr>
      <w:r w:rsidRPr="00D97FF4">
        <w:rPr>
          <w:rFonts w:ascii="Segoe UI Symbol" w:eastAsia="Calibri" w:hAnsi="Segoe UI Symbol" w:cs="Segoe UI Symbol"/>
        </w:rPr>
        <w:t>✓</w:t>
      </w:r>
      <w:r w:rsidRPr="00D97FF4">
        <w:rPr>
          <w:rFonts w:ascii="Arial Narrow" w:eastAsia="Calibri" w:hAnsi="Arial Narrow" w:cs="Times New Roman"/>
        </w:rPr>
        <w:t xml:space="preserve"> Se esperaba que la inflaci</w:t>
      </w:r>
      <w:r w:rsidRPr="00D97FF4">
        <w:rPr>
          <w:rFonts w:ascii="Arial Narrow" w:eastAsia="Calibri" w:hAnsi="Arial Narrow" w:cs="Arial Narrow"/>
        </w:rPr>
        <w:t>ó</w:t>
      </w:r>
      <w:r w:rsidRPr="00D97FF4">
        <w:rPr>
          <w:rFonts w:ascii="Arial Narrow" w:eastAsia="Calibri" w:hAnsi="Arial Narrow" w:cs="Times New Roman"/>
        </w:rPr>
        <w:t xml:space="preserve">n comenzara a caer en el último trimestre de 2022 </w:t>
      </w:r>
    </w:p>
    <w:p w14:paraId="54A37658" w14:textId="77777777" w:rsidR="00073AB2" w:rsidRPr="005F512A" w:rsidRDefault="00073AB2" w:rsidP="00BF67A8">
      <w:pPr>
        <w:pStyle w:val="Prrafodelista"/>
        <w:numPr>
          <w:ilvl w:val="0"/>
          <w:numId w:val="12"/>
        </w:numPr>
        <w:autoSpaceDN w:val="0"/>
        <w:spacing w:after="0" w:line="240" w:lineRule="auto"/>
        <w:jc w:val="both"/>
        <w:rPr>
          <w:rFonts w:ascii="Arial Narrow" w:eastAsia="Times New Roman" w:hAnsi="Arial Narrow" w:cs="Arial"/>
          <w:b/>
          <w:lang w:eastAsia="es-ES_tradnl"/>
        </w:rPr>
      </w:pPr>
      <w:r w:rsidRPr="00363B3E">
        <w:rPr>
          <w:rFonts w:ascii="Arial Narrow" w:eastAsia="Calibri" w:hAnsi="Arial Narrow" w:cs="Times New Roman"/>
        </w:rPr>
        <w:t xml:space="preserve">Expectativas de inflación en aumento, por encima de la meta, con riesgos de </w:t>
      </w:r>
      <w:proofErr w:type="spellStart"/>
      <w:r w:rsidRPr="00363B3E">
        <w:rPr>
          <w:rFonts w:ascii="Arial Narrow" w:eastAsia="Calibri" w:hAnsi="Arial Narrow" w:cs="Times New Roman"/>
        </w:rPr>
        <w:t>desanclaje</w:t>
      </w:r>
      <w:proofErr w:type="spellEnd"/>
      <w:r w:rsidRPr="00363B3E">
        <w:rPr>
          <w:rFonts w:ascii="Arial Narrow" w:eastAsia="Calibri" w:hAnsi="Arial Narrow" w:cs="Times New Roman"/>
        </w:rPr>
        <w:t xml:space="preserve"> y mayor indexación </w:t>
      </w:r>
    </w:p>
    <w:p w14:paraId="1DFFF047" w14:textId="77777777" w:rsidR="00073AB2" w:rsidRPr="00363B3E" w:rsidRDefault="00073AB2" w:rsidP="00BF67A8">
      <w:pPr>
        <w:pStyle w:val="Prrafodelista"/>
        <w:numPr>
          <w:ilvl w:val="0"/>
          <w:numId w:val="12"/>
        </w:numPr>
        <w:autoSpaceDN w:val="0"/>
        <w:spacing w:after="0" w:line="240" w:lineRule="auto"/>
        <w:jc w:val="both"/>
        <w:rPr>
          <w:rFonts w:ascii="Arial Narrow" w:eastAsia="Times New Roman" w:hAnsi="Arial Narrow" w:cs="Arial"/>
          <w:b/>
          <w:lang w:eastAsia="es-ES_tradnl"/>
        </w:rPr>
      </w:pPr>
      <w:r w:rsidRPr="00363B3E">
        <w:rPr>
          <w:rFonts w:ascii="Arial Narrow" w:eastAsia="Calibri" w:hAnsi="Arial Narrow" w:cs="Times New Roman"/>
        </w:rPr>
        <w:lastRenderedPageBreak/>
        <w:t>Política monetaria: en proceso de tomar una postura contractiva. Tasa de referencia en 9%</w:t>
      </w:r>
    </w:p>
    <w:p w14:paraId="7EB19EB8" w14:textId="77777777" w:rsidR="00073AB2" w:rsidRDefault="00073AB2" w:rsidP="00073AB2">
      <w:pPr>
        <w:autoSpaceDN w:val="0"/>
        <w:jc w:val="both"/>
        <w:rPr>
          <w:rFonts w:ascii="Arial Narrow" w:hAnsi="Arial Narrow" w:cs="Arial"/>
          <w:b/>
        </w:rPr>
      </w:pPr>
    </w:p>
    <w:p w14:paraId="7F22EB41" w14:textId="77777777" w:rsidR="00073AB2" w:rsidRDefault="00073AB2" w:rsidP="00073AB2">
      <w:pPr>
        <w:autoSpaceDN w:val="0"/>
        <w:jc w:val="both"/>
        <w:rPr>
          <w:rFonts w:ascii="Arial Narrow" w:hAnsi="Arial Narrow" w:cs="Arial"/>
          <w:b/>
        </w:rPr>
      </w:pPr>
      <w:r w:rsidRPr="0041085E">
        <w:rPr>
          <w:rFonts w:ascii="Arial Narrow" w:hAnsi="Arial Narrow" w:cs="Arial"/>
          <w:b/>
        </w:rPr>
        <w:t>Principales cambios - Contexto externo</w:t>
      </w:r>
    </w:p>
    <w:p w14:paraId="4382B75C" w14:textId="77777777" w:rsidR="00073AB2" w:rsidRPr="0041085E" w:rsidRDefault="00073AB2" w:rsidP="00073AB2">
      <w:pPr>
        <w:autoSpaceDN w:val="0"/>
        <w:jc w:val="both"/>
        <w:rPr>
          <w:rFonts w:ascii="Arial Narrow" w:hAnsi="Arial Narrow" w:cs="Arial"/>
          <w:b/>
        </w:rPr>
      </w:pPr>
      <w:r>
        <w:rPr>
          <w:rFonts w:ascii="Arial Narrow" w:hAnsi="Arial Narrow" w:cs="Arial"/>
          <w:b/>
        </w:rPr>
        <w:t>Principales choques</w:t>
      </w:r>
      <w:r w:rsidRPr="0041085E">
        <w:rPr>
          <w:rFonts w:ascii="Arial Narrow" w:hAnsi="Arial Narrow" w:cs="Arial"/>
          <w:b/>
        </w:rPr>
        <w:t xml:space="preserve"> </w:t>
      </w:r>
    </w:p>
    <w:p w14:paraId="08C11D5E" w14:textId="77777777" w:rsidR="00073AB2" w:rsidRPr="007D3DBB" w:rsidRDefault="00073AB2" w:rsidP="00BF67A8">
      <w:pPr>
        <w:numPr>
          <w:ilvl w:val="0"/>
          <w:numId w:val="1"/>
        </w:numPr>
        <w:autoSpaceDE w:val="0"/>
        <w:autoSpaceDN w:val="0"/>
        <w:jc w:val="both"/>
        <w:rPr>
          <w:rFonts w:ascii="Arial Narrow" w:hAnsi="Arial Narrow" w:cs="Arial"/>
          <w:b/>
        </w:rPr>
      </w:pPr>
      <w:r w:rsidRPr="007D3DBB">
        <w:rPr>
          <w:rFonts w:ascii="Arial Narrow" w:eastAsia="Calibri" w:hAnsi="Arial Narrow"/>
        </w:rPr>
        <w:t xml:space="preserve">Presiones de oferta acentuadas por la guerra en Ucrania </w:t>
      </w:r>
    </w:p>
    <w:p w14:paraId="73904390" w14:textId="77777777" w:rsidR="00073AB2" w:rsidRPr="007D3DBB" w:rsidRDefault="00073AB2" w:rsidP="00BF67A8">
      <w:pPr>
        <w:numPr>
          <w:ilvl w:val="0"/>
          <w:numId w:val="1"/>
        </w:numPr>
        <w:autoSpaceDE w:val="0"/>
        <w:autoSpaceDN w:val="0"/>
        <w:jc w:val="both"/>
        <w:rPr>
          <w:rFonts w:ascii="Arial Narrow" w:hAnsi="Arial Narrow" w:cs="Arial"/>
          <w:b/>
        </w:rPr>
      </w:pPr>
      <w:r w:rsidRPr="007D3DBB">
        <w:rPr>
          <w:rFonts w:ascii="Arial Narrow" w:eastAsia="Calibri" w:hAnsi="Arial Narrow"/>
        </w:rPr>
        <w:t xml:space="preserve">Continuas restricciones para controlar el Covid-19 en China </w:t>
      </w:r>
    </w:p>
    <w:p w14:paraId="007CCFCC" w14:textId="77777777" w:rsidR="00073AB2" w:rsidRPr="007D3DBB" w:rsidRDefault="00073AB2" w:rsidP="00BF67A8">
      <w:pPr>
        <w:numPr>
          <w:ilvl w:val="0"/>
          <w:numId w:val="1"/>
        </w:numPr>
        <w:autoSpaceDE w:val="0"/>
        <w:autoSpaceDN w:val="0"/>
        <w:jc w:val="both"/>
        <w:rPr>
          <w:rFonts w:ascii="Arial Narrow" w:hAnsi="Arial Narrow" w:cs="Arial"/>
          <w:b/>
        </w:rPr>
      </w:pPr>
      <w:r w:rsidRPr="007D3DBB">
        <w:rPr>
          <w:rFonts w:ascii="Arial Narrow" w:eastAsia="Calibri" w:hAnsi="Arial Narrow"/>
        </w:rPr>
        <w:t xml:space="preserve">La inflación básica sigue en aumento en EEUU y Europa </w:t>
      </w:r>
    </w:p>
    <w:p w14:paraId="4F3C688D" w14:textId="77777777" w:rsidR="00073AB2" w:rsidRPr="00FE23A9" w:rsidRDefault="00073AB2" w:rsidP="00BF67A8">
      <w:pPr>
        <w:numPr>
          <w:ilvl w:val="0"/>
          <w:numId w:val="1"/>
        </w:numPr>
        <w:autoSpaceDE w:val="0"/>
        <w:autoSpaceDN w:val="0"/>
        <w:jc w:val="both"/>
        <w:rPr>
          <w:rFonts w:ascii="Arial Narrow" w:hAnsi="Arial Narrow" w:cs="Arial"/>
          <w:b/>
        </w:rPr>
      </w:pPr>
      <w:r w:rsidRPr="007D3DBB">
        <w:rPr>
          <w:rFonts w:ascii="Arial Narrow" w:eastAsia="Calibri" w:hAnsi="Arial Narrow"/>
        </w:rPr>
        <w:t xml:space="preserve">En respuesta, la FED y otros bancos centrales de países desarrollados han incrementado más rápido sus tasas de interés y ahora se esperan niveles más altos para estas </w:t>
      </w:r>
    </w:p>
    <w:p w14:paraId="5B83BFD7" w14:textId="77777777" w:rsidR="00073AB2" w:rsidRDefault="00073AB2" w:rsidP="00073AB2">
      <w:pPr>
        <w:autoSpaceDE w:val="0"/>
        <w:autoSpaceDN w:val="0"/>
        <w:jc w:val="both"/>
        <w:rPr>
          <w:rFonts w:ascii="Arial Narrow" w:eastAsia="Calibri" w:hAnsi="Arial Narrow"/>
        </w:rPr>
      </w:pPr>
    </w:p>
    <w:p w14:paraId="68637F82" w14:textId="77777777" w:rsidR="00073AB2" w:rsidRPr="00FE23A9" w:rsidRDefault="00073AB2" w:rsidP="00073AB2">
      <w:pPr>
        <w:autoSpaceDE w:val="0"/>
        <w:autoSpaceDN w:val="0"/>
        <w:jc w:val="both"/>
        <w:rPr>
          <w:rFonts w:ascii="Arial Narrow" w:hAnsi="Arial Narrow" w:cs="Arial"/>
          <w:b/>
          <w:bCs/>
        </w:rPr>
      </w:pPr>
      <w:r w:rsidRPr="00FE23A9">
        <w:rPr>
          <w:rFonts w:ascii="Arial Narrow" w:eastAsia="Calibri" w:hAnsi="Arial Narrow"/>
          <w:b/>
          <w:bCs/>
        </w:rPr>
        <w:t xml:space="preserve">Principales consecuencias </w:t>
      </w:r>
    </w:p>
    <w:p w14:paraId="4C1F875A" w14:textId="77777777" w:rsidR="00073AB2" w:rsidRPr="009C53CD" w:rsidRDefault="00073AB2" w:rsidP="00BF67A8">
      <w:pPr>
        <w:numPr>
          <w:ilvl w:val="0"/>
          <w:numId w:val="1"/>
        </w:numPr>
        <w:autoSpaceDE w:val="0"/>
        <w:autoSpaceDN w:val="0"/>
        <w:jc w:val="both"/>
        <w:rPr>
          <w:rFonts w:ascii="Arial Narrow" w:hAnsi="Arial Narrow" w:cs="Arial"/>
          <w:b/>
        </w:rPr>
      </w:pPr>
      <w:r w:rsidRPr="007D3DBB">
        <w:rPr>
          <w:rFonts w:ascii="Arial Narrow" w:eastAsia="Calibri" w:hAnsi="Arial Narrow"/>
        </w:rPr>
        <w:t xml:space="preserve">Materialización del riesgo de condiciones financieras más apretadas para Colombia: </w:t>
      </w:r>
    </w:p>
    <w:p w14:paraId="70985B76" w14:textId="77777777" w:rsidR="00073AB2" w:rsidRDefault="00073AB2" w:rsidP="00073AB2">
      <w:pPr>
        <w:autoSpaceDE w:val="0"/>
        <w:autoSpaceDN w:val="0"/>
        <w:ind w:left="720"/>
        <w:jc w:val="both"/>
        <w:rPr>
          <w:rFonts w:ascii="Arial Narrow" w:eastAsia="Calibri" w:hAnsi="Arial Narrow"/>
        </w:rPr>
      </w:pPr>
      <w:r w:rsidRPr="007D3DBB">
        <w:rPr>
          <w:rFonts w:ascii="Segoe UI Symbol" w:eastAsia="Calibri" w:hAnsi="Segoe UI Symbol" w:cs="Segoe UI Symbol"/>
        </w:rPr>
        <w:t>✓</w:t>
      </w:r>
      <w:r w:rsidRPr="007D3DBB">
        <w:rPr>
          <w:rFonts w:ascii="Arial Narrow" w:eastAsia="Calibri" w:hAnsi="Arial Narrow"/>
        </w:rPr>
        <w:t xml:space="preserve"> Aumentos en los m</w:t>
      </w:r>
      <w:r w:rsidRPr="007D3DBB">
        <w:rPr>
          <w:rFonts w:ascii="Arial Narrow" w:eastAsia="Calibri" w:hAnsi="Arial Narrow" w:cs="Arial Narrow"/>
        </w:rPr>
        <w:t>á</w:t>
      </w:r>
      <w:r w:rsidRPr="007D3DBB">
        <w:rPr>
          <w:rFonts w:ascii="Arial Narrow" w:eastAsia="Calibri" w:hAnsi="Arial Narrow"/>
        </w:rPr>
        <w:t xml:space="preserve">rgenes de riesgo corporativo y soberano </w:t>
      </w:r>
    </w:p>
    <w:p w14:paraId="1FF9C0EB" w14:textId="77777777" w:rsidR="00073AB2" w:rsidRDefault="00073AB2" w:rsidP="00073AB2">
      <w:pPr>
        <w:autoSpaceDE w:val="0"/>
        <w:autoSpaceDN w:val="0"/>
        <w:ind w:left="720"/>
        <w:jc w:val="both"/>
        <w:rPr>
          <w:rFonts w:ascii="Arial Narrow" w:eastAsia="Calibri" w:hAnsi="Arial Narrow"/>
        </w:rPr>
      </w:pPr>
      <w:r w:rsidRPr="007D3DBB">
        <w:rPr>
          <w:rFonts w:ascii="Segoe UI Symbol" w:eastAsia="Calibri" w:hAnsi="Segoe UI Symbol" w:cs="Segoe UI Symbol"/>
        </w:rPr>
        <w:t>✓</w:t>
      </w:r>
      <w:r w:rsidRPr="007D3DBB">
        <w:rPr>
          <w:rFonts w:ascii="Arial Narrow" w:eastAsia="Calibri" w:hAnsi="Arial Narrow"/>
        </w:rPr>
        <w:t xml:space="preserve"> Tasas de inter</w:t>
      </w:r>
      <w:r w:rsidRPr="007D3DBB">
        <w:rPr>
          <w:rFonts w:ascii="Arial Narrow" w:eastAsia="Calibri" w:hAnsi="Arial Narrow" w:cs="Arial Narrow"/>
        </w:rPr>
        <w:t>é</w:t>
      </w:r>
      <w:r w:rsidRPr="007D3DBB">
        <w:rPr>
          <w:rFonts w:ascii="Arial Narrow" w:eastAsia="Calibri" w:hAnsi="Arial Narrow"/>
        </w:rPr>
        <w:t>s externas m</w:t>
      </w:r>
      <w:r w:rsidRPr="007D3DBB">
        <w:rPr>
          <w:rFonts w:ascii="Arial Narrow" w:eastAsia="Calibri" w:hAnsi="Arial Narrow" w:cs="Arial Narrow"/>
        </w:rPr>
        <w:t>á</w:t>
      </w:r>
      <w:r w:rsidRPr="007D3DBB">
        <w:rPr>
          <w:rFonts w:ascii="Arial Narrow" w:eastAsia="Calibri" w:hAnsi="Arial Narrow"/>
        </w:rPr>
        <w:t>s elevadas, fuerte aumento de la prima de riesgo y significativa depreciaci</w:t>
      </w:r>
      <w:r w:rsidRPr="007D3DBB">
        <w:rPr>
          <w:rFonts w:ascii="Arial Narrow" w:eastAsia="Calibri" w:hAnsi="Arial Narrow" w:cs="Arial Narrow"/>
        </w:rPr>
        <w:t>ó</w:t>
      </w:r>
      <w:r w:rsidRPr="007D3DBB">
        <w:rPr>
          <w:rFonts w:ascii="Arial Narrow" w:eastAsia="Calibri" w:hAnsi="Arial Narrow"/>
        </w:rPr>
        <w:t>n del peso</w:t>
      </w:r>
    </w:p>
    <w:p w14:paraId="4B6AC55F" w14:textId="77777777" w:rsidR="00073AB2" w:rsidRPr="00177228" w:rsidRDefault="00073AB2" w:rsidP="00BF67A8">
      <w:pPr>
        <w:pStyle w:val="Prrafodelista"/>
        <w:numPr>
          <w:ilvl w:val="0"/>
          <w:numId w:val="1"/>
        </w:numPr>
        <w:autoSpaceDE w:val="0"/>
        <w:autoSpaceDN w:val="0"/>
        <w:spacing w:after="0" w:line="240" w:lineRule="auto"/>
        <w:jc w:val="both"/>
        <w:rPr>
          <w:rFonts w:ascii="Arial Narrow" w:eastAsia="Times New Roman" w:hAnsi="Arial Narrow" w:cs="Arial"/>
          <w:b/>
          <w:lang w:eastAsia="es-ES_tradnl"/>
        </w:rPr>
      </w:pPr>
      <w:r w:rsidRPr="009C53CD">
        <w:rPr>
          <w:rFonts w:ascii="Arial Narrow" w:eastAsia="Calibri" w:hAnsi="Arial Narrow" w:cs="Times New Roman"/>
        </w:rPr>
        <w:t>Menor crecimiento global y aumento del riesgo de recesi</w:t>
      </w:r>
      <w:r w:rsidRPr="009C53CD">
        <w:rPr>
          <w:rFonts w:ascii="Arial Narrow" w:eastAsia="Calibri" w:hAnsi="Arial Narrow" w:cs="Arial Narrow"/>
        </w:rPr>
        <w:t>ó</w:t>
      </w:r>
      <w:r w:rsidRPr="009C53CD">
        <w:rPr>
          <w:rFonts w:ascii="Arial Narrow" w:eastAsia="Calibri" w:hAnsi="Arial Narrow" w:cs="Times New Roman"/>
        </w:rPr>
        <w:t>n en un entorno de alta inflaci</w:t>
      </w:r>
      <w:r w:rsidRPr="009C53CD">
        <w:rPr>
          <w:rFonts w:ascii="Arial Narrow" w:eastAsia="Calibri" w:hAnsi="Arial Narrow" w:cs="Arial Narrow"/>
        </w:rPr>
        <w:t>ó</w:t>
      </w:r>
      <w:r w:rsidRPr="009C53CD">
        <w:rPr>
          <w:rFonts w:ascii="Arial Narrow" w:eastAsia="Calibri" w:hAnsi="Arial Narrow" w:cs="Times New Roman"/>
        </w:rPr>
        <w:t xml:space="preserve">n </w:t>
      </w:r>
    </w:p>
    <w:p w14:paraId="5A22AAB9" w14:textId="77777777" w:rsidR="00073AB2" w:rsidRPr="009C53CD" w:rsidRDefault="00073AB2" w:rsidP="00BF67A8">
      <w:pPr>
        <w:pStyle w:val="Prrafodelista"/>
        <w:numPr>
          <w:ilvl w:val="0"/>
          <w:numId w:val="1"/>
        </w:numPr>
        <w:autoSpaceDE w:val="0"/>
        <w:autoSpaceDN w:val="0"/>
        <w:spacing w:after="0" w:line="240" w:lineRule="auto"/>
        <w:jc w:val="both"/>
        <w:rPr>
          <w:rFonts w:ascii="Arial Narrow" w:eastAsia="Times New Roman" w:hAnsi="Arial Narrow" w:cs="Arial"/>
          <w:b/>
          <w:lang w:eastAsia="es-ES_tradnl"/>
        </w:rPr>
      </w:pPr>
      <w:r w:rsidRPr="009C53CD">
        <w:rPr>
          <w:rFonts w:ascii="Arial Narrow" w:eastAsia="Calibri" w:hAnsi="Arial Narrow" w:cs="Times New Roman"/>
        </w:rPr>
        <w:t>En balance mejoran nuestros términos de intercambio en 2022.</w:t>
      </w:r>
    </w:p>
    <w:p w14:paraId="7EFC538B" w14:textId="77777777" w:rsidR="00073AB2" w:rsidRPr="0041085E" w:rsidRDefault="00073AB2" w:rsidP="00073AB2">
      <w:pPr>
        <w:autoSpaceDN w:val="0"/>
        <w:ind w:left="720"/>
        <w:contextualSpacing/>
        <w:jc w:val="both"/>
        <w:rPr>
          <w:rFonts w:ascii="Arial Narrow" w:hAnsi="Arial Narrow" w:cs="Arial"/>
          <w:b/>
        </w:rPr>
      </w:pPr>
    </w:p>
    <w:p w14:paraId="311E019E" w14:textId="77777777" w:rsidR="00073AB2" w:rsidRPr="0041085E" w:rsidRDefault="00073AB2" w:rsidP="00073AB2">
      <w:pPr>
        <w:autoSpaceDN w:val="0"/>
        <w:jc w:val="both"/>
        <w:rPr>
          <w:rFonts w:ascii="Arial Narrow" w:hAnsi="Arial Narrow" w:cs="Arial"/>
          <w:b/>
        </w:rPr>
      </w:pPr>
      <w:r w:rsidRPr="0041085E">
        <w:rPr>
          <w:rFonts w:ascii="Arial Narrow" w:hAnsi="Arial Narrow" w:cs="Arial"/>
          <w:b/>
        </w:rPr>
        <w:t>Principales cambios - Contexto interno</w:t>
      </w:r>
    </w:p>
    <w:p w14:paraId="5A7FC085" w14:textId="77777777" w:rsidR="00073AB2" w:rsidRPr="00BE668F" w:rsidRDefault="00073AB2" w:rsidP="00073AB2">
      <w:pPr>
        <w:autoSpaceDN w:val="0"/>
        <w:contextualSpacing/>
        <w:jc w:val="both"/>
        <w:rPr>
          <w:rFonts w:ascii="Arial Narrow" w:hAnsi="Arial Narrow"/>
          <w:b/>
          <w:bCs/>
        </w:rPr>
      </w:pPr>
      <w:r w:rsidRPr="00BE668F">
        <w:rPr>
          <w:rFonts w:ascii="Arial Narrow" w:hAnsi="Arial Narrow"/>
          <w:b/>
          <w:bCs/>
        </w:rPr>
        <w:t xml:space="preserve">Actividad económica: </w:t>
      </w:r>
    </w:p>
    <w:p w14:paraId="720991E5"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BE668F">
        <w:rPr>
          <w:rFonts w:ascii="Arial Narrow" w:eastAsia="Times New Roman" w:hAnsi="Arial Narrow" w:cs="Times New Roman"/>
          <w:lang w:eastAsia="es-ES_tradnl"/>
        </w:rPr>
        <w:t xml:space="preserve">El crecimiento del PIB y especialmente el del consumo privado continuaron sorprendiendo al alza </w:t>
      </w:r>
    </w:p>
    <w:p w14:paraId="742EE763"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BE668F">
        <w:rPr>
          <w:rFonts w:ascii="Arial Narrow" w:eastAsia="Times New Roman" w:hAnsi="Arial Narrow" w:cs="Times New Roman"/>
          <w:lang w:eastAsia="es-ES_tradnl"/>
        </w:rPr>
        <w:t xml:space="preserve">El crecimiento del segundo trimestre de 2022 (12,6%) superó significativamente el estimado en julio (11,5%) </w:t>
      </w:r>
    </w:p>
    <w:p w14:paraId="466FC211"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BE668F">
        <w:rPr>
          <w:rFonts w:ascii="Arial Narrow" w:eastAsia="Times New Roman" w:hAnsi="Arial Narrow" w:cs="Times New Roman"/>
          <w:lang w:eastAsia="es-ES_tradnl"/>
        </w:rPr>
        <w:t xml:space="preserve">La sorpresa se explica principalmente por un crecimiento anual del consumo privado que fue 270 pb mayor del esperado (14,5% versus 12,3%). </w:t>
      </w:r>
    </w:p>
    <w:p w14:paraId="4874DED1"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BE668F">
        <w:rPr>
          <w:rFonts w:ascii="Arial Narrow" w:eastAsia="Times New Roman" w:hAnsi="Arial Narrow" w:cs="Times New Roman"/>
          <w:lang w:eastAsia="es-ES_tradnl"/>
        </w:rPr>
        <w:t xml:space="preserve">Indicadores de alta frecuencia sugieren que el pronóstico de crecimiento del tercer trimestre de 2022 (6,4%) habría superado la proyección anterior (5,7%) </w:t>
      </w:r>
    </w:p>
    <w:p w14:paraId="4694CD32"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BE668F">
        <w:rPr>
          <w:rFonts w:ascii="Segoe UI Symbol" w:eastAsia="Times New Roman" w:hAnsi="Segoe UI Symbol" w:cs="Segoe UI Symbol"/>
          <w:lang w:eastAsia="es-ES_tradnl"/>
        </w:rPr>
        <w:t>✓</w:t>
      </w:r>
      <w:r w:rsidRPr="00BE668F">
        <w:rPr>
          <w:rFonts w:ascii="Arial Narrow" w:eastAsia="Times New Roman" w:hAnsi="Arial Narrow" w:cs="Times New Roman"/>
          <w:lang w:eastAsia="es-ES_tradnl"/>
        </w:rPr>
        <w:t xml:space="preserve"> El consumo final se habr</w:t>
      </w:r>
      <w:r w:rsidRPr="00BE668F">
        <w:rPr>
          <w:rFonts w:ascii="Arial Narrow" w:eastAsia="Times New Roman" w:hAnsi="Arial Narrow" w:cs="Arial Narrow"/>
          <w:lang w:eastAsia="es-ES_tradnl"/>
        </w:rPr>
        <w:t>í</w:t>
      </w:r>
      <w:r w:rsidRPr="00BE668F">
        <w:rPr>
          <w:rFonts w:ascii="Arial Narrow" w:eastAsia="Times New Roman" w:hAnsi="Arial Narrow" w:cs="Times New Roman"/>
          <w:lang w:eastAsia="es-ES_tradnl"/>
        </w:rPr>
        <w:t>a mantenido en niveles superiores a los de la pre-pandemia, apoyado en parte en la buena din</w:t>
      </w:r>
      <w:r w:rsidRPr="00BE668F">
        <w:rPr>
          <w:rFonts w:ascii="Arial Narrow" w:eastAsia="Times New Roman" w:hAnsi="Arial Narrow" w:cs="Arial Narrow"/>
          <w:lang w:eastAsia="es-ES_tradnl"/>
        </w:rPr>
        <w:t>á</w:t>
      </w:r>
      <w:r w:rsidRPr="00BE668F">
        <w:rPr>
          <w:rFonts w:ascii="Arial Narrow" w:eastAsia="Times New Roman" w:hAnsi="Arial Narrow" w:cs="Times New Roman"/>
          <w:lang w:eastAsia="es-ES_tradnl"/>
        </w:rPr>
        <w:t>mica del mercado laboral, en la ca</w:t>
      </w:r>
      <w:r w:rsidRPr="00BE668F">
        <w:rPr>
          <w:rFonts w:ascii="Arial Narrow" w:eastAsia="Times New Roman" w:hAnsi="Arial Narrow" w:cs="Arial Narrow"/>
          <w:lang w:eastAsia="es-ES_tradnl"/>
        </w:rPr>
        <w:t>í</w:t>
      </w:r>
      <w:r w:rsidRPr="00BE668F">
        <w:rPr>
          <w:rFonts w:ascii="Arial Narrow" w:eastAsia="Times New Roman" w:hAnsi="Arial Narrow" w:cs="Times New Roman"/>
          <w:lang w:eastAsia="es-ES_tradnl"/>
        </w:rPr>
        <w:t>da del ahorro y el aumento vigoroso del cr</w:t>
      </w:r>
      <w:r w:rsidRPr="00BE668F">
        <w:rPr>
          <w:rFonts w:ascii="Arial Narrow" w:eastAsia="Times New Roman" w:hAnsi="Arial Narrow" w:cs="Arial Narrow"/>
          <w:lang w:eastAsia="es-ES_tradnl"/>
        </w:rPr>
        <w:t>é</w:t>
      </w:r>
      <w:r w:rsidRPr="00BE668F">
        <w:rPr>
          <w:rFonts w:ascii="Arial Narrow" w:eastAsia="Times New Roman" w:hAnsi="Arial Narrow" w:cs="Times New Roman"/>
          <w:lang w:eastAsia="es-ES_tradnl"/>
        </w:rPr>
        <w:t xml:space="preserve">dito </w:t>
      </w:r>
    </w:p>
    <w:p w14:paraId="5590C5C3"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BE668F">
        <w:rPr>
          <w:rFonts w:ascii="Segoe UI Symbol" w:eastAsia="Times New Roman" w:hAnsi="Segoe UI Symbol" w:cs="Segoe UI Symbol"/>
          <w:lang w:eastAsia="es-ES_tradnl"/>
        </w:rPr>
        <w:t>✓</w:t>
      </w:r>
      <w:r w:rsidRPr="00BE668F">
        <w:rPr>
          <w:rFonts w:ascii="Arial Narrow" w:eastAsia="Times New Roman" w:hAnsi="Arial Narrow" w:cs="Times New Roman"/>
          <w:lang w:eastAsia="es-ES_tradnl"/>
        </w:rPr>
        <w:t xml:space="preserve"> La inversi</w:t>
      </w:r>
      <w:r w:rsidRPr="00BE668F">
        <w:rPr>
          <w:rFonts w:ascii="Arial Narrow" w:eastAsia="Times New Roman" w:hAnsi="Arial Narrow" w:cs="Arial Narrow"/>
          <w:lang w:eastAsia="es-ES_tradnl"/>
        </w:rPr>
        <w:t>ó</w:t>
      </w:r>
      <w:r w:rsidRPr="00BE668F">
        <w:rPr>
          <w:rFonts w:ascii="Arial Narrow" w:eastAsia="Times New Roman" w:hAnsi="Arial Narrow" w:cs="Times New Roman"/>
          <w:lang w:eastAsia="es-ES_tradnl"/>
        </w:rPr>
        <w:t>n habr</w:t>
      </w:r>
      <w:r w:rsidRPr="00BE668F">
        <w:rPr>
          <w:rFonts w:ascii="Arial Narrow" w:eastAsia="Times New Roman" w:hAnsi="Arial Narrow" w:cs="Arial Narrow"/>
          <w:lang w:eastAsia="es-ES_tradnl"/>
        </w:rPr>
        <w:t>í</w:t>
      </w:r>
      <w:r w:rsidRPr="00BE668F">
        <w:rPr>
          <w:rFonts w:ascii="Arial Narrow" w:eastAsia="Times New Roman" w:hAnsi="Arial Narrow" w:cs="Times New Roman"/>
          <w:lang w:eastAsia="es-ES_tradnl"/>
        </w:rPr>
        <w:t xml:space="preserve">a crecido, pero seguiría por debajo de los niveles pre-pandemia (débil construcción). Fuerte dinámica de las compras de maquinaria y equipo (importaciones) </w:t>
      </w:r>
    </w:p>
    <w:p w14:paraId="2DFFB86F"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BE668F">
        <w:rPr>
          <w:rFonts w:ascii="Segoe UI Symbol" w:eastAsia="Times New Roman" w:hAnsi="Segoe UI Symbol" w:cs="Segoe UI Symbol"/>
          <w:lang w:eastAsia="es-ES_tradnl"/>
        </w:rPr>
        <w:t>✓</w:t>
      </w:r>
      <w:r w:rsidRPr="00BE668F">
        <w:rPr>
          <w:rFonts w:ascii="Arial Narrow" w:eastAsia="Times New Roman" w:hAnsi="Arial Narrow" w:cs="Times New Roman"/>
          <w:lang w:eastAsia="es-ES_tradnl"/>
        </w:rPr>
        <w:t xml:space="preserve"> Las exportaciones se habr</w:t>
      </w:r>
      <w:r w:rsidRPr="00BE668F">
        <w:rPr>
          <w:rFonts w:ascii="Arial Narrow" w:eastAsia="Times New Roman" w:hAnsi="Arial Narrow" w:cs="Arial Narrow"/>
          <w:lang w:eastAsia="es-ES_tradnl"/>
        </w:rPr>
        <w:t>í</w:t>
      </w:r>
      <w:r w:rsidRPr="00BE668F">
        <w:rPr>
          <w:rFonts w:ascii="Arial Narrow" w:eastAsia="Times New Roman" w:hAnsi="Arial Narrow" w:cs="Times New Roman"/>
          <w:lang w:eastAsia="es-ES_tradnl"/>
        </w:rPr>
        <w:t xml:space="preserve">an mantenido, impulsadas por servicios y no tradicionales </w:t>
      </w:r>
    </w:p>
    <w:p w14:paraId="4653580F"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t>Aumento del empleo (especialmente del asalariado), participación laboral estable, caída del desempleo e incrementos en las vacantes</w:t>
      </w:r>
    </w:p>
    <w:p w14:paraId="06661A35" w14:textId="77777777" w:rsidR="00073AB2" w:rsidRDefault="00073AB2" w:rsidP="00073AB2">
      <w:pPr>
        <w:autoSpaceDN w:val="0"/>
        <w:jc w:val="both"/>
        <w:rPr>
          <w:rFonts w:ascii="Arial Narrow" w:hAnsi="Arial Narrow"/>
        </w:rPr>
      </w:pPr>
    </w:p>
    <w:p w14:paraId="1608262B" w14:textId="77777777" w:rsidR="00073AB2" w:rsidRPr="00C55208" w:rsidRDefault="00073AB2" w:rsidP="00073AB2">
      <w:pPr>
        <w:autoSpaceDN w:val="0"/>
        <w:contextualSpacing/>
        <w:jc w:val="both"/>
        <w:rPr>
          <w:rFonts w:ascii="Arial Narrow" w:hAnsi="Arial Narrow"/>
          <w:b/>
          <w:bCs/>
        </w:rPr>
      </w:pPr>
      <w:r w:rsidRPr="00C55208">
        <w:rPr>
          <w:rFonts w:ascii="Arial Narrow" w:hAnsi="Arial Narrow"/>
          <w:b/>
          <w:bCs/>
        </w:rPr>
        <w:t xml:space="preserve">Inflación: </w:t>
      </w:r>
    </w:p>
    <w:p w14:paraId="51ACFAF7"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t xml:space="preserve">Significativas y generalizadas sorpresas al alza con tendencia creciente de la inflación total y básica. </w:t>
      </w:r>
    </w:p>
    <w:p w14:paraId="7424AA2C"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t xml:space="preserve">Las altas variaciones de precios de los alimentos (26,6% anual al tercer trimestre) siguen siendo el principal factor detrás de los aumentos en la inflación. </w:t>
      </w:r>
    </w:p>
    <w:p w14:paraId="3DA14F06" w14:textId="77777777" w:rsidR="00073AB2" w:rsidRDefault="00073AB2" w:rsidP="00BF67A8">
      <w:pPr>
        <w:pStyle w:val="Prrafodelista"/>
        <w:numPr>
          <w:ilvl w:val="0"/>
          <w:numId w:val="13"/>
        </w:numPr>
        <w:autoSpaceDN w:val="0"/>
        <w:spacing w:after="0" w:line="240" w:lineRule="auto"/>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t xml:space="preserve">No obstante, las sorpresas inflacionarias en el tercer trimestre se dieron en todas las canastas: </w:t>
      </w:r>
    </w:p>
    <w:p w14:paraId="70616887" w14:textId="77777777" w:rsidR="00073AB2" w:rsidRDefault="00073AB2" w:rsidP="00BF67A8">
      <w:pPr>
        <w:pStyle w:val="Prrafodelista"/>
        <w:numPr>
          <w:ilvl w:val="0"/>
          <w:numId w:val="14"/>
        </w:numPr>
        <w:autoSpaceDN w:val="0"/>
        <w:spacing w:after="0" w:line="240" w:lineRule="auto"/>
        <w:ind w:left="1134"/>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t>Inflación básica aumentó de 6,06% a 7,49% (64pb más de lo esperado, tanto por bienes como por servicios)</w:t>
      </w:r>
    </w:p>
    <w:p w14:paraId="63F3EA98" w14:textId="77777777" w:rsidR="00073AB2" w:rsidRDefault="00073AB2" w:rsidP="00BF67A8">
      <w:pPr>
        <w:pStyle w:val="Prrafodelista"/>
        <w:numPr>
          <w:ilvl w:val="0"/>
          <w:numId w:val="14"/>
        </w:numPr>
        <w:autoSpaceDN w:val="0"/>
        <w:spacing w:after="0" w:line="240" w:lineRule="auto"/>
        <w:ind w:left="1134"/>
        <w:jc w:val="both"/>
        <w:rPr>
          <w:rFonts w:ascii="Arial Narrow" w:eastAsia="Times New Roman" w:hAnsi="Arial Narrow" w:cs="Times New Roman"/>
          <w:lang w:eastAsia="es-ES_tradnl"/>
        </w:rPr>
      </w:pPr>
      <w:r w:rsidRPr="00C55208">
        <w:rPr>
          <w:rFonts w:ascii="Arial Narrow" w:eastAsia="Times New Roman" w:hAnsi="Arial Narrow" w:cs="Times New Roman"/>
          <w:lang w:eastAsia="es-ES_tradnl"/>
        </w:rPr>
        <w:lastRenderedPageBreak/>
        <w:t xml:space="preserve">Inflación de regulados aumentó de 9,8% a 11,46% (126pb más de lo proyectado) </w:t>
      </w:r>
    </w:p>
    <w:p w14:paraId="1F7BA442" w14:textId="77777777" w:rsidR="00073AB2"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A66743">
        <w:rPr>
          <w:rFonts w:ascii="Arial Narrow" w:eastAsia="Times New Roman" w:hAnsi="Arial Narrow" w:cs="Times New Roman"/>
          <w:lang w:eastAsia="es-ES_tradnl"/>
        </w:rPr>
        <w:t xml:space="preserve">Algunos factores que han afectado a los precios se mantienen: </w:t>
      </w:r>
    </w:p>
    <w:p w14:paraId="6559460D"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Persistentes presiones externas de costos en alimentos procesados y bienes </w:t>
      </w:r>
    </w:p>
    <w:p w14:paraId="2CE144E7"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Aumentos en alimentos perecederos por factores c</w:t>
      </w:r>
      <w:r w:rsidRPr="00A66743">
        <w:rPr>
          <w:rFonts w:ascii="Arial Narrow" w:eastAsia="Times New Roman" w:hAnsi="Arial Narrow" w:cs="Arial Narrow"/>
          <w:lang w:eastAsia="es-ES_tradnl"/>
        </w:rPr>
        <w:t>í</w:t>
      </w:r>
      <w:r w:rsidRPr="00A66743">
        <w:rPr>
          <w:rFonts w:ascii="Arial Narrow" w:eastAsia="Times New Roman" w:hAnsi="Arial Narrow" w:cs="Times New Roman"/>
          <w:lang w:eastAsia="es-ES_tradnl"/>
        </w:rPr>
        <w:t xml:space="preserve">clicos, efectos rezagados de los bloqueos y costos de insumos </w:t>
      </w: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Indexaci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n a mayores niveles de inflaci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 xml:space="preserve">n </w:t>
      </w:r>
    </w:p>
    <w:p w14:paraId="591D2623"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Costos de inversi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n e indexaci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 xml:space="preserve">n afectan a los regulados </w:t>
      </w:r>
    </w:p>
    <w:p w14:paraId="4E4CECD9" w14:textId="77777777" w:rsidR="00073AB2"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A66743">
        <w:rPr>
          <w:rFonts w:ascii="Arial Narrow" w:eastAsia="Times New Roman" w:hAnsi="Arial Narrow" w:cs="Times New Roman"/>
          <w:lang w:eastAsia="es-ES_tradnl"/>
        </w:rPr>
        <w:t xml:space="preserve">Pero otros factores que presionan la inflación al alza han emergido o se han intensificado: </w:t>
      </w:r>
    </w:p>
    <w:p w14:paraId="78271C64"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Mayores excesos de demanda y la desaceleraci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n esperada que se habr</w:t>
      </w:r>
      <w:r w:rsidRPr="00A66743">
        <w:rPr>
          <w:rFonts w:ascii="Arial Narrow" w:eastAsia="Times New Roman" w:hAnsi="Arial Narrow" w:cs="Arial Narrow"/>
          <w:lang w:eastAsia="es-ES_tradnl"/>
        </w:rPr>
        <w:t>í</w:t>
      </w:r>
      <w:r w:rsidRPr="00A66743">
        <w:rPr>
          <w:rFonts w:ascii="Arial Narrow" w:eastAsia="Times New Roman" w:hAnsi="Arial Narrow" w:cs="Times New Roman"/>
          <w:lang w:eastAsia="es-ES_tradnl"/>
        </w:rPr>
        <w:t xml:space="preserve">a pospuesto </w:t>
      </w:r>
    </w:p>
    <w:p w14:paraId="0F79272F" w14:textId="77777777" w:rsidR="00073AB2" w:rsidRDefault="00073AB2" w:rsidP="00073AB2">
      <w:pPr>
        <w:pStyle w:val="Prrafodelista"/>
        <w:autoSpaceDN w:val="0"/>
        <w:spacing w:after="0" w:line="240" w:lineRule="auto"/>
        <w:jc w:val="both"/>
        <w:rPr>
          <w:rFonts w:ascii="Arial Narrow" w:eastAsia="Times New Roman" w:hAnsi="Arial Narrow" w:cs="Times New Roman"/>
          <w:lang w:eastAsia="es-ES_tradnl"/>
        </w:rPr>
      </w:pPr>
      <w:r w:rsidRPr="00A66743">
        <w:rPr>
          <w:rFonts w:ascii="Segoe UI Symbol" w:eastAsia="Times New Roman" w:hAnsi="Segoe UI Symbol" w:cs="Segoe UI Symbol"/>
          <w:lang w:eastAsia="es-ES_tradnl"/>
        </w:rPr>
        <w:t>✓</w:t>
      </w:r>
      <w:r w:rsidRPr="00A66743">
        <w:rPr>
          <w:rFonts w:ascii="Arial Narrow" w:eastAsia="Times New Roman" w:hAnsi="Arial Narrow" w:cs="Times New Roman"/>
          <w:lang w:eastAsia="es-ES_tradnl"/>
        </w:rPr>
        <w:t xml:space="preserve"> Mayor depreciaci</w:t>
      </w:r>
      <w:r w:rsidRPr="00A66743">
        <w:rPr>
          <w:rFonts w:ascii="Arial Narrow" w:eastAsia="Times New Roman" w:hAnsi="Arial Narrow" w:cs="Arial Narrow"/>
          <w:lang w:eastAsia="es-ES_tradnl"/>
        </w:rPr>
        <w:t>ó</w:t>
      </w:r>
      <w:r w:rsidRPr="00A66743">
        <w:rPr>
          <w:rFonts w:ascii="Arial Narrow" w:eastAsia="Times New Roman" w:hAnsi="Arial Narrow" w:cs="Times New Roman"/>
          <w:lang w:eastAsia="es-ES_tradnl"/>
        </w:rPr>
        <w:t xml:space="preserve">n del peso implica presiones inflacionarias adicionales </w:t>
      </w:r>
    </w:p>
    <w:p w14:paraId="35E0FD7B" w14:textId="77777777" w:rsidR="00073AB2"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ED641F">
        <w:rPr>
          <w:rFonts w:ascii="Arial Narrow" w:eastAsia="Times New Roman" w:hAnsi="Arial Narrow" w:cs="Times New Roman"/>
          <w:lang w:eastAsia="es-ES_tradnl"/>
        </w:rPr>
        <w:t>Expectativas de inflación de mediano plazo han seguido aumentado y se encuentran más alejadas de la meta que en julio</w:t>
      </w:r>
    </w:p>
    <w:p w14:paraId="1369357F" w14:textId="77777777" w:rsidR="00073AB2" w:rsidRDefault="00073AB2" w:rsidP="00073AB2">
      <w:pPr>
        <w:autoSpaceDN w:val="0"/>
        <w:jc w:val="both"/>
        <w:rPr>
          <w:rFonts w:ascii="Arial Narrow" w:hAnsi="Arial Narrow"/>
        </w:rPr>
      </w:pPr>
    </w:p>
    <w:p w14:paraId="46360C7F" w14:textId="77777777" w:rsidR="00073AB2" w:rsidRPr="00445E00" w:rsidRDefault="00073AB2" w:rsidP="00073AB2">
      <w:pPr>
        <w:autoSpaceDN w:val="0"/>
        <w:jc w:val="both"/>
        <w:rPr>
          <w:rFonts w:ascii="Arial Narrow" w:hAnsi="Arial Narrow"/>
          <w:b/>
          <w:bCs/>
        </w:rPr>
      </w:pPr>
      <w:r w:rsidRPr="00445E00">
        <w:rPr>
          <w:rFonts w:ascii="Arial Narrow" w:hAnsi="Arial Narrow"/>
          <w:b/>
          <w:bCs/>
        </w:rPr>
        <w:t xml:space="preserve">Choques recientes importantes </w:t>
      </w:r>
    </w:p>
    <w:p w14:paraId="228A494B" w14:textId="77777777" w:rsidR="00073AB2" w:rsidRPr="00445E00"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445E00">
        <w:rPr>
          <w:rFonts w:ascii="Arial Narrow" w:eastAsia="Times New Roman" w:hAnsi="Arial Narrow" w:cs="Times New Roman"/>
          <w:lang w:eastAsia="es-ES_tradnl"/>
        </w:rPr>
        <w:t xml:space="preserve">El deterioro de las condiciones financieras externas y el aumento de incertidumbre local han elevado el costo del financiamiento externo, afectando a los mercados cambiario y de deuda pública </w:t>
      </w:r>
    </w:p>
    <w:p w14:paraId="2E2A7DF7" w14:textId="77777777" w:rsidR="00073AB2" w:rsidRPr="00445E00"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445E00">
        <w:rPr>
          <w:rFonts w:ascii="Arial Narrow" w:eastAsia="Times New Roman" w:hAnsi="Arial Narrow" w:cs="Times New Roman"/>
          <w:lang w:eastAsia="es-ES_tradnl"/>
        </w:rPr>
        <w:t>La mayor percepci</w:t>
      </w:r>
      <w:r w:rsidRPr="00445E00">
        <w:rPr>
          <w:rFonts w:ascii="Arial Narrow" w:eastAsia="Times New Roman" w:hAnsi="Arial Narrow" w:cs="Arial Narrow"/>
          <w:lang w:eastAsia="es-ES_tradnl"/>
        </w:rPr>
        <w:t>ó</w:t>
      </w:r>
      <w:r w:rsidRPr="00445E00">
        <w:rPr>
          <w:rFonts w:ascii="Arial Narrow" w:eastAsia="Times New Roman" w:hAnsi="Arial Narrow" w:cs="Times New Roman"/>
          <w:lang w:eastAsia="es-ES_tradnl"/>
        </w:rPr>
        <w:t>n de riesgo pa</w:t>
      </w:r>
      <w:r w:rsidRPr="00445E00">
        <w:rPr>
          <w:rFonts w:ascii="Arial Narrow" w:eastAsia="Times New Roman" w:hAnsi="Arial Narrow" w:cs="Arial Narrow"/>
          <w:lang w:eastAsia="es-ES_tradnl"/>
        </w:rPr>
        <w:t>í</w:t>
      </w:r>
      <w:r w:rsidRPr="00445E00">
        <w:rPr>
          <w:rFonts w:ascii="Arial Narrow" w:eastAsia="Times New Roman" w:hAnsi="Arial Narrow" w:cs="Times New Roman"/>
          <w:lang w:eastAsia="es-ES_tradnl"/>
        </w:rPr>
        <w:t>s se ha reflejado en aumentos en las primas de riesgo, con el CDS a 5 a</w:t>
      </w:r>
      <w:r w:rsidRPr="00445E00">
        <w:rPr>
          <w:rFonts w:ascii="Arial Narrow" w:eastAsia="Times New Roman" w:hAnsi="Arial Narrow" w:cs="Arial Narrow"/>
          <w:lang w:eastAsia="es-ES_tradnl"/>
        </w:rPr>
        <w:t>ñ</w:t>
      </w:r>
      <w:r w:rsidRPr="00445E00">
        <w:rPr>
          <w:rFonts w:ascii="Arial Narrow" w:eastAsia="Times New Roman" w:hAnsi="Arial Narrow" w:cs="Times New Roman"/>
          <w:lang w:eastAsia="es-ES_tradnl"/>
        </w:rPr>
        <w:t>os alcanzando niveles cercanos a 400pb</w:t>
      </w:r>
    </w:p>
    <w:p w14:paraId="2F2F3DA8" w14:textId="77777777" w:rsidR="00073AB2" w:rsidRPr="00445E00"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445E00">
        <w:rPr>
          <w:rFonts w:ascii="Arial Narrow" w:eastAsia="Times New Roman" w:hAnsi="Arial Narrow" w:cs="Times New Roman"/>
          <w:lang w:eastAsia="es-ES_tradnl"/>
        </w:rPr>
        <w:t xml:space="preserve">El peso se ha depreciado aproximadamente 9% en octubre, llegando a superar los 5000 COP/USD </w:t>
      </w:r>
    </w:p>
    <w:p w14:paraId="425D101A" w14:textId="77777777" w:rsidR="00073AB2"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445E00">
        <w:rPr>
          <w:rFonts w:ascii="Arial Narrow" w:eastAsia="Times New Roman" w:hAnsi="Arial Narrow" w:cs="Times New Roman"/>
          <w:lang w:eastAsia="es-ES_tradnl"/>
        </w:rPr>
        <w:t>Las tasas de rendimiento de los bonos de deuda p</w:t>
      </w:r>
      <w:r w:rsidRPr="00445E00">
        <w:rPr>
          <w:rFonts w:ascii="Arial Narrow" w:eastAsia="Times New Roman" w:hAnsi="Arial Narrow" w:cs="Arial Narrow"/>
          <w:lang w:eastAsia="es-ES_tradnl"/>
        </w:rPr>
        <w:t>ú</w:t>
      </w:r>
      <w:r w:rsidRPr="00445E00">
        <w:rPr>
          <w:rFonts w:ascii="Arial Narrow" w:eastAsia="Times New Roman" w:hAnsi="Arial Narrow" w:cs="Times New Roman"/>
          <w:lang w:eastAsia="es-ES_tradnl"/>
        </w:rPr>
        <w:t>blica TES tambi</w:t>
      </w:r>
      <w:r w:rsidRPr="00445E00">
        <w:rPr>
          <w:rFonts w:ascii="Arial Narrow" w:eastAsia="Times New Roman" w:hAnsi="Arial Narrow" w:cs="Arial Narrow"/>
          <w:lang w:eastAsia="es-ES_tradnl"/>
        </w:rPr>
        <w:t>é</w:t>
      </w:r>
      <w:r w:rsidRPr="00445E00">
        <w:rPr>
          <w:rFonts w:ascii="Arial Narrow" w:eastAsia="Times New Roman" w:hAnsi="Arial Narrow" w:cs="Times New Roman"/>
          <w:lang w:eastAsia="es-ES_tradnl"/>
        </w:rPr>
        <w:t xml:space="preserve">n han aumentado, en ocasiones llegando a niveles superiores al 15% </w:t>
      </w:r>
    </w:p>
    <w:p w14:paraId="073F8686" w14:textId="77777777" w:rsidR="00073AB2" w:rsidRPr="00445E00" w:rsidRDefault="00073AB2" w:rsidP="00BF67A8">
      <w:pPr>
        <w:pStyle w:val="Prrafodelista"/>
        <w:numPr>
          <w:ilvl w:val="0"/>
          <w:numId w:val="15"/>
        </w:numPr>
        <w:autoSpaceDN w:val="0"/>
        <w:spacing w:after="0" w:line="240" w:lineRule="auto"/>
        <w:jc w:val="both"/>
        <w:rPr>
          <w:rFonts w:ascii="Arial Narrow" w:eastAsia="Times New Roman" w:hAnsi="Arial Narrow" w:cs="Times New Roman"/>
          <w:lang w:eastAsia="es-ES_tradnl"/>
        </w:rPr>
      </w:pPr>
      <w:r w:rsidRPr="00445E00">
        <w:rPr>
          <w:rFonts w:ascii="Arial Narrow" w:eastAsia="Times New Roman" w:hAnsi="Arial Narrow" w:cs="Times New Roman"/>
          <w:lang w:eastAsia="es-ES_tradnl"/>
        </w:rPr>
        <w:t>Dependiendo de la duraci</w:t>
      </w:r>
      <w:r w:rsidRPr="00445E00">
        <w:rPr>
          <w:rFonts w:ascii="Arial Narrow" w:eastAsia="Times New Roman" w:hAnsi="Arial Narrow" w:cs="Arial Narrow"/>
          <w:lang w:eastAsia="es-ES_tradnl"/>
        </w:rPr>
        <w:t>ó</w:t>
      </w:r>
      <w:r w:rsidRPr="00445E00">
        <w:rPr>
          <w:rFonts w:ascii="Arial Narrow" w:eastAsia="Times New Roman" w:hAnsi="Arial Narrow" w:cs="Times New Roman"/>
          <w:lang w:eastAsia="es-ES_tradnl"/>
        </w:rPr>
        <w:t>n de estas condiciones, no incorporadas completamente en el pron</w:t>
      </w:r>
      <w:r w:rsidRPr="00445E00">
        <w:rPr>
          <w:rFonts w:ascii="Arial Narrow" w:eastAsia="Times New Roman" w:hAnsi="Arial Narrow" w:cs="Arial Narrow"/>
          <w:lang w:eastAsia="es-ES_tradnl"/>
        </w:rPr>
        <w:t>ó</w:t>
      </w:r>
      <w:r w:rsidRPr="00445E00">
        <w:rPr>
          <w:rFonts w:ascii="Arial Narrow" w:eastAsia="Times New Roman" w:hAnsi="Arial Narrow" w:cs="Times New Roman"/>
          <w:lang w:eastAsia="es-ES_tradnl"/>
        </w:rPr>
        <w:t>stico, existen riesgos significativos al alza sobre la inflación por cuenta de la depreciación del peso, sobre la tasa de interés real neutral, y sobre la tasa de política monetaria</w:t>
      </w:r>
    </w:p>
    <w:p w14:paraId="2B186453" w14:textId="77777777" w:rsidR="00073AB2" w:rsidRDefault="00073AB2" w:rsidP="00073AB2">
      <w:pPr>
        <w:autoSpaceDN w:val="0"/>
        <w:jc w:val="both"/>
        <w:rPr>
          <w:rFonts w:ascii="Arial Narrow" w:hAnsi="Arial Narrow"/>
        </w:rPr>
      </w:pPr>
    </w:p>
    <w:p w14:paraId="61CD8CFB" w14:textId="77777777" w:rsidR="00073AB2" w:rsidRPr="0041085E" w:rsidRDefault="00073AB2" w:rsidP="00073AB2">
      <w:pPr>
        <w:autoSpaceDN w:val="0"/>
        <w:jc w:val="both"/>
        <w:rPr>
          <w:rFonts w:ascii="Arial Narrow" w:hAnsi="Arial Narrow" w:cs="Arial"/>
          <w:b/>
        </w:rPr>
      </w:pPr>
      <w:r w:rsidRPr="0041085E">
        <w:rPr>
          <w:rFonts w:ascii="Arial Narrow" w:hAnsi="Arial Narrow" w:cs="Arial"/>
          <w:b/>
        </w:rPr>
        <w:t xml:space="preserve">Estado inicial de la economía </w:t>
      </w:r>
    </w:p>
    <w:p w14:paraId="25A6684E" w14:textId="77777777" w:rsidR="00073AB2" w:rsidRPr="0041085E" w:rsidRDefault="00073AB2" w:rsidP="00073AB2">
      <w:pPr>
        <w:autoSpaceDN w:val="0"/>
        <w:jc w:val="both"/>
        <w:rPr>
          <w:rFonts w:ascii="Arial Narrow" w:hAnsi="Arial Narrow" w:cs="Arial"/>
          <w:bCs/>
        </w:rPr>
      </w:pPr>
      <w:r w:rsidRPr="0041085E">
        <w:rPr>
          <w:rFonts w:ascii="Arial Narrow" w:hAnsi="Arial Narrow" w:cs="Arial"/>
          <w:bCs/>
        </w:rPr>
        <w:t xml:space="preserve">Interpretación de los datos: </w:t>
      </w:r>
    </w:p>
    <w:p w14:paraId="7BFC3A1F"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 xml:space="preserve">Se han materializado algunos de los principales riesgos del pronóstico de julio (condiciones financieras externas desfavorables, indexación y aumentos de expectativas de inflación) </w:t>
      </w:r>
    </w:p>
    <w:p w14:paraId="164EA389"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Choques que han afectado la inflaci</w:t>
      </w:r>
      <w:r w:rsidRPr="00642EB0">
        <w:rPr>
          <w:rFonts w:ascii="Arial Narrow" w:eastAsia="Times New Roman" w:hAnsi="Arial Narrow" w:cs="Arial Narrow"/>
          <w:bCs/>
          <w:lang w:eastAsia="es-ES_tradnl"/>
        </w:rPr>
        <w:t>ó</w:t>
      </w:r>
      <w:r w:rsidRPr="00642EB0">
        <w:rPr>
          <w:rFonts w:ascii="Arial Narrow" w:eastAsia="Times New Roman" w:hAnsi="Arial Narrow" w:cs="Arial"/>
          <w:bCs/>
          <w:lang w:eastAsia="es-ES_tradnl"/>
        </w:rPr>
        <w:t>n hasta ahora han sido m</w:t>
      </w:r>
      <w:r w:rsidRPr="00642EB0">
        <w:rPr>
          <w:rFonts w:ascii="Arial Narrow" w:eastAsia="Times New Roman" w:hAnsi="Arial Narrow" w:cs="Arial Narrow"/>
          <w:bCs/>
          <w:lang w:eastAsia="es-ES_tradnl"/>
        </w:rPr>
        <w:t>á</w:t>
      </w:r>
      <w:r w:rsidRPr="00642EB0">
        <w:rPr>
          <w:rFonts w:ascii="Arial Narrow" w:eastAsia="Times New Roman" w:hAnsi="Arial Narrow" w:cs="Arial"/>
          <w:bCs/>
          <w:lang w:eastAsia="es-ES_tradnl"/>
        </w:rPr>
        <w:t xml:space="preserve">s fuertes y duraderos de lo esperado e implican riesgos crecientes sobre el anclaje de las expectativas de inflación y sobre el grado de indexación </w:t>
      </w:r>
    </w:p>
    <w:p w14:paraId="61E48460"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Excesos de demanda: la brecha de producto es positiva (algo superior a 2%) y la fortaleza de la demanda interna parece m</w:t>
      </w:r>
      <w:r w:rsidRPr="00642EB0">
        <w:rPr>
          <w:rFonts w:ascii="Arial Narrow" w:eastAsia="Times New Roman" w:hAnsi="Arial Narrow" w:cs="Arial Narrow"/>
          <w:bCs/>
          <w:lang w:eastAsia="es-ES_tradnl"/>
        </w:rPr>
        <w:t>á</w:t>
      </w:r>
      <w:r w:rsidRPr="00642EB0">
        <w:rPr>
          <w:rFonts w:ascii="Arial Narrow" w:eastAsia="Times New Roman" w:hAnsi="Arial Narrow" w:cs="Arial"/>
          <w:bCs/>
          <w:lang w:eastAsia="es-ES_tradnl"/>
        </w:rPr>
        <w:t xml:space="preserve">s persistente de lo anticipado </w:t>
      </w:r>
    </w:p>
    <w:p w14:paraId="16B74D44"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 xml:space="preserve">Las condiciones financieras externas se han tornado desfavorables, con aumentos significativos de las primas de riesgo y una depreciación marcada del peso </w:t>
      </w:r>
    </w:p>
    <w:p w14:paraId="111BDCE2"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Todo lo anterior se traduce en mayores presiones inflacionarias fundamentales (</w:t>
      </w:r>
      <w:r w:rsidRPr="00642EB0">
        <w:rPr>
          <w:rFonts w:ascii="Arial Narrow" w:eastAsia="Times New Roman" w:hAnsi="Arial Narrow" w:cs="Arial Narrow"/>
          <w:bCs/>
          <w:lang w:eastAsia="es-ES_tradnl"/>
        </w:rPr>
        <w:t>“</w:t>
      </w:r>
      <w:proofErr w:type="spellStart"/>
      <w:r w:rsidRPr="00642EB0">
        <w:rPr>
          <w:rFonts w:ascii="Arial Narrow" w:eastAsia="Times New Roman" w:hAnsi="Arial Narrow" w:cs="Arial"/>
          <w:bCs/>
          <w:lang w:eastAsia="es-ES_tradnl"/>
        </w:rPr>
        <w:t>core</w:t>
      </w:r>
      <w:proofErr w:type="spellEnd"/>
      <w:r w:rsidRPr="00642EB0">
        <w:rPr>
          <w:rFonts w:ascii="Arial Narrow" w:eastAsia="Times New Roman" w:hAnsi="Arial Narrow" w:cs="Arial Narrow"/>
          <w:bCs/>
          <w:lang w:eastAsia="es-ES_tradnl"/>
        </w:rPr>
        <w:t>”</w:t>
      </w:r>
      <w:r w:rsidRPr="00642EB0">
        <w:rPr>
          <w:rFonts w:ascii="Arial Narrow" w:eastAsia="Times New Roman" w:hAnsi="Arial Narrow" w:cs="Arial"/>
          <w:bCs/>
          <w:lang w:eastAsia="es-ES_tradnl"/>
        </w:rPr>
        <w:t xml:space="preserve">) </w:t>
      </w:r>
    </w:p>
    <w:p w14:paraId="74F57FE6"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 xml:space="preserve">Y en un riesgo de aumentos adicionales en la tasa de interés real neutral (ya había aumentado en julio) </w:t>
      </w:r>
    </w:p>
    <w:p w14:paraId="0938846F" w14:textId="77777777" w:rsidR="00073AB2"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Todo esto en un contexto de pol</w:t>
      </w:r>
      <w:r w:rsidRPr="00642EB0">
        <w:rPr>
          <w:rFonts w:ascii="Arial Narrow" w:eastAsia="Times New Roman" w:hAnsi="Arial Narrow" w:cs="Arial Narrow"/>
          <w:bCs/>
          <w:lang w:eastAsia="es-ES_tradnl"/>
        </w:rPr>
        <w:t>í</w:t>
      </w:r>
      <w:r w:rsidRPr="00642EB0">
        <w:rPr>
          <w:rFonts w:ascii="Arial Narrow" w:eastAsia="Times New Roman" w:hAnsi="Arial Narrow" w:cs="Arial"/>
          <w:bCs/>
          <w:lang w:eastAsia="es-ES_tradnl"/>
        </w:rPr>
        <w:t>tica fiscal todav</w:t>
      </w:r>
      <w:r w:rsidRPr="00642EB0">
        <w:rPr>
          <w:rFonts w:ascii="Arial Narrow" w:eastAsia="Times New Roman" w:hAnsi="Arial Narrow" w:cs="Arial Narrow"/>
          <w:bCs/>
          <w:lang w:eastAsia="es-ES_tradnl"/>
        </w:rPr>
        <w:t>í</w:t>
      </w:r>
      <w:r w:rsidRPr="00642EB0">
        <w:rPr>
          <w:rFonts w:ascii="Arial Narrow" w:eastAsia="Times New Roman" w:hAnsi="Arial Narrow" w:cs="Arial"/>
          <w:bCs/>
          <w:lang w:eastAsia="es-ES_tradnl"/>
        </w:rPr>
        <w:t xml:space="preserve">a expansiva y desbalances externos persistentes </w:t>
      </w:r>
    </w:p>
    <w:p w14:paraId="583D3CC3" w14:textId="77777777" w:rsidR="00073AB2" w:rsidRPr="00642EB0" w:rsidRDefault="00073AB2" w:rsidP="00BF67A8">
      <w:pPr>
        <w:pStyle w:val="Prrafodelista"/>
        <w:numPr>
          <w:ilvl w:val="0"/>
          <w:numId w:val="16"/>
        </w:numPr>
        <w:autoSpaceDN w:val="0"/>
        <w:spacing w:after="0" w:line="240" w:lineRule="auto"/>
        <w:jc w:val="both"/>
        <w:rPr>
          <w:rFonts w:ascii="Arial Narrow" w:eastAsia="Times New Roman" w:hAnsi="Arial Narrow" w:cs="Arial"/>
          <w:bCs/>
          <w:lang w:eastAsia="es-ES_tradnl"/>
        </w:rPr>
      </w:pPr>
      <w:r w:rsidRPr="00642EB0">
        <w:rPr>
          <w:rFonts w:ascii="Arial Narrow" w:eastAsia="Times New Roman" w:hAnsi="Arial Narrow" w:cs="Arial"/>
          <w:bCs/>
          <w:lang w:eastAsia="es-ES_tradnl"/>
        </w:rPr>
        <w:t>Con una pol</w:t>
      </w:r>
      <w:r w:rsidRPr="00642EB0">
        <w:rPr>
          <w:rFonts w:ascii="Arial Narrow" w:eastAsia="Times New Roman" w:hAnsi="Arial Narrow" w:cs="Arial Narrow"/>
          <w:bCs/>
          <w:lang w:eastAsia="es-ES_tradnl"/>
        </w:rPr>
        <w:t>í</w:t>
      </w:r>
      <w:r w:rsidRPr="00642EB0">
        <w:rPr>
          <w:rFonts w:ascii="Arial Narrow" w:eastAsia="Times New Roman" w:hAnsi="Arial Narrow" w:cs="Arial"/>
          <w:bCs/>
          <w:lang w:eastAsia="es-ES_tradnl"/>
        </w:rPr>
        <w:t>tica monetaria que consecuentemente se ajusta hacia una postura contractiva. La JDBR aumentó la tasa de interés de política monetaria de 9% en julio a 11% en octubre</w:t>
      </w:r>
    </w:p>
    <w:p w14:paraId="4050E5A6" w14:textId="77777777" w:rsidR="00073AB2" w:rsidRPr="0041085E" w:rsidRDefault="00073AB2" w:rsidP="00073AB2">
      <w:pPr>
        <w:autoSpaceDN w:val="0"/>
        <w:jc w:val="both"/>
        <w:rPr>
          <w:rFonts w:ascii="Arial Narrow" w:hAnsi="Arial Narrow" w:cs="Arial"/>
          <w:bCs/>
        </w:rPr>
      </w:pPr>
    </w:p>
    <w:p w14:paraId="5F55591A" w14:textId="77777777" w:rsidR="00A023F8" w:rsidRDefault="00A023F8" w:rsidP="00A023F8">
      <w:pPr>
        <w:autoSpaceDN w:val="0"/>
        <w:jc w:val="both"/>
        <w:rPr>
          <w:rFonts w:ascii="Arial Narrow" w:hAnsi="Arial Narrow" w:cs="Arial"/>
          <w:b/>
        </w:rPr>
      </w:pPr>
      <w:r w:rsidRPr="0041085E">
        <w:rPr>
          <w:rFonts w:ascii="Arial Narrow" w:hAnsi="Arial Narrow" w:cs="Arial"/>
          <w:b/>
        </w:rPr>
        <w:t xml:space="preserve">Pronósticos </w:t>
      </w:r>
      <w:r>
        <w:rPr>
          <w:rFonts w:ascii="Arial Narrow" w:hAnsi="Arial Narrow" w:cs="Arial"/>
          <w:b/>
        </w:rPr>
        <w:t xml:space="preserve">Enero de 2024  </w:t>
      </w:r>
      <w:r w:rsidRPr="0041085E">
        <w:rPr>
          <w:rFonts w:ascii="Arial Narrow" w:hAnsi="Arial Narrow" w:cs="Arial"/>
          <w:b/>
        </w:rPr>
        <w:t xml:space="preserve"> – Contexto Internacional</w:t>
      </w:r>
    </w:p>
    <w:p w14:paraId="68481555" w14:textId="77777777" w:rsidR="00A023F8" w:rsidRDefault="00A023F8" w:rsidP="00A023F8">
      <w:pPr>
        <w:autoSpaceDN w:val="0"/>
        <w:jc w:val="center"/>
        <w:rPr>
          <w:rFonts w:ascii="Arial Narrow" w:hAnsi="Arial Narrow" w:cs="Arial"/>
          <w:b/>
        </w:rPr>
      </w:pPr>
      <w:r w:rsidRPr="00443197">
        <w:rPr>
          <w:rFonts w:ascii="Arial Narrow" w:hAnsi="Arial Narrow" w:cs="Arial"/>
          <w:b/>
          <w:noProof/>
          <w:lang w:eastAsia="es-CO"/>
        </w:rPr>
        <w:lastRenderedPageBreak/>
        <w:drawing>
          <wp:inline distT="0" distB="0" distL="0" distR="0" wp14:anchorId="2A6D0644" wp14:editId="33961CF8">
            <wp:extent cx="5939790" cy="3226435"/>
            <wp:effectExtent l="19050" t="19050" r="22860" b="12065"/>
            <wp:docPr id="1522631831"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31831" name="Imagen 1" descr="Interfaz de usuario gráfica&#10;&#10;Descripción generada automáticamente"/>
                    <pic:cNvPicPr/>
                  </pic:nvPicPr>
                  <pic:blipFill>
                    <a:blip r:embed="rId12"/>
                    <a:stretch>
                      <a:fillRect/>
                    </a:stretch>
                  </pic:blipFill>
                  <pic:spPr>
                    <a:xfrm>
                      <a:off x="0" y="0"/>
                      <a:ext cx="5939790" cy="3226435"/>
                    </a:xfrm>
                    <a:prstGeom prst="rect">
                      <a:avLst/>
                    </a:prstGeom>
                    <a:ln>
                      <a:solidFill>
                        <a:schemeClr val="tx1"/>
                      </a:solidFill>
                    </a:ln>
                  </pic:spPr>
                </pic:pic>
              </a:graphicData>
            </a:graphic>
          </wp:inline>
        </w:drawing>
      </w:r>
    </w:p>
    <w:p w14:paraId="30674462" w14:textId="77777777" w:rsidR="00A023F8" w:rsidRDefault="00A023F8" w:rsidP="00A023F8">
      <w:pPr>
        <w:autoSpaceDN w:val="0"/>
        <w:jc w:val="both"/>
        <w:rPr>
          <w:rFonts w:ascii="Arial Narrow" w:hAnsi="Arial Narrow" w:cs="Arial"/>
          <w:b/>
        </w:rPr>
      </w:pPr>
    </w:p>
    <w:p w14:paraId="04B729AA" w14:textId="77777777" w:rsidR="00A023F8" w:rsidRDefault="00A023F8" w:rsidP="00A023F8">
      <w:pPr>
        <w:autoSpaceDN w:val="0"/>
        <w:jc w:val="center"/>
        <w:rPr>
          <w:rFonts w:ascii="Arial Narrow" w:hAnsi="Arial Narrow" w:cs="Arial"/>
          <w:b/>
        </w:rPr>
      </w:pPr>
      <w:r w:rsidRPr="00F16078">
        <w:rPr>
          <w:rFonts w:ascii="Arial Narrow" w:hAnsi="Arial Narrow" w:cs="Arial"/>
          <w:b/>
          <w:noProof/>
          <w:lang w:eastAsia="es-CO"/>
        </w:rPr>
        <w:drawing>
          <wp:inline distT="0" distB="0" distL="0" distR="0" wp14:anchorId="20E22DC3" wp14:editId="20025940">
            <wp:extent cx="5673090" cy="3215005"/>
            <wp:effectExtent l="19050" t="19050" r="22860" b="23495"/>
            <wp:docPr id="2069990510"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90510" name="Imagen 1" descr="Interfaz de usuario gráfica, Texto&#10;&#10;Descripción generada automáticamente"/>
                    <pic:cNvPicPr/>
                  </pic:nvPicPr>
                  <pic:blipFill>
                    <a:blip r:embed="rId13"/>
                    <a:stretch>
                      <a:fillRect/>
                    </a:stretch>
                  </pic:blipFill>
                  <pic:spPr>
                    <a:xfrm>
                      <a:off x="0" y="0"/>
                      <a:ext cx="5673090" cy="3215005"/>
                    </a:xfrm>
                    <a:prstGeom prst="rect">
                      <a:avLst/>
                    </a:prstGeom>
                    <a:ln>
                      <a:solidFill>
                        <a:schemeClr val="tx1"/>
                      </a:solidFill>
                    </a:ln>
                  </pic:spPr>
                </pic:pic>
              </a:graphicData>
            </a:graphic>
          </wp:inline>
        </w:drawing>
      </w:r>
    </w:p>
    <w:p w14:paraId="01C60BDE" w14:textId="77777777" w:rsidR="00A023F8" w:rsidRDefault="00A023F8" w:rsidP="00A023F8">
      <w:pPr>
        <w:autoSpaceDN w:val="0"/>
        <w:jc w:val="both"/>
        <w:rPr>
          <w:rFonts w:ascii="Arial Narrow" w:hAnsi="Arial Narrow" w:cs="Arial"/>
          <w:b/>
        </w:rPr>
      </w:pPr>
    </w:p>
    <w:p w14:paraId="25C20477" w14:textId="77777777" w:rsidR="00A023F8" w:rsidRDefault="00A023F8" w:rsidP="00A023F8">
      <w:pPr>
        <w:autoSpaceDN w:val="0"/>
        <w:jc w:val="center"/>
        <w:rPr>
          <w:rFonts w:ascii="Arial Narrow" w:hAnsi="Arial Narrow" w:cs="Arial"/>
          <w:b/>
        </w:rPr>
      </w:pPr>
    </w:p>
    <w:p w14:paraId="1F320148" w14:textId="77777777" w:rsidR="00A023F8" w:rsidRPr="0041085E" w:rsidRDefault="00A023F8" w:rsidP="00A023F8">
      <w:pPr>
        <w:autoSpaceDN w:val="0"/>
        <w:jc w:val="center"/>
        <w:rPr>
          <w:rFonts w:ascii="Arial Narrow" w:hAnsi="Arial Narrow" w:cs="Arial"/>
          <w:bCs/>
        </w:rPr>
      </w:pPr>
    </w:p>
    <w:p w14:paraId="5C67EC8A" w14:textId="77777777" w:rsidR="00A023F8" w:rsidRDefault="00A023F8" w:rsidP="00A023F8">
      <w:pPr>
        <w:autoSpaceDN w:val="0"/>
        <w:jc w:val="center"/>
        <w:rPr>
          <w:rFonts w:ascii="Arial Narrow" w:hAnsi="Arial Narrow" w:cs="Arial"/>
          <w:bCs/>
        </w:rPr>
      </w:pPr>
      <w:r w:rsidRPr="00AF62FB">
        <w:rPr>
          <w:rFonts w:ascii="Arial Narrow" w:hAnsi="Arial Narrow" w:cs="Arial"/>
          <w:bCs/>
          <w:noProof/>
          <w:lang w:eastAsia="es-CO"/>
        </w:rPr>
        <w:drawing>
          <wp:inline distT="0" distB="0" distL="0" distR="0" wp14:anchorId="1526A3B3" wp14:editId="0662CD64">
            <wp:extent cx="5678929" cy="3124200"/>
            <wp:effectExtent l="19050" t="19050" r="17145" b="19050"/>
            <wp:docPr id="612009321"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09321" name="Imagen 1" descr="Interfaz de usuario gráfica&#10;&#10;Descripción generada automáticamente"/>
                    <pic:cNvPicPr/>
                  </pic:nvPicPr>
                  <pic:blipFill>
                    <a:blip r:embed="rId14"/>
                    <a:stretch>
                      <a:fillRect/>
                    </a:stretch>
                  </pic:blipFill>
                  <pic:spPr>
                    <a:xfrm>
                      <a:off x="0" y="0"/>
                      <a:ext cx="5682900" cy="3126385"/>
                    </a:xfrm>
                    <a:prstGeom prst="rect">
                      <a:avLst/>
                    </a:prstGeom>
                    <a:ln>
                      <a:solidFill>
                        <a:schemeClr val="tx1"/>
                      </a:solidFill>
                    </a:ln>
                  </pic:spPr>
                </pic:pic>
              </a:graphicData>
            </a:graphic>
          </wp:inline>
        </w:drawing>
      </w:r>
    </w:p>
    <w:p w14:paraId="19EA4B9E" w14:textId="77777777" w:rsidR="00A023F8" w:rsidRDefault="00A023F8" w:rsidP="00A023F8">
      <w:pPr>
        <w:autoSpaceDN w:val="0"/>
        <w:jc w:val="center"/>
        <w:rPr>
          <w:rFonts w:ascii="Arial Narrow" w:hAnsi="Arial Narrow" w:cs="Arial"/>
          <w:bCs/>
        </w:rPr>
      </w:pPr>
    </w:p>
    <w:p w14:paraId="4C63ABF0" w14:textId="77777777" w:rsidR="00A023F8" w:rsidRDefault="00A023F8" w:rsidP="00A023F8">
      <w:pPr>
        <w:autoSpaceDN w:val="0"/>
        <w:jc w:val="center"/>
        <w:rPr>
          <w:rFonts w:ascii="Arial Narrow" w:hAnsi="Arial Narrow" w:cs="Arial"/>
          <w:bCs/>
        </w:rPr>
      </w:pPr>
      <w:r w:rsidRPr="00AF62FB">
        <w:rPr>
          <w:rFonts w:ascii="Arial Narrow" w:hAnsi="Arial Narrow" w:cs="Arial"/>
          <w:bCs/>
          <w:noProof/>
          <w:lang w:eastAsia="es-CO"/>
        </w:rPr>
        <w:drawing>
          <wp:inline distT="0" distB="0" distL="0" distR="0" wp14:anchorId="176E341F" wp14:editId="79D244FA">
            <wp:extent cx="5939790" cy="3221355"/>
            <wp:effectExtent l="19050" t="19050" r="22860" b="17145"/>
            <wp:docPr id="257349347"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49347" name="Imagen 1" descr="Interfaz de usuario gráfica&#10;&#10;Descripción generada automáticamente con confianza media"/>
                    <pic:cNvPicPr/>
                  </pic:nvPicPr>
                  <pic:blipFill>
                    <a:blip r:embed="rId15"/>
                    <a:stretch>
                      <a:fillRect/>
                    </a:stretch>
                  </pic:blipFill>
                  <pic:spPr>
                    <a:xfrm>
                      <a:off x="0" y="0"/>
                      <a:ext cx="5939790" cy="3221355"/>
                    </a:xfrm>
                    <a:prstGeom prst="rect">
                      <a:avLst/>
                    </a:prstGeom>
                    <a:ln>
                      <a:solidFill>
                        <a:schemeClr val="tx1"/>
                      </a:solidFill>
                    </a:ln>
                  </pic:spPr>
                </pic:pic>
              </a:graphicData>
            </a:graphic>
          </wp:inline>
        </w:drawing>
      </w:r>
    </w:p>
    <w:p w14:paraId="26C7F13A" w14:textId="77777777" w:rsidR="00A023F8" w:rsidRDefault="00A023F8" w:rsidP="00A023F8">
      <w:pPr>
        <w:autoSpaceDN w:val="0"/>
        <w:jc w:val="center"/>
        <w:rPr>
          <w:rFonts w:ascii="Arial Narrow" w:hAnsi="Arial Narrow" w:cs="Arial"/>
          <w:bCs/>
        </w:rPr>
      </w:pPr>
    </w:p>
    <w:p w14:paraId="5F7E0C25" w14:textId="77777777" w:rsidR="00A023F8" w:rsidRPr="0041085E" w:rsidRDefault="00A023F8" w:rsidP="00A023F8">
      <w:pPr>
        <w:autoSpaceDN w:val="0"/>
        <w:jc w:val="center"/>
        <w:rPr>
          <w:rFonts w:ascii="Arial Narrow" w:hAnsi="Arial Narrow" w:cs="Arial"/>
          <w:bCs/>
        </w:rPr>
      </w:pPr>
    </w:p>
    <w:p w14:paraId="01A4CBA0" w14:textId="77777777" w:rsidR="00A023F8" w:rsidRDefault="00A023F8" w:rsidP="00A023F8">
      <w:pPr>
        <w:autoSpaceDN w:val="0"/>
        <w:jc w:val="center"/>
        <w:rPr>
          <w:rFonts w:ascii="Arial Narrow" w:hAnsi="Arial Narrow" w:cs="Arial"/>
          <w:bCs/>
        </w:rPr>
      </w:pPr>
    </w:p>
    <w:p w14:paraId="2A2466FC" w14:textId="77777777" w:rsidR="00A023F8" w:rsidRPr="0041085E" w:rsidRDefault="00A023F8" w:rsidP="00A023F8">
      <w:pPr>
        <w:autoSpaceDN w:val="0"/>
        <w:jc w:val="both"/>
        <w:rPr>
          <w:rFonts w:ascii="Arial Narrow" w:hAnsi="Arial Narrow"/>
          <w:b/>
          <w:bCs/>
        </w:rPr>
      </w:pPr>
      <w:r w:rsidRPr="0041085E">
        <w:rPr>
          <w:rFonts w:ascii="Arial Narrow" w:hAnsi="Arial Narrow"/>
          <w:b/>
          <w:bCs/>
        </w:rPr>
        <w:t>Pronósticos de actividad económica e inflación</w:t>
      </w:r>
    </w:p>
    <w:p w14:paraId="518F8B51" w14:textId="77777777" w:rsidR="00A023F8" w:rsidRDefault="00A023F8" w:rsidP="00A023F8">
      <w:pPr>
        <w:autoSpaceDN w:val="0"/>
        <w:jc w:val="center"/>
        <w:rPr>
          <w:rFonts w:ascii="Arial Narrow" w:hAnsi="Arial Narrow"/>
          <w:b/>
          <w:bCs/>
        </w:rPr>
      </w:pPr>
      <w:r w:rsidRPr="0078419F">
        <w:rPr>
          <w:rFonts w:ascii="Arial Narrow" w:hAnsi="Arial Narrow"/>
          <w:b/>
          <w:bCs/>
          <w:noProof/>
          <w:lang w:eastAsia="es-CO"/>
        </w:rPr>
        <w:drawing>
          <wp:inline distT="0" distB="0" distL="0" distR="0" wp14:anchorId="12AD221C" wp14:editId="1702463E">
            <wp:extent cx="5667375" cy="3076038"/>
            <wp:effectExtent l="19050" t="19050" r="9525" b="10160"/>
            <wp:docPr id="1058234128"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34128" name="Imagen 1" descr="Interfaz de usuario gráfica, Texto, Aplicación&#10;&#10;Descripción generada automáticamente"/>
                    <pic:cNvPicPr/>
                  </pic:nvPicPr>
                  <pic:blipFill>
                    <a:blip r:embed="rId16"/>
                    <a:stretch>
                      <a:fillRect/>
                    </a:stretch>
                  </pic:blipFill>
                  <pic:spPr>
                    <a:xfrm>
                      <a:off x="0" y="0"/>
                      <a:ext cx="5672256" cy="3078687"/>
                    </a:xfrm>
                    <a:prstGeom prst="rect">
                      <a:avLst/>
                    </a:prstGeom>
                    <a:ln>
                      <a:solidFill>
                        <a:schemeClr val="tx1"/>
                      </a:solidFill>
                    </a:ln>
                  </pic:spPr>
                </pic:pic>
              </a:graphicData>
            </a:graphic>
          </wp:inline>
        </w:drawing>
      </w:r>
    </w:p>
    <w:p w14:paraId="0AE0897E" w14:textId="77777777" w:rsidR="00A023F8" w:rsidRDefault="00A023F8" w:rsidP="00A023F8">
      <w:pPr>
        <w:autoSpaceDN w:val="0"/>
        <w:rPr>
          <w:rFonts w:ascii="Arial Narrow" w:hAnsi="Arial Narrow"/>
          <w:b/>
          <w:bCs/>
        </w:rPr>
      </w:pPr>
      <w:r w:rsidRPr="0041085E">
        <w:rPr>
          <w:rFonts w:ascii="Arial Narrow" w:hAnsi="Arial Narrow"/>
          <w:b/>
          <w:bCs/>
        </w:rPr>
        <w:t>Pronóstico Política Monetaria</w:t>
      </w:r>
    </w:p>
    <w:p w14:paraId="63076782" w14:textId="77777777" w:rsidR="00A023F8" w:rsidRDefault="00A023F8" w:rsidP="00A023F8">
      <w:pPr>
        <w:autoSpaceDN w:val="0"/>
        <w:jc w:val="center"/>
        <w:rPr>
          <w:rFonts w:ascii="Arial Narrow" w:hAnsi="Arial Narrow"/>
          <w:b/>
          <w:bCs/>
        </w:rPr>
      </w:pPr>
      <w:r w:rsidRPr="0078419F">
        <w:rPr>
          <w:rFonts w:ascii="Arial Narrow" w:hAnsi="Arial Narrow"/>
          <w:b/>
          <w:bCs/>
          <w:noProof/>
          <w:lang w:eastAsia="es-CO"/>
        </w:rPr>
        <w:drawing>
          <wp:inline distT="0" distB="0" distL="0" distR="0" wp14:anchorId="4D4D8998" wp14:editId="32A47A97">
            <wp:extent cx="5939790" cy="3261360"/>
            <wp:effectExtent l="19050" t="19050" r="22860" b="15240"/>
            <wp:docPr id="5733971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9715" name="Imagen 1" descr="Interfaz de usuario gráfica, Texto, Aplicación&#10;&#10;Descripción generada automáticamente"/>
                    <pic:cNvPicPr/>
                  </pic:nvPicPr>
                  <pic:blipFill>
                    <a:blip r:embed="rId17"/>
                    <a:stretch>
                      <a:fillRect/>
                    </a:stretch>
                  </pic:blipFill>
                  <pic:spPr>
                    <a:xfrm>
                      <a:off x="0" y="0"/>
                      <a:ext cx="5939790" cy="3261360"/>
                    </a:xfrm>
                    <a:prstGeom prst="rect">
                      <a:avLst/>
                    </a:prstGeom>
                    <a:ln>
                      <a:solidFill>
                        <a:schemeClr val="tx1"/>
                      </a:solidFill>
                    </a:ln>
                  </pic:spPr>
                </pic:pic>
              </a:graphicData>
            </a:graphic>
          </wp:inline>
        </w:drawing>
      </w:r>
    </w:p>
    <w:p w14:paraId="2E1AE408" w14:textId="77777777" w:rsidR="00A023F8" w:rsidRDefault="00A023F8" w:rsidP="00A023F8">
      <w:pPr>
        <w:autoSpaceDN w:val="0"/>
        <w:rPr>
          <w:rFonts w:ascii="Arial Narrow" w:hAnsi="Arial Narrow"/>
          <w:b/>
          <w:bCs/>
        </w:rPr>
      </w:pPr>
    </w:p>
    <w:p w14:paraId="58AADFC5" w14:textId="77777777" w:rsidR="00A023F8" w:rsidRPr="0041085E" w:rsidRDefault="00A023F8" w:rsidP="00A023F8">
      <w:pPr>
        <w:autoSpaceDN w:val="0"/>
        <w:rPr>
          <w:rFonts w:ascii="Arial Narrow" w:hAnsi="Arial Narrow" w:cs="Arial"/>
          <w:b/>
        </w:rPr>
      </w:pPr>
      <w:r w:rsidRPr="0041085E">
        <w:rPr>
          <w:rFonts w:ascii="Arial Narrow" w:hAnsi="Arial Narrow" w:cs="Arial"/>
          <w:b/>
        </w:rPr>
        <w:lastRenderedPageBreak/>
        <w:t>PRODUCTO INTERNO BRUTO – PIB</w:t>
      </w:r>
      <w:r>
        <w:rPr>
          <w:rStyle w:val="Refdenotaalpie"/>
          <w:rFonts w:ascii="Arial Narrow" w:hAnsi="Arial Narrow" w:cs="Arial"/>
          <w:b/>
        </w:rPr>
        <w:footnoteReference w:id="4"/>
      </w:r>
    </w:p>
    <w:p w14:paraId="2E5772BE" w14:textId="77777777" w:rsidR="00A023F8" w:rsidRDefault="00A023F8" w:rsidP="00A023F8">
      <w:pPr>
        <w:autoSpaceDN w:val="0"/>
        <w:jc w:val="both"/>
        <w:textAlignment w:val="baseline"/>
        <w:rPr>
          <w:rFonts w:ascii="Arial Narrow" w:hAnsi="Arial Narrow" w:cs="Segoe UI"/>
          <w:lang w:eastAsia="es-CO"/>
        </w:rPr>
      </w:pPr>
      <w:r>
        <w:rPr>
          <w:rFonts w:ascii="Arial Narrow" w:hAnsi="Arial Narrow" w:cs="Segoe UI"/>
          <w:lang w:eastAsia="es-CO"/>
        </w:rPr>
        <w:t xml:space="preserve">Para el tercer trimestre del 2023, el Producto Interno Bruto (PIB) decreció en un 0,3% respecto al mismo periodo del 2022. Sin embargo, al analizarlo por el periodo recorrido, el 2023 presenta un aumento del 1,0% respecto al mismo periodo. </w:t>
      </w:r>
    </w:p>
    <w:p w14:paraId="6BD9A542" w14:textId="77777777" w:rsidR="00A023F8" w:rsidRDefault="00A023F8" w:rsidP="00A023F8">
      <w:pPr>
        <w:autoSpaceDN w:val="0"/>
        <w:jc w:val="both"/>
        <w:textAlignment w:val="baseline"/>
        <w:rPr>
          <w:rFonts w:ascii="Arial Narrow" w:hAnsi="Arial Narrow" w:cs="Segoe UI"/>
          <w:lang w:eastAsia="es-CO"/>
        </w:rPr>
      </w:pPr>
    </w:p>
    <w:p w14:paraId="17A5C4B3" w14:textId="77777777" w:rsidR="00A023F8" w:rsidRDefault="00A023F8" w:rsidP="00A023F8">
      <w:pPr>
        <w:autoSpaceDN w:val="0"/>
        <w:jc w:val="both"/>
        <w:textAlignment w:val="baseline"/>
        <w:rPr>
          <w:rFonts w:ascii="Arial Narrow" w:hAnsi="Arial Narrow" w:cs="Arial"/>
        </w:rPr>
      </w:pPr>
      <w:r w:rsidRPr="00A93629">
        <w:rPr>
          <w:rFonts w:ascii="Arial Narrow" w:hAnsi="Arial Narrow" w:cs="Arial"/>
        </w:rPr>
        <w:t xml:space="preserve">Si se observa el comportamiento de la economía por actividad económica, de los 12 sectores que analiza el </w:t>
      </w:r>
      <w:proofErr w:type="spellStart"/>
      <w:r w:rsidRPr="00A93629">
        <w:rPr>
          <w:rFonts w:ascii="Arial Narrow" w:hAnsi="Arial Narrow" w:cs="Arial"/>
        </w:rPr>
        <w:t>Dane</w:t>
      </w:r>
      <w:proofErr w:type="spellEnd"/>
      <w:r w:rsidRPr="00A93629">
        <w:rPr>
          <w:rFonts w:ascii="Arial Narrow" w:hAnsi="Arial Narrow" w:cs="Arial"/>
        </w:rPr>
        <w:t>, cinco presentaron variaciones negativas. Los tres que más cayeron fueron: construcción, con -8%; la industria manufacturera, con -6,2%; y el comercio y reparación, transporte y construcción, almacenamiento, alojamiento y servicios de comida, con -3,5%.</w:t>
      </w:r>
    </w:p>
    <w:p w14:paraId="4D77B3E9" w14:textId="77777777" w:rsidR="00A023F8" w:rsidRDefault="00A023F8" w:rsidP="00A023F8">
      <w:pPr>
        <w:autoSpaceDN w:val="0"/>
        <w:jc w:val="both"/>
        <w:textAlignment w:val="baseline"/>
        <w:rPr>
          <w:rFonts w:ascii="Arial Narrow" w:hAnsi="Arial Narrow" w:cs="Arial"/>
        </w:rPr>
      </w:pPr>
    </w:p>
    <w:p w14:paraId="043DC3EB" w14:textId="77777777" w:rsidR="00A023F8" w:rsidRDefault="00A023F8" w:rsidP="00A023F8">
      <w:pPr>
        <w:autoSpaceDN w:val="0"/>
        <w:jc w:val="both"/>
        <w:textAlignment w:val="baseline"/>
        <w:rPr>
          <w:rFonts w:ascii="Arial Narrow" w:hAnsi="Arial Narrow" w:cs="Arial"/>
        </w:rPr>
      </w:pPr>
      <w:r w:rsidRPr="00A93629">
        <w:rPr>
          <w:rFonts w:ascii="Arial Narrow" w:hAnsi="Arial Narrow" w:cs="Arial"/>
        </w:rPr>
        <w:t>Estas cifras lo que demuestran es el debilitamiento de la economía y un proceso de desaceleración que no ve freno. “Esto viene demostrando esa debilidad de la actividad económica y nos reafirma un escenario en el que creemos que Colombia va a crecer cerca de 1%, de hecho, tenemos algo más hacia un sesgo bajista este año, que nos aleja bastante del crecimiento del año pasado, que estuvo por encima de 7%, y del año anterior por encima de 11%”, explicó David Cubides, director de Investigaciones Económicas en Alianza Valores.</w:t>
      </w:r>
    </w:p>
    <w:p w14:paraId="5091D2C8" w14:textId="77777777" w:rsidR="00A023F8" w:rsidRDefault="00A023F8" w:rsidP="00A023F8">
      <w:pPr>
        <w:autoSpaceDN w:val="0"/>
        <w:jc w:val="both"/>
        <w:textAlignment w:val="baseline"/>
        <w:rPr>
          <w:rFonts w:ascii="Arial Narrow" w:hAnsi="Arial Narrow" w:cs="Arial"/>
        </w:rPr>
      </w:pPr>
    </w:p>
    <w:p w14:paraId="05501648" w14:textId="77777777" w:rsidR="00A023F8" w:rsidRPr="00172AC8" w:rsidRDefault="00A023F8" w:rsidP="00A023F8">
      <w:pPr>
        <w:jc w:val="center"/>
        <w:rPr>
          <w:rFonts w:ascii="Arial Narrow" w:hAnsi="Arial Narrow" w:cs="Arial"/>
        </w:rPr>
      </w:pPr>
      <w:r w:rsidRPr="00073AB2">
        <w:rPr>
          <w:noProof/>
          <w:lang w:eastAsia="es-CO"/>
        </w:rPr>
        <w:drawing>
          <wp:inline distT="0" distB="0" distL="0" distR="0" wp14:anchorId="6AFFBBAF" wp14:editId="6FD017B1">
            <wp:extent cx="5871600" cy="2332800"/>
            <wp:effectExtent l="19050" t="19050" r="15240" b="10795"/>
            <wp:docPr id="1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71600" cy="2332800"/>
                    </a:xfrm>
                    <a:prstGeom prst="rect">
                      <a:avLst/>
                    </a:prstGeom>
                    <a:ln w="6350" cap="sq">
                      <a:solidFill>
                        <a:srgbClr val="000000"/>
                      </a:solidFill>
                      <a:prstDash val="solid"/>
                      <a:miter lim="800000"/>
                    </a:ln>
                    <a:effectLst/>
                  </pic:spPr>
                </pic:pic>
              </a:graphicData>
            </a:graphic>
          </wp:inline>
        </w:drawing>
      </w:r>
    </w:p>
    <w:p w14:paraId="6C73708A" w14:textId="77777777" w:rsidR="00A023F8" w:rsidRDefault="00A023F8" w:rsidP="00A023F8">
      <w:pPr>
        <w:tabs>
          <w:tab w:val="left" w:pos="284"/>
        </w:tabs>
        <w:autoSpaceDE w:val="0"/>
        <w:autoSpaceDN w:val="0"/>
        <w:adjustRightInd w:val="0"/>
        <w:jc w:val="both"/>
        <w:rPr>
          <w:rFonts w:ascii="Arial Narrow" w:hAnsi="Arial Narrow" w:cs="Arial"/>
          <w:b/>
          <w:bCs/>
        </w:rPr>
      </w:pPr>
    </w:p>
    <w:p w14:paraId="23B15AAA" w14:textId="77777777" w:rsidR="00A023F8" w:rsidRPr="0041085E" w:rsidRDefault="00A023F8" w:rsidP="00A023F8">
      <w:pPr>
        <w:tabs>
          <w:tab w:val="left" w:pos="284"/>
        </w:tabs>
        <w:autoSpaceDE w:val="0"/>
        <w:autoSpaceDN w:val="0"/>
        <w:adjustRightInd w:val="0"/>
        <w:ind w:left="720"/>
        <w:contextualSpacing/>
        <w:jc w:val="both"/>
        <w:rPr>
          <w:rFonts w:ascii="Arial Narrow" w:eastAsia="Calibri" w:hAnsi="Arial Narrow" w:cs="Arial"/>
        </w:rPr>
      </w:pPr>
    </w:p>
    <w:p w14:paraId="65F00166" w14:textId="77777777" w:rsidR="00A023F8" w:rsidRPr="0041085E" w:rsidRDefault="00A023F8" w:rsidP="00A023F8">
      <w:pPr>
        <w:tabs>
          <w:tab w:val="left" w:pos="284"/>
        </w:tabs>
        <w:autoSpaceDE w:val="0"/>
        <w:autoSpaceDN w:val="0"/>
        <w:adjustRightInd w:val="0"/>
        <w:jc w:val="center"/>
        <w:rPr>
          <w:rFonts w:ascii="Arial Narrow" w:eastAsia="Calibri" w:hAnsi="Arial Narrow" w:cs="Arial"/>
        </w:rPr>
      </w:pPr>
      <w:r w:rsidRPr="00A93629">
        <w:rPr>
          <w:rFonts w:ascii="Arial Narrow" w:eastAsia="Calibri" w:hAnsi="Arial Narrow" w:cs="Arial"/>
          <w:noProof/>
          <w:lang w:eastAsia="es-CO"/>
        </w:rPr>
        <w:lastRenderedPageBreak/>
        <w:drawing>
          <wp:inline distT="0" distB="0" distL="0" distR="0" wp14:anchorId="1D29C987" wp14:editId="67250CFE">
            <wp:extent cx="5144218" cy="4315427"/>
            <wp:effectExtent l="19050" t="19050" r="18415" b="28575"/>
            <wp:docPr id="85542398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23983" name="Imagen 1" descr="Tabla&#10;&#10;Descripción generada automáticamente"/>
                    <pic:cNvPicPr/>
                  </pic:nvPicPr>
                  <pic:blipFill>
                    <a:blip r:embed="rId19"/>
                    <a:stretch>
                      <a:fillRect/>
                    </a:stretch>
                  </pic:blipFill>
                  <pic:spPr>
                    <a:xfrm>
                      <a:off x="0" y="0"/>
                      <a:ext cx="5144218" cy="4315427"/>
                    </a:xfrm>
                    <a:prstGeom prst="rect">
                      <a:avLst/>
                    </a:prstGeom>
                    <a:ln>
                      <a:solidFill>
                        <a:schemeClr val="tx1"/>
                      </a:solidFill>
                    </a:ln>
                  </pic:spPr>
                </pic:pic>
              </a:graphicData>
            </a:graphic>
          </wp:inline>
        </w:drawing>
      </w:r>
    </w:p>
    <w:p w14:paraId="4372977F" w14:textId="77777777" w:rsidR="00A023F8" w:rsidRPr="0041085E" w:rsidRDefault="00A023F8" w:rsidP="00A023F8">
      <w:pPr>
        <w:tabs>
          <w:tab w:val="left" w:pos="284"/>
        </w:tabs>
        <w:autoSpaceDE w:val="0"/>
        <w:autoSpaceDN w:val="0"/>
        <w:adjustRightInd w:val="0"/>
        <w:jc w:val="both"/>
        <w:rPr>
          <w:rFonts w:ascii="Arial Narrow" w:eastAsia="Calibri" w:hAnsi="Arial Narrow" w:cs="Arial"/>
        </w:rPr>
      </w:pPr>
    </w:p>
    <w:p w14:paraId="1E2ABD21" w14:textId="77777777" w:rsidR="00A023F8" w:rsidRPr="00C8064C" w:rsidRDefault="00A023F8" w:rsidP="00A023F8">
      <w:pPr>
        <w:autoSpaceDN w:val="0"/>
        <w:jc w:val="both"/>
        <w:rPr>
          <w:rFonts w:ascii="Arial Narrow" w:hAnsi="Arial Narrow" w:cs="Arial"/>
          <w:b/>
          <w:lang w:val="es-ES" w:eastAsia="es-ES"/>
        </w:rPr>
      </w:pPr>
      <w:r w:rsidRPr="00124467">
        <w:rPr>
          <w:rFonts w:ascii="Arial Narrow" w:hAnsi="Arial Narrow" w:cs="Arial"/>
          <w:b/>
          <w:lang w:val="es-ES" w:eastAsia="es-ES"/>
        </w:rPr>
        <w:t>INFLACIÓN</w:t>
      </w:r>
      <w:r>
        <w:rPr>
          <w:rStyle w:val="Refdenotaalpie"/>
          <w:rFonts w:ascii="Arial Narrow" w:hAnsi="Arial Narrow" w:cs="Arial"/>
          <w:b/>
          <w:lang w:val="es-ES" w:eastAsia="es-ES"/>
        </w:rPr>
        <w:footnoteReference w:id="5"/>
      </w:r>
      <w:r w:rsidRPr="00124467">
        <w:rPr>
          <w:rFonts w:ascii="Arial Narrow" w:hAnsi="Arial Narrow" w:cs="Arial"/>
          <w:b/>
          <w:lang w:val="es-ES" w:eastAsia="es-ES"/>
        </w:rPr>
        <w:t xml:space="preserve"> </w:t>
      </w:r>
    </w:p>
    <w:p w14:paraId="68A6543B" w14:textId="77777777" w:rsidR="00A023F8" w:rsidRDefault="00A023F8" w:rsidP="00A023F8">
      <w:pPr>
        <w:autoSpaceDN w:val="0"/>
        <w:jc w:val="both"/>
        <w:rPr>
          <w:rFonts w:ascii="Arial Narrow" w:hAnsi="Arial Narrow" w:cs="Arial"/>
          <w:bCs/>
          <w:lang w:eastAsia="es-ES"/>
        </w:rPr>
      </w:pPr>
      <w:r w:rsidRPr="00167795">
        <w:rPr>
          <w:rFonts w:ascii="Arial Narrow" w:hAnsi="Arial Narrow" w:cs="Arial"/>
          <w:bCs/>
          <w:lang w:eastAsia="es-ES"/>
        </w:rPr>
        <w:t>Para 2024 la inflación total mundial continuaría moderándose,</w:t>
      </w:r>
      <w:r>
        <w:rPr>
          <w:rFonts w:ascii="Arial Narrow" w:hAnsi="Arial Narrow" w:cs="Arial"/>
          <w:bCs/>
          <w:lang w:eastAsia="es-ES"/>
        </w:rPr>
        <w:t xml:space="preserve"> </w:t>
      </w:r>
      <w:r w:rsidRPr="00167795">
        <w:rPr>
          <w:rFonts w:ascii="Arial Narrow" w:hAnsi="Arial Narrow" w:cs="Arial"/>
          <w:bCs/>
          <w:lang w:eastAsia="es-ES"/>
        </w:rPr>
        <w:t>pero se mantendría por encima de la meta de</w:t>
      </w:r>
      <w:r>
        <w:rPr>
          <w:rFonts w:ascii="Arial Narrow" w:hAnsi="Arial Narrow" w:cs="Arial"/>
          <w:bCs/>
          <w:lang w:eastAsia="es-ES"/>
        </w:rPr>
        <w:t xml:space="preserve"> </w:t>
      </w:r>
      <w:r w:rsidRPr="00167795">
        <w:rPr>
          <w:rFonts w:ascii="Arial Narrow" w:hAnsi="Arial Narrow" w:cs="Arial"/>
          <w:bCs/>
          <w:lang w:eastAsia="es-ES"/>
        </w:rPr>
        <w:t>algunos bancos centrales de las economías avanzadas. En noviembre de</w:t>
      </w:r>
      <w:r>
        <w:rPr>
          <w:rFonts w:ascii="Arial Narrow" w:hAnsi="Arial Narrow" w:cs="Arial"/>
          <w:bCs/>
          <w:lang w:eastAsia="es-ES"/>
        </w:rPr>
        <w:t xml:space="preserve"> </w:t>
      </w:r>
      <w:r w:rsidRPr="00167795">
        <w:rPr>
          <w:rFonts w:ascii="Arial Narrow" w:hAnsi="Arial Narrow" w:cs="Arial"/>
          <w:bCs/>
          <w:lang w:eastAsia="es-ES"/>
        </w:rPr>
        <w:t>2023 la inflación total y la básica de los países miembros de</w:t>
      </w:r>
      <w:r>
        <w:rPr>
          <w:rFonts w:ascii="Arial Narrow" w:hAnsi="Arial Narrow" w:cs="Arial"/>
          <w:bCs/>
          <w:lang w:eastAsia="es-ES"/>
        </w:rPr>
        <w:t xml:space="preserve"> </w:t>
      </w:r>
      <w:r w:rsidRPr="00167795">
        <w:rPr>
          <w:rFonts w:ascii="Arial Narrow" w:hAnsi="Arial Narrow" w:cs="Arial"/>
          <w:bCs/>
          <w:lang w:eastAsia="es-ES"/>
        </w:rPr>
        <w:t>la Organización para la Cooperación y Desarrollo Económicos</w:t>
      </w:r>
      <w:r>
        <w:rPr>
          <w:rFonts w:ascii="Arial Narrow" w:hAnsi="Arial Narrow" w:cs="Arial"/>
          <w:bCs/>
          <w:lang w:eastAsia="es-ES"/>
        </w:rPr>
        <w:t xml:space="preserve"> </w:t>
      </w:r>
      <w:r w:rsidRPr="00167795">
        <w:rPr>
          <w:rFonts w:ascii="Arial Narrow" w:hAnsi="Arial Narrow" w:cs="Arial"/>
          <w:bCs/>
          <w:lang w:eastAsia="es-ES"/>
        </w:rPr>
        <w:t>(OCDE) fue del 5,4% y 6,3%, respectivamente, luego del nivel</w:t>
      </w:r>
      <w:r>
        <w:rPr>
          <w:rFonts w:ascii="Arial Narrow" w:hAnsi="Arial Narrow" w:cs="Arial"/>
          <w:bCs/>
          <w:lang w:eastAsia="es-ES"/>
        </w:rPr>
        <w:t xml:space="preserve"> </w:t>
      </w:r>
      <w:r w:rsidRPr="00167795">
        <w:rPr>
          <w:rFonts w:ascii="Arial Narrow" w:hAnsi="Arial Narrow" w:cs="Arial"/>
          <w:bCs/>
          <w:lang w:eastAsia="es-ES"/>
        </w:rPr>
        <w:t>máximo observado en octubre de 2022 (10,7% para la inflación total y 7,8% para la inflación básica). Esta reducción se</w:t>
      </w:r>
      <w:r>
        <w:rPr>
          <w:rFonts w:ascii="Arial Narrow" w:hAnsi="Arial Narrow" w:cs="Arial"/>
          <w:bCs/>
          <w:lang w:eastAsia="es-ES"/>
        </w:rPr>
        <w:t xml:space="preserve"> </w:t>
      </w:r>
      <w:r w:rsidRPr="00167795">
        <w:rPr>
          <w:rFonts w:ascii="Arial Narrow" w:hAnsi="Arial Narrow" w:cs="Arial"/>
          <w:bCs/>
          <w:lang w:eastAsia="es-ES"/>
        </w:rPr>
        <w:t>dio por la caída en los precios de la energía y los alimentos, la</w:t>
      </w:r>
      <w:r>
        <w:rPr>
          <w:rFonts w:ascii="Arial Narrow" w:hAnsi="Arial Narrow" w:cs="Arial"/>
          <w:bCs/>
          <w:lang w:eastAsia="es-ES"/>
        </w:rPr>
        <w:t xml:space="preserve"> </w:t>
      </w:r>
      <w:r w:rsidRPr="00167795">
        <w:rPr>
          <w:rFonts w:ascii="Arial Narrow" w:hAnsi="Arial Narrow" w:cs="Arial"/>
          <w:bCs/>
          <w:lang w:eastAsia="es-ES"/>
        </w:rPr>
        <w:t>desaceleración de la demanda mundial y la normalización de</w:t>
      </w:r>
      <w:r>
        <w:rPr>
          <w:rFonts w:ascii="Arial Narrow" w:hAnsi="Arial Narrow" w:cs="Arial"/>
          <w:bCs/>
          <w:lang w:eastAsia="es-ES"/>
        </w:rPr>
        <w:t xml:space="preserve"> </w:t>
      </w:r>
      <w:r w:rsidRPr="00167795">
        <w:rPr>
          <w:rFonts w:ascii="Arial Narrow" w:hAnsi="Arial Narrow" w:cs="Arial"/>
          <w:bCs/>
          <w:lang w:eastAsia="es-ES"/>
        </w:rPr>
        <w:t>las cadenas globales de suministro. Por su parte, la</w:t>
      </w:r>
      <w:r>
        <w:rPr>
          <w:rFonts w:ascii="Arial Narrow" w:hAnsi="Arial Narrow" w:cs="Arial"/>
          <w:bCs/>
          <w:lang w:eastAsia="es-ES"/>
        </w:rPr>
        <w:t xml:space="preserve"> </w:t>
      </w:r>
      <w:r w:rsidRPr="00167795">
        <w:rPr>
          <w:rFonts w:ascii="Arial Narrow" w:hAnsi="Arial Narrow" w:cs="Arial"/>
          <w:bCs/>
          <w:lang w:eastAsia="es-ES"/>
        </w:rPr>
        <w:t>moderación del componente básico de la inflación se ha dado</w:t>
      </w:r>
      <w:r>
        <w:rPr>
          <w:rFonts w:ascii="Arial Narrow" w:hAnsi="Arial Narrow" w:cs="Arial"/>
          <w:bCs/>
          <w:lang w:eastAsia="es-ES"/>
        </w:rPr>
        <w:t xml:space="preserve"> </w:t>
      </w:r>
      <w:r w:rsidRPr="00167795">
        <w:rPr>
          <w:rFonts w:ascii="Arial Narrow" w:hAnsi="Arial Narrow" w:cs="Arial"/>
          <w:bCs/>
          <w:lang w:eastAsia="es-ES"/>
        </w:rPr>
        <w:t>más</w:t>
      </w:r>
      <w:r>
        <w:rPr>
          <w:rFonts w:ascii="Arial Narrow" w:hAnsi="Arial Narrow" w:cs="Arial"/>
          <w:bCs/>
          <w:lang w:eastAsia="es-ES"/>
        </w:rPr>
        <w:t xml:space="preserve"> </w:t>
      </w:r>
      <w:r w:rsidRPr="00167795">
        <w:rPr>
          <w:rFonts w:ascii="Arial Narrow" w:hAnsi="Arial Narrow" w:cs="Arial"/>
          <w:bCs/>
          <w:lang w:eastAsia="es-ES"/>
        </w:rPr>
        <w:t>lentamente en medio de mercados laborales apretados,</w:t>
      </w:r>
      <w:r>
        <w:rPr>
          <w:rFonts w:ascii="Arial Narrow" w:hAnsi="Arial Narrow" w:cs="Arial"/>
          <w:bCs/>
          <w:lang w:eastAsia="es-ES"/>
        </w:rPr>
        <w:t xml:space="preserve"> </w:t>
      </w:r>
      <w:r w:rsidRPr="00167795">
        <w:rPr>
          <w:rFonts w:ascii="Arial Narrow" w:hAnsi="Arial Narrow" w:cs="Arial"/>
          <w:bCs/>
          <w:lang w:eastAsia="es-ES"/>
        </w:rPr>
        <w:t>un crecimiento salarial superior a la inflación observada y las</w:t>
      </w:r>
      <w:r>
        <w:rPr>
          <w:rFonts w:ascii="Arial Narrow" w:hAnsi="Arial Narrow" w:cs="Arial"/>
          <w:bCs/>
          <w:lang w:eastAsia="es-ES"/>
        </w:rPr>
        <w:t xml:space="preserve"> </w:t>
      </w:r>
      <w:r w:rsidRPr="00167795">
        <w:rPr>
          <w:rFonts w:ascii="Arial Narrow" w:hAnsi="Arial Narrow" w:cs="Arial"/>
          <w:bCs/>
          <w:lang w:eastAsia="es-ES"/>
        </w:rPr>
        <w:t>presiones persistentes en el componente de servicios. En este</w:t>
      </w:r>
      <w:r>
        <w:rPr>
          <w:rFonts w:ascii="Arial Narrow" w:hAnsi="Arial Narrow" w:cs="Arial"/>
          <w:bCs/>
          <w:lang w:eastAsia="es-ES"/>
        </w:rPr>
        <w:t xml:space="preserve"> </w:t>
      </w:r>
      <w:r w:rsidRPr="00167795">
        <w:rPr>
          <w:rFonts w:ascii="Arial Narrow" w:hAnsi="Arial Narrow" w:cs="Arial"/>
          <w:bCs/>
          <w:lang w:eastAsia="es-ES"/>
        </w:rPr>
        <w:t>contexto, en su informe de</w:t>
      </w:r>
      <w:r>
        <w:rPr>
          <w:rFonts w:ascii="Arial Narrow" w:hAnsi="Arial Narrow" w:cs="Arial"/>
          <w:bCs/>
          <w:lang w:eastAsia="es-ES"/>
        </w:rPr>
        <w:t xml:space="preserve"> </w:t>
      </w:r>
      <w:r w:rsidRPr="00167795">
        <w:rPr>
          <w:rFonts w:ascii="Arial Narrow" w:hAnsi="Arial Narrow" w:cs="Arial"/>
          <w:bCs/>
          <w:lang w:eastAsia="es-ES"/>
        </w:rPr>
        <w:t>noviembre, la OCDE estimó que la</w:t>
      </w:r>
      <w:r>
        <w:rPr>
          <w:rFonts w:ascii="Arial Narrow" w:hAnsi="Arial Narrow" w:cs="Arial"/>
          <w:bCs/>
          <w:lang w:eastAsia="es-ES"/>
        </w:rPr>
        <w:t xml:space="preserve"> </w:t>
      </w:r>
      <w:r w:rsidRPr="00167795">
        <w:rPr>
          <w:rFonts w:ascii="Arial Narrow" w:hAnsi="Arial Narrow" w:cs="Arial"/>
          <w:bCs/>
          <w:lang w:eastAsia="es-ES"/>
        </w:rPr>
        <w:t>inflación total promedio de los países del G20 pasaría del 6,2%</w:t>
      </w:r>
      <w:r>
        <w:rPr>
          <w:rFonts w:ascii="Arial Narrow" w:hAnsi="Arial Narrow" w:cs="Arial"/>
          <w:bCs/>
          <w:lang w:eastAsia="es-ES"/>
        </w:rPr>
        <w:t xml:space="preserve"> </w:t>
      </w:r>
      <w:r w:rsidRPr="00167795">
        <w:rPr>
          <w:rFonts w:ascii="Arial Narrow" w:hAnsi="Arial Narrow" w:cs="Arial"/>
          <w:bCs/>
          <w:lang w:eastAsia="es-ES"/>
        </w:rPr>
        <w:t>en 2023 al 5,8% en 2024 (antes 4,8% para 20246). En los Estados</w:t>
      </w:r>
      <w:r>
        <w:rPr>
          <w:rFonts w:ascii="Arial Narrow" w:hAnsi="Arial Narrow" w:cs="Arial"/>
          <w:bCs/>
          <w:lang w:eastAsia="es-ES"/>
        </w:rPr>
        <w:t xml:space="preserve"> </w:t>
      </w:r>
      <w:r w:rsidRPr="00167795">
        <w:rPr>
          <w:rFonts w:ascii="Arial Narrow" w:hAnsi="Arial Narrow" w:cs="Arial"/>
          <w:bCs/>
          <w:lang w:eastAsia="es-ES"/>
        </w:rPr>
        <w:t>Unidos la inflación anual total aumentó del 3,1%</w:t>
      </w:r>
      <w:r>
        <w:rPr>
          <w:rFonts w:ascii="Arial Narrow" w:hAnsi="Arial Narrow" w:cs="Arial"/>
          <w:bCs/>
          <w:lang w:eastAsia="es-ES"/>
        </w:rPr>
        <w:t xml:space="preserve"> </w:t>
      </w:r>
      <w:r w:rsidRPr="00167795">
        <w:rPr>
          <w:rFonts w:ascii="Arial Narrow" w:hAnsi="Arial Narrow" w:cs="Arial"/>
          <w:bCs/>
          <w:lang w:eastAsia="es-ES"/>
        </w:rPr>
        <w:t>en noviembre de 2023 al 3,4% en diciembre del mismo año, debido a</w:t>
      </w:r>
      <w:r>
        <w:rPr>
          <w:rFonts w:ascii="Arial Narrow" w:hAnsi="Arial Narrow" w:cs="Arial"/>
          <w:bCs/>
          <w:lang w:eastAsia="es-ES"/>
        </w:rPr>
        <w:t xml:space="preserve"> </w:t>
      </w:r>
      <w:r w:rsidRPr="00167795">
        <w:rPr>
          <w:rFonts w:ascii="Arial Narrow" w:hAnsi="Arial Narrow" w:cs="Arial"/>
          <w:bCs/>
          <w:lang w:eastAsia="es-ES"/>
        </w:rPr>
        <w:t xml:space="preserve">una menor reducción en los precios de la energía y </w:t>
      </w:r>
      <w:r w:rsidRPr="00167795">
        <w:rPr>
          <w:rFonts w:ascii="Arial Narrow" w:hAnsi="Arial Narrow" w:cs="Arial"/>
          <w:bCs/>
          <w:lang w:eastAsia="es-ES"/>
        </w:rPr>
        <w:lastRenderedPageBreak/>
        <w:t>los bienes. Adicionalmente, la inflación anual básica se moderó, al</w:t>
      </w:r>
      <w:r>
        <w:rPr>
          <w:rFonts w:ascii="Arial Narrow" w:hAnsi="Arial Narrow" w:cs="Arial"/>
          <w:bCs/>
          <w:lang w:eastAsia="es-ES"/>
        </w:rPr>
        <w:t xml:space="preserve"> </w:t>
      </w:r>
      <w:r w:rsidRPr="00167795">
        <w:rPr>
          <w:rFonts w:ascii="Arial Narrow" w:hAnsi="Arial Narrow" w:cs="Arial"/>
          <w:bCs/>
          <w:lang w:eastAsia="es-ES"/>
        </w:rPr>
        <w:t>pasar del 4,0% observado</w:t>
      </w:r>
      <w:r>
        <w:rPr>
          <w:rFonts w:ascii="Arial Narrow" w:hAnsi="Arial Narrow" w:cs="Arial"/>
          <w:bCs/>
          <w:lang w:eastAsia="es-ES"/>
        </w:rPr>
        <w:t xml:space="preserve"> </w:t>
      </w:r>
      <w:r w:rsidRPr="00167795">
        <w:rPr>
          <w:rFonts w:ascii="Arial Narrow" w:hAnsi="Arial Narrow" w:cs="Arial"/>
          <w:bCs/>
          <w:lang w:eastAsia="es-ES"/>
        </w:rPr>
        <w:t>en noviembre de 2023 al 3,9% en</w:t>
      </w:r>
      <w:r>
        <w:rPr>
          <w:rFonts w:ascii="Arial Narrow" w:hAnsi="Arial Narrow" w:cs="Arial"/>
          <w:bCs/>
          <w:lang w:eastAsia="es-ES"/>
        </w:rPr>
        <w:t xml:space="preserve"> </w:t>
      </w:r>
      <w:r w:rsidRPr="00167795">
        <w:rPr>
          <w:rFonts w:ascii="Arial Narrow" w:hAnsi="Arial Narrow" w:cs="Arial"/>
          <w:bCs/>
          <w:lang w:eastAsia="es-ES"/>
        </w:rPr>
        <w:t>diciembr</w:t>
      </w:r>
      <w:r>
        <w:rPr>
          <w:rFonts w:ascii="Arial Narrow" w:hAnsi="Arial Narrow" w:cs="Arial"/>
          <w:bCs/>
          <w:lang w:eastAsia="es-ES"/>
        </w:rPr>
        <w:t>e</w:t>
      </w:r>
      <w:r w:rsidRPr="00167795">
        <w:rPr>
          <w:rFonts w:ascii="Arial Narrow" w:hAnsi="Arial Narrow" w:cs="Arial"/>
          <w:bCs/>
          <w:lang w:eastAsia="es-ES"/>
        </w:rPr>
        <w:t>. En la zona del euro la inflación total</w:t>
      </w:r>
      <w:r>
        <w:rPr>
          <w:rFonts w:ascii="Arial Narrow" w:hAnsi="Arial Narrow" w:cs="Arial"/>
          <w:bCs/>
          <w:lang w:eastAsia="es-ES"/>
        </w:rPr>
        <w:t xml:space="preserve"> </w:t>
      </w:r>
      <w:r w:rsidRPr="00167795">
        <w:rPr>
          <w:rFonts w:ascii="Arial Narrow" w:hAnsi="Arial Narrow" w:cs="Arial"/>
          <w:bCs/>
          <w:lang w:eastAsia="es-ES"/>
        </w:rPr>
        <w:t>aumentó al 2,9% en diciembre de 2023, luego del 2,4% del mes</w:t>
      </w:r>
      <w:r>
        <w:rPr>
          <w:rFonts w:ascii="Arial Narrow" w:hAnsi="Arial Narrow" w:cs="Arial"/>
          <w:bCs/>
          <w:lang w:eastAsia="es-ES"/>
        </w:rPr>
        <w:t xml:space="preserve"> </w:t>
      </w:r>
      <w:r w:rsidRPr="00167795">
        <w:rPr>
          <w:rFonts w:ascii="Arial Narrow" w:hAnsi="Arial Narrow" w:cs="Arial"/>
          <w:bCs/>
          <w:lang w:eastAsia="es-ES"/>
        </w:rPr>
        <w:t>anterior, comportamiento explicado por un efecto base en el</w:t>
      </w:r>
      <w:r>
        <w:rPr>
          <w:rFonts w:ascii="Arial Narrow" w:hAnsi="Arial Narrow" w:cs="Arial"/>
          <w:bCs/>
          <w:lang w:eastAsia="es-ES"/>
        </w:rPr>
        <w:t xml:space="preserve"> </w:t>
      </w:r>
      <w:r w:rsidRPr="00167795">
        <w:rPr>
          <w:rFonts w:ascii="Arial Narrow" w:hAnsi="Arial Narrow" w:cs="Arial"/>
          <w:bCs/>
          <w:lang w:eastAsia="es-ES"/>
        </w:rPr>
        <w:t>componente de energía. Para el mismo mes la inflación básica</w:t>
      </w:r>
      <w:r>
        <w:rPr>
          <w:rFonts w:ascii="Arial Narrow" w:hAnsi="Arial Narrow" w:cs="Arial"/>
          <w:bCs/>
          <w:lang w:eastAsia="es-ES"/>
        </w:rPr>
        <w:t xml:space="preserve"> </w:t>
      </w:r>
      <w:r w:rsidRPr="00167795">
        <w:rPr>
          <w:rFonts w:ascii="Arial Narrow" w:hAnsi="Arial Narrow" w:cs="Arial"/>
          <w:bCs/>
          <w:lang w:eastAsia="es-ES"/>
        </w:rPr>
        <w:t>en la zona del euro se moderó al 3,4%, luego del 3,6% del</w:t>
      </w:r>
      <w:r>
        <w:rPr>
          <w:rFonts w:ascii="Arial Narrow" w:hAnsi="Arial Narrow" w:cs="Arial"/>
          <w:bCs/>
          <w:lang w:eastAsia="es-ES"/>
        </w:rPr>
        <w:t xml:space="preserve"> </w:t>
      </w:r>
      <w:r w:rsidRPr="00167795">
        <w:rPr>
          <w:rFonts w:ascii="Arial Narrow" w:hAnsi="Arial Narrow" w:cs="Arial"/>
          <w:bCs/>
          <w:lang w:eastAsia="es-ES"/>
        </w:rPr>
        <w:t>mes anterior.</w:t>
      </w:r>
    </w:p>
    <w:p w14:paraId="4FFA52F2" w14:textId="77777777" w:rsidR="00A023F8" w:rsidRPr="0041085E" w:rsidRDefault="00A023F8" w:rsidP="00A023F8">
      <w:pPr>
        <w:autoSpaceDN w:val="0"/>
        <w:jc w:val="both"/>
        <w:rPr>
          <w:rFonts w:ascii="Arial Narrow" w:hAnsi="Arial Narrow" w:cs="Arial"/>
          <w:bCs/>
          <w:lang w:val="es-ES" w:eastAsia="es-ES"/>
        </w:rPr>
      </w:pPr>
    </w:p>
    <w:p w14:paraId="514CDCE3" w14:textId="77777777" w:rsidR="00A023F8" w:rsidRDefault="00A023F8" w:rsidP="00A023F8">
      <w:pPr>
        <w:autoSpaceDN w:val="0"/>
        <w:jc w:val="center"/>
        <w:rPr>
          <w:rFonts w:ascii="Arial Narrow" w:hAnsi="Arial Narrow" w:cs="Arial"/>
          <w:bCs/>
          <w:lang w:val="es-ES" w:eastAsia="es-ES"/>
        </w:rPr>
      </w:pPr>
      <w:r w:rsidRPr="00167795">
        <w:rPr>
          <w:rFonts w:ascii="Arial Narrow" w:hAnsi="Arial Narrow" w:cs="Arial"/>
          <w:bCs/>
          <w:noProof/>
          <w:lang w:eastAsia="es-CO"/>
        </w:rPr>
        <w:drawing>
          <wp:inline distT="0" distB="0" distL="0" distR="0" wp14:anchorId="13705B05" wp14:editId="58609420">
            <wp:extent cx="5906324" cy="2772162"/>
            <wp:effectExtent l="19050" t="19050" r="18415" b="28575"/>
            <wp:docPr id="278871007"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71007" name="Imagen 1" descr="Gráfico, Gráfico de líneas&#10;&#10;Descripción generada automáticamente"/>
                    <pic:cNvPicPr/>
                  </pic:nvPicPr>
                  <pic:blipFill>
                    <a:blip r:embed="rId20"/>
                    <a:stretch>
                      <a:fillRect/>
                    </a:stretch>
                  </pic:blipFill>
                  <pic:spPr>
                    <a:xfrm>
                      <a:off x="0" y="0"/>
                      <a:ext cx="5906324" cy="2772162"/>
                    </a:xfrm>
                    <a:prstGeom prst="rect">
                      <a:avLst/>
                    </a:prstGeom>
                    <a:ln>
                      <a:solidFill>
                        <a:schemeClr val="tx1"/>
                      </a:solidFill>
                    </a:ln>
                  </pic:spPr>
                </pic:pic>
              </a:graphicData>
            </a:graphic>
          </wp:inline>
        </w:drawing>
      </w:r>
    </w:p>
    <w:p w14:paraId="0CC2DB8A" w14:textId="77777777" w:rsidR="00A023F8" w:rsidRPr="0041085E" w:rsidRDefault="00A023F8" w:rsidP="00A023F8">
      <w:pPr>
        <w:autoSpaceDN w:val="0"/>
        <w:jc w:val="center"/>
        <w:rPr>
          <w:rFonts w:ascii="Arial Narrow" w:hAnsi="Arial Narrow" w:cs="Arial"/>
          <w:bCs/>
          <w:lang w:val="es-ES" w:eastAsia="es-ES"/>
        </w:rPr>
      </w:pPr>
    </w:p>
    <w:p w14:paraId="5C80CFA7" w14:textId="5C26BCEB" w:rsidR="00073AB2" w:rsidRPr="0041085E" w:rsidRDefault="00073AB2" w:rsidP="00073AB2">
      <w:pPr>
        <w:autoSpaceDN w:val="0"/>
        <w:jc w:val="both"/>
        <w:rPr>
          <w:rFonts w:ascii="Arial Narrow" w:hAnsi="Arial Narrow" w:cs="Arial"/>
          <w:b/>
          <w:lang w:val="es-ES" w:eastAsia="es-ES"/>
        </w:rPr>
      </w:pPr>
      <w:r w:rsidRPr="0041085E">
        <w:rPr>
          <w:rFonts w:ascii="Arial Narrow" w:hAnsi="Arial Narrow" w:cs="Arial"/>
          <w:b/>
          <w:lang w:val="es-ES" w:eastAsia="es-ES"/>
        </w:rPr>
        <w:t>ÍNDICE DE PRECIOS AL CONSUMIDOR – IPC</w:t>
      </w:r>
      <w:r w:rsidR="003A2E4C">
        <w:rPr>
          <w:rStyle w:val="Refdenotaalpie"/>
          <w:rFonts w:ascii="Arial Narrow" w:hAnsi="Arial Narrow" w:cs="Arial"/>
          <w:b/>
          <w:lang w:val="es-ES" w:eastAsia="es-ES"/>
        </w:rPr>
        <w:footnoteReference w:id="6"/>
      </w:r>
    </w:p>
    <w:p w14:paraId="6D068DD2" w14:textId="77777777" w:rsidR="009D3BF2" w:rsidRDefault="009D3BF2" w:rsidP="009D3BF2">
      <w:pPr>
        <w:autoSpaceDN w:val="0"/>
        <w:jc w:val="both"/>
        <w:rPr>
          <w:rFonts w:ascii="Arial Narrow" w:eastAsia="Calibri" w:hAnsi="Arial Narrow" w:cs="Arial"/>
          <w:bCs/>
          <w:lang w:eastAsia="es-ES"/>
        </w:rPr>
      </w:pPr>
      <w:r w:rsidRPr="00E6264E">
        <w:rPr>
          <w:rFonts w:ascii="Arial Narrow" w:eastAsia="Calibri" w:hAnsi="Arial Narrow" w:cs="Arial"/>
          <w:bCs/>
          <w:lang w:eastAsia="es-ES"/>
        </w:rPr>
        <w:t xml:space="preserve">Los precios al consumidor están siendo impulsados por la persistencia de diversos choques de oferta y de costos en un entorno de depreciación del peso, de alta demanda interna y de indexación de precios a tasas elevadas de inflación. La inflación anual al consumidor en septiembre (11,44%) superó la observada en junio (9,67%), siendo el registro más alto desde marzo de 1999 (13,51%). Las sorpresas alcistas se concentraron especialmente en el grupo de alimentos y regulados, cuyas variaciones anuales superaron lo previsto en el informe anterior. </w:t>
      </w:r>
    </w:p>
    <w:p w14:paraId="2F7B9C4A" w14:textId="77777777" w:rsidR="009D3BF2" w:rsidRPr="00C8064C" w:rsidRDefault="009D3BF2" w:rsidP="009D3BF2">
      <w:pPr>
        <w:autoSpaceDN w:val="0"/>
        <w:jc w:val="both"/>
        <w:rPr>
          <w:rFonts w:ascii="Arial Narrow" w:hAnsi="Arial Narrow" w:cs="Arial"/>
          <w:b/>
          <w:lang w:eastAsia="es-ES"/>
        </w:rPr>
      </w:pPr>
    </w:p>
    <w:p w14:paraId="34279C20" w14:textId="77777777" w:rsidR="009D3BF2" w:rsidRDefault="009D3BF2" w:rsidP="009D3BF2">
      <w:pPr>
        <w:autoSpaceDN w:val="0"/>
        <w:ind w:right="-2"/>
        <w:jc w:val="both"/>
        <w:rPr>
          <w:rFonts w:ascii="Arial Narrow" w:eastAsia="Calibri" w:hAnsi="Arial Narrow" w:cs="Arial"/>
          <w:bCs/>
          <w:vertAlign w:val="superscript"/>
          <w:lang w:eastAsia="es-ES"/>
        </w:rPr>
      </w:pPr>
      <w:r w:rsidRPr="00CE699B">
        <w:rPr>
          <w:rFonts w:ascii="Arial Narrow" w:eastAsia="Calibri" w:hAnsi="Arial Narrow" w:cs="Arial"/>
          <w:bCs/>
          <w:lang w:eastAsia="es-ES"/>
        </w:rPr>
        <w:t xml:space="preserve">De acuerdo con el Boletín Técnico Índice de Precios al Consumidor IPC publicado por Departamento Administrativo Nacional de Estadística (DANE) en </w:t>
      </w:r>
      <w:r>
        <w:rPr>
          <w:rFonts w:ascii="Arial Narrow" w:eastAsia="Calibri" w:hAnsi="Arial Narrow" w:cs="Arial"/>
          <w:bCs/>
          <w:lang w:eastAsia="es-ES"/>
        </w:rPr>
        <w:t>enero</w:t>
      </w:r>
      <w:r w:rsidRPr="00CE699B">
        <w:rPr>
          <w:rFonts w:ascii="Arial Narrow" w:eastAsia="Calibri" w:hAnsi="Arial Narrow" w:cs="Arial"/>
          <w:bCs/>
          <w:lang w:eastAsia="es-ES"/>
        </w:rPr>
        <w:t xml:space="preserve"> de 202</w:t>
      </w:r>
      <w:r>
        <w:rPr>
          <w:rFonts w:ascii="Arial Narrow" w:eastAsia="Calibri" w:hAnsi="Arial Narrow" w:cs="Arial"/>
          <w:bCs/>
          <w:lang w:eastAsia="es-ES"/>
        </w:rPr>
        <w:t>4</w:t>
      </w:r>
      <w:r w:rsidRPr="00CE699B">
        <w:rPr>
          <w:rFonts w:ascii="Arial Narrow" w:eastAsia="Calibri" w:hAnsi="Arial Narrow" w:cs="Arial"/>
          <w:bCs/>
          <w:lang w:eastAsia="es-ES"/>
        </w:rPr>
        <w:t>.</w:t>
      </w:r>
    </w:p>
    <w:p w14:paraId="6E9D37E9" w14:textId="77777777" w:rsidR="009D3BF2" w:rsidRDefault="009D3BF2" w:rsidP="009D3BF2">
      <w:pPr>
        <w:autoSpaceDN w:val="0"/>
        <w:ind w:right="-2"/>
        <w:jc w:val="both"/>
        <w:rPr>
          <w:rFonts w:ascii="Arial Narrow" w:eastAsia="Calibri" w:hAnsi="Arial Narrow" w:cs="Arial"/>
          <w:bCs/>
          <w:vertAlign w:val="superscript"/>
          <w:lang w:eastAsia="es-ES"/>
        </w:rPr>
      </w:pPr>
    </w:p>
    <w:p w14:paraId="2076E001" w14:textId="77777777" w:rsidR="009D3BF2" w:rsidRDefault="009D3BF2" w:rsidP="009D3BF2">
      <w:pPr>
        <w:autoSpaceDN w:val="0"/>
        <w:ind w:right="-2"/>
        <w:jc w:val="both"/>
        <w:rPr>
          <w:rFonts w:ascii="Arial Narrow" w:eastAsia="Calibri" w:hAnsi="Arial Narrow" w:cs="Arial"/>
          <w:bCs/>
          <w:lang w:eastAsia="es-ES"/>
        </w:rPr>
      </w:pPr>
      <w:r w:rsidRPr="00C8064C">
        <w:rPr>
          <w:rFonts w:ascii="Arial Narrow" w:eastAsia="Calibri" w:hAnsi="Arial Narrow" w:cs="Arial"/>
          <w:bCs/>
          <w:noProof/>
          <w:lang w:eastAsia="es-CO"/>
        </w:rPr>
        <w:lastRenderedPageBreak/>
        <w:drawing>
          <wp:inline distT="0" distB="0" distL="0" distR="0" wp14:anchorId="239913F3" wp14:editId="429F2067">
            <wp:extent cx="5939790" cy="2171065"/>
            <wp:effectExtent l="0" t="0" r="3810" b="635"/>
            <wp:docPr id="1663947408" name="Imagen 1" descr="Imagen que contiene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47408" name="Imagen 1" descr="Imagen que contiene Escala de tiempo&#10;&#10;Descripción generada automáticamente"/>
                    <pic:cNvPicPr/>
                  </pic:nvPicPr>
                  <pic:blipFill>
                    <a:blip r:embed="rId21"/>
                    <a:stretch>
                      <a:fillRect/>
                    </a:stretch>
                  </pic:blipFill>
                  <pic:spPr>
                    <a:xfrm>
                      <a:off x="0" y="0"/>
                      <a:ext cx="5939790" cy="2171065"/>
                    </a:xfrm>
                    <a:prstGeom prst="rect">
                      <a:avLst/>
                    </a:prstGeom>
                  </pic:spPr>
                </pic:pic>
              </a:graphicData>
            </a:graphic>
          </wp:inline>
        </w:drawing>
      </w:r>
      <w:r w:rsidRPr="00CE699B">
        <w:rPr>
          <w:rFonts w:ascii="Arial Narrow" w:eastAsia="Calibri" w:hAnsi="Arial Narrow" w:cs="Arial"/>
          <w:bCs/>
          <w:lang w:eastAsia="es-ES"/>
        </w:rPr>
        <w:t xml:space="preserve"> </w:t>
      </w:r>
    </w:p>
    <w:p w14:paraId="0B7C51AB" w14:textId="77777777" w:rsidR="009D3BF2" w:rsidRDefault="009D3BF2" w:rsidP="009D3BF2">
      <w:pPr>
        <w:autoSpaceDN w:val="0"/>
        <w:ind w:right="-2"/>
        <w:jc w:val="both"/>
        <w:rPr>
          <w:rFonts w:ascii="Arial Narrow" w:eastAsia="Calibri" w:hAnsi="Arial Narrow" w:cs="Arial"/>
          <w:bCs/>
          <w:lang w:eastAsia="es-ES"/>
        </w:rPr>
      </w:pPr>
    </w:p>
    <w:p w14:paraId="3B55D5A7" w14:textId="77777777" w:rsidR="009D3BF2" w:rsidRPr="00CE699B" w:rsidRDefault="009D3BF2" w:rsidP="009D3BF2">
      <w:pPr>
        <w:autoSpaceDN w:val="0"/>
        <w:ind w:right="-2"/>
        <w:jc w:val="center"/>
        <w:rPr>
          <w:rFonts w:ascii="Arial Narrow" w:eastAsia="Calibri" w:hAnsi="Arial Narrow" w:cs="Arial"/>
          <w:bCs/>
          <w:lang w:eastAsia="es-ES"/>
        </w:rPr>
      </w:pPr>
    </w:p>
    <w:p w14:paraId="66F23AE9" w14:textId="77777777" w:rsidR="009D3BF2" w:rsidRPr="00CE699B" w:rsidRDefault="009D3BF2" w:rsidP="009D3BF2">
      <w:pPr>
        <w:autoSpaceDN w:val="0"/>
        <w:ind w:right="-801"/>
        <w:jc w:val="both"/>
        <w:rPr>
          <w:rFonts w:ascii="Arial Narrow" w:eastAsia="Calibri" w:hAnsi="Arial Narrow" w:cs="Arial"/>
          <w:bCs/>
          <w:sz w:val="18"/>
          <w:szCs w:val="18"/>
          <w:lang w:val="es-ES" w:eastAsia="es-ES"/>
        </w:rPr>
      </w:pPr>
      <w:r w:rsidRPr="00CE699B">
        <w:rPr>
          <w:rFonts w:ascii="Arial Narrow" w:eastAsia="Calibri" w:hAnsi="Arial Narrow" w:cs="Arial"/>
          <w:bCs/>
          <w:sz w:val="18"/>
          <w:szCs w:val="18"/>
          <w:lang w:val="es-ES" w:eastAsia="es-ES"/>
        </w:rPr>
        <w:t xml:space="preserve">                      Fuente: DANE</w:t>
      </w:r>
    </w:p>
    <w:p w14:paraId="75CAF547" w14:textId="77777777" w:rsidR="009D3BF2" w:rsidRDefault="009D3BF2" w:rsidP="009D3BF2">
      <w:pPr>
        <w:autoSpaceDN w:val="0"/>
        <w:ind w:right="-2"/>
        <w:jc w:val="both"/>
        <w:rPr>
          <w:rFonts w:ascii="Arial Narrow" w:eastAsia="Calibri" w:hAnsi="Arial Narrow" w:cs="Arial"/>
          <w:b/>
          <w:lang w:eastAsia="es-ES"/>
        </w:rPr>
      </w:pPr>
    </w:p>
    <w:p w14:paraId="06308F92" w14:textId="77777777" w:rsidR="009D3BF2" w:rsidRPr="00CE699B" w:rsidRDefault="009D3BF2" w:rsidP="009D3BF2">
      <w:pPr>
        <w:autoSpaceDN w:val="0"/>
        <w:ind w:right="-2"/>
        <w:jc w:val="both"/>
        <w:rPr>
          <w:rFonts w:ascii="Arial Narrow" w:eastAsia="Calibri" w:hAnsi="Arial Narrow" w:cs="Arial"/>
          <w:b/>
          <w:lang w:eastAsia="es-ES"/>
        </w:rPr>
      </w:pPr>
      <w:r w:rsidRPr="0033100A">
        <w:rPr>
          <w:rFonts w:ascii="Arial Narrow" w:eastAsia="Calibri" w:hAnsi="Arial Narrow" w:cs="Arial"/>
          <w:b/>
          <w:lang w:eastAsia="es-ES"/>
        </w:rPr>
        <w:t>Variación y contribución anual por divisiones de gasto</w:t>
      </w:r>
    </w:p>
    <w:p w14:paraId="10008160" w14:textId="77777777" w:rsidR="009D3BF2" w:rsidRPr="00963618" w:rsidRDefault="009D3BF2" w:rsidP="009D3BF2">
      <w:pPr>
        <w:autoSpaceDN w:val="0"/>
        <w:ind w:right="-2"/>
        <w:jc w:val="both"/>
        <w:rPr>
          <w:rFonts w:ascii="Arial Narrow" w:eastAsia="Calibri" w:hAnsi="Arial Narrow" w:cs="Arial"/>
          <w:bCs/>
          <w:lang w:eastAsia="es-ES"/>
        </w:rPr>
      </w:pPr>
      <w:r w:rsidRPr="001B4275">
        <w:rPr>
          <w:rFonts w:ascii="Arial Narrow" w:eastAsia="Calibri" w:hAnsi="Arial Narrow" w:cs="Arial"/>
          <w:bCs/>
          <w:lang w:eastAsia="es-ES"/>
        </w:rPr>
        <w:t>En el mes de enero de 2024, el IPC registró una variación de 8,35% en comparación con enero de 2023.</w:t>
      </w:r>
      <w:r>
        <w:rPr>
          <w:rFonts w:ascii="Arial Narrow" w:eastAsia="Calibri" w:hAnsi="Arial Narrow" w:cs="Arial"/>
          <w:bCs/>
          <w:lang w:eastAsia="es-ES"/>
        </w:rPr>
        <w:t xml:space="preserve"> </w:t>
      </w:r>
      <w:r w:rsidRPr="001B4275">
        <w:rPr>
          <w:rFonts w:ascii="Arial Narrow" w:eastAsia="Calibri" w:hAnsi="Arial Narrow" w:cs="Arial"/>
          <w:bCs/>
          <w:lang w:eastAsia="es-ES"/>
        </w:rPr>
        <w:t>En el último año, las divisiones Transporte (13,22%), Restaurantes y hoteles (11,70%), Bebidas alcohólicas</w:t>
      </w:r>
      <w:r>
        <w:rPr>
          <w:rFonts w:ascii="Arial Narrow" w:eastAsia="Calibri" w:hAnsi="Arial Narrow" w:cs="Arial"/>
          <w:bCs/>
          <w:lang w:eastAsia="es-ES"/>
        </w:rPr>
        <w:t xml:space="preserve"> </w:t>
      </w:r>
      <w:r w:rsidRPr="001B4275">
        <w:rPr>
          <w:rFonts w:ascii="Arial Narrow" w:eastAsia="Calibri" w:hAnsi="Arial Narrow" w:cs="Arial"/>
          <w:bCs/>
          <w:lang w:eastAsia="es-ES"/>
        </w:rPr>
        <w:t>y tabaco (11,55%), Educación (11,41%), Alojamiento, agua, electricidad, gas y otros combustibles (9,64%),</w:t>
      </w:r>
      <w:r>
        <w:rPr>
          <w:rFonts w:ascii="Arial Narrow" w:eastAsia="Calibri" w:hAnsi="Arial Narrow" w:cs="Arial"/>
          <w:bCs/>
          <w:lang w:eastAsia="es-ES"/>
        </w:rPr>
        <w:t xml:space="preserve"> </w:t>
      </w:r>
      <w:r w:rsidRPr="001B4275">
        <w:rPr>
          <w:rFonts w:ascii="Arial Narrow" w:eastAsia="Calibri" w:hAnsi="Arial Narrow" w:cs="Arial"/>
          <w:bCs/>
          <w:lang w:eastAsia="es-ES"/>
        </w:rPr>
        <w:t>Bienes y servicios diversos (9,04%) y por último, Salud (8,93%) se ubicaron por encima del promedio</w:t>
      </w:r>
      <w:r>
        <w:rPr>
          <w:rFonts w:ascii="Arial Narrow" w:eastAsia="Calibri" w:hAnsi="Arial Narrow" w:cs="Arial"/>
          <w:bCs/>
          <w:lang w:eastAsia="es-ES"/>
        </w:rPr>
        <w:t xml:space="preserve"> </w:t>
      </w:r>
      <w:r w:rsidRPr="001B4275">
        <w:rPr>
          <w:rFonts w:ascii="Arial Narrow" w:eastAsia="Calibri" w:hAnsi="Arial Narrow" w:cs="Arial"/>
          <w:bCs/>
          <w:lang w:eastAsia="es-ES"/>
        </w:rPr>
        <w:t>nacional (8,35%). Entre tanto, las divisiones Muebles, artículos para el hogar y para la conservación</w:t>
      </w:r>
      <w:r>
        <w:rPr>
          <w:rFonts w:ascii="Arial Narrow" w:eastAsia="Calibri" w:hAnsi="Arial Narrow" w:cs="Arial"/>
          <w:bCs/>
          <w:lang w:eastAsia="es-ES"/>
        </w:rPr>
        <w:t xml:space="preserve"> </w:t>
      </w:r>
      <w:r w:rsidRPr="001B4275">
        <w:rPr>
          <w:rFonts w:ascii="Arial Narrow" w:eastAsia="Calibri" w:hAnsi="Arial Narrow" w:cs="Arial"/>
          <w:bCs/>
          <w:lang w:eastAsia="es-ES"/>
        </w:rPr>
        <w:t>ordinaria del hogar (7,23%), Recreación y cultura (5,31%), Prendas de vestir y calzado (5,13%), Alimentos</w:t>
      </w:r>
      <w:r>
        <w:rPr>
          <w:rFonts w:ascii="Arial Narrow" w:eastAsia="Calibri" w:hAnsi="Arial Narrow" w:cs="Arial"/>
          <w:bCs/>
          <w:lang w:eastAsia="es-ES"/>
        </w:rPr>
        <w:t xml:space="preserve"> </w:t>
      </w:r>
      <w:r w:rsidRPr="001B4275">
        <w:rPr>
          <w:rFonts w:ascii="Arial Narrow" w:eastAsia="Calibri" w:hAnsi="Arial Narrow" w:cs="Arial"/>
          <w:bCs/>
          <w:lang w:eastAsia="es-ES"/>
        </w:rPr>
        <w:t>y bebidas no alcohólicas (2,96%) y por último, Información y comunicación (-0,08%) se ubicaron por</w:t>
      </w:r>
      <w:r>
        <w:rPr>
          <w:rFonts w:ascii="Arial Narrow" w:eastAsia="Calibri" w:hAnsi="Arial Narrow" w:cs="Arial"/>
          <w:bCs/>
          <w:lang w:eastAsia="es-ES"/>
        </w:rPr>
        <w:t xml:space="preserve"> </w:t>
      </w:r>
      <w:r w:rsidRPr="001B4275">
        <w:rPr>
          <w:rFonts w:ascii="Arial Narrow" w:eastAsia="Calibri" w:hAnsi="Arial Narrow" w:cs="Arial"/>
          <w:bCs/>
          <w:lang w:eastAsia="es-ES"/>
        </w:rPr>
        <w:t>debajo del promedio nacional.</w:t>
      </w:r>
    </w:p>
    <w:p w14:paraId="7E6FEF3A" w14:textId="77777777" w:rsidR="009D3BF2" w:rsidRDefault="009D3BF2" w:rsidP="009D3BF2">
      <w:pPr>
        <w:autoSpaceDN w:val="0"/>
        <w:ind w:right="-2"/>
        <w:jc w:val="both"/>
        <w:rPr>
          <w:noProof/>
          <w:sz w:val="20"/>
          <w:szCs w:val="20"/>
          <w:bdr w:val="single" w:sz="12" w:space="0" w:color="auto" w:frame="1"/>
          <w:lang w:val="es-ES_tradnl" w:eastAsia="es-MX"/>
        </w:rPr>
      </w:pPr>
    </w:p>
    <w:p w14:paraId="27397C7B" w14:textId="77777777" w:rsidR="009D3BF2" w:rsidRDefault="009D3BF2" w:rsidP="009D3BF2">
      <w:pPr>
        <w:autoSpaceDN w:val="0"/>
        <w:ind w:right="-2"/>
        <w:jc w:val="both"/>
        <w:rPr>
          <w:rFonts w:ascii="Arial Narrow" w:eastAsia="Calibri" w:hAnsi="Arial Narrow" w:cs="Arial"/>
          <w:bCs/>
          <w:lang w:eastAsia="es-ES"/>
        </w:rPr>
      </w:pPr>
      <w:r w:rsidRPr="001B4275">
        <w:rPr>
          <w:rFonts w:ascii="Arial Narrow" w:eastAsia="Calibri" w:hAnsi="Arial Narrow" w:cs="Arial"/>
          <w:bCs/>
          <w:lang w:eastAsia="es-ES"/>
        </w:rPr>
        <w:t>Los mayores aportes a la variación anual se registraron en las divisiones de: Alojamiento, agua,</w:t>
      </w:r>
      <w:r>
        <w:rPr>
          <w:rFonts w:ascii="Arial Narrow" w:eastAsia="Calibri" w:hAnsi="Arial Narrow" w:cs="Arial"/>
          <w:bCs/>
          <w:lang w:eastAsia="es-ES"/>
        </w:rPr>
        <w:t xml:space="preserve"> </w:t>
      </w:r>
      <w:r w:rsidRPr="001B4275">
        <w:rPr>
          <w:rFonts w:ascii="Arial Narrow" w:eastAsia="Calibri" w:hAnsi="Arial Narrow" w:cs="Arial"/>
          <w:bCs/>
          <w:lang w:eastAsia="es-ES"/>
        </w:rPr>
        <w:t>electricidad, gas y otros combustibles, Transporte, Restaurantes y hoteles, Alimentos y bebidas no</w:t>
      </w:r>
      <w:r>
        <w:rPr>
          <w:rFonts w:ascii="Arial Narrow" w:eastAsia="Calibri" w:hAnsi="Arial Narrow" w:cs="Arial"/>
          <w:bCs/>
          <w:lang w:eastAsia="es-ES"/>
        </w:rPr>
        <w:t xml:space="preserve"> </w:t>
      </w:r>
      <w:r w:rsidRPr="001B4275">
        <w:rPr>
          <w:rFonts w:ascii="Arial Narrow" w:eastAsia="Calibri" w:hAnsi="Arial Narrow" w:cs="Arial"/>
          <w:bCs/>
          <w:lang w:eastAsia="es-ES"/>
        </w:rPr>
        <w:t>alcohólicas y Bienes y servicios diversos, las cuales en conjunto contribuyeron con 6,94 puntos</w:t>
      </w:r>
      <w:r>
        <w:rPr>
          <w:rFonts w:ascii="Arial Narrow" w:eastAsia="Calibri" w:hAnsi="Arial Narrow" w:cs="Arial"/>
          <w:bCs/>
          <w:lang w:eastAsia="es-ES"/>
        </w:rPr>
        <w:t xml:space="preserve"> </w:t>
      </w:r>
      <w:r w:rsidRPr="001B4275">
        <w:rPr>
          <w:rFonts w:ascii="Arial Narrow" w:eastAsia="Calibri" w:hAnsi="Arial Narrow" w:cs="Arial"/>
          <w:bCs/>
          <w:lang w:eastAsia="es-ES"/>
        </w:rPr>
        <w:t>porcentuales al acumulado anual de dicha variación.</w:t>
      </w:r>
    </w:p>
    <w:p w14:paraId="636950A0" w14:textId="77777777" w:rsidR="009D3BF2" w:rsidRDefault="009D3BF2" w:rsidP="009D3BF2">
      <w:pPr>
        <w:autoSpaceDN w:val="0"/>
        <w:ind w:right="-2"/>
        <w:jc w:val="both"/>
        <w:rPr>
          <w:rFonts w:ascii="Arial Narrow" w:eastAsia="Calibri" w:hAnsi="Arial Narrow" w:cs="Arial"/>
          <w:bCs/>
          <w:lang w:eastAsia="es-ES"/>
        </w:rPr>
      </w:pPr>
    </w:p>
    <w:p w14:paraId="5A46F113" w14:textId="77777777" w:rsidR="009D3BF2" w:rsidRDefault="009D3BF2" w:rsidP="009D3BF2">
      <w:pPr>
        <w:autoSpaceDN w:val="0"/>
        <w:ind w:right="-2"/>
        <w:jc w:val="center"/>
        <w:rPr>
          <w:rFonts w:ascii="Arial Narrow" w:eastAsia="Calibri" w:hAnsi="Arial Narrow" w:cs="Arial"/>
          <w:bCs/>
          <w:lang w:eastAsia="es-ES"/>
        </w:rPr>
      </w:pPr>
      <w:r w:rsidRPr="001B4275">
        <w:rPr>
          <w:rFonts w:ascii="Arial Narrow" w:eastAsia="Calibri" w:hAnsi="Arial Narrow" w:cs="Arial"/>
          <w:bCs/>
          <w:noProof/>
          <w:lang w:eastAsia="es-CO"/>
        </w:rPr>
        <w:lastRenderedPageBreak/>
        <w:drawing>
          <wp:inline distT="0" distB="0" distL="0" distR="0" wp14:anchorId="6DAAE210" wp14:editId="4FAF6710">
            <wp:extent cx="5939790" cy="3115310"/>
            <wp:effectExtent l="19050" t="19050" r="22860" b="27940"/>
            <wp:docPr id="9426041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0413" name="Imagen 1" descr="Tabla&#10;&#10;Descripción generada automáticamente"/>
                    <pic:cNvPicPr/>
                  </pic:nvPicPr>
                  <pic:blipFill>
                    <a:blip r:embed="rId22"/>
                    <a:stretch>
                      <a:fillRect/>
                    </a:stretch>
                  </pic:blipFill>
                  <pic:spPr>
                    <a:xfrm>
                      <a:off x="0" y="0"/>
                      <a:ext cx="5939790" cy="3115310"/>
                    </a:xfrm>
                    <a:prstGeom prst="rect">
                      <a:avLst/>
                    </a:prstGeom>
                    <a:ln>
                      <a:solidFill>
                        <a:schemeClr val="tx1"/>
                      </a:solidFill>
                    </a:ln>
                  </pic:spPr>
                </pic:pic>
              </a:graphicData>
            </a:graphic>
          </wp:inline>
        </w:drawing>
      </w:r>
    </w:p>
    <w:p w14:paraId="6E9B55C5" w14:textId="77777777" w:rsidR="009D3BF2" w:rsidRDefault="009D3BF2" w:rsidP="009D3BF2">
      <w:pPr>
        <w:autoSpaceDN w:val="0"/>
        <w:ind w:right="-2"/>
        <w:jc w:val="both"/>
        <w:rPr>
          <w:rFonts w:ascii="Arial Narrow" w:eastAsia="Calibri" w:hAnsi="Arial Narrow" w:cs="Arial"/>
          <w:bCs/>
          <w:lang w:eastAsia="es-ES"/>
        </w:rPr>
      </w:pPr>
    </w:p>
    <w:p w14:paraId="583647AC" w14:textId="77777777" w:rsidR="009D3BF2" w:rsidRPr="00CE699B" w:rsidRDefault="009D3BF2" w:rsidP="009D3BF2">
      <w:pPr>
        <w:autoSpaceDN w:val="0"/>
        <w:ind w:right="-2"/>
        <w:jc w:val="both"/>
        <w:rPr>
          <w:rFonts w:ascii="Arial Narrow" w:eastAsia="Calibri" w:hAnsi="Arial Narrow" w:cs="Arial"/>
          <w:b/>
          <w:lang w:eastAsia="es-ES"/>
        </w:rPr>
      </w:pPr>
      <w:r w:rsidRPr="0033100A">
        <w:rPr>
          <w:rFonts w:ascii="Arial Narrow" w:eastAsia="Calibri" w:hAnsi="Arial Narrow" w:cs="Arial"/>
          <w:b/>
          <w:lang w:eastAsia="es-ES"/>
        </w:rPr>
        <w:t>Variaciones y contribuciones de las subclases en el año</w:t>
      </w:r>
    </w:p>
    <w:p w14:paraId="35687AE9" w14:textId="77777777" w:rsidR="009D3BF2" w:rsidRDefault="009D3BF2" w:rsidP="009D3BF2">
      <w:pPr>
        <w:autoSpaceDN w:val="0"/>
        <w:ind w:right="-2"/>
        <w:jc w:val="both"/>
        <w:rPr>
          <w:rFonts w:ascii="Arial Narrow" w:eastAsia="Calibri" w:hAnsi="Arial Narrow" w:cs="Arial"/>
          <w:bCs/>
          <w:lang w:eastAsia="es-ES"/>
        </w:rPr>
      </w:pPr>
      <w:r w:rsidRPr="001B4275">
        <w:rPr>
          <w:rFonts w:ascii="Arial Narrow" w:eastAsia="Calibri" w:hAnsi="Arial Narrow" w:cs="Arial"/>
          <w:bCs/>
          <w:lang w:eastAsia="es-ES"/>
        </w:rPr>
        <w:t>En enero de 2024 en comparación con diciembre de 2023, la variación anual de las subclases que más</w:t>
      </w:r>
      <w:r>
        <w:rPr>
          <w:rFonts w:ascii="Arial Narrow" w:eastAsia="Calibri" w:hAnsi="Arial Narrow" w:cs="Arial"/>
          <w:bCs/>
          <w:lang w:eastAsia="es-ES"/>
        </w:rPr>
        <w:t xml:space="preserve"> </w:t>
      </w:r>
      <w:r w:rsidRPr="001B4275">
        <w:rPr>
          <w:rFonts w:ascii="Arial Narrow" w:eastAsia="Calibri" w:hAnsi="Arial Narrow" w:cs="Arial"/>
          <w:bCs/>
          <w:lang w:eastAsia="es-ES"/>
        </w:rPr>
        <w:t>aportaron al índice total fueron: combustibles para vehículos (45,08%), arriendo imputado (7,86%),</w:t>
      </w:r>
      <w:r>
        <w:rPr>
          <w:rFonts w:ascii="Arial Narrow" w:eastAsia="Calibri" w:hAnsi="Arial Narrow" w:cs="Arial"/>
          <w:bCs/>
          <w:lang w:eastAsia="es-ES"/>
        </w:rPr>
        <w:t xml:space="preserve"> </w:t>
      </w:r>
      <w:r w:rsidRPr="001B4275">
        <w:rPr>
          <w:rFonts w:ascii="Arial Narrow" w:eastAsia="Calibri" w:hAnsi="Arial Narrow" w:cs="Arial"/>
          <w:bCs/>
          <w:lang w:eastAsia="es-ES"/>
        </w:rPr>
        <w:t>comidas</w:t>
      </w:r>
      <w:r>
        <w:rPr>
          <w:rFonts w:ascii="Arial Narrow" w:eastAsia="Calibri" w:hAnsi="Arial Narrow" w:cs="Arial"/>
          <w:bCs/>
          <w:lang w:eastAsia="es-ES"/>
        </w:rPr>
        <w:t xml:space="preserve"> </w:t>
      </w:r>
      <w:r w:rsidRPr="001B4275">
        <w:rPr>
          <w:rFonts w:ascii="Arial Narrow" w:eastAsia="Calibri" w:hAnsi="Arial Narrow" w:cs="Arial"/>
          <w:bCs/>
          <w:lang w:eastAsia="es-ES"/>
        </w:rPr>
        <w:t>en establecimientos de servicio a la mesa y autoservicio (11,05%), electricidad (22,46%),</w:t>
      </w:r>
      <w:r>
        <w:rPr>
          <w:rFonts w:ascii="Arial Narrow" w:eastAsia="Calibri" w:hAnsi="Arial Narrow" w:cs="Arial"/>
          <w:bCs/>
          <w:lang w:eastAsia="es-ES"/>
        </w:rPr>
        <w:t xml:space="preserve"> </w:t>
      </w:r>
      <w:r w:rsidRPr="001B4275">
        <w:rPr>
          <w:rFonts w:ascii="Arial Narrow" w:eastAsia="Calibri" w:hAnsi="Arial Narrow" w:cs="Arial"/>
          <w:bCs/>
          <w:lang w:eastAsia="es-ES"/>
        </w:rPr>
        <w:t>arriendo efectivo (8,03%), transporte urbano (incluye tren y metro) (7,36%), comidas preparadas fuera</w:t>
      </w:r>
      <w:r>
        <w:rPr>
          <w:rFonts w:ascii="Arial Narrow" w:eastAsia="Calibri" w:hAnsi="Arial Narrow" w:cs="Arial"/>
          <w:bCs/>
          <w:lang w:eastAsia="es-ES"/>
        </w:rPr>
        <w:t xml:space="preserve"> </w:t>
      </w:r>
      <w:r w:rsidRPr="001B4275">
        <w:rPr>
          <w:rFonts w:ascii="Arial Narrow" w:eastAsia="Calibri" w:hAnsi="Arial Narrow" w:cs="Arial"/>
          <w:bCs/>
          <w:lang w:eastAsia="es-ES"/>
        </w:rPr>
        <w:t>del hogar para</w:t>
      </w:r>
      <w:r>
        <w:rPr>
          <w:rFonts w:ascii="Arial Narrow" w:eastAsia="Calibri" w:hAnsi="Arial Narrow" w:cs="Arial"/>
          <w:bCs/>
          <w:lang w:eastAsia="es-ES"/>
        </w:rPr>
        <w:t xml:space="preserve"> </w:t>
      </w:r>
      <w:r w:rsidRPr="001B4275">
        <w:rPr>
          <w:rFonts w:ascii="Arial Narrow" w:eastAsia="Calibri" w:hAnsi="Arial Narrow" w:cs="Arial"/>
          <w:bCs/>
          <w:lang w:eastAsia="es-ES"/>
        </w:rPr>
        <w:t>consumo inmediato, en establecimientos de servicio a la mesa y autoservicio (14,19%),</w:t>
      </w:r>
      <w:r>
        <w:rPr>
          <w:rFonts w:ascii="Arial Narrow" w:eastAsia="Calibri" w:hAnsi="Arial Narrow" w:cs="Arial"/>
          <w:bCs/>
          <w:lang w:eastAsia="es-ES"/>
        </w:rPr>
        <w:t xml:space="preserve"> </w:t>
      </w:r>
      <w:r w:rsidRPr="001B4275">
        <w:rPr>
          <w:rFonts w:ascii="Arial Narrow" w:eastAsia="Calibri" w:hAnsi="Arial Narrow" w:cs="Arial"/>
          <w:bCs/>
          <w:lang w:eastAsia="es-ES"/>
        </w:rPr>
        <w:t>suministro de agua (9,35%), educación preescolar y básica primaria (11,22%) y frutas frescas (13,44%).</w:t>
      </w:r>
      <w:r>
        <w:rPr>
          <w:rFonts w:ascii="Arial Narrow" w:eastAsia="Calibri" w:hAnsi="Arial Narrow" w:cs="Arial"/>
          <w:bCs/>
          <w:lang w:eastAsia="es-ES"/>
        </w:rPr>
        <w:t xml:space="preserve"> </w:t>
      </w:r>
      <w:r w:rsidRPr="001B4275">
        <w:rPr>
          <w:rFonts w:ascii="Arial Narrow" w:eastAsia="Calibri" w:hAnsi="Arial Narrow" w:cs="Arial"/>
          <w:bCs/>
          <w:lang w:eastAsia="es-ES"/>
        </w:rPr>
        <w:t>Las mayores contribuciones negativas se presentan en: plátanos (-27,06%), cebolla (-30,05%), papas</w:t>
      </w:r>
      <w:r>
        <w:rPr>
          <w:rFonts w:ascii="Arial Narrow" w:eastAsia="Calibri" w:hAnsi="Arial Narrow" w:cs="Arial"/>
          <w:bCs/>
          <w:lang w:eastAsia="es-ES"/>
        </w:rPr>
        <w:t xml:space="preserve"> </w:t>
      </w:r>
      <w:r w:rsidRPr="001B4275">
        <w:rPr>
          <w:rFonts w:ascii="Arial Narrow" w:eastAsia="Calibri" w:hAnsi="Arial Narrow" w:cs="Arial"/>
          <w:bCs/>
          <w:lang w:eastAsia="es-ES"/>
        </w:rPr>
        <w:t>(-18,13%), aceites comestibles (-9,24%) y legumbres secas (-12,28%).</w:t>
      </w:r>
    </w:p>
    <w:p w14:paraId="044005EE" w14:textId="77777777" w:rsidR="009D3BF2" w:rsidRDefault="009D3BF2" w:rsidP="009D3BF2">
      <w:pPr>
        <w:autoSpaceDN w:val="0"/>
        <w:ind w:right="-2"/>
        <w:jc w:val="both"/>
        <w:rPr>
          <w:rFonts w:ascii="Arial Narrow" w:eastAsia="Calibri" w:hAnsi="Arial Narrow" w:cs="Arial"/>
          <w:bCs/>
          <w:lang w:eastAsia="es-ES"/>
        </w:rPr>
      </w:pPr>
    </w:p>
    <w:p w14:paraId="2730214D" w14:textId="77777777" w:rsidR="009D3BF2" w:rsidRDefault="009D3BF2" w:rsidP="009D3BF2">
      <w:pPr>
        <w:autoSpaceDN w:val="0"/>
        <w:ind w:right="-2"/>
        <w:jc w:val="center"/>
        <w:rPr>
          <w:rFonts w:ascii="Arial Narrow" w:eastAsia="Calibri" w:hAnsi="Arial Narrow" w:cs="Arial"/>
          <w:bCs/>
          <w:lang w:eastAsia="es-ES"/>
        </w:rPr>
      </w:pPr>
      <w:r w:rsidRPr="001B4275">
        <w:rPr>
          <w:rFonts w:ascii="Arial Narrow" w:eastAsia="Calibri" w:hAnsi="Arial Narrow" w:cs="Arial"/>
          <w:bCs/>
          <w:noProof/>
          <w:lang w:eastAsia="es-CO"/>
        </w:rPr>
        <w:lastRenderedPageBreak/>
        <w:drawing>
          <wp:inline distT="0" distB="0" distL="0" distR="0" wp14:anchorId="1711B658" wp14:editId="1D8D062B">
            <wp:extent cx="5939790" cy="3150870"/>
            <wp:effectExtent l="19050" t="19050" r="22860" b="11430"/>
            <wp:docPr id="1056236013"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36013" name="Imagen 1" descr="Interfaz de usuario gráfica, Texto, Aplicación, Correo electrónico&#10;&#10;Descripción generada automáticamente"/>
                    <pic:cNvPicPr/>
                  </pic:nvPicPr>
                  <pic:blipFill>
                    <a:blip r:embed="rId23"/>
                    <a:stretch>
                      <a:fillRect/>
                    </a:stretch>
                  </pic:blipFill>
                  <pic:spPr>
                    <a:xfrm>
                      <a:off x="0" y="0"/>
                      <a:ext cx="5939790" cy="3150870"/>
                    </a:xfrm>
                    <a:prstGeom prst="rect">
                      <a:avLst/>
                    </a:prstGeom>
                    <a:ln>
                      <a:solidFill>
                        <a:schemeClr val="tx1"/>
                      </a:solidFill>
                    </a:ln>
                  </pic:spPr>
                </pic:pic>
              </a:graphicData>
            </a:graphic>
          </wp:inline>
        </w:drawing>
      </w:r>
    </w:p>
    <w:p w14:paraId="7C7A5665" w14:textId="77777777" w:rsidR="009D3BF2" w:rsidRDefault="009D3BF2" w:rsidP="009D3BF2">
      <w:pPr>
        <w:autoSpaceDN w:val="0"/>
        <w:ind w:right="-2"/>
        <w:jc w:val="both"/>
        <w:rPr>
          <w:rFonts w:ascii="Arial Narrow" w:eastAsia="Calibri" w:hAnsi="Arial Narrow" w:cs="Arial"/>
          <w:bCs/>
          <w:lang w:eastAsia="es-ES"/>
        </w:rPr>
      </w:pPr>
    </w:p>
    <w:p w14:paraId="7C514F35" w14:textId="77777777" w:rsidR="009D3BF2" w:rsidRPr="00CE699B" w:rsidRDefault="009D3BF2" w:rsidP="009D3BF2">
      <w:pPr>
        <w:autoSpaceDN w:val="0"/>
        <w:ind w:right="-2"/>
        <w:jc w:val="both"/>
        <w:rPr>
          <w:rFonts w:ascii="Arial Narrow" w:eastAsia="Calibri" w:hAnsi="Arial Narrow" w:cs="Arial"/>
          <w:b/>
          <w:lang w:eastAsia="es-ES"/>
        </w:rPr>
      </w:pPr>
      <w:r w:rsidRPr="0033100A">
        <w:rPr>
          <w:rFonts w:ascii="Arial Narrow" w:eastAsia="Calibri" w:hAnsi="Arial Narrow" w:cs="Arial"/>
          <w:b/>
          <w:lang w:eastAsia="es-ES"/>
        </w:rPr>
        <w:t>Variación y contribución mensual por divisiones de gasto</w:t>
      </w:r>
    </w:p>
    <w:p w14:paraId="5658A175" w14:textId="77777777" w:rsidR="009D3BF2" w:rsidRDefault="009D3BF2" w:rsidP="009D3BF2">
      <w:pPr>
        <w:autoSpaceDN w:val="0"/>
        <w:ind w:right="-2"/>
        <w:jc w:val="both"/>
        <w:rPr>
          <w:rFonts w:ascii="Arial Narrow" w:eastAsia="Calibri" w:hAnsi="Arial Narrow" w:cs="Arial"/>
          <w:bCs/>
          <w:lang w:eastAsia="es-ES"/>
        </w:rPr>
      </w:pPr>
      <w:r w:rsidRPr="00755BDE">
        <w:rPr>
          <w:rFonts w:ascii="Arial Narrow" w:eastAsia="Calibri" w:hAnsi="Arial Narrow" w:cs="Arial"/>
          <w:bCs/>
          <w:lang w:eastAsia="es-ES"/>
        </w:rPr>
        <w:t>En el mes de enero de 2024, el IPC registró una variación de 0,92% en comparación con diciembre de</w:t>
      </w:r>
      <w:r>
        <w:rPr>
          <w:rFonts w:ascii="Arial Narrow" w:eastAsia="Calibri" w:hAnsi="Arial Narrow" w:cs="Arial"/>
          <w:bCs/>
          <w:lang w:eastAsia="es-ES"/>
        </w:rPr>
        <w:t xml:space="preserve"> </w:t>
      </w:r>
      <w:r w:rsidRPr="00755BDE">
        <w:rPr>
          <w:rFonts w:ascii="Arial Narrow" w:eastAsia="Calibri" w:hAnsi="Arial Narrow" w:cs="Arial"/>
          <w:bCs/>
          <w:lang w:eastAsia="es-ES"/>
        </w:rPr>
        <w:t>2023, cinco divisiones se ubicaron por encima del promedio nacional (0,92%): Transporte (1,99%),</w:t>
      </w:r>
      <w:r>
        <w:rPr>
          <w:rFonts w:ascii="Arial Narrow" w:eastAsia="Calibri" w:hAnsi="Arial Narrow" w:cs="Arial"/>
          <w:bCs/>
          <w:lang w:eastAsia="es-ES"/>
        </w:rPr>
        <w:t xml:space="preserve"> </w:t>
      </w:r>
      <w:r w:rsidRPr="00755BDE">
        <w:rPr>
          <w:rFonts w:ascii="Arial Narrow" w:eastAsia="Calibri" w:hAnsi="Arial Narrow" w:cs="Arial"/>
          <w:bCs/>
          <w:lang w:eastAsia="es-ES"/>
        </w:rPr>
        <w:t>Restaurantes y hoteles (1,72%), Bebidas alcohólicas y tabaco (1,11%), Salud (1,10%) y por último Bienes</w:t>
      </w:r>
      <w:r>
        <w:rPr>
          <w:rFonts w:ascii="Arial Narrow" w:eastAsia="Calibri" w:hAnsi="Arial Narrow" w:cs="Arial"/>
          <w:bCs/>
          <w:lang w:eastAsia="es-ES"/>
        </w:rPr>
        <w:t xml:space="preserve"> </w:t>
      </w:r>
      <w:r w:rsidRPr="00755BDE">
        <w:rPr>
          <w:rFonts w:ascii="Arial Narrow" w:eastAsia="Calibri" w:hAnsi="Arial Narrow" w:cs="Arial"/>
          <w:bCs/>
          <w:lang w:eastAsia="es-ES"/>
        </w:rPr>
        <w:t>y servicios diversos (0,97%). Por debajo se ubicaron: Alojamiento, agua, electricidad, gas y otros</w:t>
      </w:r>
      <w:r>
        <w:rPr>
          <w:rFonts w:ascii="Arial Narrow" w:eastAsia="Calibri" w:hAnsi="Arial Narrow" w:cs="Arial"/>
          <w:bCs/>
          <w:lang w:eastAsia="es-ES"/>
        </w:rPr>
        <w:t xml:space="preserve"> </w:t>
      </w:r>
      <w:r w:rsidRPr="00755BDE">
        <w:rPr>
          <w:rFonts w:ascii="Arial Narrow" w:eastAsia="Calibri" w:hAnsi="Arial Narrow" w:cs="Arial"/>
          <w:bCs/>
          <w:lang w:eastAsia="es-ES"/>
        </w:rPr>
        <w:t>combustibles (0,84%), Muebles, artículos para el hogar y para la conservación ordinaria del hogar</w:t>
      </w:r>
      <w:r>
        <w:rPr>
          <w:rFonts w:ascii="Arial Narrow" w:eastAsia="Calibri" w:hAnsi="Arial Narrow" w:cs="Arial"/>
          <w:bCs/>
          <w:lang w:eastAsia="es-ES"/>
        </w:rPr>
        <w:t xml:space="preserve"> </w:t>
      </w:r>
      <w:r w:rsidRPr="00755BDE">
        <w:rPr>
          <w:rFonts w:ascii="Arial Narrow" w:eastAsia="Calibri" w:hAnsi="Arial Narrow" w:cs="Arial"/>
          <w:bCs/>
          <w:lang w:eastAsia="es-ES"/>
        </w:rPr>
        <w:t>(0,69%), Alimentos y bebidas no alcohólicas (0,48%), Prendas de vestir y calzado (0,30%), Educación</w:t>
      </w:r>
      <w:r>
        <w:rPr>
          <w:rFonts w:ascii="Arial Narrow" w:eastAsia="Calibri" w:hAnsi="Arial Narrow" w:cs="Arial"/>
          <w:bCs/>
          <w:lang w:eastAsia="es-ES"/>
        </w:rPr>
        <w:t xml:space="preserve"> </w:t>
      </w:r>
      <w:r w:rsidRPr="00755BDE">
        <w:rPr>
          <w:rFonts w:ascii="Arial Narrow" w:eastAsia="Calibri" w:hAnsi="Arial Narrow" w:cs="Arial"/>
          <w:bCs/>
          <w:lang w:eastAsia="es-ES"/>
        </w:rPr>
        <w:t>(0,00%), Información y comunicación (-0,12%) y por último, Recreación y cultura (-0,21%).</w:t>
      </w:r>
    </w:p>
    <w:p w14:paraId="2136F36D" w14:textId="77777777" w:rsidR="009D3BF2" w:rsidRDefault="009D3BF2" w:rsidP="009D3BF2">
      <w:pPr>
        <w:autoSpaceDN w:val="0"/>
        <w:ind w:right="-2"/>
        <w:rPr>
          <w:rFonts w:ascii="Arial Narrow" w:eastAsia="Calibri" w:hAnsi="Arial Narrow" w:cs="Arial"/>
          <w:bCs/>
          <w:lang w:eastAsia="es-ES"/>
        </w:rPr>
      </w:pPr>
    </w:p>
    <w:p w14:paraId="542561FB" w14:textId="77777777" w:rsidR="009D3BF2" w:rsidRPr="00CE699B" w:rsidRDefault="009D3BF2" w:rsidP="009D3BF2">
      <w:pPr>
        <w:autoSpaceDN w:val="0"/>
        <w:ind w:right="-2"/>
        <w:jc w:val="center"/>
        <w:rPr>
          <w:rFonts w:ascii="Arial Narrow" w:eastAsia="Calibri" w:hAnsi="Arial Narrow" w:cs="Arial"/>
          <w:bCs/>
          <w:lang w:eastAsia="es-ES"/>
        </w:rPr>
      </w:pPr>
      <w:r w:rsidRPr="00755BDE">
        <w:rPr>
          <w:rFonts w:ascii="Arial Narrow" w:eastAsia="Calibri" w:hAnsi="Arial Narrow" w:cs="Arial"/>
          <w:bCs/>
          <w:noProof/>
          <w:lang w:eastAsia="es-CO"/>
        </w:rPr>
        <w:lastRenderedPageBreak/>
        <w:drawing>
          <wp:inline distT="0" distB="0" distL="0" distR="0" wp14:anchorId="46325BF0" wp14:editId="14FDE87F">
            <wp:extent cx="5939790" cy="2987040"/>
            <wp:effectExtent l="19050" t="19050" r="22860" b="22860"/>
            <wp:docPr id="1462620144"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20144" name="Imagen 1" descr="Tabla&#10;&#10;Descripción generada automáticamente con confianza media"/>
                    <pic:cNvPicPr/>
                  </pic:nvPicPr>
                  <pic:blipFill>
                    <a:blip r:embed="rId24"/>
                    <a:stretch>
                      <a:fillRect/>
                    </a:stretch>
                  </pic:blipFill>
                  <pic:spPr>
                    <a:xfrm>
                      <a:off x="0" y="0"/>
                      <a:ext cx="5939790" cy="2987040"/>
                    </a:xfrm>
                    <a:prstGeom prst="rect">
                      <a:avLst/>
                    </a:prstGeom>
                    <a:ln>
                      <a:solidFill>
                        <a:schemeClr val="tx1"/>
                      </a:solidFill>
                    </a:ln>
                  </pic:spPr>
                </pic:pic>
              </a:graphicData>
            </a:graphic>
          </wp:inline>
        </w:drawing>
      </w:r>
    </w:p>
    <w:p w14:paraId="392CBBAB" w14:textId="77777777" w:rsidR="009D3BF2" w:rsidRDefault="009D3BF2" w:rsidP="009D3BF2">
      <w:pPr>
        <w:autoSpaceDN w:val="0"/>
        <w:ind w:right="-2"/>
        <w:jc w:val="both"/>
        <w:rPr>
          <w:rFonts w:ascii="Arial Narrow" w:eastAsia="Calibri" w:hAnsi="Arial Narrow" w:cs="Arial"/>
          <w:b/>
          <w:lang w:eastAsia="es-ES"/>
        </w:rPr>
      </w:pPr>
    </w:p>
    <w:p w14:paraId="04284EAA" w14:textId="77777777" w:rsidR="009D3BF2" w:rsidRDefault="009D3BF2" w:rsidP="009D3BF2">
      <w:pPr>
        <w:autoSpaceDN w:val="0"/>
        <w:ind w:right="-2"/>
        <w:jc w:val="both"/>
        <w:rPr>
          <w:rFonts w:ascii="Arial Narrow" w:eastAsia="Calibri" w:hAnsi="Arial Narrow" w:cs="Arial"/>
          <w:b/>
          <w:lang w:eastAsia="es-ES"/>
        </w:rPr>
      </w:pPr>
      <w:r w:rsidRPr="00CE699B">
        <w:rPr>
          <w:rFonts w:ascii="Arial Narrow" w:eastAsia="Calibri" w:hAnsi="Arial Narrow" w:cs="Arial"/>
          <w:b/>
          <w:lang w:eastAsia="es-ES"/>
        </w:rPr>
        <w:t>Variaciones y contribuciones de las subclases en el mes</w:t>
      </w:r>
    </w:p>
    <w:p w14:paraId="195E846F" w14:textId="77777777" w:rsidR="009D3BF2" w:rsidRPr="00CE699B" w:rsidRDefault="009D3BF2" w:rsidP="009D3BF2">
      <w:pPr>
        <w:autoSpaceDN w:val="0"/>
        <w:ind w:right="-2"/>
        <w:jc w:val="both"/>
        <w:rPr>
          <w:rFonts w:ascii="Arial Narrow" w:eastAsia="Calibri" w:hAnsi="Arial Narrow" w:cs="Arial"/>
          <w:b/>
          <w:lang w:eastAsia="es-ES"/>
        </w:rPr>
      </w:pPr>
    </w:p>
    <w:p w14:paraId="5A0B6466" w14:textId="77777777" w:rsidR="009D3BF2" w:rsidRDefault="009D3BF2" w:rsidP="009D3BF2">
      <w:pPr>
        <w:autoSpaceDN w:val="0"/>
        <w:ind w:right="-2"/>
        <w:jc w:val="both"/>
        <w:rPr>
          <w:rFonts w:ascii="Arial Narrow" w:eastAsia="Calibri" w:hAnsi="Arial Narrow" w:cs="Arial"/>
          <w:bCs/>
          <w:lang w:eastAsia="es-ES"/>
        </w:rPr>
      </w:pPr>
      <w:r w:rsidRPr="00755BDE">
        <w:rPr>
          <w:rFonts w:ascii="Arial Narrow" w:eastAsia="Calibri" w:hAnsi="Arial Narrow" w:cs="Arial"/>
          <w:bCs/>
          <w:lang w:eastAsia="es-ES"/>
        </w:rPr>
        <w:t>En enero de 2024 en comparación con diciembre de 2023, la variación de las subclases que más</w:t>
      </w:r>
      <w:r>
        <w:rPr>
          <w:rFonts w:ascii="Arial Narrow" w:eastAsia="Calibri" w:hAnsi="Arial Narrow" w:cs="Arial"/>
          <w:bCs/>
          <w:lang w:eastAsia="es-ES"/>
        </w:rPr>
        <w:t xml:space="preserve"> </w:t>
      </w:r>
      <w:r w:rsidRPr="00755BDE">
        <w:rPr>
          <w:rFonts w:ascii="Arial Narrow" w:eastAsia="Calibri" w:hAnsi="Arial Narrow" w:cs="Arial"/>
          <w:bCs/>
          <w:lang w:eastAsia="es-ES"/>
        </w:rPr>
        <w:t>aportaron al índice total fueron: comidas en establecimientos de servicio a la mesa y autoservicio</w:t>
      </w:r>
      <w:r>
        <w:rPr>
          <w:rFonts w:ascii="Arial Narrow" w:eastAsia="Calibri" w:hAnsi="Arial Narrow" w:cs="Arial"/>
          <w:bCs/>
          <w:lang w:eastAsia="es-ES"/>
        </w:rPr>
        <w:t xml:space="preserve"> </w:t>
      </w:r>
      <w:r w:rsidRPr="00755BDE">
        <w:rPr>
          <w:rFonts w:ascii="Arial Narrow" w:eastAsia="Calibri" w:hAnsi="Arial Narrow" w:cs="Arial"/>
          <w:bCs/>
          <w:lang w:eastAsia="es-ES"/>
        </w:rPr>
        <w:t>(1,81%), combustibles para vehículos (3,88%), transporte urbano (incluye tren y metro) (2,64%), arriendo</w:t>
      </w:r>
      <w:r>
        <w:rPr>
          <w:rFonts w:ascii="Arial Narrow" w:eastAsia="Calibri" w:hAnsi="Arial Narrow" w:cs="Arial"/>
          <w:bCs/>
          <w:lang w:eastAsia="es-ES"/>
        </w:rPr>
        <w:t xml:space="preserve"> </w:t>
      </w:r>
      <w:r w:rsidRPr="00755BDE">
        <w:rPr>
          <w:rFonts w:ascii="Arial Narrow" w:eastAsia="Calibri" w:hAnsi="Arial Narrow" w:cs="Arial"/>
          <w:bCs/>
          <w:lang w:eastAsia="es-ES"/>
        </w:rPr>
        <w:t>imputado (0,79%), electricidad (2,15%), arriendo efectivo (0,81%), comidas preparadas fuera del hogar</w:t>
      </w:r>
      <w:r>
        <w:rPr>
          <w:rFonts w:ascii="Arial Narrow" w:eastAsia="Calibri" w:hAnsi="Arial Narrow" w:cs="Arial"/>
          <w:bCs/>
          <w:lang w:eastAsia="es-ES"/>
        </w:rPr>
        <w:t xml:space="preserve"> </w:t>
      </w:r>
      <w:r w:rsidRPr="00755BDE">
        <w:rPr>
          <w:rFonts w:ascii="Arial Narrow" w:eastAsia="Calibri" w:hAnsi="Arial Narrow" w:cs="Arial"/>
          <w:bCs/>
          <w:lang w:eastAsia="es-ES"/>
        </w:rPr>
        <w:t>para consumo inmediato, en establecimientos de servicio a la mesa y autoservicio (1,90%), frutas frescas</w:t>
      </w:r>
      <w:r>
        <w:rPr>
          <w:rFonts w:ascii="Arial Narrow" w:eastAsia="Calibri" w:hAnsi="Arial Narrow" w:cs="Arial"/>
          <w:bCs/>
          <w:lang w:eastAsia="es-ES"/>
        </w:rPr>
        <w:t xml:space="preserve"> </w:t>
      </w:r>
      <w:r w:rsidRPr="00755BDE">
        <w:rPr>
          <w:rFonts w:ascii="Arial Narrow" w:eastAsia="Calibri" w:hAnsi="Arial Narrow" w:cs="Arial"/>
          <w:bCs/>
          <w:lang w:eastAsia="es-ES"/>
        </w:rPr>
        <w:t>(2,82%), hortalizas y legumbres frescas (5,24%) y servicio doméstico (2,40%). Las subclases con aportes</w:t>
      </w:r>
      <w:r>
        <w:rPr>
          <w:rFonts w:ascii="Arial Narrow" w:eastAsia="Calibri" w:hAnsi="Arial Narrow" w:cs="Arial"/>
          <w:bCs/>
          <w:lang w:eastAsia="es-ES"/>
        </w:rPr>
        <w:t xml:space="preserve"> </w:t>
      </w:r>
      <w:r w:rsidRPr="00755BDE">
        <w:rPr>
          <w:rFonts w:ascii="Arial Narrow" w:eastAsia="Calibri" w:hAnsi="Arial Narrow" w:cs="Arial"/>
          <w:bCs/>
          <w:lang w:eastAsia="es-ES"/>
        </w:rPr>
        <w:t>negativos a la variación fueron: huevos (-4,46%), plátanos (-4,79%), paquetes turísticos completos,</w:t>
      </w:r>
      <w:r>
        <w:rPr>
          <w:rFonts w:ascii="Arial Narrow" w:eastAsia="Calibri" w:hAnsi="Arial Narrow" w:cs="Arial"/>
          <w:bCs/>
          <w:lang w:eastAsia="es-ES"/>
        </w:rPr>
        <w:t xml:space="preserve"> </w:t>
      </w:r>
      <w:r w:rsidRPr="00755BDE">
        <w:rPr>
          <w:rFonts w:ascii="Arial Narrow" w:eastAsia="Calibri" w:hAnsi="Arial Narrow" w:cs="Arial"/>
          <w:bCs/>
          <w:lang w:eastAsia="es-ES"/>
        </w:rPr>
        <w:t>incluye paquetes de viajes de excursión realizados durante un día (sin pernoctar) (-3,46%), tomate</w:t>
      </w:r>
      <w:r>
        <w:rPr>
          <w:rFonts w:ascii="Arial Narrow" w:eastAsia="Calibri" w:hAnsi="Arial Narrow" w:cs="Arial"/>
          <w:bCs/>
          <w:lang w:eastAsia="es-ES"/>
        </w:rPr>
        <w:t xml:space="preserve"> </w:t>
      </w:r>
      <w:r w:rsidRPr="00755BDE">
        <w:rPr>
          <w:rFonts w:ascii="Arial Narrow" w:eastAsia="Calibri" w:hAnsi="Arial Narrow" w:cs="Arial"/>
          <w:bCs/>
          <w:lang w:eastAsia="es-ES"/>
        </w:rPr>
        <w:t>(-4,41%) y transporte de pasajeros y equipaje en avión (incluye pagos por exceso de equipaje) (-5,50%).</w:t>
      </w:r>
    </w:p>
    <w:p w14:paraId="0217813D" w14:textId="77777777" w:rsidR="009D3BF2" w:rsidRDefault="009D3BF2" w:rsidP="009D3BF2">
      <w:pPr>
        <w:autoSpaceDN w:val="0"/>
        <w:ind w:right="-2"/>
        <w:jc w:val="center"/>
        <w:rPr>
          <w:rFonts w:ascii="Arial Narrow" w:eastAsia="Calibri" w:hAnsi="Arial Narrow" w:cs="Arial"/>
          <w:bCs/>
          <w:lang w:eastAsia="es-ES"/>
        </w:rPr>
      </w:pPr>
    </w:p>
    <w:p w14:paraId="5AC5AF04" w14:textId="77777777" w:rsidR="009D3BF2" w:rsidRPr="00CE699B" w:rsidRDefault="009D3BF2" w:rsidP="009D3BF2">
      <w:pPr>
        <w:autoSpaceDN w:val="0"/>
        <w:ind w:right="-2"/>
        <w:jc w:val="both"/>
        <w:rPr>
          <w:rFonts w:ascii="Arial Narrow" w:eastAsia="Calibri" w:hAnsi="Arial Narrow" w:cs="Arial"/>
          <w:bCs/>
          <w:lang w:eastAsia="es-ES"/>
        </w:rPr>
      </w:pPr>
    </w:p>
    <w:p w14:paraId="6CD80C96" w14:textId="77777777" w:rsidR="009D3BF2" w:rsidRDefault="009D3BF2" w:rsidP="009D3BF2">
      <w:pPr>
        <w:autoSpaceDN w:val="0"/>
        <w:ind w:right="-801"/>
        <w:jc w:val="both"/>
        <w:rPr>
          <w:rFonts w:ascii="Arial Narrow" w:eastAsia="Calibri" w:hAnsi="Arial Narrow" w:cs="Arial"/>
          <w:bCs/>
          <w:lang w:eastAsia="es-ES"/>
        </w:rPr>
      </w:pPr>
      <w:r w:rsidRPr="00755BDE">
        <w:rPr>
          <w:rFonts w:ascii="Arial Narrow" w:eastAsia="Calibri" w:hAnsi="Arial Narrow" w:cs="Arial"/>
          <w:bCs/>
          <w:noProof/>
          <w:lang w:eastAsia="es-CO"/>
        </w:rPr>
        <w:lastRenderedPageBreak/>
        <w:drawing>
          <wp:inline distT="0" distB="0" distL="0" distR="0" wp14:anchorId="6BCD0F99" wp14:editId="320607BE">
            <wp:extent cx="5939790" cy="2438400"/>
            <wp:effectExtent l="19050" t="19050" r="22860" b="19050"/>
            <wp:docPr id="1044804677"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04677" name="Imagen 1" descr="Interfaz de usuario gráfica, Texto, Aplicación, Correo electrónico&#10;&#10;Descripción generada automáticamente"/>
                    <pic:cNvPicPr/>
                  </pic:nvPicPr>
                  <pic:blipFill>
                    <a:blip r:embed="rId25"/>
                    <a:stretch>
                      <a:fillRect/>
                    </a:stretch>
                  </pic:blipFill>
                  <pic:spPr>
                    <a:xfrm>
                      <a:off x="0" y="0"/>
                      <a:ext cx="5939790" cy="2438400"/>
                    </a:xfrm>
                    <a:prstGeom prst="rect">
                      <a:avLst/>
                    </a:prstGeom>
                    <a:ln>
                      <a:solidFill>
                        <a:schemeClr val="tx1"/>
                      </a:solidFill>
                    </a:ln>
                  </pic:spPr>
                </pic:pic>
              </a:graphicData>
            </a:graphic>
          </wp:inline>
        </w:drawing>
      </w:r>
    </w:p>
    <w:p w14:paraId="3767C90F" w14:textId="77777777" w:rsidR="009D3BF2" w:rsidRPr="00CE699B" w:rsidRDefault="009D3BF2" w:rsidP="009D3BF2">
      <w:pPr>
        <w:autoSpaceDN w:val="0"/>
        <w:ind w:right="-2"/>
        <w:rPr>
          <w:rFonts w:ascii="Calibri" w:eastAsia="Calibri" w:hAnsi="Calibri"/>
          <w:noProof/>
          <w:bdr w:val="single" w:sz="12" w:space="0" w:color="auto" w:frame="1"/>
        </w:rPr>
      </w:pPr>
    </w:p>
    <w:p w14:paraId="1E9F563A" w14:textId="0DA67634" w:rsidR="00800EFA" w:rsidRDefault="00800EFA" w:rsidP="00800EFA">
      <w:pPr>
        <w:contextualSpacing/>
        <w:jc w:val="center"/>
        <w:rPr>
          <w:rFonts w:ascii="Arial Narrow" w:eastAsiaTheme="minorHAnsi" w:hAnsi="Arial Narrow" w:cs="Arial"/>
          <w:b/>
          <w:sz w:val="22"/>
          <w:szCs w:val="22"/>
          <w:lang w:eastAsia="en-US"/>
        </w:rPr>
      </w:pPr>
      <w:r w:rsidRPr="003D5CC3">
        <w:rPr>
          <w:rFonts w:ascii="Arial Narrow" w:eastAsiaTheme="minorHAnsi" w:hAnsi="Arial Narrow" w:cs="Arial"/>
          <w:b/>
          <w:sz w:val="22"/>
          <w:szCs w:val="22"/>
          <w:lang w:eastAsia="en-US"/>
        </w:rPr>
        <w:t>ANALISIS SECTORIAL</w:t>
      </w:r>
    </w:p>
    <w:p w14:paraId="4BB4B8ED" w14:textId="784A52CE" w:rsidR="009D3BF2" w:rsidRDefault="00FB251D" w:rsidP="009D3BF2">
      <w:pPr>
        <w:numPr>
          <w:ilvl w:val="0"/>
          <w:numId w:val="4"/>
        </w:numPr>
        <w:spacing w:after="200" w:line="276" w:lineRule="auto"/>
        <w:ind w:left="0" w:firstLine="0"/>
        <w:contextualSpacing/>
        <w:jc w:val="both"/>
        <w:rPr>
          <w:rFonts w:ascii="Arial Narrow" w:eastAsiaTheme="minorHAnsi" w:hAnsi="Arial Narrow" w:cs="Arial"/>
          <w:sz w:val="22"/>
          <w:szCs w:val="22"/>
          <w:lang w:eastAsia="en-US"/>
        </w:rPr>
      </w:pPr>
      <w:r w:rsidRPr="003D5CC3">
        <w:rPr>
          <w:rFonts w:ascii="Arial Narrow" w:eastAsiaTheme="minorHAnsi" w:hAnsi="Arial Narrow" w:cs="Arial"/>
          <w:b/>
          <w:sz w:val="22"/>
          <w:szCs w:val="22"/>
          <w:lang w:eastAsia="en-US"/>
        </w:rPr>
        <w:t xml:space="preserve">ENCUESTA MENSUAL DE SERVICIOS (EMS) – </w:t>
      </w:r>
      <w:r w:rsidR="009D3BF2">
        <w:rPr>
          <w:rFonts w:ascii="Arial Narrow" w:eastAsiaTheme="minorHAnsi" w:hAnsi="Arial Narrow" w:cs="Arial"/>
          <w:b/>
          <w:sz w:val="22"/>
          <w:szCs w:val="22"/>
          <w:lang w:eastAsia="en-US"/>
        </w:rPr>
        <w:t>ENERO DE 2024</w:t>
      </w:r>
      <w:r w:rsidRPr="003D5CC3">
        <w:rPr>
          <w:rFonts w:ascii="Arial Narrow" w:eastAsiaTheme="minorHAnsi" w:hAnsi="Arial Narrow" w:cs="Arial"/>
          <w:b/>
          <w:sz w:val="22"/>
          <w:szCs w:val="22"/>
          <w:vertAlign w:val="superscript"/>
          <w:lang w:eastAsia="en-US"/>
        </w:rPr>
        <w:footnoteReference w:id="7"/>
      </w:r>
      <w:r w:rsidRPr="003D5CC3">
        <w:rPr>
          <w:rFonts w:ascii="Arial Narrow" w:eastAsiaTheme="minorHAnsi" w:hAnsi="Arial Narrow" w:cs="Arial"/>
          <w:b/>
          <w:sz w:val="22"/>
          <w:szCs w:val="22"/>
          <w:lang w:eastAsia="en-US"/>
        </w:rPr>
        <w:cr/>
      </w:r>
      <w:r w:rsidR="009D3BF2" w:rsidRPr="009D3BF2">
        <w:rPr>
          <w:rFonts w:ascii="Arial Narrow" w:eastAsiaTheme="minorHAnsi" w:hAnsi="Arial Narrow" w:cs="Arial"/>
          <w:sz w:val="22"/>
          <w:szCs w:val="22"/>
          <w:lang w:eastAsia="en-US"/>
        </w:rPr>
        <w:t xml:space="preserve"> </w:t>
      </w:r>
      <w:r w:rsidR="009D3BF2" w:rsidRPr="003D5CC3">
        <w:rPr>
          <w:rFonts w:ascii="Arial Narrow" w:eastAsiaTheme="minorHAnsi" w:hAnsi="Arial Narrow" w:cs="Arial"/>
          <w:sz w:val="22"/>
          <w:szCs w:val="22"/>
          <w:lang w:eastAsia="en-US"/>
        </w:rPr>
        <w:t xml:space="preserve">De acuerdo con el Boletín Técnico Encuesta Mensual de Servicios (EMS) publicado por Departamento Administrativo Nacional de Estadística (DANE) publicado en </w:t>
      </w:r>
      <w:r w:rsidR="009D3BF2">
        <w:rPr>
          <w:rFonts w:ascii="Arial Narrow" w:eastAsiaTheme="minorHAnsi" w:hAnsi="Arial Narrow" w:cs="Arial"/>
          <w:sz w:val="22"/>
          <w:szCs w:val="22"/>
          <w:lang w:eastAsia="en-US"/>
        </w:rPr>
        <w:t>enero</w:t>
      </w:r>
      <w:r w:rsidR="009D3BF2" w:rsidRPr="003D5CC3">
        <w:rPr>
          <w:rFonts w:ascii="Arial Narrow" w:eastAsiaTheme="minorHAnsi" w:hAnsi="Arial Narrow" w:cs="Arial"/>
          <w:sz w:val="22"/>
          <w:szCs w:val="22"/>
          <w:lang w:eastAsia="en-US"/>
        </w:rPr>
        <w:t xml:space="preserve"> de 202</w:t>
      </w:r>
      <w:r w:rsidR="009D3BF2">
        <w:rPr>
          <w:rFonts w:ascii="Arial Narrow" w:eastAsiaTheme="minorHAnsi" w:hAnsi="Arial Narrow" w:cs="Arial"/>
          <w:sz w:val="22"/>
          <w:szCs w:val="22"/>
          <w:lang w:eastAsia="en-US"/>
        </w:rPr>
        <w:t>4</w:t>
      </w:r>
      <w:r w:rsidR="009D3BF2" w:rsidRPr="003D5CC3">
        <w:rPr>
          <w:rFonts w:ascii="Arial Narrow" w:eastAsiaTheme="minorHAnsi" w:hAnsi="Arial Narrow" w:cs="Arial"/>
          <w:sz w:val="22"/>
          <w:szCs w:val="22"/>
          <w:lang w:eastAsia="en-US"/>
        </w:rPr>
        <w:t xml:space="preserve">. </w:t>
      </w:r>
      <w:r w:rsidR="009D3BF2" w:rsidRPr="00CA13CF">
        <w:rPr>
          <w:rFonts w:ascii="Arial Narrow" w:eastAsiaTheme="minorHAnsi" w:hAnsi="Arial Narrow" w:cs="Arial"/>
          <w:sz w:val="22"/>
          <w:szCs w:val="22"/>
          <w:lang w:eastAsia="en-US"/>
        </w:rPr>
        <w:t>En</w:t>
      </w:r>
      <w:r w:rsidR="009D3BF2" w:rsidRPr="008B0F02">
        <w:rPr>
          <w:rFonts w:ascii="Arial Narrow" w:eastAsiaTheme="minorHAnsi" w:hAnsi="Arial Narrow" w:cs="Arial"/>
          <w:sz w:val="22"/>
          <w:szCs w:val="22"/>
          <w:lang w:eastAsia="en-US"/>
        </w:rPr>
        <w:t xml:space="preserve"> </w:t>
      </w:r>
      <w:r w:rsidR="009D3BF2">
        <w:rPr>
          <w:rFonts w:ascii="Arial Narrow" w:eastAsiaTheme="minorHAnsi" w:hAnsi="Arial Narrow" w:cs="Arial"/>
          <w:sz w:val="22"/>
          <w:szCs w:val="22"/>
          <w:lang w:eastAsia="en-US"/>
        </w:rPr>
        <w:t>noviembre</w:t>
      </w:r>
      <w:r w:rsidR="009D3BF2" w:rsidRPr="008B0F02">
        <w:rPr>
          <w:rFonts w:ascii="Arial Narrow" w:eastAsiaTheme="minorHAnsi" w:hAnsi="Arial Narrow" w:cs="Arial"/>
          <w:sz w:val="22"/>
          <w:szCs w:val="22"/>
          <w:lang w:eastAsia="en-US"/>
        </w:rPr>
        <w:t xml:space="preserve"> de 202</w:t>
      </w:r>
      <w:r w:rsidR="009D3BF2">
        <w:rPr>
          <w:rFonts w:ascii="Arial Narrow" w:eastAsiaTheme="minorHAnsi" w:hAnsi="Arial Narrow" w:cs="Arial"/>
          <w:sz w:val="22"/>
          <w:szCs w:val="22"/>
          <w:lang w:eastAsia="en-US"/>
        </w:rPr>
        <w:t>3</w:t>
      </w:r>
      <w:r w:rsidR="009D3BF2" w:rsidRPr="008B0F02">
        <w:rPr>
          <w:rFonts w:ascii="Arial Narrow" w:eastAsiaTheme="minorHAnsi" w:hAnsi="Arial Narrow" w:cs="Arial"/>
          <w:sz w:val="22"/>
          <w:szCs w:val="22"/>
          <w:lang w:eastAsia="en-US"/>
        </w:rPr>
        <w:t xml:space="preserve">, </w:t>
      </w:r>
      <w:r w:rsidR="009D3BF2">
        <w:rPr>
          <w:rFonts w:ascii="Arial Narrow" w:eastAsiaTheme="minorHAnsi" w:hAnsi="Arial Narrow" w:cs="Arial"/>
          <w:sz w:val="22"/>
          <w:szCs w:val="22"/>
          <w:lang w:eastAsia="en-US"/>
        </w:rPr>
        <w:t>quince</w:t>
      </w:r>
      <w:r w:rsidR="009D3BF2" w:rsidRPr="008B0F02">
        <w:rPr>
          <w:rFonts w:ascii="Arial Narrow" w:eastAsiaTheme="minorHAnsi" w:hAnsi="Arial Narrow" w:cs="Arial"/>
          <w:sz w:val="22"/>
          <w:szCs w:val="22"/>
          <w:lang w:eastAsia="en-US"/>
        </w:rPr>
        <w:t xml:space="preserve"> de los dieciocho subsectores de servicios presentaron variación positiva en los ingresos totales, en comparación con </w:t>
      </w:r>
      <w:r w:rsidR="009D3BF2">
        <w:rPr>
          <w:rFonts w:ascii="Arial Narrow" w:eastAsiaTheme="minorHAnsi" w:hAnsi="Arial Narrow" w:cs="Arial"/>
          <w:sz w:val="22"/>
          <w:szCs w:val="22"/>
          <w:lang w:eastAsia="en-US"/>
        </w:rPr>
        <w:t>noviembre</w:t>
      </w:r>
      <w:r w:rsidR="009D3BF2" w:rsidRPr="008B0F02">
        <w:rPr>
          <w:rFonts w:ascii="Arial Narrow" w:eastAsiaTheme="minorHAnsi" w:hAnsi="Arial Narrow" w:cs="Arial"/>
          <w:sz w:val="22"/>
          <w:szCs w:val="22"/>
          <w:lang w:eastAsia="en-US"/>
        </w:rPr>
        <w:t xml:space="preserve"> de 202</w:t>
      </w:r>
      <w:r w:rsidR="009D3BF2">
        <w:rPr>
          <w:rFonts w:ascii="Arial Narrow" w:eastAsiaTheme="minorHAnsi" w:hAnsi="Arial Narrow" w:cs="Arial"/>
          <w:sz w:val="22"/>
          <w:szCs w:val="22"/>
          <w:lang w:eastAsia="en-US"/>
        </w:rPr>
        <w:t>2</w:t>
      </w:r>
      <w:r w:rsidR="009D3BF2" w:rsidRPr="008B0F02">
        <w:rPr>
          <w:rFonts w:ascii="Arial Narrow" w:eastAsiaTheme="minorHAnsi" w:hAnsi="Arial Narrow" w:cs="Arial"/>
          <w:sz w:val="22"/>
          <w:szCs w:val="22"/>
          <w:lang w:eastAsia="en-US"/>
        </w:rPr>
        <w:t>.</w:t>
      </w:r>
    </w:p>
    <w:p w14:paraId="6F2735A2" w14:textId="77777777" w:rsidR="009D3BF2" w:rsidRDefault="009D3BF2" w:rsidP="009D3BF2">
      <w:pPr>
        <w:spacing w:after="200" w:line="276" w:lineRule="auto"/>
        <w:contextualSpacing/>
        <w:jc w:val="center"/>
        <w:rPr>
          <w:rFonts w:ascii="Arial Narrow" w:eastAsiaTheme="minorHAnsi" w:hAnsi="Arial Narrow" w:cs="Arial"/>
          <w:sz w:val="22"/>
          <w:szCs w:val="22"/>
          <w:lang w:eastAsia="en-US"/>
        </w:rPr>
      </w:pPr>
      <w:r w:rsidRPr="001B56FE">
        <w:rPr>
          <w:rFonts w:ascii="Arial Narrow" w:eastAsiaTheme="minorHAnsi" w:hAnsi="Arial Narrow" w:cs="Arial"/>
          <w:noProof/>
          <w:sz w:val="22"/>
          <w:szCs w:val="22"/>
          <w:lang w:eastAsia="es-CO"/>
        </w:rPr>
        <w:drawing>
          <wp:inline distT="0" distB="0" distL="0" distR="0" wp14:anchorId="0E64B8FA" wp14:editId="4918FACE">
            <wp:extent cx="3863581" cy="2809875"/>
            <wp:effectExtent l="19050" t="19050" r="22860" b="9525"/>
            <wp:docPr id="669657673"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57673" name="Imagen 1" descr="Gráfico&#10;&#10;Descripción generada automáticamente con confianza media"/>
                    <pic:cNvPicPr/>
                  </pic:nvPicPr>
                  <pic:blipFill>
                    <a:blip r:embed="rId26"/>
                    <a:stretch>
                      <a:fillRect/>
                    </a:stretch>
                  </pic:blipFill>
                  <pic:spPr>
                    <a:xfrm>
                      <a:off x="0" y="0"/>
                      <a:ext cx="3889164" cy="2828481"/>
                    </a:xfrm>
                    <a:prstGeom prst="rect">
                      <a:avLst/>
                    </a:prstGeom>
                    <a:ln>
                      <a:solidFill>
                        <a:schemeClr val="tx1"/>
                      </a:solidFill>
                    </a:ln>
                  </pic:spPr>
                </pic:pic>
              </a:graphicData>
            </a:graphic>
          </wp:inline>
        </w:drawing>
      </w:r>
    </w:p>
    <w:p w14:paraId="4E418A60" w14:textId="77777777" w:rsidR="009D3BF2" w:rsidRPr="003D5CC3" w:rsidRDefault="009D3BF2" w:rsidP="009D3BF2">
      <w:pPr>
        <w:jc w:val="center"/>
        <w:rPr>
          <w:rFonts w:ascii="Arial Narrow" w:eastAsiaTheme="minorHAnsi" w:hAnsi="Arial Narrow" w:cs="Arial"/>
          <w:sz w:val="22"/>
          <w:szCs w:val="22"/>
          <w:lang w:eastAsia="en-US"/>
        </w:rPr>
      </w:pPr>
    </w:p>
    <w:p w14:paraId="43666EE6" w14:textId="77777777" w:rsidR="009D3BF2" w:rsidRDefault="009D3BF2" w:rsidP="009D3BF2">
      <w:pPr>
        <w:jc w:val="both"/>
        <w:rPr>
          <w:rFonts w:ascii="Arial Narrow" w:eastAsiaTheme="minorHAnsi" w:hAnsi="Arial Narrow" w:cs="Arial"/>
          <w:b/>
          <w:sz w:val="22"/>
          <w:szCs w:val="22"/>
          <w:lang w:eastAsia="en-US"/>
        </w:rPr>
      </w:pPr>
    </w:p>
    <w:p w14:paraId="4BB94838" w14:textId="77777777" w:rsidR="009D3BF2" w:rsidRPr="003D5CC3" w:rsidRDefault="009D3BF2" w:rsidP="009D3BF2">
      <w:pPr>
        <w:jc w:val="center"/>
        <w:rPr>
          <w:rFonts w:ascii="Arial Narrow" w:eastAsiaTheme="minorHAnsi" w:hAnsi="Arial Narrow" w:cs="Arial"/>
          <w:bCs/>
          <w:sz w:val="22"/>
          <w:szCs w:val="22"/>
          <w:lang w:eastAsia="en-US"/>
        </w:rPr>
      </w:pPr>
      <w:r w:rsidRPr="001B56FE">
        <w:rPr>
          <w:rFonts w:ascii="Arial Narrow" w:eastAsiaTheme="minorHAnsi" w:hAnsi="Arial Narrow" w:cs="Arial"/>
          <w:bCs/>
          <w:noProof/>
          <w:sz w:val="22"/>
          <w:szCs w:val="22"/>
          <w:lang w:eastAsia="es-CO"/>
        </w:rPr>
        <w:drawing>
          <wp:inline distT="0" distB="0" distL="0" distR="0" wp14:anchorId="5E5A7C36" wp14:editId="505C197B">
            <wp:extent cx="5534797" cy="5029902"/>
            <wp:effectExtent l="0" t="0" r="8890" b="0"/>
            <wp:docPr id="1988897235"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97235" name="Imagen 1" descr="Interfaz de usuario gráfica, Aplicación&#10;&#10;Descripción generada automáticamente"/>
                    <pic:cNvPicPr/>
                  </pic:nvPicPr>
                  <pic:blipFill>
                    <a:blip r:embed="rId27"/>
                    <a:stretch>
                      <a:fillRect/>
                    </a:stretch>
                  </pic:blipFill>
                  <pic:spPr>
                    <a:xfrm>
                      <a:off x="0" y="0"/>
                      <a:ext cx="5534797" cy="5029902"/>
                    </a:xfrm>
                    <a:prstGeom prst="rect">
                      <a:avLst/>
                    </a:prstGeom>
                  </pic:spPr>
                </pic:pic>
              </a:graphicData>
            </a:graphic>
          </wp:inline>
        </w:drawing>
      </w:r>
    </w:p>
    <w:p w14:paraId="1E145DF1" w14:textId="77777777" w:rsidR="009D3BF2" w:rsidRDefault="009D3BF2" w:rsidP="009D3BF2">
      <w:pPr>
        <w:widowControl w:val="0"/>
        <w:tabs>
          <w:tab w:val="left" w:pos="1020"/>
        </w:tabs>
        <w:ind w:right="-410"/>
        <w:jc w:val="both"/>
        <w:rPr>
          <w:rFonts w:ascii="Arial Narrow" w:eastAsiaTheme="minorHAnsi" w:hAnsi="Arial Narrow" w:cstheme="minorBidi"/>
          <w:spacing w:val="-1"/>
          <w:sz w:val="22"/>
          <w:szCs w:val="22"/>
          <w:lang w:eastAsia="en-US"/>
        </w:rPr>
      </w:pPr>
    </w:p>
    <w:p w14:paraId="685816AC" w14:textId="799E5F23" w:rsidR="00412601" w:rsidRPr="0025342B" w:rsidRDefault="009D3BF2" w:rsidP="009D3BF2">
      <w:pPr>
        <w:numPr>
          <w:ilvl w:val="0"/>
          <w:numId w:val="4"/>
        </w:numPr>
        <w:spacing w:after="200" w:line="276" w:lineRule="auto"/>
        <w:ind w:left="0" w:firstLine="0"/>
        <w:contextualSpacing/>
        <w:jc w:val="both"/>
        <w:rPr>
          <w:rFonts w:ascii="Arial Narrow" w:eastAsiaTheme="minorHAnsi" w:hAnsi="Arial Narrow" w:cstheme="minorBidi"/>
          <w:b/>
          <w:bCs/>
          <w:spacing w:val="-1"/>
          <w:sz w:val="22"/>
          <w:szCs w:val="22"/>
          <w:lang w:eastAsia="en-US"/>
        </w:rPr>
      </w:pPr>
      <w:r w:rsidRPr="0025342B">
        <w:rPr>
          <w:rFonts w:ascii="Arial Narrow" w:eastAsiaTheme="minorHAnsi" w:hAnsi="Arial Narrow" w:cstheme="minorBidi"/>
          <w:b/>
          <w:bCs/>
          <w:spacing w:val="-1"/>
          <w:sz w:val="22"/>
          <w:szCs w:val="22"/>
          <w:lang w:eastAsia="en-US"/>
        </w:rPr>
        <w:t xml:space="preserve"> </w:t>
      </w:r>
      <w:r w:rsidR="0025342B" w:rsidRPr="0025342B">
        <w:rPr>
          <w:rFonts w:ascii="Arial Narrow" w:eastAsiaTheme="minorHAnsi" w:hAnsi="Arial Narrow" w:cstheme="minorBidi"/>
          <w:b/>
          <w:bCs/>
          <w:spacing w:val="-1"/>
          <w:sz w:val="22"/>
          <w:szCs w:val="22"/>
          <w:lang w:eastAsia="en-US"/>
        </w:rPr>
        <w:t>LAVANDERIA Y MANEJO DE ROPA HOSPITALARIA</w:t>
      </w:r>
    </w:p>
    <w:p w14:paraId="17CC33D7" w14:textId="47B80B54" w:rsidR="00412601"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El área de lavandería de un establecimiento hospitalario y su funcionamiento es un eslabón muy importante</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dentro de la cadena de cuidados y la seguridad del paciente. Igual importancia tiene el manejo de la ropa</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limpia y la ropa sucia en los diferentes sectores del hospital. La ropa sucia contiene a menudo gran cantidad de</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microorganismos, pero si es procesada siguiendo los cuidados establecidos, no implica un riesgo para los</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pacientes ni para el personal de salud.</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Las veces que se han documentado casos de transmisión de enfermedades ha estado relacionado con la</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manipulación inadecuada de la ropa (sucia o limpia), la no utilización de los equipos de protección personal y</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la falta de seguimiento de las indicaciones para llevar adelante los procesos</w:t>
      </w:r>
      <w:r>
        <w:rPr>
          <w:rStyle w:val="Refdenotaalpie"/>
          <w:rFonts w:ascii="Arial Narrow" w:eastAsiaTheme="minorHAnsi" w:hAnsi="Arial Narrow" w:cstheme="minorBidi"/>
          <w:spacing w:val="-1"/>
          <w:sz w:val="22"/>
          <w:szCs w:val="22"/>
          <w:lang w:eastAsia="en-US"/>
        </w:rPr>
        <w:footnoteReference w:id="8"/>
      </w:r>
      <w:r w:rsidRPr="0025342B">
        <w:rPr>
          <w:rFonts w:ascii="Arial Narrow" w:eastAsiaTheme="minorHAnsi" w:hAnsi="Arial Narrow" w:cstheme="minorBidi"/>
          <w:spacing w:val="-1"/>
          <w:sz w:val="22"/>
          <w:szCs w:val="22"/>
          <w:lang w:eastAsia="en-US"/>
        </w:rPr>
        <w:t>.</w:t>
      </w:r>
    </w:p>
    <w:p w14:paraId="12397E2B" w14:textId="42A9E3D4" w:rsid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p>
    <w:p w14:paraId="7F286DA5" w14:textId="28BA731C"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Las lavanderías hospitalarias las clasificaremos de acuerdo con el servicio que</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prestan y al modelo de gestión que poseen; existiendo tres tipos</w:t>
      </w:r>
      <w:r>
        <w:rPr>
          <w:rFonts w:ascii="Arial Narrow" w:eastAsiaTheme="minorHAnsi" w:hAnsi="Arial Narrow" w:cstheme="minorBidi"/>
          <w:spacing w:val="-1"/>
          <w:sz w:val="22"/>
          <w:szCs w:val="22"/>
          <w:lang w:eastAsia="en-US"/>
        </w:rPr>
        <w:t>:</w:t>
      </w:r>
    </w:p>
    <w:p w14:paraId="055E2001" w14:textId="0D4DF191" w:rsidR="0025342B" w:rsidRPr="0025342B" w:rsidRDefault="0025342B" w:rsidP="0025342B">
      <w:pPr>
        <w:pStyle w:val="Prrafodelista"/>
        <w:widowControl w:val="0"/>
        <w:numPr>
          <w:ilvl w:val="0"/>
          <w:numId w:val="23"/>
        </w:numPr>
        <w:tabs>
          <w:tab w:val="left" w:pos="1020"/>
        </w:tabs>
        <w:ind w:right="-2"/>
        <w:jc w:val="both"/>
        <w:rPr>
          <w:rFonts w:ascii="Arial Narrow" w:hAnsi="Arial Narrow"/>
          <w:spacing w:val="-1"/>
        </w:rPr>
      </w:pPr>
      <w:r w:rsidRPr="0025342B">
        <w:rPr>
          <w:rFonts w:ascii="Arial Narrow" w:hAnsi="Arial Narrow"/>
          <w:spacing w:val="-1"/>
        </w:rPr>
        <w:t>Lavandería institucional. Aquella que satisface únicamente las necesidades de su centro, y su explotación depende del propio centro sanitario al que está adscrita.</w:t>
      </w:r>
    </w:p>
    <w:p w14:paraId="53F1D816" w14:textId="4EE5C0E4" w:rsidR="0025342B" w:rsidRPr="0025342B" w:rsidRDefault="0025342B" w:rsidP="0025342B">
      <w:pPr>
        <w:pStyle w:val="Prrafodelista"/>
        <w:widowControl w:val="0"/>
        <w:numPr>
          <w:ilvl w:val="0"/>
          <w:numId w:val="23"/>
        </w:numPr>
        <w:tabs>
          <w:tab w:val="left" w:pos="1020"/>
        </w:tabs>
        <w:ind w:right="-2"/>
        <w:jc w:val="both"/>
        <w:rPr>
          <w:rFonts w:ascii="Arial Narrow" w:hAnsi="Arial Narrow"/>
          <w:spacing w:val="-1"/>
        </w:rPr>
      </w:pPr>
      <w:r w:rsidRPr="0025342B">
        <w:rPr>
          <w:rFonts w:ascii="Arial Narrow" w:hAnsi="Arial Narrow"/>
          <w:spacing w:val="-1"/>
        </w:rPr>
        <w:t xml:space="preserve">Lavandería </w:t>
      </w:r>
      <w:proofErr w:type="spellStart"/>
      <w:r w:rsidRPr="0025342B">
        <w:rPr>
          <w:rFonts w:ascii="Arial Narrow" w:hAnsi="Arial Narrow"/>
          <w:spacing w:val="-1"/>
        </w:rPr>
        <w:t>semicentralizada</w:t>
      </w:r>
      <w:proofErr w:type="spellEnd"/>
      <w:r w:rsidRPr="0025342B">
        <w:rPr>
          <w:rFonts w:ascii="Arial Narrow" w:hAnsi="Arial Narrow"/>
          <w:spacing w:val="-1"/>
        </w:rPr>
        <w:t>. Aquella que trabaja para varios centros hospitalarios, y su explotación depende del propio centro sanitario al que está adscrita.</w:t>
      </w:r>
    </w:p>
    <w:p w14:paraId="7FFBB069" w14:textId="5F25CC29" w:rsidR="0025342B" w:rsidRPr="0025342B" w:rsidRDefault="0025342B" w:rsidP="0025342B">
      <w:pPr>
        <w:pStyle w:val="Prrafodelista"/>
        <w:widowControl w:val="0"/>
        <w:numPr>
          <w:ilvl w:val="0"/>
          <w:numId w:val="23"/>
        </w:numPr>
        <w:tabs>
          <w:tab w:val="left" w:pos="1020"/>
        </w:tabs>
        <w:ind w:right="-2"/>
        <w:jc w:val="both"/>
        <w:rPr>
          <w:rFonts w:ascii="Arial Narrow" w:hAnsi="Arial Narrow"/>
          <w:spacing w:val="-1"/>
        </w:rPr>
      </w:pPr>
      <w:r w:rsidRPr="0025342B">
        <w:rPr>
          <w:rFonts w:ascii="Arial Narrow" w:hAnsi="Arial Narrow"/>
          <w:spacing w:val="-1"/>
        </w:rPr>
        <w:t>Lavandería centralizada. Aquella que trabaja para varios centros hospitalarios y posee gestión propia como centro de gasto.</w:t>
      </w:r>
    </w:p>
    <w:p w14:paraId="2B403C64" w14:textId="7B2AB68C" w:rsidR="0025342B" w:rsidRPr="0025342B" w:rsidRDefault="0025342B" w:rsidP="0025342B">
      <w:pPr>
        <w:pStyle w:val="Prrafodelista"/>
        <w:widowControl w:val="0"/>
        <w:numPr>
          <w:ilvl w:val="0"/>
          <w:numId w:val="23"/>
        </w:numPr>
        <w:tabs>
          <w:tab w:val="left" w:pos="1020"/>
        </w:tabs>
        <w:ind w:right="-2"/>
        <w:jc w:val="both"/>
        <w:rPr>
          <w:rFonts w:ascii="Arial Narrow" w:hAnsi="Arial Narrow"/>
          <w:spacing w:val="-1"/>
        </w:rPr>
      </w:pPr>
      <w:r w:rsidRPr="0025342B">
        <w:rPr>
          <w:rFonts w:ascii="Arial Narrow" w:hAnsi="Arial Narrow"/>
          <w:spacing w:val="-1"/>
        </w:rPr>
        <w:t>Existen otros tipos de lavanderías que son las denominadas comerciales, que pertenecen al sector privado, las cuales trabajan para distintos clientes y donde se procesa indistintamente ropa hospitalaria y ropa hotelera.</w:t>
      </w:r>
    </w:p>
    <w:p w14:paraId="3EC133C1" w14:textId="4245FEA6"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Pr>
          <w:rFonts w:ascii="Arial Narrow" w:eastAsiaTheme="minorHAnsi" w:hAnsi="Arial Narrow" w:cstheme="minorBidi"/>
          <w:spacing w:val="-1"/>
          <w:sz w:val="22"/>
          <w:szCs w:val="22"/>
          <w:lang w:eastAsia="en-US"/>
        </w:rPr>
        <w:t>Se puede</w:t>
      </w:r>
      <w:r w:rsidRPr="0025342B">
        <w:rPr>
          <w:rFonts w:ascii="Arial Narrow" w:eastAsiaTheme="minorHAnsi" w:hAnsi="Arial Narrow" w:cstheme="minorBidi"/>
          <w:spacing w:val="-1"/>
          <w:sz w:val="22"/>
          <w:szCs w:val="22"/>
          <w:lang w:eastAsia="en-US"/>
        </w:rPr>
        <w:t xml:space="preserve"> hacer otro tipo de clasificación de lavanderías de acuerdo </w:t>
      </w:r>
      <w:r>
        <w:rPr>
          <w:rFonts w:ascii="Arial Narrow" w:eastAsiaTheme="minorHAnsi" w:hAnsi="Arial Narrow" w:cstheme="minorBidi"/>
          <w:spacing w:val="-1"/>
          <w:sz w:val="22"/>
          <w:szCs w:val="22"/>
          <w:lang w:eastAsia="en-US"/>
        </w:rPr>
        <w:t>con</w:t>
      </w:r>
      <w:r w:rsidRPr="0025342B">
        <w:rPr>
          <w:rFonts w:ascii="Arial Narrow" w:eastAsiaTheme="minorHAnsi" w:hAnsi="Arial Narrow" w:cstheme="minorBidi"/>
          <w:spacing w:val="-1"/>
          <w:sz w:val="22"/>
          <w:szCs w:val="22"/>
          <w:lang w:eastAsia="en-US"/>
        </w:rPr>
        <w:t xml:space="preserve"> su</w:t>
      </w:r>
      <w:r>
        <w:rPr>
          <w:rFonts w:ascii="Arial Narrow" w:eastAsiaTheme="minorHAnsi" w:hAnsi="Arial Narrow" w:cstheme="minorBidi"/>
          <w:spacing w:val="-1"/>
          <w:sz w:val="22"/>
          <w:szCs w:val="22"/>
          <w:lang w:eastAsia="en-US"/>
        </w:rPr>
        <w:t xml:space="preserve"> </w:t>
      </w:r>
      <w:r w:rsidRPr="0025342B">
        <w:rPr>
          <w:rFonts w:ascii="Arial Narrow" w:eastAsiaTheme="minorHAnsi" w:hAnsi="Arial Narrow" w:cstheme="minorBidi"/>
          <w:spacing w:val="-1"/>
          <w:sz w:val="22"/>
          <w:szCs w:val="22"/>
          <w:lang w:eastAsia="en-US"/>
        </w:rPr>
        <w:t>capacidad:</w:t>
      </w:r>
    </w:p>
    <w:p w14:paraId="14EB5A4B" w14:textId="0CC10B41" w:rsidR="0025342B" w:rsidRPr="0025342B" w:rsidRDefault="0025342B" w:rsidP="0025342B">
      <w:pPr>
        <w:pStyle w:val="Prrafodelista"/>
        <w:widowControl w:val="0"/>
        <w:numPr>
          <w:ilvl w:val="0"/>
          <w:numId w:val="24"/>
        </w:numPr>
        <w:tabs>
          <w:tab w:val="left" w:pos="1020"/>
        </w:tabs>
        <w:ind w:right="-2"/>
        <w:jc w:val="both"/>
        <w:rPr>
          <w:rFonts w:ascii="Arial Narrow" w:hAnsi="Arial Narrow"/>
          <w:spacing w:val="-1"/>
        </w:rPr>
      </w:pPr>
      <w:r w:rsidRPr="0025342B">
        <w:rPr>
          <w:rFonts w:ascii="Arial Narrow" w:hAnsi="Arial Narrow"/>
          <w:spacing w:val="-1"/>
        </w:rPr>
        <w:t>Pequeña lavandería (hasta 1 ton. ropa seca/día).</w:t>
      </w:r>
    </w:p>
    <w:p w14:paraId="23F3A74B" w14:textId="64D96599" w:rsidR="0025342B" w:rsidRPr="0025342B" w:rsidRDefault="0025342B" w:rsidP="0025342B">
      <w:pPr>
        <w:pStyle w:val="Prrafodelista"/>
        <w:widowControl w:val="0"/>
        <w:numPr>
          <w:ilvl w:val="0"/>
          <w:numId w:val="24"/>
        </w:numPr>
        <w:tabs>
          <w:tab w:val="left" w:pos="1020"/>
        </w:tabs>
        <w:ind w:right="-2"/>
        <w:jc w:val="both"/>
        <w:rPr>
          <w:rFonts w:ascii="Arial Narrow" w:hAnsi="Arial Narrow"/>
          <w:spacing w:val="-1"/>
        </w:rPr>
      </w:pPr>
      <w:r w:rsidRPr="0025342B">
        <w:rPr>
          <w:rFonts w:ascii="Arial Narrow" w:hAnsi="Arial Narrow"/>
          <w:spacing w:val="-1"/>
        </w:rPr>
        <w:t>Lavandería media (hasta 5 ton. ropa seca/día).</w:t>
      </w:r>
    </w:p>
    <w:p w14:paraId="0A961C4D" w14:textId="031B8623" w:rsidR="0025342B" w:rsidRPr="0025342B" w:rsidRDefault="0025342B" w:rsidP="0025342B">
      <w:pPr>
        <w:pStyle w:val="Prrafodelista"/>
        <w:widowControl w:val="0"/>
        <w:numPr>
          <w:ilvl w:val="0"/>
          <w:numId w:val="24"/>
        </w:numPr>
        <w:tabs>
          <w:tab w:val="left" w:pos="1020"/>
        </w:tabs>
        <w:spacing w:after="0"/>
        <w:jc w:val="both"/>
        <w:rPr>
          <w:rFonts w:ascii="Arial Narrow" w:hAnsi="Arial Narrow"/>
          <w:spacing w:val="-1"/>
        </w:rPr>
      </w:pPr>
      <w:r w:rsidRPr="0025342B">
        <w:rPr>
          <w:rFonts w:ascii="Arial Narrow" w:hAnsi="Arial Narrow"/>
          <w:spacing w:val="-1"/>
        </w:rPr>
        <w:t>Lavandería grande (más de 5 ton. ropa seca/día).</w:t>
      </w:r>
      <w:r w:rsidRPr="0025342B">
        <w:rPr>
          <w:rFonts w:ascii="Arial Narrow" w:hAnsi="Arial Narrow"/>
          <w:spacing w:val="-1"/>
        </w:rPr>
        <w:cr/>
      </w:r>
    </w:p>
    <w:p w14:paraId="47D49D14" w14:textId="7EFD7540" w:rsidR="0025342B" w:rsidRPr="0025342B" w:rsidRDefault="0025342B" w:rsidP="0025342B">
      <w:pPr>
        <w:widowControl w:val="0"/>
        <w:tabs>
          <w:tab w:val="left" w:pos="1020"/>
        </w:tabs>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Zona de clasificación y lavado: trabaja de forma independiente y su función es recibir la documentación, pesar la ropa sucia, programar la producción de la lavandería, clasificar las prendas, preparar las cargas y los detergentes de lavado, aplicar distintos programas establecidos, cargar las lavadoras, limpiar y desinfectar.</w:t>
      </w:r>
    </w:p>
    <w:p w14:paraId="429AD19F" w14:textId="77777777" w:rsidR="0025342B" w:rsidRPr="00841C6F" w:rsidRDefault="0025342B" w:rsidP="0025342B">
      <w:pPr>
        <w:widowControl w:val="0"/>
        <w:tabs>
          <w:tab w:val="left" w:pos="1020"/>
        </w:tabs>
        <w:ind w:right="-2"/>
        <w:jc w:val="both"/>
        <w:rPr>
          <w:rFonts w:ascii="Arial Narrow" w:eastAsiaTheme="minorHAnsi" w:hAnsi="Arial Narrow" w:cstheme="minorBidi"/>
          <w:spacing w:val="-1"/>
          <w:sz w:val="14"/>
          <w:szCs w:val="14"/>
          <w:lang w:eastAsia="en-US"/>
        </w:rPr>
      </w:pPr>
    </w:p>
    <w:p w14:paraId="486893EF" w14:textId="77777777"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Sección de planchado: sus funciones son descargar la ropa de las máquinas, clasificar las distintas prendas limpias y transportarlas a las distintas máquinas de secado y planchado; los trabajadores de esta zona también se encargan de secar, planchar y doblar la ropa y controlar la calidad de las prendas procesadas.</w:t>
      </w:r>
    </w:p>
    <w:p w14:paraId="6F000320" w14:textId="77777777" w:rsidR="0025342B" w:rsidRPr="00841C6F" w:rsidRDefault="0025342B" w:rsidP="0025342B">
      <w:pPr>
        <w:widowControl w:val="0"/>
        <w:tabs>
          <w:tab w:val="left" w:pos="1020"/>
        </w:tabs>
        <w:ind w:right="-2"/>
        <w:jc w:val="both"/>
        <w:rPr>
          <w:rFonts w:ascii="Arial Narrow" w:eastAsiaTheme="minorHAnsi" w:hAnsi="Arial Narrow" w:cstheme="minorBidi"/>
          <w:spacing w:val="-1"/>
          <w:sz w:val="12"/>
          <w:szCs w:val="12"/>
          <w:lang w:eastAsia="en-US"/>
        </w:rPr>
      </w:pPr>
    </w:p>
    <w:p w14:paraId="6E84D184" w14:textId="77777777"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Zona de empaquetado: esta sección se encarga de recibir la ropa planchada, preparar y embalar los paquetes de las prendas limpias, cargar los contenedores y pesarlos; también hacen el último control de calidad y preparar la documentación interna y externa.</w:t>
      </w:r>
    </w:p>
    <w:p w14:paraId="7866AE8F" w14:textId="77777777" w:rsidR="0025342B" w:rsidRPr="00841C6F" w:rsidRDefault="0025342B" w:rsidP="0025342B">
      <w:pPr>
        <w:widowControl w:val="0"/>
        <w:tabs>
          <w:tab w:val="left" w:pos="1020"/>
        </w:tabs>
        <w:ind w:right="-2"/>
        <w:jc w:val="both"/>
        <w:rPr>
          <w:rFonts w:ascii="Arial Narrow" w:eastAsiaTheme="minorHAnsi" w:hAnsi="Arial Narrow" w:cstheme="minorBidi"/>
          <w:spacing w:val="-1"/>
          <w:sz w:val="12"/>
          <w:szCs w:val="12"/>
          <w:lang w:eastAsia="en-US"/>
        </w:rPr>
      </w:pPr>
    </w:p>
    <w:p w14:paraId="16439CA9" w14:textId="19694DBA"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Sección de costura: sus funciones consisten en coser botones, remendar o zurcir pequeños desperfectos. Para ello, utilizan máquinas normales de tipo industrial de alta velocidad.</w:t>
      </w:r>
    </w:p>
    <w:p w14:paraId="3ADDCAD9" w14:textId="77777777"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p>
    <w:p w14:paraId="74BA0D94" w14:textId="053ECE78" w:rsid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 xml:space="preserve">En otras palabras, el proceso de lavado debe ser exhaustivo para garantizar el bienestar y la salud del personal sanitario y de los enfermos. Las </w:t>
      </w:r>
      <w:r w:rsidR="00D07C85" w:rsidRPr="0025342B">
        <w:rPr>
          <w:rFonts w:ascii="Arial Narrow" w:eastAsiaTheme="minorHAnsi" w:hAnsi="Arial Narrow" w:cstheme="minorBidi"/>
          <w:spacing w:val="-1"/>
          <w:sz w:val="22"/>
          <w:szCs w:val="22"/>
          <w:lang w:eastAsia="en-US"/>
        </w:rPr>
        <w:t>sábanas</w:t>
      </w:r>
      <w:r w:rsidRPr="0025342B">
        <w:rPr>
          <w:rFonts w:ascii="Arial Narrow" w:eastAsiaTheme="minorHAnsi" w:hAnsi="Arial Narrow" w:cstheme="minorBidi"/>
          <w:spacing w:val="-1"/>
          <w:sz w:val="22"/>
          <w:szCs w:val="22"/>
          <w:lang w:eastAsia="en-US"/>
        </w:rPr>
        <w:t xml:space="preserve"> y la ropa, tanto de los pacientes como de los profesionales, son un foco muy importante de contagios; por eso, es fundamental que se utilicen los materiales adecuados para proteger las prendas y desinfectarlas de la forma más efectiva.</w:t>
      </w:r>
    </w:p>
    <w:p w14:paraId="317132D8" w14:textId="5EB845D5" w:rsid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p>
    <w:p w14:paraId="3DC83899" w14:textId="77777777"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Es muy importante el uso de la mejor tecnología y el mejor equipamiento; por ello, las lavanderías industriales hospitalarias tienen que renovar su maquinaria de forma periódica, para adaptarse a los nuevos métodos de lavado. Por su parte, estas empresas utilizan detergentes y materiales para desinfectar las prendas y, al mismo tiempo, ser más beneficiosos para el medio ambiente.</w:t>
      </w:r>
    </w:p>
    <w:p w14:paraId="453024F7" w14:textId="77777777" w:rsidR="0025342B" w:rsidRP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p>
    <w:p w14:paraId="5E5BF383" w14:textId="1DBE9095" w:rsidR="0025342B" w:rsidRDefault="0025342B" w:rsidP="0025342B">
      <w:pPr>
        <w:widowControl w:val="0"/>
        <w:tabs>
          <w:tab w:val="left" w:pos="1020"/>
        </w:tabs>
        <w:ind w:right="-2"/>
        <w:jc w:val="both"/>
        <w:rPr>
          <w:rFonts w:ascii="Arial Narrow" w:eastAsiaTheme="minorHAnsi" w:hAnsi="Arial Narrow" w:cstheme="minorBidi"/>
          <w:spacing w:val="-1"/>
          <w:sz w:val="22"/>
          <w:szCs w:val="22"/>
          <w:lang w:eastAsia="en-US"/>
        </w:rPr>
      </w:pPr>
      <w:r w:rsidRPr="0025342B">
        <w:rPr>
          <w:rFonts w:ascii="Arial Narrow" w:eastAsiaTheme="minorHAnsi" w:hAnsi="Arial Narrow" w:cstheme="minorBidi"/>
          <w:spacing w:val="-1"/>
          <w:sz w:val="22"/>
          <w:szCs w:val="22"/>
          <w:lang w:eastAsia="en-US"/>
        </w:rPr>
        <w:t xml:space="preserve">Estos negocios disponen de equipos que permiten albergar una mayor cantidad de ropa y pueden alcanzar temperaturas más altas, de forma que pueden desinfectar las prendas de forma mucho más rápida y eficaz. La </w:t>
      </w:r>
      <w:r w:rsidRPr="0025342B">
        <w:rPr>
          <w:rFonts w:ascii="Arial Narrow" w:eastAsiaTheme="minorHAnsi" w:hAnsi="Arial Narrow" w:cstheme="minorBidi"/>
          <w:spacing w:val="-1"/>
          <w:sz w:val="22"/>
          <w:szCs w:val="22"/>
          <w:lang w:eastAsia="en-US"/>
        </w:rPr>
        <w:lastRenderedPageBreak/>
        <w:t>maquinaria de una lavandería industrial hospitalaria es muy específica y depende, en muchos casos, de la sección en la que se encuentre.</w:t>
      </w:r>
    </w:p>
    <w:p w14:paraId="613065CD" w14:textId="77777777" w:rsidR="00D07C85" w:rsidRDefault="00D07C85" w:rsidP="0025342B">
      <w:pPr>
        <w:widowControl w:val="0"/>
        <w:tabs>
          <w:tab w:val="left" w:pos="1020"/>
        </w:tabs>
        <w:ind w:right="-2"/>
        <w:jc w:val="both"/>
        <w:rPr>
          <w:rFonts w:ascii="Arial Narrow" w:eastAsiaTheme="minorHAnsi" w:hAnsi="Arial Narrow" w:cstheme="minorBidi"/>
          <w:spacing w:val="-1"/>
          <w:sz w:val="22"/>
          <w:szCs w:val="22"/>
          <w:lang w:eastAsia="en-US"/>
        </w:rPr>
      </w:pPr>
    </w:p>
    <w:p w14:paraId="18FA2673" w14:textId="13DEC12E" w:rsidR="0025342B" w:rsidRPr="0025342B" w:rsidRDefault="00D07C85" w:rsidP="0025342B">
      <w:pPr>
        <w:widowControl w:val="0"/>
        <w:tabs>
          <w:tab w:val="left" w:pos="1020"/>
        </w:tabs>
        <w:ind w:right="-2"/>
        <w:jc w:val="both"/>
        <w:rPr>
          <w:rFonts w:ascii="Arial Narrow" w:eastAsiaTheme="minorHAnsi" w:hAnsi="Arial Narrow" w:cstheme="minorBidi"/>
          <w:spacing w:val="-1"/>
          <w:sz w:val="22"/>
          <w:szCs w:val="22"/>
          <w:lang w:eastAsia="en-US"/>
        </w:rPr>
      </w:pPr>
      <w:r>
        <w:rPr>
          <w:rFonts w:ascii="Arial Narrow" w:eastAsiaTheme="minorHAnsi" w:hAnsi="Arial Narrow" w:cstheme="minorBidi"/>
          <w:spacing w:val="-1"/>
          <w:sz w:val="22"/>
          <w:szCs w:val="22"/>
          <w:lang w:eastAsia="en-US"/>
        </w:rPr>
        <w:t>E</w:t>
      </w:r>
      <w:r w:rsidR="0025342B" w:rsidRPr="0025342B">
        <w:rPr>
          <w:rFonts w:ascii="Arial Narrow" w:eastAsiaTheme="minorHAnsi" w:hAnsi="Arial Narrow" w:cstheme="minorBidi"/>
          <w:spacing w:val="-1"/>
          <w:sz w:val="22"/>
          <w:szCs w:val="22"/>
          <w:lang w:eastAsia="en-US"/>
        </w:rPr>
        <w:t>lementos que deben encontrarse en cada una de las secciones de una lavandería industrial hospitalaria:</w:t>
      </w:r>
    </w:p>
    <w:p w14:paraId="6014FAD8"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 xml:space="preserve">Recepción de ropa sucia: en esta zona podemos encontrar vagonetas, </w:t>
      </w:r>
      <w:proofErr w:type="spellStart"/>
      <w:r w:rsidRPr="00D07C85">
        <w:rPr>
          <w:rFonts w:ascii="Arial Narrow" w:hAnsi="Arial Narrow"/>
          <w:spacing w:val="-1"/>
        </w:rPr>
        <w:t>containers</w:t>
      </w:r>
      <w:proofErr w:type="spellEnd"/>
      <w:r w:rsidRPr="00D07C85">
        <w:rPr>
          <w:rFonts w:ascii="Arial Narrow" w:hAnsi="Arial Narrow"/>
          <w:spacing w:val="-1"/>
        </w:rPr>
        <w:t xml:space="preserve"> y cintas transportadoras.</w:t>
      </w:r>
    </w:p>
    <w:p w14:paraId="77578722"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Clasificación: esta sección está compuesta por mesas, cintas, básculas y máquinas de marcado temporal y permanente.</w:t>
      </w:r>
    </w:p>
    <w:p w14:paraId="29FC9CD4"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 xml:space="preserve">Lavado: lavadoras frontales, Pullman y de desinfección, instalaciones de lavado a contracorriente con recuperación y centrífuga, dispositivo de carga de las centrífugas, instalaciones de lavado continuo y </w:t>
      </w:r>
      <w:proofErr w:type="spellStart"/>
      <w:r w:rsidRPr="00D07C85">
        <w:rPr>
          <w:rFonts w:ascii="Arial Narrow" w:hAnsi="Arial Narrow"/>
          <w:spacing w:val="-1"/>
        </w:rPr>
        <w:t>tumblers</w:t>
      </w:r>
      <w:proofErr w:type="spellEnd"/>
      <w:r w:rsidRPr="00D07C85">
        <w:rPr>
          <w:rFonts w:ascii="Arial Narrow" w:hAnsi="Arial Narrow"/>
          <w:spacing w:val="-1"/>
        </w:rPr>
        <w:t xml:space="preserve"> para </w:t>
      </w:r>
      <w:proofErr w:type="spellStart"/>
      <w:r w:rsidRPr="00D07C85">
        <w:rPr>
          <w:rFonts w:ascii="Arial Narrow" w:hAnsi="Arial Narrow"/>
          <w:spacing w:val="-1"/>
        </w:rPr>
        <w:t>pre</w:t>
      </w:r>
      <w:r w:rsidR="00D07C85">
        <w:rPr>
          <w:rFonts w:ascii="Arial Narrow" w:hAnsi="Arial Narrow"/>
          <w:spacing w:val="-1"/>
        </w:rPr>
        <w:t>-</w:t>
      </w:r>
      <w:r w:rsidRPr="00D07C85">
        <w:rPr>
          <w:rFonts w:ascii="Arial Narrow" w:hAnsi="Arial Narrow"/>
          <w:spacing w:val="-1"/>
        </w:rPr>
        <w:t>secar</w:t>
      </w:r>
      <w:proofErr w:type="spellEnd"/>
      <w:r w:rsidRPr="00D07C85">
        <w:rPr>
          <w:rFonts w:ascii="Arial Narrow" w:hAnsi="Arial Narrow"/>
          <w:spacing w:val="-1"/>
        </w:rPr>
        <w:t xml:space="preserve"> y desenredar.</w:t>
      </w:r>
    </w:p>
    <w:p w14:paraId="3BF84C1B"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Secado y planchado: prensas y calandras para prendas grandes, alimentadoras para calandra, prensas para prendas pequeñas, plegadoras longitudinales y transversales, transportador, prensas universales, prensas y gabinetes para ropa de trabajo, uniformes, pantalones, gorros y togas, maniquís o túneles para tejidos sintéticos, mesas de plegado y plegadoras automáticas.</w:t>
      </w:r>
    </w:p>
    <w:p w14:paraId="66F0DB40"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Manutención: cargadoras para lavadoras y centrífugas, cintas transportadoras, transportadores aéreos, ascensores, elevadores neumáticos y estanterías rodantes.</w:t>
      </w:r>
    </w:p>
    <w:p w14:paraId="502BC85F" w14:textId="77777777" w:rsidR="00D07C85" w:rsidRDefault="0025342B" w:rsidP="0025342B">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 xml:space="preserve">Reagrupado: carros de clasificaciones, apiladores, estanterías, </w:t>
      </w:r>
      <w:proofErr w:type="spellStart"/>
      <w:r w:rsidRPr="00D07C85">
        <w:rPr>
          <w:rFonts w:ascii="Arial Narrow" w:hAnsi="Arial Narrow"/>
          <w:spacing w:val="-1"/>
        </w:rPr>
        <w:t>conveyers</w:t>
      </w:r>
      <w:proofErr w:type="spellEnd"/>
      <w:r w:rsidRPr="00D07C85">
        <w:rPr>
          <w:rFonts w:ascii="Arial Narrow" w:hAnsi="Arial Narrow"/>
          <w:spacing w:val="-1"/>
        </w:rPr>
        <w:t xml:space="preserve"> y máquinas de embalar.</w:t>
      </w:r>
    </w:p>
    <w:p w14:paraId="22321CBC" w14:textId="2018F88E" w:rsidR="00412601" w:rsidRPr="00D07C85" w:rsidRDefault="0025342B" w:rsidP="00D07C85">
      <w:pPr>
        <w:pStyle w:val="Prrafodelista"/>
        <w:widowControl w:val="0"/>
        <w:numPr>
          <w:ilvl w:val="0"/>
          <w:numId w:val="24"/>
        </w:numPr>
        <w:tabs>
          <w:tab w:val="left" w:pos="1020"/>
        </w:tabs>
        <w:ind w:right="-2"/>
        <w:jc w:val="both"/>
        <w:rPr>
          <w:rFonts w:ascii="Arial Narrow" w:hAnsi="Arial Narrow"/>
          <w:spacing w:val="-1"/>
        </w:rPr>
      </w:pPr>
      <w:r w:rsidRPr="00D07C85">
        <w:rPr>
          <w:rFonts w:ascii="Arial Narrow" w:hAnsi="Arial Narrow"/>
          <w:spacing w:val="-1"/>
        </w:rPr>
        <w:t>Energía: generadores de vapor, compresores, ablandadores de agua, convertidores, bombas de circulación, calentadores, turbinas de vacío, instalaciones de acondicionamiento y accesorios de taller.</w:t>
      </w:r>
      <w:r w:rsidR="00D07C85" w:rsidRPr="00D07C85">
        <w:rPr>
          <w:rStyle w:val="Refdenotaalpie"/>
          <w:rFonts w:ascii="Arial Narrow" w:hAnsi="Arial Narrow"/>
          <w:spacing w:val="-1"/>
        </w:rPr>
        <w:t xml:space="preserve"> </w:t>
      </w:r>
      <w:r w:rsidR="00D07C85">
        <w:rPr>
          <w:rStyle w:val="Refdenotaalpie"/>
          <w:rFonts w:ascii="Arial Narrow" w:hAnsi="Arial Narrow"/>
          <w:spacing w:val="-1"/>
        </w:rPr>
        <w:footnoteReference w:id="9"/>
      </w:r>
    </w:p>
    <w:p w14:paraId="163FE615" w14:textId="0FED6B17" w:rsidR="00800EFA" w:rsidRPr="003D5CC3" w:rsidRDefault="00800EFA" w:rsidP="00FD6926">
      <w:pPr>
        <w:widowControl w:val="0"/>
        <w:tabs>
          <w:tab w:val="left" w:pos="1020"/>
        </w:tabs>
        <w:ind w:right="-410"/>
        <w:rPr>
          <w:rFonts w:ascii="Arial Narrow" w:eastAsiaTheme="minorHAnsi" w:hAnsi="Arial Narrow" w:cstheme="minorBidi"/>
          <w:b/>
          <w:bCs/>
          <w:spacing w:val="-1"/>
          <w:sz w:val="22"/>
          <w:szCs w:val="22"/>
          <w:lang w:val="es-ES" w:eastAsia="en-US"/>
        </w:rPr>
      </w:pPr>
      <w:r w:rsidRPr="003D5CC3">
        <w:rPr>
          <w:rFonts w:ascii="Arial Narrow" w:eastAsiaTheme="minorHAnsi" w:hAnsi="Arial Narrow" w:cstheme="minorBidi"/>
          <w:b/>
          <w:bCs/>
          <w:spacing w:val="-1"/>
          <w:sz w:val="22"/>
          <w:szCs w:val="22"/>
          <w:lang w:val="es-ES" w:eastAsia="en-US"/>
        </w:rPr>
        <w:t>MARCO LEGAL</w:t>
      </w:r>
    </w:p>
    <w:p w14:paraId="0A2D3B09" w14:textId="77777777" w:rsidR="00800EFA" w:rsidRPr="003D5CC3" w:rsidRDefault="00800EFA" w:rsidP="00800EFA">
      <w:pPr>
        <w:spacing w:after="200" w:line="276" w:lineRule="auto"/>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El Contrato que se pretende suscribir, estará sometido a la legislación y jurisdicción colombiana y se rige por las normas:</w:t>
      </w:r>
    </w:p>
    <w:p w14:paraId="2790C85A"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Ley 80 de 1993, Por la cual se expide el Estatuto General de Contratación de la Administración Pública</w:t>
      </w:r>
    </w:p>
    <w:p w14:paraId="7862DFE3"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Ley 1150 de 2007, Por medio de la cual se introducen medidas para la eficiencia y la transparencia en la Ley 80 de 1993 y se dictan otras disposiciones generales sobre la contratación con Recursos Públicos</w:t>
      </w:r>
    </w:p>
    <w:p w14:paraId="0433F457"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Ley 1474 de 2011, Por la cual se dictan normas orientadas a fortalecer los mecanismos de prevención, investigación y sanción de actos de corrupción y la efectividad del control de la gestión pública</w:t>
      </w:r>
    </w:p>
    <w:p w14:paraId="58315E3C"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Decreto 1082 de 2015, Por medio del cual se expide el Decreto Único Reglamentario del sector Administrativo de Planeación Nacional</w:t>
      </w:r>
    </w:p>
    <w:p w14:paraId="78F8F936"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Decreto 1066 de 2015, por medio del cual se expide el Decreto Único Reglamentario del Sector Administrativo del Interior, modificado por el Decreto 1534 de 2015, Decreto 1535 de 2015,</w:t>
      </w:r>
      <w:r w:rsidRPr="003D5CC3">
        <w:rPr>
          <w:rFonts w:ascii="Arial Narrow" w:hAnsi="Arial Narrow"/>
          <w:sz w:val="22"/>
          <w:szCs w:val="22"/>
        </w:rPr>
        <w:t xml:space="preserve"> </w:t>
      </w:r>
      <w:r w:rsidRPr="003D5CC3">
        <w:rPr>
          <w:rFonts w:ascii="Arial Narrow" w:eastAsiaTheme="minorHAnsi" w:hAnsi="Arial Narrow" w:cs="Arial"/>
          <w:sz w:val="22"/>
          <w:szCs w:val="22"/>
          <w:lang w:eastAsia="en-US"/>
        </w:rPr>
        <w:t>Decreto 567 de 2016 y 1139 de 2021.</w:t>
      </w:r>
    </w:p>
    <w:p w14:paraId="027D8F85" w14:textId="77777777" w:rsidR="00412601" w:rsidRPr="003D5CC3" w:rsidRDefault="00412601" w:rsidP="00412601">
      <w:pPr>
        <w:numPr>
          <w:ilvl w:val="0"/>
          <w:numId w:val="2"/>
        </w:numPr>
        <w:spacing w:after="160" w:line="259" w:lineRule="auto"/>
        <w:contextualSpacing/>
        <w:jc w:val="both"/>
        <w:rPr>
          <w:rFonts w:ascii="Arial Narrow" w:eastAsiaTheme="minorHAnsi" w:hAnsi="Arial Narrow" w:cs="Arial"/>
          <w:sz w:val="22"/>
          <w:szCs w:val="22"/>
          <w:lang w:eastAsia="en-US"/>
        </w:rPr>
      </w:pPr>
      <w:r w:rsidRPr="003D5CC3">
        <w:rPr>
          <w:rFonts w:ascii="Arial Narrow" w:eastAsiaTheme="minorHAnsi" w:hAnsi="Arial Narrow" w:cs="Arial"/>
          <w:sz w:val="22"/>
          <w:szCs w:val="22"/>
          <w:lang w:eastAsia="en-US"/>
        </w:rPr>
        <w:t>Ley 418 de 1997, por la cual se consagran unos instrumentos para la búsqueda de la convivencia, la eficacia de la justicia y se dictan otras disposiciones, adicionada y prorrogada por las Leyes 548 de 1999, 782 de 2002, 1106 de 2006, 1421 de 2010 y 1738 de 2014</w:t>
      </w:r>
    </w:p>
    <w:p w14:paraId="666E4165" w14:textId="77777777" w:rsidR="00EE5A63" w:rsidRPr="00841C6F" w:rsidRDefault="00EE5A63" w:rsidP="00EE5A63">
      <w:pPr>
        <w:spacing w:after="160" w:line="256" w:lineRule="auto"/>
        <w:ind w:left="708"/>
        <w:contextualSpacing/>
        <w:jc w:val="both"/>
        <w:rPr>
          <w:rFonts w:ascii="Arial Narrow" w:eastAsiaTheme="minorHAnsi" w:hAnsi="Arial Narrow" w:cs="Arial"/>
          <w:sz w:val="12"/>
          <w:szCs w:val="12"/>
          <w:lang w:eastAsia="en-US"/>
        </w:rPr>
      </w:pPr>
    </w:p>
    <w:p w14:paraId="3A4D3F2F" w14:textId="28BB8CAE" w:rsidR="00800EFA" w:rsidRPr="003D5CC3" w:rsidRDefault="00800EFA" w:rsidP="00841C6F">
      <w:pPr>
        <w:spacing w:after="160" w:line="256" w:lineRule="auto"/>
        <w:contextualSpacing/>
        <w:jc w:val="both"/>
        <w:rPr>
          <w:rFonts w:ascii="Arial Narrow" w:eastAsia="Calibri" w:hAnsi="Arial Narrow" w:cs="Arial"/>
          <w:sz w:val="22"/>
          <w:szCs w:val="22"/>
          <w:lang w:val="es-ES"/>
        </w:rPr>
      </w:pPr>
      <w:r w:rsidRPr="003D5CC3">
        <w:rPr>
          <w:rFonts w:ascii="Arial Narrow" w:eastAsiaTheme="minorHAnsi" w:hAnsi="Arial Narrow" w:cs="Arial"/>
          <w:sz w:val="22"/>
          <w:szCs w:val="22"/>
          <w:lang w:eastAsia="en-US"/>
        </w:rPr>
        <w:lastRenderedPageBreak/>
        <w:t>Las demás normas que la complementen modifiquen o reglamenten y por las normas civiles y comerciales que regulen el objeto del proceso de selección.</w:t>
      </w:r>
    </w:p>
    <w:p w14:paraId="3D23E0D6" w14:textId="105D8EB5" w:rsidR="003B1C12" w:rsidRPr="003D5CC3" w:rsidRDefault="006524EA" w:rsidP="006524EA">
      <w:pPr>
        <w:ind w:right="474"/>
        <w:jc w:val="center"/>
        <w:textAlignment w:val="baseline"/>
        <w:rPr>
          <w:rFonts w:ascii="Arial Narrow" w:hAnsi="Arial Narrow" w:cs="Arial"/>
          <w:b/>
          <w:sz w:val="22"/>
          <w:szCs w:val="22"/>
        </w:rPr>
      </w:pPr>
      <w:r w:rsidRPr="003D5CC3">
        <w:rPr>
          <w:rFonts w:ascii="Arial Narrow" w:hAnsi="Arial Narrow" w:cs="Arial"/>
          <w:b/>
          <w:sz w:val="22"/>
          <w:szCs w:val="22"/>
        </w:rPr>
        <w:t>ESTUDIO DE LA OFERTA</w:t>
      </w:r>
    </w:p>
    <w:p w14:paraId="4373FE35" w14:textId="77777777" w:rsidR="003B1C12" w:rsidRPr="003D5CC3" w:rsidRDefault="003B1C12" w:rsidP="00D75084">
      <w:pPr>
        <w:ind w:right="-2"/>
        <w:jc w:val="both"/>
        <w:textAlignment w:val="baseline"/>
        <w:rPr>
          <w:rFonts w:ascii="Arial Narrow" w:hAnsi="Arial Narrow" w:cs="Arial"/>
          <w:b/>
          <w:sz w:val="22"/>
          <w:szCs w:val="22"/>
        </w:rPr>
      </w:pPr>
      <w:r w:rsidRPr="003D5CC3">
        <w:rPr>
          <w:rFonts w:ascii="Arial Narrow" w:hAnsi="Arial Narrow" w:cs="Arial"/>
          <w:b/>
          <w:sz w:val="22"/>
          <w:szCs w:val="22"/>
        </w:rPr>
        <w:t>¿Quién Vende?</w:t>
      </w:r>
    </w:p>
    <w:p w14:paraId="0E6FD9E5" w14:textId="565EC90D" w:rsidR="004136E5" w:rsidRPr="003D5CC3" w:rsidRDefault="00841C6F" w:rsidP="00D12A1F">
      <w:pPr>
        <w:adjustRightInd w:val="0"/>
        <w:ind w:right="-2"/>
        <w:jc w:val="both"/>
        <w:rPr>
          <w:rFonts w:ascii="Arial Narrow" w:hAnsi="Arial Narrow" w:cs="Arial"/>
          <w:sz w:val="22"/>
          <w:szCs w:val="22"/>
          <w:lang w:val="es-ES_tradnl"/>
        </w:rPr>
      </w:pPr>
      <w:r w:rsidRPr="00841C6F">
        <w:rPr>
          <w:rFonts w:ascii="Arial Narrow" w:hAnsi="Arial Narrow" w:cs="Arial"/>
          <w:sz w:val="22"/>
          <w:szCs w:val="22"/>
          <w:lang w:val="es-ES_tradnl"/>
        </w:rPr>
        <w:t>Para la identificación de los proveedores de los productos o servicios requeridos, se han tenido en cuenta aquellos que se encuentran suscritos a la plataforma SECOP II y que es probable que presenten interés en el proceso de selección así:</w:t>
      </w:r>
    </w:p>
    <w:p w14:paraId="576CADB4" w14:textId="4E03A285" w:rsidR="00506D6C" w:rsidRPr="003D5CC3" w:rsidRDefault="00841C6F" w:rsidP="00D12A1F">
      <w:pPr>
        <w:adjustRightInd w:val="0"/>
        <w:ind w:right="-2"/>
        <w:jc w:val="both"/>
        <w:rPr>
          <w:rFonts w:ascii="Arial Narrow" w:hAnsi="Arial Narrow" w:cs="Arial"/>
          <w:sz w:val="22"/>
          <w:szCs w:val="22"/>
          <w:lang w:val="es-ES_tradnl"/>
        </w:rPr>
      </w:pPr>
      <w:r>
        <w:rPr>
          <w:noProof/>
          <w:lang w:eastAsia="es-CO"/>
        </w:rPr>
        <mc:AlternateContent>
          <mc:Choice Requires="cx4">
            <w:drawing>
              <wp:anchor distT="0" distB="0" distL="114300" distR="114300" simplePos="0" relativeHeight="251673600" behindDoc="0" locked="0" layoutInCell="1" allowOverlap="1" wp14:anchorId="63AEC91D" wp14:editId="44663BEB">
                <wp:simplePos x="0" y="0"/>
                <wp:positionH relativeFrom="column">
                  <wp:posOffset>3163207</wp:posOffset>
                </wp:positionH>
                <wp:positionV relativeFrom="paragraph">
                  <wp:posOffset>156482</wp:posOffset>
                </wp:positionV>
                <wp:extent cx="2729230" cy="1714500"/>
                <wp:effectExtent l="0" t="0" r="13970" b="0"/>
                <wp:wrapNone/>
                <wp:docPr id="3" name="Gráfico 3">
                  <a:extLst xmlns:a="http://schemas.openxmlformats.org/drawingml/2006/main">
                    <a:ext uri="{FF2B5EF4-FFF2-40B4-BE49-F238E27FC236}">
                      <a16:creationId xmlns:a16="http://schemas.microsoft.com/office/drawing/2014/main" id="{9D9BCBB0-0DB9-52E4-5FAB-14EAB358E17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8"/>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3600" behindDoc="0" locked="0" layoutInCell="1" allowOverlap="1" wp14:anchorId="63AEC91D" wp14:editId="44663BEB">
                <wp:simplePos x="0" y="0"/>
                <wp:positionH relativeFrom="column">
                  <wp:posOffset>3163207</wp:posOffset>
                </wp:positionH>
                <wp:positionV relativeFrom="paragraph">
                  <wp:posOffset>156482</wp:posOffset>
                </wp:positionV>
                <wp:extent cx="2729230" cy="1714500"/>
                <wp:effectExtent l="0" t="0" r="13970" b="0"/>
                <wp:wrapNone/>
                <wp:docPr id="3" name="Gráfico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D9BCBB0-0DB9-52E4-5FAB-14EAB358E17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Gráfico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D9BCBB0-0DB9-52E4-5FAB-14EAB358E173}"/>
                            </a:ext>
                          </a:extLst>
                        </pic:cNvPr>
                        <pic:cNvPicPr>
                          <a:picLocks noGrp="1" noRot="1" noChangeAspect="1" noMove="1" noResize="1" noEditPoints="1" noAdjustHandles="1" noChangeArrowheads="1" noChangeShapeType="1"/>
                        </pic:cNvPicPr>
                      </pic:nvPicPr>
                      <pic:blipFill>
                        <a:blip r:embed="rId29"/>
                        <a:stretch>
                          <a:fillRect/>
                        </a:stretch>
                      </pic:blipFill>
                      <pic:spPr>
                        <a:xfrm>
                          <a:off x="0" y="0"/>
                          <a:ext cx="2729230" cy="17145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bl>
      <w:tblPr>
        <w:tblW w:w="4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4215"/>
      </w:tblGrid>
      <w:tr w:rsidR="00841C6F" w:rsidRPr="004E0429" w14:paraId="08BF9CEE" w14:textId="30E103AA" w:rsidTr="004E0429">
        <w:trPr>
          <w:trHeight w:val="197"/>
          <w:tblHeader/>
        </w:trPr>
        <w:tc>
          <w:tcPr>
            <w:tcW w:w="562" w:type="dxa"/>
            <w:shd w:val="clear" w:color="000000" w:fill="BFBFBF"/>
            <w:vAlign w:val="center"/>
          </w:tcPr>
          <w:p w14:paraId="250DCE63" w14:textId="77777777" w:rsidR="00841C6F" w:rsidRPr="004E0429" w:rsidRDefault="00841C6F" w:rsidP="00CB3A92">
            <w:pPr>
              <w:jc w:val="center"/>
              <w:rPr>
                <w:rFonts w:ascii="Arial Narrow" w:hAnsi="Arial Narrow" w:cs="Calibri"/>
                <w:b/>
                <w:bCs/>
                <w:sz w:val="16"/>
                <w:szCs w:val="16"/>
                <w:lang w:eastAsia="es-CO"/>
              </w:rPr>
            </w:pPr>
            <w:r w:rsidRPr="004E0429">
              <w:rPr>
                <w:rFonts w:ascii="Arial Narrow" w:hAnsi="Arial Narrow" w:cs="Calibri"/>
                <w:b/>
                <w:bCs/>
                <w:sz w:val="16"/>
                <w:szCs w:val="16"/>
                <w:lang w:eastAsia="es-CO"/>
              </w:rPr>
              <w:t>No.</w:t>
            </w:r>
          </w:p>
        </w:tc>
        <w:tc>
          <w:tcPr>
            <w:tcW w:w="4215" w:type="dxa"/>
            <w:shd w:val="clear" w:color="000000" w:fill="BFBFBF"/>
            <w:vAlign w:val="center"/>
          </w:tcPr>
          <w:p w14:paraId="1DB375EC" w14:textId="36D876C9" w:rsidR="00841C6F" w:rsidRPr="004E0429" w:rsidRDefault="00841C6F" w:rsidP="00CB3A92">
            <w:pPr>
              <w:jc w:val="center"/>
              <w:rPr>
                <w:rFonts w:ascii="Arial Narrow" w:hAnsi="Arial Narrow" w:cs="Calibri"/>
                <w:b/>
                <w:bCs/>
                <w:sz w:val="16"/>
                <w:szCs w:val="16"/>
                <w:lang w:eastAsia="es-CO"/>
              </w:rPr>
            </w:pPr>
            <w:r w:rsidRPr="004E0429">
              <w:rPr>
                <w:rFonts w:ascii="Arial Narrow" w:hAnsi="Arial Narrow" w:cs="Calibri"/>
                <w:b/>
                <w:bCs/>
                <w:sz w:val="16"/>
                <w:szCs w:val="16"/>
                <w:lang w:eastAsia="es-CO"/>
              </w:rPr>
              <w:t>EMPRESA</w:t>
            </w:r>
          </w:p>
        </w:tc>
      </w:tr>
      <w:tr w:rsidR="004E0429" w:rsidRPr="004E0429" w14:paraId="6BF985AE" w14:textId="77777777" w:rsidTr="004E0429">
        <w:trPr>
          <w:trHeight w:val="197"/>
        </w:trPr>
        <w:tc>
          <w:tcPr>
            <w:tcW w:w="562" w:type="dxa"/>
            <w:shd w:val="clear" w:color="auto" w:fill="auto"/>
            <w:vAlign w:val="center"/>
          </w:tcPr>
          <w:p w14:paraId="7E26B48C" w14:textId="736D993C"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1</w:t>
            </w:r>
          </w:p>
        </w:tc>
        <w:tc>
          <w:tcPr>
            <w:tcW w:w="4215" w:type="dxa"/>
            <w:shd w:val="clear" w:color="auto" w:fill="auto"/>
          </w:tcPr>
          <w:p w14:paraId="408C1A0A" w14:textId="0C0CF64D"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KIBUTZIM S.A.S</w:t>
            </w:r>
          </w:p>
        </w:tc>
      </w:tr>
      <w:tr w:rsidR="004E0429" w:rsidRPr="004E0429" w14:paraId="5AC86644" w14:textId="77777777" w:rsidTr="004E0429">
        <w:trPr>
          <w:trHeight w:val="197"/>
        </w:trPr>
        <w:tc>
          <w:tcPr>
            <w:tcW w:w="562" w:type="dxa"/>
            <w:shd w:val="clear" w:color="auto" w:fill="auto"/>
            <w:vAlign w:val="center"/>
          </w:tcPr>
          <w:p w14:paraId="215F1462" w14:textId="64845DFE"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2</w:t>
            </w:r>
          </w:p>
        </w:tc>
        <w:tc>
          <w:tcPr>
            <w:tcW w:w="4215" w:type="dxa"/>
            <w:shd w:val="clear" w:color="auto" w:fill="auto"/>
          </w:tcPr>
          <w:p w14:paraId="79025F06" w14:textId="1E5685EC"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COMPAÑIA DE ALIMENTOS SHALOM SAS</w:t>
            </w:r>
          </w:p>
        </w:tc>
      </w:tr>
      <w:tr w:rsidR="004E0429" w:rsidRPr="004E0429" w14:paraId="1CD76123" w14:textId="77777777" w:rsidTr="004E0429">
        <w:trPr>
          <w:trHeight w:val="197"/>
        </w:trPr>
        <w:tc>
          <w:tcPr>
            <w:tcW w:w="562" w:type="dxa"/>
            <w:shd w:val="clear" w:color="auto" w:fill="auto"/>
            <w:vAlign w:val="center"/>
          </w:tcPr>
          <w:p w14:paraId="4260C8B1" w14:textId="20D75099"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3</w:t>
            </w:r>
          </w:p>
        </w:tc>
        <w:tc>
          <w:tcPr>
            <w:tcW w:w="4215" w:type="dxa"/>
            <w:shd w:val="clear" w:color="auto" w:fill="auto"/>
          </w:tcPr>
          <w:p w14:paraId="25D8FA2D" w14:textId="0B8F5F06"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LAVASET SAS</w:t>
            </w:r>
          </w:p>
        </w:tc>
      </w:tr>
      <w:tr w:rsidR="004E0429" w:rsidRPr="004E0429" w14:paraId="257C839F" w14:textId="77777777" w:rsidTr="004E0429">
        <w:trPr>
          <w:trHeight w:val="197"/>
        </w:trPr>
        <w:tc>
          <w:tcPr>
            <w:tcW w:w="562" w:type="dxa"/>
            <w:shd w:val="clear" w:color="auto" w:fill="auto"/>
            <w:vAlign w:val="center"/>
          </w:tcPr>
          <w:p w14:paraId="314FC7E9" w14:textId="34C7274A" w:rsidR="004E0429" w:rsidRPr="004E0429" w:rsidRDefault="004E0429" w:rsidP="004E0429">
            <w:pPr>
              <w:jc w:val="center"/>
              <w:rPr>
                <w:rFonts w:ascii="Arial Narrow" w:hAnsi="Arial Narrow" w:cs="Calibri"/>
                <w:sz w:val="16"/>
                <w:szCs w:val="16"/>
                <w:lang w:val="en-US" w:eastAsia="es-CO"/>
              </w:rPr>
            </w:pPr>
            <w:r w:rsidRPr="004E0429">
              <w:rPr>
                <w:rFonts w:ascii="Arial Narrow" w:eastAsiaTheme="minorHAnsi" w:hAnsi="Arial Narrow" w:cstheme="minorBidi"/>
                <w:sz w:val="16"/>
                <w:szCs w:val="16"/>
                <w:lang w:eastAsia="en-US"/>
              </w:rPr>
              <w:t>4</w:t>
            </w:r>
          </w:p>
        </w:tc>
        <w:tc>
          <w:tcPr>
            <w:tcW w:w="4215" w:type="dxa"/>
            <w:shd w:val="clear" w:color="auto" w:fill="auto"/>
          </w:tcPr>
          <w:p w14:paraId="4EEA0733" w14:textId="44108D38"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LA LAVANDERIA INDUSTRIAL SAS</w:t>
            </w:r>
          </w:p>
        </w:tc>
      </w:tr>
      <w:tr w:rsidR="004E0429" w:rsidRPr="004E0429" w14:paraId="707417A3" w14:textId="77777777" w:rsidTr="004E0429">
        <w:trPr>
          <w:trHeight w:val="197"/>
        </w:trPr>
        <w:tc>
          <w:tcPr>
            <w:tcW w:w="562" w:type="dxa"/>
            <w:shd w:val="clear" w:color="auto" w:fill="auto"/>
            <w:vAlign w:val="center"/>
          </w:tcPr>
          <w:p w14:paraId="0935AD1F" w14:textId="0E72FE9C"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5</w:t>
            </w:r>
          </w:p>
        </w:tc>
        <w:tc>
          <w:tcPr>
            <w:tcW w:w="4215" w:type="dxa"/>
            <w:shd w:val="clear" w:color="auto" w:fill="auto"/>
          </w:tcPr>
          <w:p w14:paraId="4F06BF44" w14:textId="7231791C"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M&amp;V INVERSIONES SAS</w:t>
            </w:r>
          </w:p>
        </w:tc>
      </w:tr>
      <w:tr w:rsidR="004E0429" w:rsidRPr="004E0429" w14:paraId="20BC8880" w14:textId="77777777" w:rsidTr="004E0429">
        <w:trPr>
          <w:trHeight w:val="197"/>
        </w:trPr>
        <w:tc>
          <w:tcPr>
            <w:tcW w:w="562" w:type="dxa"/>
            <w:vAlign w:val="center"/>
          </w:tcPr>
          <w:p w14:paraId="41DE499C" w14:textId="14CF54A1"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6</w:t>
            </w:r>
          </w:p>
        </w:tc>
        <w:tc>
          <w:tcPr>
            <w:tcW w:w="4215" w:type="dxa"/>
            <w:shd w:val="clear" w:color="auto" w:fill="auto"/>
          </w:tcPr>
          <w:p w14:paraId="5F6CE305" w14:textId="723E7347" w:rsidR="004E0429" w:rsidRPr="004E0429" w:rsidRDefault="004E0429" w:rsidP="004E0429">
            <w:pPr>
              <w:rPr>
                <w:rFonts w:ascii="Arial Narrow" w:hAnsi="Arial Narrow" w:cs="Arial"/>
                <w:color w:val="000000"/>
                <w:sz w:val="16"/>
                <w:szCs w:val="16"/>
              </w:rPr>
            </w:pPr>
            <w:r w:rsidRPr="004E0429">
              <w:rPr>
                <w:rFonts w:ascii="Arial Narrow" w:hAnsi="Arial Narrow"/>
                <w:sz w:val="16"/>
                <w:szCs w:val="16"/>
              </w:rPr>
              <w:t>SOCIETY SERVICES GENERAL SAS</w:t>
            </w:r>
          </w:p>
        </w:tc>
      </w:tr>
      <w:tr w:rsidR="004E0429" w:rsidRPr="004E0429" w14:paraId="05856233" w14:textId="77777777" w:rsidTr="004E0429">
        <w:trPr>
          <w:trHeight w:val="197"/>
        </w:trPr>
        <w:tc>
          <w:tcPr>
            <w:tcW w:w="562" w:type="dxa"/>
            <w:vAlign w:val="center"/>
          </w:tcPr>
          <w:p w14:paraId="379D7B58" w14:textId="06BC41D9"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7</w:t>
            </w:r>
          </w:p>
        </w:tc>
        <w:tc>
          <w:tcPr>
            <w:tcW w:w="4215" w:type="dxa"/>
            <w:shd w:val="clear" w:color="auto" w:fill="auto"/>
          </w:tcPr>
          <w:p w14:paraId="07080572" w14:textId="0D0AAB7F" w:rsidR="004E0429" w:rsidRPr="004E0429" w:rsidRDefault="004E0429" w:rsidP="004E0429">
            <w:pPr>
              <w:rPr>
                <w:rFonts w:ascii="Arial Narrow" w:hAnsi="Arial Narrow" w:cs="Arial"/>
                <w:color w:val="000000"/>
                <w:sz w:val="16"/>
                <w:szCs w:val="16"/>
                <w:lang w:val="en-US"/>
              </w:rPr>
            </w:pPr>
            <w:r w:rsidRPr="004E0429">
              <w:rPr>
                <w:rFonts w:ascii="Arial Narrow" w:hAnsi="Arial Narrow"/>
                <w:sz w:val="16"/>
                <w:szCs w:val="16"/>
              </w:rPr>
              <w:t>AQUAVID DE COLOMBIA SAS</w:t>
            </w:r>
          </w:p>
        </w:tc>
      </w:tr>
      <w:tr w:rsidR="004E0429" w:rsidRPr="004E0429" w14:paraId="036C69DB" w14:textId="77777777" w:rsidTr="004E0429">
        <w:trPr>
          <w:trHeight w:val="197"/>
        </w:trPr>
        <w:tc>
          <w:tcPr>
            <w:tcW w:w="562" w:type="dxa"/>
            <w:vAlign w:val="center"/>
          </w:tcPr>
          <w:p w14:paraId="4DD3AD79" w14:textId="77797429" w:rsidR="004E0429" w:rsidRPr="004E0429" w:rsidRDefault="004E0429" w:rsidP="004E0429">
            <w:pPr>
              <w:jc w:val="center"/>
              <w:rPr>
                <w:rFonts w:ascii="Arial Narrow" w:hAnsi="Arial Narrow" w:cs="Calibri"/>
                <w:sz w:val="16"/>
                <w:szCs w:val="16"/>
                <w:lang w:eastAsia="es-CO"/>
              </w:rPr>
            </w:pPr>
            <w:r w:rsidRPr="004E0429">
              <w:rPr>
                <w:rFonts w:ascii="Arial Narrow" w:eastAsiaTheme="minorHAnsi" w:hAnsi="Arial Narrow" w:cstheme="minorBidi"/>
                <w:sz w:val="16"/>
                <w:szCs w:val="16"/>
                <w:lang w:eastAsia="en-US"/>
              </w:rPr>
              <w:t>8</w:t>
            </w:r>
          </w:p>
        </w:tc>
        <w:tc>
          <w:tcPr>
            <w:tcW w:w="4215" w:type="dxa"/>
            <w:shd w:val="clear" w:color="auto" w:fill="auto"/>
          </w:tcPr>
          <w:p w14:paraId="43E6F08E" w14:textId="5C26C090" w:rsidR="004E0429" w:rsidRPr="004E0429" w:rsidRDefault="004E0429" w:rsidP="004E0429">
            <w:pPr>
              <w:rPr>
                <w:rFonts w:ascii="Arial Narrow" w:hAnsi="Arial Narrow" w:cs="Arial"/>
                <w:color w:val="000000"/>
                <w:sz w:val="16"/>
                <w:szCs w:val="16"/>
                <w:lang w:val="en-US"/>
              </w:rPr>
            </w:pPr>
            <w:r w:rsidRPr="004E0429">
              <w:rPr>
                <w:rFonts w:ascii="Arial Narrow" w:hAnsi="Arial Narrow"/>
                <w:sz w:val="16"/>
                <w:szCs w:val="16"/>
              </w:rPr>
              <w:t>ARDIKO A&amp;S</w:t>
            </w:r>
          </w:p>
        </w:tc>
      </w:tr>
      <w:tr w:rsidR="004E0429" w:rsidRPr="004E0429" w14:paraId="20059984" w14:textId="77777777" w:rsidTr="004E0429">
        <w:trPr>
          <w:trHeight w:val="197"/>
        </w:trPr>
        <w:tc>
          <w:tcPr>
            <w:tcW w:w="562" w:type="dxa"/>
            <w:vAlign w:val="center"/>
          </w:tcPr>
          <w:p w14:paraId="7037DA92" w14:textId="11DF293C" w:rsidR="004E0429" w:rsidRPr="004E0429" w:rsidRDefault="004E0429" w:rsidP="004E0429">
            <w:pPr>
              <w:jc w:val="center"/>
              <w:rPr>
                <w:rFonts w:ascii="Arial Narrow" w:eastAsiaTheme="minorHAnsi" w:hAnsi="Arial Narrow" w:cstheme="minorBidi"/>
                <w:sz w:val="16"/>
                <w:szCs w:val="16"/>
                <w:lang w:eastAsia="en-US"/>
              </w:rPr>
            </w:pPr>
            <w:r w:rsidRPr="004E0429">
              <w:rPr>
                <w:rFonts w:ascii="Arial Narrow" w:eastAsiaTheme="minorHAnsi" w:hAnsi="Arial Narrow" w:cstheme="minorBidi"/>
                <w:sz w:val="16"/>
                <w:szCs w:val="16"/>
                <w:lang w:eastAsia="en-US"/>
              </w:rPr>
              <w:t>9</w:t>
            </w:r>
          </w:p>
        </w:tc>
        <w:tc>
          <w:tcPr>
            <w:tcW w:w="4215" w:type="dxa"/>
            <w:shd w:val="clear" w:color="auto" w:fill="auto"/>
          </w:tcPr>
          <w:p w14:paraId="29C9065B" w14:textId="55B633B2" w:rsidR="004E0429" w:rsidRPr="004E0429" w:rsidRDefault="004E0429" w:rsidP="004E0429">
            <w:pPr>
              <w:rPr>
                <w:rFonts w:ascii="Arial Narrow" w:hAnsi="Arial Narrow"/>
                <w:sz w:val="16"/>
                <w:szCs w:val="16"/>
              </w:rPr>
            </w:pPr>
            <w:r w:rsidRPr="004E0429">
              <w:rPr>
                <w:rFonts w:ascii="Arial Narrow" w:hAnsi="Arial Narrow"/>
                <w:sz w:val="16"/>
                <w:szCs w:val="16"/>
              </w:rPr>
              <w:t>COMPAÑIA COLOMBIANA DE LAVADO</w:t>
            </w:r>
          </w:p>
        </w:tc>
      </w:tr>
      <w:tr w:rsidR="004E0429" w:rsidRPr="004E0429" w14:paraId="3664DEA9" w14:textId="77777777" w:rsidTr="004E0429">
        <w:trPr>
          <w:trHeight w:val="197"/>
        </w:trPr>
        <w:tc>
          <w:tcPr>
            <w:tcW w:w="562" w:type="dxa"/>
            <w:vAlign w:val="center"/>
          </w:tcPr>
          <w:p w14:paraId="681407A2" w14:textId="0A36930E" w:rsidR="004E0429" w:rsidRPr="004E0429" w:rsidRDefault="004E0429" w:rsidP="004E0429">
            <w:pPr>
              <w:jc w:val="center"/>
              <w:rPr>
                <w:rFonts w:ascii="Arial Narrow" w:eastAsiaTheme="minorHAnsi" w:hAnsi="Arial Narrow" w:cstheme="minorBidi"/>
                <w:sz w:val="16"/>
                <w:szCs w:val="16"/>
                <w:lang w:eastAsia="en-US"/>
              </w:rPr>
            </w:pPr>
            <w:r w:rsidRPr="004E0429">
              <w:rPr>
                <w:rFonts w:ascii="Arial Narrow" w:eastAsiaTheme="minorHAnsi" w:hAnsi="Arial Narrow" w:cstheme="minorBidi"/>
                <w:sz w:val="16"/>
                <w:szCs w:val="16"/>
                <w:lang w:eastAsia="en-US"/>
              </w:rPr>
              <w:t>10</w:t>
            </w:r>
          </w:p>
        </w:tc>
        <w:tc>
          <w:tcPr>
            <w:tcW w:w="4215" w:type="dxa"/>
            <w:shd w:val="clear" w:color="auto" w:fill="auto"/>
          </w:tcPr>
          <w:p w14:paraId="6375B9C6" w14:textId="49EA1645" w:rsidR="004E0429" w:rsidRPr="004E0429" w:rsidRDefault="004E0429" w:rsidP="004E0429">
            <w:pPr>
              <w:rPr>
                <w:rFonts w:ascii="Arial Narrow" w:hAnsi="Arial Narrow"/>
                <w:sz w:val="16"/>
                <w:szCs w:val="16"/>
              </w:rPr>
            </w:pPr>
            <w:r w:rsidRPr="004E0429">
              <w:rPr>
                <w:rFonts w:ascii="Arial Narrow" w:hAnsi="Arial Narrow"/>
                <w:sz w:val="16"/>
                <w:szCs w:val="16"/>
              </w:rPr>
              <w:t>CORPORACION ECOSESA</w:t>
            </w:r>
          </w:p>
        </w:tc>
      </w:tr>
    </w:tbl>
    <w:p w14:paraId="2946EF13" w14:textId="42366985" w:rsidR="00DC7FA1" w:rsidRDefault="00DC7FA1" w:rsidP="00D12A1F">
      <w:pPr>
        <w:adjustRightInd w:val="0"/>
        <w:ind w:right="-2"/>
        <w:jc w:val="both"/>
        <w:rPr>
          <w:rFonts w:ascii="Arial Narrow" w:hAnsi="Arial Narrow" w:cs="Arial"/>
          <w:sz w:val="22"/>
          <w:szCs w:val="22"/>
          <w:lang w:val="es-ES_tradnl"/>
        </w:rPr>
      </w:pPr>
    </w:p>
    <w:p w14:paraId="6F914063" w14:textId="77777777" w:rsidR="00DC7FA1" w:rsidRPr="003D5CC3" w:rsidRDefault="00DC7FA1" w:rsidP="00DC7FA1">
      <w:pPr>
        <w:pStyle w:val="Prrafodelista"/>
        <w:spacing w:after="0" w:line="240" w:lineRule="auto"/>
        <w:ind w:left="0" w:right="-2"/>
        <w:textAlignment w:val="baseline"/>
        <w:rPr>
          <w:rFonts w:ascii="Arial Narrow" w:hAnsi="Arial Narrow" w:cs="Arial"/>
          <w:b/>
          <w:highlight w:val="green"/>
        </w:rPr>
      </w:pPr>
      <w:r w:rsidRPr="003D5CC3">
        <w:rPr>
          <w:rFonts w:ascii="Arial Narrow" w:hAnsi="Arial Narrow" w:cs="Arial"/>
          <w:b/>
        </w:rPr>
        <w:t>Análisis De La Oferta – Abastecimiento Estratégico CCE</w:t>
      </w:r>
    </w:p>
    <w:p w14:paraId="0544686D" w14:textId="45A80836" w:rsidR="00375FDC" w:rsidRDefault="00DC7FA1" w:rsidP="00841C6F">
      <w:pPr>
        <w:pStyle w:val="Prrafodelista"/>
        <w:spacing w:after="0" w:line="240" w:lineRule="auto"/>
        <w:ind w:left="0" w:right="-2"/>
        <w:jc w:val="both"/>
        <w:textAlignment w:val="baseline"/>
        <w:rPr>
          <w:rFonts w:ascii="Arial Narrow" w:hAnsi="Arial Narrow" w:cs="Arial"/>
          <w:b/>
          <w:noProof/>
          <w:lang w:eastAsia="es-CO"/>
        </w:rPr>
      </w:pPr>
      <w:r w:rsidRPr="003D5CC3">
        <w:rPr>
          <w:rFonts w:ascii="Arial Narrow" w:hAnsi="Arial Narrow" w:cs="Arial"/>
          <w:bCs/>
        </w:rPr>
        <w:t>Una vez revisada la información relacionada en la metodología y herramienta para la implementación de prácticas de Abastecimiento Estratégico para fortalecer los procesos de compras de las entidades públicas es posible evidenciar lo siguiente:</w:t>
      </w:r>
    </w:p>
    <w:p w14:paraId="7D5BCF7F" w14:textId="4AEECA09" w:rsidR="00375FDC" w:rsidRDefault="00375FDC" w:rsidP="00DC7FA1">
      <w:pPr>
        <w:pStyle w:val="Prrafodelista"/>
        <w:spacing w:after="0" w:line="240" w:lineRule="auto"/>
        <w:ind w:left="0" w:right="-2"/>
        <w:jc w:val="center"/>
        <w:textAlignment w:val="baseline"/>
        <w:rPr>
          <w:rFonts w:ascii="Arial Narrow" w:hAnsi="Arial Narrow" w:cs="Arial"/>
          <w:b/>
          <w:noProof/>
          <w:lang w:eastAsia="es-CO"/>
        </w:rPr>
      </w:pPr>
    </w:p>
    <w:p w14:paraId="5C093375" w14:textId="44B23808" w:rsidR="00375FDC" w:rsidRDefault="00793281" w:rsidP="00DC7FA1">
      <w:pPr>
        <w:pStyle w:val="Prrafodelista"/>
        <w:spacing w:after="0" w:line="240" w:lineRule="auto"/>
        <w:ind w:left="0" w:right="-2"/>
        <w:jc w:val="center"/>
        <w:textAlignment w:val="baseline"/>
        <w:rPr>
          <w:rFonts w:ascii="Arial Narrow" w:hAnsi="Arial Narrow" w:cs="Arial"/>
          <w:b/>
          <w:noProof/>
          <w:lang w:eastAsia="es-CO"/>
        </w:rPr>
      </w:pPr>
      <w:r w:rsidRPr="00793281">
        <w:rPr>
          <w:rFonts w:ascii="Arial Narrow" w:hAnsi="Arial Narrow" w:cs="Arial"/>
          <w:b/>
          <w:noProof/>
          <w:lang w:eastAsia="es-CO"/>
        </w:rPr>
        <w:drawing>
          <wp:inline distT="0" distB="0" distL="0" distR="0" wp14:anchorId="041C765B" wp14:editId="5D111B58">
            <wp:extent cx="5939790" cy="2292350"/>
            <wp:effectExtent l="0" t="0" r="3810" b="0"/>
            <wp:docPr id="1961936696" name="Imagen 1" descr="Interfaz de usuario gráfica,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36696" name="Imagen 1" descr="Interfaz de usuario gráfica, Gráfico&#10;&#10;Descripción generada automáticamente"/>
                    <pic:cNvPicPr/>
                  </pic:nvPicPr>
                  <pic:blipFill>
                    <a:blip r:embed="rId30"/>
                    <a:stretch>
                      <a:fillRect/>
                    </a:stretch>
                  </pic:blipFill>
                  <pic:spPr>
                    <a:xfrm>
                      <a:off x="0" y="0"/>
                      <a:ext cx="5939790" cy="2292350"/>
                    </a:xfrm>
                    <a:prstGeom prst="rect">
                      <a:avLst/>
                    </a:prstGeom>
                  </pic:spPr>
                </pic:pic>
              </a:graphicData>
            </a:graphic>
          </wp:inline>
        </w:drawing>
      </w:r>
    </w:p>
    <w:p w14:paraId="2BBB7332" w14:textId="77777777" w:rsidR="00793281" w:rsidRDefault="00793281" w:rsidP="00DC7FA1">
      <w:pPr>
        <w:pStyle w:val="Prrafodelista"/>
        <w:spacing w:after="0" w:line="240" w:lineRule="auto"/>
        <w:ind w:left="0" w:right="-2"/>
        <w:jc w:val="center"/>
        <w:textAlignment w:val="baseline"/>
        <w:rPr>
          <w:rFonts w:ascii="Arial Narrow" w:hAnsi="Arial Narrow" w:cs="Arial"/>
          <w:b/>
          <w:noProof/>
          <w:lang w:eastAsia="es-CO"/>
        </w:rPr>
      </w:pPr>
    </w:p>
    <w:p w14:paraId="52F8E562" w14:textId="761CD6B3" w:rsidR="00793281" w:rsidRDefault="00793281" w:rsidP="00DC7FA1">
      <w:pPr>
        <w:pStyle w:val="Prrafodelista"/>
        <w:spacing w:after="0" w:line="240" w:lineRule="auto"/>
        <w:ind w:left="0" w:right="-2"/>
        <w:jc w:val="center"/>
        <w:textAlignment w:val="baseline"/>
        <w:rPr>
          <w:rFonts w:ascii="Arial Narrow" w:hAnsi="Arial Narrow" w:cs="Arial"/>
          <w:b/>
          <w:noProof/>
          <w:lang w:eastAsia="es-CO"/>
        </w:rPr>
      </w:pPr>
      <w:r w:rsidRPr="00793281">
        <w:rPr>
          <w:rFonts w:ascii="Arial Narrow" w:hAnsi="Arial Narrow" w:cs="Arial"/>
          <w:b/>
          <w:noProof/>
          <w:lang w:eastAsia="es-CO"/>
        </w:rPr>
        <w:lastRenderedPageBreak/>
        <w:drawing>
          <wp:inline distT="0" distB="0" distL="0" distR="0" wp14:anchorId="4B658E88" wp14:editId="6D3CA3C8">
            <wp:extent cx="5939790" cy="2293620"/>
            <wp:effectExtent l="0" t="0" r="3810" b="0"/>
            <wp:docPr id="699424234" name="Imagen 1" descr="Interfaz de usuario gráfica,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24234" name="Imagen 1" descr="Interfaz de usuario gráfica, Gráfico&#10;&#10;Descripción generada automáticamente"/>
                    <pic:cNvPicPr/>
                  </pic:nvPicPr>
                  <pic:blipFill>
                    <a:blip r:embed="rId31"/>
                    <a:stretch>
                      <a:fillRect/>
                    </a:stretch>
                  </pic:blipFill>
                  <pic:spPr>
                    <a:xfrm>
                      <a:off x="0" y="0"/>
                      <a:ext cx="5939790" cy="2293620"/>
                    </a:xfrm>
                    <a:prstGeom prst="rect">
                      <a:avLst/>
                    </a:prstGeom>
                  </pic:spPr>
                </pic:pic>
              </a:graphicData>
            </a:graphic>
          </wp:inline>
        </w:drawing>
      </w:r>
    </w:p>
    <w:p w14:paraId="7FE0646D" w14:textId="77777777" w:rsidR="00793281" w:rsidRDefault="00793281" w:rsidP="00DC7FA1">
      <w:pPr>
        <w:pStyle w:val="Prrafodelista"/>
        <w:spacing w:after="0" w:line="240" w:lineRule="auto"/>
        <w:ind w:left="0" w:right="-2"/>
        <w:jc w:val="center"/>
        <w:textAlignment w:val="baseline"/>
        <w:rPr>
          <w:rFonts w:ascii="Arial Narrow" w:hAnsi="Arial Narrow" w:cs="Arial"/>
          <w:b/>
          <w:noProof/>
          <w:lang w:eastAsia="es-CO"/>
        </w:rPr>
      </w:pPr>
    </w:p>
    <w:p w14:paraId="7A3DA8C5" w14:textId="0B6C2E6D" w:rsidR="00793281" w:rsidRDefault="005F7D34" w:rsidP="00DC7FA1">
      <w:pPr>
        <w:pStyle w:val="Prrafodelista"/>
        <w:spacing w:after="0" w:line="240" w:lineRule="auto"/>
        <w:ind w:left="0" w:right="-2"/>
        <w:jc w:val="center"/>
        <w:textAlignment w:val="baseline"/>
        <w:rPr>
          <w:rFonts w:ascii="Arial Narrow" w:hAnsi="Arial Narrow" w:cs="Arial"/>
          <w:b/>
          <w:noProof/>
          <w:lang w:eastAsia="es-CO"/>
        </w:rPr>
      </w:pPr>
      <w:r w:rsidRPr="005F7D34">
        <w:rPr>
          <w:rFonts w:ascii="Arial Narrow" w:hAnsi="Arial Narrow" w:cs="Arial"/>
          <w:b/>
          <w:noProof/>
          <w:lang w:eastAsia="es-CO"/>
        </w:rPr>
        <w:drawing>
          <wp:inline distT="0" distB="0" distL="0" distR="0" wp14:anchorId="503DB6FB" wp14:editId="16923E8B">
            <wp:extent cx="5939790" cy="2935605"/>
            <wp:effectExtent l="0" t="0" r="3810" b="0"/>
            <wp:docPr id="1967995257"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5257" name="Imagen 1" descr="Interfaz de usuario gráfica, Aplicación&#10;&#10;Descripción generada automáticamente"/>
                    <pic:cNvPicPr/>
                  </pic:nvPicPr>
                  <pic:blipFill>
                    <a:blip r:embed="rId32"/>
                    <a:stretch>
                      <a:fillRect/>
                    </a:stretch>
                  </pic:blipFill>
                  <pic:spPr>
                    <a:xfrm>
                      <a:off x="0" y="0"/>
                      <a:ext cx="5939790" cy="2935605"/>
                    </a:xfrm>
                    <a:prstGeom prst="rect">
                      <a:avLst/>
                    </a:prstGeom>
                  </pic:spPr>
                </pic:pic>
              </a:graphicData>
            </a:graphic>
          </wp:inline>
        </w:drawing>
      </w:r>
    </w:p>
    <w:p w14:paraId="57E316FC" w14:textId="77777777" w:rsidR="00793281" w:rsidRDefault="00793281" w:rsidP="00DC7FA1">
      <w:pPr>
        <w:pStyle w:val="Prrafodelista"/>
        <w:spacing w:after="0" w:line="240" w:lineRule="auto"/>
        <w:ind w:left="0" w:right="-2"/>
        <w:jc w:val="center"/>
        <w:textAlignment w:val="baseline"/>
        <w:rPr>
          <w:rFonts w:ascii="Arial Narrow" w:hAnsi="Arial Narrow" w:cs="Arial"/>
          <w:b/>
          <w:noProof/>
          <w:lang w:eastAsia="es-CO"/>
        </w:rPr>
      </w:pPr>
    </w:p>
    <w:p w14:paraId="65EE3981" w14:textId="7250C6B6" w:rsidR="005F7D34" w:rsidRDefault="005F7D34" w:rsidP="00DC7FA1">
      <w:pPr>
        <w:pStyle w:val="Prrafodelista"/>
        <w:spacing w:after="0" w:line="240" w:lineRule="auto"/>
        <w:ind w:left="0" w:right="-2"/>
        <w:jc w:val="center"/>
        <w:textAlignment w:val="baseline"/>
        <w:rPr>
          <w:rFonts w:ascii="Arial Narrow" w:hAnsi="Arial Narrow" w:cs="Arial"/>
          <w:b/>
          <w:noProof/>
          <w:lang w:eastAsia="es-CO"/>
        </w:rPr>
      </w:pPr>
      <w:r w:rsidRPr="005F7D34">
        <w:rPr>
          <w:rFonts w:ascii="Arial Narrow" w:hAnsi="Arial Narrow" w:cs="Arial"/>
          <w:b/>
          <w:noProof/>
          <w:lang w:eastAsia="es-CO"/>
        </w:rPr>
        <w:lastRenderedPageBreak/>
        <w:drawing>
          <wp:inline distT="0" distB="0" distL="0" distR="0" wp14:anchorId="1FE41993" wp14:editId="263C4D52">
            <wp:extent cx="5939790" cy="1698625"/>
            <wp:effectExtent l="0" t="0" r="3810" b="0"/>
            <wp:docPr id="162502336"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2336" name="Imagen 1" descr="Interfaz de usuario gráfica, Texto, Aplicación&#10;&#10;Descripción generada automáticamente"/>
                    <pic:cNvPicPr/>
                  </pic:nvPicPr>
                  <pic:blipFill>
                    <a:blip r:embed="rId33"/>
                    <a:stretch>
                      <a:fillRect/>
                    </a:stretch>
                  </pic:blipFill>
                  <pic:spPr>
                    <a:xfrm>
                      <a:off x="0" y="0"/>
                      <a:ext cx="5939790" cy="1698625"/>
                    </a:xfrm>
                    <a:prstGeom prst="rect">
                      <a:avLst/>
                    </a:prstGeom>
                  </pic:spPr>
                </pic:pic>
              </a:graphicData>
            </a:graphic>
          </wp:inline>
        </w:drawing>
      </w:r>
    </w:p>
    <w:p w14:paraId="271552ED" w14:textId="77777777" w:rsidR="005F7D34" w:rsidRDefault="005F7D34" w:rsidP="00DC7FA1">
      <w:pPr>
        <w:pStyle w:val="Prrafodelista"/>
        <w:spacing w:after="0" w:line="240" w:lineRule="auto"/>
        <w:ind w:left="0" w:right="-2"/>
        <w:jc w:val="center"/>
        <w:textAlignment w:val="baseline"/>
        <w:rPr>
          <w:rFonts w:ascii="Arial Narrow" w:hAnsi="Arial Narrow" w:cs="Arial"/>
          <w:b/>
          <w:noProof/>
          <w:lang w:eastAsia="es-CO"/>
        </w:rPr>
      </w:pPr>
    </w:p>
    <w:p w14:paraId="43CF7FC2" w14:textId="47754B4E" w:rsidR="005F7D34" w:rsidRDefault="005F7D34" w:rsidP="00DC7FA1">
      <w:pPr>
        <w:pStyle w:val="Prrafodelista"/>
        <w:spacing w:after="0" w:line="240" w:lineRule="auto"/>
        <w:ind w:left="0" w:right="-2"/>
        <w:jc w:val="center"/>
        <w:textAlignment w:val="baseline"/>
        <w:rPr>
          <w:rFonts w:ascii="Arial Narrow" w:hAnsi="Arial Narrow" w:cs="Arial"/>
          <w:b/>
          <w:noProof/>
          <w:lang w:eastAsia="es-CO"/>
        </w:rPr>
      </w:pPr>
      <w:r w:rsidRPr="005F7D34">
        <w:rPr>
          <w:rFonts w:ascii="Arial Narrow" w:hAnsi="Arial Narrow" w:cs="Arial"/>
          <w:b/>
          <w:noProof/>
          <w:lang w:eastAsia="es-CO"/>
        </w:rPr>
        <w:drawing>
          <wp:inline distT="0" distB="0" distL="0" distR="0" wp14:anchorId="79D6C8CC" wp14:editId="44E1DC7B">
            <wp:extent cx="5939790" cy="1663700"/>
            <wp:effectExtent l="0" t="0" r="3810" b="0"/>
            <wp:docPr id="1055531568"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31568" name="Imagen 1" descr="Interfaz de usuario gráfica, Aplicación&#10;&#10;Descripción generada automáticamente"/>
                    <pic:cNvPicPr/>
                  </pic:nvPicPr>
                  <pic:blipFill>
                    <a:blip r:embed="rId34"/>
                    <a:stretch>
                      <a:fillRect/>
                    </a:stretch>
                  </pic:blipFill>
                  <pic:spPr>
                    <a:xfrm>
                      <a:off x="0" y="0"/>
                      <a:ext cx="5939790" cy="1663700"/>
                    </a:xfrm>
                    <a:prstGeom prst="rect">
                      <a:avLst/>
                    </a:prstGeom>
                  </pic:spPr>
                </pic:pic>
              </a:graphicData>
            </a:graphic>
          </wp:inline>
        </w:drawing>
      </w:r>
    </w:p>
    <w:p w14:paraId="6A4B64BA" w14:textId="77777777" w:rsidR="00793281" w:rsidRDefault="00793281" w:rsidP="00DC7FA1">
      <w:pPr>
        <w:pStyle w:val="Prrafodelista"/>
        <w:spacing w:after="0" w:line="240" w:lineRule="auto"/>
        <w:ind w:left="0" w:right="-2"/>
        <w:jc w:val="center"/>
        <w:textAlignment w:val="baseline"/>
        <w:rPr>
          <w:rFonts w:ascii="Arial Narrow" w:hAnsi="Arial Narrow" w:cs="Arial"/>
          <w:b/>
          <w:noProof/>
          <w:lang w:eastAsia="es-CO"/>
        </w:rPr>
      </w:pPr>
    </w:p>
    <w:p w14:paraId="418F58CA" w14:textId="77777777" w:rsidR="00793281" w:rsidRDefault="00793281" w:rsidP="00793281">
      <w:pPr>
        <w:pStyle w:val="Prrafodelista"/>
        <w:spacing w:after="0" w:line="240" w:lineRule="auto"/>
        <w:ind w:left="0" w:right="-2"/>
        <w:textAlignment w:val="baseline"/>
        <w:rPr>
          <w:rFonts w:ascii="Arial Narrow" w:hAnsi="Arial Narrow" w:cs="Arial"/>
          <w:b/>
          <w:noProof/>
          <w:lang w:eastAsia="es-CO"/>
        </w:rPr>
      </w:pPr>
    </w:p>
    <w:p w14:paraId="400CF451" w14:textId="77777777" w:rsidR="004D7ACE" w:rsidRDefault="004D7ACE" w:rsidP="006524EA">
      <w:pPr>
        <w:adjustRightInd w:val="0"/>
        <w:ind w:right="-2"/>
        <w:jc w:val="center"/>
        <w:rPr>
          <w:rFonts w:ascii="Arial Narrow" w:hAnsi="Arial Narrow" w:cs="Arial"/>
          <w:b/>
          <w:sz w:val="22"/>
          <w:szCs w:val="22"/>
        </w:rPr>
      </w:pPr>
    </w:p>
    <w:p w14:paraId="2E177527" w14:textId="3E077B2B" w:rsidR="003B1C12" w:rsidRPr="003D5CC3" w:rsidRDefault="006524EA" w:rsidP="006524EA">
      <w:pPr>
        <w:adjustRightInd w:val="0"/>
        <w:ind w:right="-2"/>
        <w:jc w:val="center"/>
        <w:rPr>
          <w:rFonts w:ascii="Arial Narrow" w:hAnsi="Arial Narrow" w:cs="Arial"/>
          <w:b/>
          <w:sz w:val="22"/>
          <w:szCs w:val="22"/>
        </w:rPr>
      </w:pPr>
      <w:r w:rsidRPr="003D5CC3">
        <w:rPr>
          <w:rFonts w:ascii="Arial Narrow" w:hAnsi="Arial Narrow" w:cs="Arial"/>
          <w:b/>
          <w:sz w:val="22"/>
          <w:szCs w:val="22"/>
        </w:rPr>
        <w:t>ESTUDIO DE LA DEMANDA</w:t>
      </w:r>
    </w:p>
    <w:p w14:paraId="54F61B8E" w14:textId="39B56C05" w:rsidR="003B1C12" w:rsidRPr="003D5CC3" w:rsidRDefault="00841C6F" w:rsidP="00127E54">
      <w:pPr>
        <w:adjustRightInd w:val="0"/>
        <w:ind w:right="-2"/>
        <w:rPr>
          <w:rFonts w:ascii="Arial Narrow" w:hAnsi="Arial Narrow" w:cs="Arial"/>
          <w:b/>
          <w:sz w:val="22"/>
          <w:szCs w:val="22"/>
        </w:rPr>
      </w:pPr>
      <w:r w:rsidRPr="00841C6F">
        <w:rPr>
          <w:rFonts w:ascii="Arial Narrow" w:hAnsi="Arial Narrow" w:cs="Arial"/>
          <w:b/>
          <w:sz w:val="22"/>
          <w:szCs w:val="22"/>
        </w:rPr>
        <w:t>¿Cómo ha adquirido la Entidad en el pasado este producto o servicio?</w:t>
      </w:r>
    </w:p>
    <w:p w14:paraId="13319BAB" w14:textId="77777777" w:rsidR="003B1C12" w:rsidRPr="003D5CC3" w:rsidRDefault="003B1C12" w:rsidP="00127E54">
      <w:pPr>
        <w:ind w:right="-2"/>
        <w:jc w:val="both"/>
        <w:textAlignment w:val="baseline"/>
        <w:rPr>
          <w:rStyle w:val="CharacterStyle1"/>
          <w:rFonts w:ascii="Arial Narrow" w:hAnsi="Arial Narrow"/>
          <w:b/>
          <w:bCs/>
          <w:spacing w:val="-4"/>
          <w:sz w:val="22"/>
          <w:szCs w:val="22"/>
          <w:lang w:val="es-ES" w:eastAsia="es-ES"/>
        </w:rPr>
      </w:pPr>
      <w:r w:rsidRPr="003D5CC3">
        <w:rPr>
          <w:rStyle w:val="CharacterStyle1"/>
          <w:rFonts w:ascii="Arial Narrow" w:hAnsi="Arial Narrow"/>
          <w:b/>
          <w:bCs/>
          <w:spacing w:val="-4"/>
          <w:sz w:val="22"/>
          <w:szCs w:val="22"/>
          <w:lang w:val="es-ES" w:eastAsia="es-ES"/>
        </w:rPr>
        <w:t xml:space="preserve">Histórico - Procesos de Selección </w:t>
      </w:r>
    </w:p>
    <w:p w14:paraId="7404EE59" w14:textId="77777777" w:rsidR="00DA22CE" w:rsidRDefault="00DA22CE" w:rsidP="00DA22CE">
      <w:pPr>
        <w:ind w:right="-2"/>
        <w:jc w:val="both"/>
        <w:rPr>
          <w:rFonts w:ascii="Arial Narrow" w:hAnsi="Arial Narrow" w:cs="Arial"/>
          <w:sz w:val="22"/>
          <w:szCs w:val="22"/>
        </w:rPr>
      </w:pPr>
      <w:r w:rsidRPr="00DA22CE">
        <w:rPr>
          <w:rFonts w:ascii="Arial Narrow" w:hAnsi="Arial Narrow" w:cs="Arial"/>
          <w:sz w:val="22"/>
          <w:szCs w:val="22"/>
        </w:rPr>
        <w:t xml:space="preserve">La Entidad de Gestión Administrativa y Técnica </w:t>
      </w:r>
      <w:r>
        <w:rPr>
          <w:rFonts w:ascii="Arial Narrow" w:hAnsi="Arial Narrow" w:cs="Arial"/>
          <w:sz w:val="22"/>
          <w:szCs w:val="22"/>
        </w:rPr>
        <w:t xml:space="preserve">no </w:t>
      </w:r>
      <w:r w:rsidRPr="00DA22CE">
        <w:rPr>
          <w:rFonts w:ascii="Arial Narrow" w:hAnsi="Arial Narrow" w:cs="Arial"/>
          <w:sz w:val="22"/>
          <w:szCs w:val="22"/>
        </w:rPr>
        <w:t>ha adelantado procesos de selección con convocatoria pública en la última vigencia, con el fin de contratar la prestación servicio integral de lavado y alquiler de ropa hospitalaria limpia</w:t>
      </w:r>
      <w:r>
        <w:rPr>
          <w:rFonts w:ascii="Arial Narrow" w:hAnsi="Arial Narrow" w:cs="Arial"/>
          <w:sz w:val="22"/>
          <w:szCs w:val="22"/>
        </w:rPr>
        <w:t>.</w:t>
      </w:r>
    </w:p>
    <w:p w14:paraId="3D6CE0D2" w14:textId="6742BCD3" w:rsidR="007C03DE" w:rsidRDefault="007C03DE" w:rsidP="00DA22CE">
      <w:pPr>
        <w:ind w:right="-2"/>
        <w:jc w:val="both"/>
        <w:rPr>
          <w:rStyle w:val="CharacterStyle1"/>
          <w:rFonts w:ascii="Arial Narrow" w:hAnsi="Arial Narrow"/>
          <w:bCs/>
          <w:spacing w:val="-4"/>
          <w:sz w:val="22"/>
          <w:szCs w:val="22"/>
          <w:lang w:val="es-ES" w:eastAsia="es-ES"/>
        </w:rPr>
      </w:pPr>
    </w:p>
    <w:p w14:paraId="6C249ADF" w14:textId="27AE59B4" w:rsidR="003D5CC3" w:rsidRPr="003D5CC3" w:rsidRDefault="003D5CC3" w:rsidP="003D5CC3">
      <w:pPr>
        <w:ind w:right="49"/>
        <w:textAlignment w:val="baseline"/>
        <w:rPr>
          <w:rFonts w:ascii="Arial Narrow" w:hAnsi="Arial Narrow" w:cs="Arial"/>
          <w:b/>
          <w:sz w:val="22"/>
          <w:szCs w:val="22"/>
        </w:rPr>
      </w:pPr>
      <w:r w:rsidRPr="003D5CC3">
        <w:rPr>
          <w:rFonts w:ascii="Arial Narrow" w:hAnsi="Arial Narrow" w:cs="Arial"/>
          <w:b/>
          <w:sz w:val="22"/>
          <w:szCs w:val="22"/>
        </w:rPr>
        <w:t>Análisis De La Demanda – Abastecimiento Estratégico CCE</w:t>
      </w:r>
    </w:p>
    <w:p w14:paraId="53565E69" w14:textId="625F40C1" w:rsidR="003D5CC3" w:rsidRDefault="00043281" w:rsidP="003D5CC3">
      <w:pPr>
        <w:ind w:right="49"/>
        <w:jc w:val="both"/>
        <w:textAlignment w:val="baseline"/>
        <w:rPr>
          <w:rFonts w:ascii="Arial Narrow" w:hAnsi="Arial Narrow" w:cs="Arial"/>
          <w:bCs/>
          <w:sz w:val="22"/>
          <w:szCs w:val="22"/>
        </w:rPr>
      </w:pPr>
      <w:r w:rsidRPr="00043281">
        <w:rPr>
          <w:rFonts w:ascii="Arial Narrow" w:hAnsi="Arial Narrow" w:cs="Arial"/>
          <w:bCs/>
          <w:sz w:val="22"/>
          <w:szCs w:val="22"/>
        </w:rPr>
        <w:t xml:space="preserve"> </w:t>
      </w:r>
      <w:r w:rsidR="003D5CC3" w:rsidRPr="003D5CC3">
        <w:rPr>
          <w:rFonts w:ascii="Arial Narrow" w:hAnsi="Arial Narrow" w:cs="Arial"/>
          <w:bCs/>
          <w:sz w:val="22"/>
          <w:szCs w:val="22"/>
        </w:rPr>
        <w:t>Una vez revisada la información relacionada en la metodología y herramienta para la implementación de prácticas de Abastecimiento Estratégico para fortalecer los procesos de compras de las entidades públicas es posible evidenciar lo siguiente:</w:t>
      </w:r>
    </w:p>
    <w:p w14:paraId="7B440F04" w14:textId="6355AEBA" w:rsidR="00841C6F" w:rsidRDefault="00793281" w:rsidP="003D5CC3">
      <w:pPr>
        <w:ind w:right="49"/>
        <w:jc w:val="both"/>
        <w:textAlignment w:val="baseline"/>
        <w:rPr>
          <w:rFonts w:ascii="Arial Narrow" w:hAnsi="Arial Narrow" w:cs="Arial"/>
          <w:bCs/>
          <w:sz w:val="22"/>
          <w:szCs w:val="22"/>
        </w:rPr>
      </w:pPr>
      <w:r w:rsidRPr="00793281">
        <w:rPr>
          <w:rFonts w:ascii="Arial Narrow" w:hAnsi="Arial Narrow" w:cs="Arial"/>
          <w:b/>
          <w:noProof/>
          <w:lang w:eastAsia="es-CO"/>
        </w:rPr>
        <w:lastRenderedPageBreak/>
        <w:drawing>
          <wp:inline distT="0" distB="0" distL="0" distR="0" wp14:anchorId="691D0729" wp14:editId="2609E45D">
            <wp:extent cx="5953125" cy="2316589"/>
            <wp:effectExtent l="0" t="0" r="0" b="7620"/>
            <wp:docPr id="2131351737" name="Imagen 1" descr="Interfaz de usuario gráfica, 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51737" name="Imagen 1" descr="Interfaz de usuario gráfica, Gráfico, Gráfico de líneas&#10;&#10;Descripción generada automáticamente"/>
                    <pic:cNvPicPr/>
                  </pic:nvPicPr>
                  <pic:blipFill>
                    <a:blip r:embed="rId35"/>
                    <a:stretch>
                      <a:fillRect/>
                    </a:stretch>
                  </pic:blipFill>
                  <pic:spPr>
                    <a:xfrm>
                      <a:off x="0" y="0"/>
                      <a:ext cx="6013559" cy="2340106"/>
                    </a:xfrm>
                    <a:prstGeom prst="rect">
                      <a:avLst/>
                    </a:prstGeom>
                  </pic:spPr>
                </pic:pic>
              </a:graphicData>
            </a:graphic>
          </wp:inline>
        </w:drawing>
      </w:r>
    </w:p>
    <w:p w14:paraId="59E9BFE4" w14:textId="3FACE698" w:rsidR="00841C6F" w:rsidRDefault="00793281" w:rsidP="003D5CC3">
      <w:pPr>
        <w:ind w:right="49"/>
        <w:jc w:val="both"/>
        <w:textAlignment w:val="baseline"/>
        <w:rPr>
          <w:rFonts w:ascii="Arial Narrow" w:hAnsi="Arial Narrow" w:cs="Arial"/>
          <w:bCs/>
          <w:sz w:val="22"/>
          <w:szCs w:val="22"/>
        </w:rPr>
      </w:pPr>
      <w:r w:rsidRPr="00793281">
        <w:rPr>
          <w:rFonts w:ascii="Arial Narrow" w:hAnsi="Arial Narrow" w:cs="Arial"/>
          <w:b/>
          <w:noProof/>
          <w:lang w:eastAsia="es-CO"/>
        </w:rPr>
        <w:drawing>
          <wp:inline distT="0" distB="0" distL="0" distR="0" wp14:anchorId="67172384" wp14:editId="31293897">
            <wp:extent cx="5939790" cy="2299970"/>
            <wp:effectExtent l="0" t="0" r="3810" b="5080"/>
            <wp:docPr id="2126941847" name="Imagen 1" descr="Interfaz de usuario gráfica,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41847" name="Imagen 1" descr="Interfaz de usuario gráfica, Gráfico&#10;&#10;Descripción generada automáticamente"/>
                    <pic:cNvPicPr/>
                  </pic:nvPicPr>
                  <pic:blipFill>
                    <a:blip r:embed="rId36"/>
                    <a:stretch>
                      <a:fillRect/>
                    </a:stretch>
                  </pic:blipFill>
                  <pic:spPr>
                    <a:xfrm>
                      <a:off x="0" y="0"/>
                      <a:ext cx="5939790" cy="2299970"/>
                    </a:xfrm>
                    <a:prstGeom prst="rect">
                      <a:avLst/>
                    </a:prstGeom>
                  </pic:spPr>
                </pic:pic>
              </a:graphicData>
            </a:graphic>
          </wp:inline>
        </w:drawing>
      </w:r>
    </w:p>
    <w:p w14:paraId="63134131" w14:textId="702C68EA" w:rsidR="00841C6F" w:rsidRDefault="00DE6529" w:rsidP="003D5CC3">
      <w:pPr>
        <w:ind w:right="49"/>
        <w:jc w:val="both"/>
        <w:textAlignment w:val="baseline"/>
        <w:rPr>
          <w:rFonts w:ascii="Arial Narrow" w:hAnsi="Arial Narrow" w:cs="Arial"/>
          <w:bCs/>
          <w:sz w:val="22"/>
          <w:szCs w:val="22"/>
        </w:rPr>
      </w:pPr>
      <w:r w:rsidRPr="00DE6529">
        <w:rPr>
          <w:rFonts w:ascii="Arial Narrow" w:hAnsi="Arial Narrow" w:cs="Arial"/>
          <w:bCs/>
          <w:noProof/>
          <w:sz w:val="22"/>
          <w:szCs w:val="22"/>
          <w:lang w:eastAsia="es-CO"/>
        </w:rPr>
        <w:lastRenderedPageBreak/>
        <w:drawing>
          <wp:inline distT="0" distB="0" distL="0" distR="0" wp14:anchorId="4B6FEE26" wp14:editId="5617F55A">
            <wp:extent cx="5938638" cy="2625437"/>
            <wp:effectExtent l="0" t="0" r="5080" b="3810"/>
            <wp:docPr id="36" name="Imagen 36"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Gráfico, Gráfico de líneas&#10;&#10;Descripción generada automáticamente"/>
                    <pic:cNvPicPr/>
                  </pic:nvPicPr>
                  <pic:blipFill>
                    <a:blip r:embed="rId37"/>
                    <a:stretch>
                      <a:fillRect/>
                    </a:stretch>
                  </pic:blipFill>
                  <pic:spPr>
                    <a:xfrm>
                      <a:off x="0" y="0"/>
                      <a:ext cx="5943113" cy="2627415"/>
                    </a:xfrm>
                    <a:prstGeom prst="rect">
                      <a:avLst/>
                    </a:prstGeom>
                  </pic:spPr>
                </pic:pic>
              </a:graphicData>
            </a:graphic>
          </wp:inline>
        </w:drawing>
      </w:r>
    </w:p>
    <w:p w14:paraId="72C1D66F" w14:textId="156CCD4D" w:rsidR="00DE6529" w:rsidRDefault="00DE6529" w:rsidP="003D5CC3">
      <w:pPr>
        <w:ind w:right="49"/>
        <w:jc w:val="both"/>
        <w:textAlignment w:val="baseline"/>
        <w:rPr>
          <w:rFonts w:ascii="Arial Narrow" w:hAnsi="Arial Narrow" w:cs="Arial"/>
          <w:bCs/>
          <w:sz w:val="22"/>
          <w:szCs w:val="22"/>
        </w:rPr>
      </w:pPr>
    </w:p>
    <w:p w14:paraId="7A131E97" w14:textId="43868346" w:rsidR="00DE6529" w:rsidRDefault="00793281" w:rsidP="003D5CC3">
      <w:pPr>
        <w:ind w:right="49"/>
        <w:jc w:val="both"/>
        <w:textAlignment w:val="baseline"/>
        <w:rPr>
          <w:rFonts w:ascii="Arial Narrow" w:hAnsi="Arial Narrow" w:cs="Arial"/>
          <w:bCs/>
          <w:sz w:val="22"/>
          <w:szCs w:val="22"/>
        </w:rPr>
      </w:pPr>
      <w:r w:rsidRPr="00793281">
        <w:rPr>
          <w:rFonts w:ascii="Arial Narrow" w:hAnsi="Arial Narrow" w:cs="Arial"/>
          <w:b/>
          <w:noProof/>
          <w:lang w:eastAsia="es-CO"/>
        </w:rPr>
        <w:drawing>
          <wp:inline distT="0" distB="0" distL="0" distR="0" wp14:anchorId="1A66E821" wp14:editId="78E3E957">
            <wp:extent cx="5895628" cy="2543175"/>
            <wp:effectExtent l="0" t="0" r="0" b="0"/>
            <wp:docPr id="1752769957"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69957" name="Imagen 1" descr="Interfaz de usuario gráfica, Aplicación&#10;&#10;Descripción generada automáticamente"/>
                    <pic:cNvPicPr/>
                  </pic:nvPicPr>
                  <pic:blipFill>
                    <a:blip r:embed="rId38"/>
                    <a:stretch>
                      <a:fillRect/>
                    </a:stretch>
                  </pic:blipFill>
                  <pic:spPr>
                    <a:xfrm>
                      <a:off x="0" y="0"/>
                      <a:ext cx="5904680" cy="2547080"/>
                    </a:xfrm>
                    <a:prstGeom prst="rect">
                      <a:avLst/>
                    </a:prstGeom>
                  </pic:spPr>
                </pic:pic>
              </a:graphicData>
            </a:graphic>
          </wp:inline>
        </w:drawing>
      </w:r>
    </w:p>
    <w:p w14:paraId="383FFAA7" w14:textId="77777777" w:rsidR="00793281" w:rsidRDefault="00793281" w:rsidP="003D5CC3">
      <w:pPr>
        <w:ind w:right="49"/>
        <w:jc w:val="both"/>
        <w:textAlignment w:val="baseline"/>
        <w:rPr>
          <w:rFonts w:ascii="Arial Narrow" w:hAnsi="Arial Narrow" w:cs="Arial"/>
          <w:bCs/>
          <w:sz w:val="22"/>
          <w:szCs w:val="22"/>
        </w:rPr>
      </w:pPr>
    </w:p>
    <w:p w14:paraId="48BD73C2" w14:textId="72CDEE70" w:rsidR="00793281" w:rsidRPr="003D5CC3" w:rsidRDefault="00793281" w:rsidP="003D5CC3">
      <w:pPr>
        <w:ind w:right="49"/>
        <w:jc w:val="both"/>
        <w:textAlignment w:val="baseline"/>
        <w:rPr>
          <w:rFonts w:ascii="Arial Narrow" w:hAnsi="Arial Narrow" w:cs="Arial"/>
          <w:bCs/>
          <w:sz w:val="22"/>
          <w:szCs w:val="22"/>
        </w:rPr>
      </w:pPr>
      <w:r w:rsidRPr="00793281">
        <w:rPr>
          <w:rFonts w:ascii="Arial Narrow" w:hAnsi="Arial Narrow" w:cs="Arial"/>
          <w:b/>
          <w:noProof/>
          <w:lang w:eastAsia="es-CO"/>
        </w:rPr>
        <w:drawing>
          <wp:inline distT="0" distB="0" distL="0" distR="0" wp14:anchorId="6141257D" wp14:editId="1B201E97">
            <wp:extent cx="5939790" cy="989965"/>
            <wp:effectExtent l="0" t="0" r="3810" b="635"/>
            <wp:docPr id="1027988012"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88012" name="Imagen 1" descr="Interfaz de usuario gráfica, Aplicación&#10;&#10;Descripción generada automáticamente"/>
                    <pic:cNvPicPr/>
                  </pic:nvPicPr>
                  <pic:blipFill>
                    <a:blip r:embed="rId39"/>
                    <a:stretch>
                      <a:fillRect/>
                    </a:stretch>
                  </pic:blipFill>
                  <pic:spPr>
                    <a:xfrm>
                      <a:off x="0" y="0"/>
                      <a:ext cx="5939790" cy="989965"/>
                    </a:xfrm>
                    <a:prstGeom prst="rect">
                      <a:avLst/>
                    </a:prstGeom>
                  </pic:spPr>
                </pic:pic>
              </a:graphicData>
            </a:graphic>
          </wp:inline>
        </w:drawing>
      </w:r>
    </w:p>
    <w:p w14:paraId="3D585F62" w14:textId="2C23064D" w:rsidR="003D5CC3" w:rsidRDefault="003D5CC3" w:rsidP="003D5CC3">
      <w:pPr>
        <w:ind w:right="49"/>
        <w:jc w:val="both"/>
        <w:textAlignment w:val="baseline"/>
        <w:rPr>
          <w:rFonts w:ascii="Arial Narrow" w:hAnsi="Arial Narrow" w:cs="Arial"/>
          <w:bCs/>
          <w:sz w:val="22"/>
          <w:szCs w:val="22"/>
        </w:rPr>
      </w:pPr>
    </w:p>
    <w:p w14:paraId="662CEA45" w14:textId="77777777" w:rsidR="009E5260" w:rsidRPr="003D5CC3" w:rsidRDefault="009E5260" w:rsidP="009E5260">
      <w:pPr>
        <w:ind w:left="-5"/>
        <w:jc w:val="center"/>
        <w:rPr>
          <w:rFonts w:ascii="Arial Narrow" w:hAnsi="Arial Narrow"/>
          <w:b/>
          <w:bCs/>
          <w:sz w:val="22"/>
          <w:szCs w:val="22"/>
        </w:rPr>
      </w:pPr>
      <w:r w:rsidRPr="003D5CC3">
        <w:rPr>
          <w:rFonts w:ascii="Arial Narrow" w:hAnsi="Arial Narrow"/>
          <w:b/>
          <w:bCs/>
          <w:sz w:val="22"/>
          <w:szCs w:val="22"/>
        </w:rPr>
        <w:t>ESTUDIO INDICADORES DE CAPACIDAD FINANCIERA Y CAPACIDAD ORGANIZACIONAL</w:t>
      </w:r>
    </w:p>
    <w:p w14:paraId="5C70EAF6" w14:textId="77777777" w:rsidR="00DA22CE" w:rsidRPr="00892C18" w:rsidRDefault="00DA22CE" w:rsidP="00DA22CE">
      <w:pPr>
        <w:jc w:val="both"/>
        <w:rPr>
          <w:rFonts w:ascii="Arial Narrow" w:hAnsi="Arial Narrow"/>
          <w:sz w:val="22"/>
          <w:szCs w:val="22"/>
        </w:rPr>
      </w:pPr>
      <w:r w:rsidRPr="00892C18">
        <w:rPr>
          <w:rFonts w:ascii="Arial Narrow" w:hAnsi="Arial Narrow"/>
          <w:sz w:val="22"/>
          <w:szCs w:val="22"/>
        </w:rPr>
        <w:t xml:space="preserve">La </w:t>
      </w:r>
      <w:r>
        <w:rPr>
          <w:rFonts w:ascii="Arial Narrow" w:hAnsi="Arial Narrow"/>
          <w:sz w:val="22"/>
          <w:szCs w:val="22"/>
        </w:rPr>
        <w:t>Entidad de Gestión Administrativa y Técnica - EGAT</w:t>
      </w:r>
      <w:r w:rsidRPr="00892C18">
        <w:rPr>
          <w:rFonts w:ascii="Arial Narrow" w:hAnsi="Arial Narrow"/>
          <w:sz w:val="22"/>
          <w:szCs w:val="22"/>
        </w:rPr>
        <w:t xml:space="preserve">, efectuó el análisis para establecer los indicadores que permitan verificar la capacidad financiera y capacidad organizacional, de acuerdo con la obligación prevista en el </w:t>
      </w:r>
      <w:r w:rsidRPr="00892C18">
        <w:rPr>
          <w:rFonts w:ascii="Arial Narrow" w:hAnsi="Arial Narrow"/>
          <w:sz w:val="22"/>
          <w:szCs w:val="22"/>
        </w:rPr>
        <w:lastRenderedPageBreak/>
        <w:t>artículo 2.2.1.1.1.5.3 del Decreto 1082 de 2015, el Manual de Requisitos Habilitantes expedido por Colombia Compra Eficiente y en concordancia con el Decreto 1041 de 2022.</w:t>
      </w:r>
    </w:p>
    <w:p w14:paraId="72F2C352" w14:textId="77777777" w:rsidR="00DA22CE" w:rsidRPr="00892C18" w:rsidRDefault="00DA22CE" w:rsidP="00DA22CE">
      <w:pPr>
        <w:rPr>
          <w:rFonts w:ascii="Arial Narrow" w:hAnsi="Arial Narrow"/>
          <w:sz w:val="22"/>
          <w:szCs w:val="22"/>
        </w:rPr>
      </w:pPr>
    </w:p>
    <w:p w14:paraId="663C0677" w14:textId="77777777" w:rsidR="00DA22CE" w:rsidRDefault="00DA22CE" w:rsidP="00DA22CE">
      <w:pPr>
        <w:rPr>
          <w:rFonts w:ascii="Arial Narrow" w:hAnsi="Arial Narrow"/>
          <w:b/>
          <w:bCs/>
          <w:sz w:val="22"/>
          <w:szCs w:val="22"/>
        </w:rPr>
      </w:pPr>
      <w:r w:rsidRPr="00892C18">
        <w:rPr>
          <w:rFonts w:ascii="Arial Narrow" w:hAnsi="Arial Narrow"/>
          <w:b/>
          <w:bCs/>
          <w:sz w:val="22"/>
          <w:szCs w:val="22"/>
        </w:rPr>
        <w:t>DECRETO 1041 DE 2022</w:t>
      </w:r>
    </w:p>
    <w:p w14:paraId="27D0EFCE" w14:textId="77777777" w:rsidR="00DA22CE" w:rsidRPr="00892C18" w:rsidRDefault="00DA22CE" w:rsidP="00DA22CE">
      <w:pPr>
        <w:jc w:val="both"/>
        <w:rPr>
          <w:rFonts w:ascii="Arial Narrow" w:hAnsi="Arial Narrow"/>
          <w:sz w:val="22"/>
          <w:szCs w:val="22"/>
        </w:rPr>
      </w:pPr>
      <w:r w:rsidRPr="00892C18">
        <w:rPr>
          <w:rFonts w:ascii="Arial Narrow" w:hAnsi="Arial Narrow"/>
          <w:sz w:val="22"/>
          <w:szCs w:val="22"/>
        </w:rPr>
        <w:t>"Por el cual adiciona un parágrafo transitorio al artículo 2.2.1.1.1.5.2. y se modifican los parágrafos transitorios 1 y 2 del artículo 2.2.1.1.1.5.6. del Decreto 1082 de 2015, Único Reglamentario del Sector Administrativo de Planeación Nacional, con el 'fin de extender hasta el año 2023 la facultad de los oferentes de acreditar el mejor indicador financiero y organizacional de los últimos tres (3) años, para contribuir a la reactivación económica"</w:t>
      </w:r>
    </w:p>
    <w:p w14:paraId="158C6CE2" w14:textId="77777777" w:rsidR="00DA22CE" w:rsidRPr="00892C18" w:rsidRDefault="00DA22CE" w:rsidP="00DA22CE">
      <w:pPr>
        <w:jc w:val="both"/>
        <w:rPr>
          <w:rFonts w:ascii="Arial Narrow" w:hAnsi="Arial Narrow"/>
          <w:sz w:val="22"/>
          <w:szCs w:val="22"/>
        </w:rPr>
      </w:pPr>
    </w:p>
    <w:p w14:paraId="4739D2AC" w14:textId="77777777" w:rsidR="00DA22CE" w:rsidRPr="00892C18" w:rsidRDefault="00DA22CE" w:rsidP="00DA22CE">
      <w:pPr>
        <w:jc w:val="both"/>
        <w:rPr>
          <w:rFonts w:ascii="Arial Narrow" w:hAnsi="Arial Narrow"/>
          <w:sz w:val="22"/>
          <w:szCs w:val="22"/>
        </w:rPr>
      </w:pPr>
      <w:r w:rsidRPr="00892C18">
        <w:rPr>
          <w:rFonts w:ascii="Arial Narrow" w:hAnsi="Arial Narrow"/>
          <w:sz w:val="22"/>
          <w:szCs w:val="22"/>
        </w:rPr>
        <w:t>(…) Artículo 2. Modificación de los parágrafos transitorios 1 y 2 del artículo 2.2.1.1.1.5.6. del Decreto 1082 de 2015, Único Reglamentario del Sector Administrativo de Planeación Nacional. Modifíquense los parágrafos transitorios 1 y 2 del artículo 2.2.1.1.1.5.6. de la Subsección 5 de la Sección 1 del Capítulo 1 del Título 1 de la Parte 2 del Libro 2 del Decreto 1082 de 2015, Único Reglamentario del Sector Administrativo de Planeación Nacional, los cuales quedarán así:</w:t>
      </w:r>
    </w:p>
    <w:p w14:paraId="1053EFA6" w14:textId="77777777" w:rsidR="00DA22CE" w:rsidRPr="00892C18" w:rsidRDefault="00DA22CE" w:rsidP="00DA22CE">
      <w:pPr>
        <w:jc w:val="both"/>
        <w:rPr>
          <w:rFonts w:ascii="Arial Narrow" w:hAnsi="Arial Narrow"/>
          <w:sz w:val="22"/>
          <w:szCs w:val="22"/>
        </w:rPr>
      </w:pPr>
    </w:p>
    <w:p w14:paraId="7F1D5AA3" w14:textId="77777777" w:rsidR="00DA22CE" w:rsidRPr="00892C18" w:rsidRDefault="00DA22CE" w:rsidP="00DA22CE">
      <w:pPr>
        <w:jc w:val="both"/>
        <w:rPr>
          <w:rFonts w:ascii="Arial Narrow" w:hAnsi="Arial Narrow"/>
          <w:sz w:val="22"/>
          <w:szCs w:val="22"/>
        </w:rPr>
      </w:pPr>
      <w:r w:rsidRPr="00892C18">
        <w:rPr>
          <w:rFonts w:ascii="Arial Narrow" w:hAnsi="Arial Narrow"/>
          <w:sz w:val="22"/>
          <w:szCs w:val="22"/>
        </w:rPr>
        <w:t>"PARÁGRAFO TRANSITORIO 1. De conformidad con los parágrafos transitorios del artículo 2.2.1.1.1.5.2. del presente Decreto, los requisitos e indicadores de la capacidad financiera y organizacional de que trata el literal (b) del artículo 2.2.1.1.1.5.6. de este Decreto corresponderán a los últimos tres (3) años fiscales anteriores a la inscripción o renovación, dependiendo de la antigüedad del proponente. En armonía con lo anterior, a partir del 1 de julio de 2021, las cámaras de comercio certificarán la información de que tratan los parágrafos transitorios 1,2 Y 3 del artículo 2.2.1.1.1.5.2. de este Decreto. (…)</w:t>
      </w:r>
    </w:p>
    <w:p w14:paraId="242B2D48" w14:textId="77777777" w:rsidR="00DA22CE" w:rsidRPr="00892C18" w:rsidRDefault="00DA22CE" w:rsidP="00DA22CE">
      <w:pPr>
        <w:jc w:val="both"/>
        <w:rPr>
          <w:rFonts w:ascii="Arial Narrow" w:hAnsi="Arial Narrow"/>
          <w:sz w:val="22"/>
          <w:szCs w:val="22"/>
        </w:rPr>
      </w:pPr>
    </w:p>
    <w:p w14:paraId="2774E59F" w14:textId="77777777" w:rsidR="00DA22CE" w:rsidRPr="003D5CC3" w:rsidRDefault="00DA22CE" w:rsidP="00DA22CE">
      <w:pPr>
        <w:jc w:val="both"/>
        <w:rPr>
          <w:rFonts w:ascii="Arial Narrow" w:hAnsi="Arial Narrow"/>
          <w:b/>
          <w:sz w:val="22"/>
          <w:szCs w:val="22"/>
        </w:rPr>
      </w:pPr>
      <w:r w:rsidRPr="00892C18">
        <w:rPr>
          <w:rFonts w:ascii="Arial Narrow" w:hAnsi="Arial Narrow"/>
          <w:sz w:val="22"/>
          <w:szCs w:val="22"/>
        </w:rPr>
        <w:t>Teniendo en cuenta lo anterior, con el fin de verificar la capacidad financiera y capacidad organizacional, el proponente deberá aportar copia del Registro Único de Proponentes – RUP, vigente y en firme, en el que se refleje la información financiera de los últimos 3 años. Así las cosas, la capacidad financiera y organizacional en el RUP se evaluarán con el mejor de los tres últimos años reportados, conforme con el Decreto 1041 de 2022.</w:t>
      </w:r>
      <w:r w:rsidRPr="003D5CC3">
        <w:rPr>
          <w:rFonts w:ascii="Arial Narrow" w:hAnsi="Arial Narrow"/>
          <w:b/>
          <w:sz w:val="22"/>
          <w:szCs w:val="22"/>
        </w:rPr>
        <w:t xml:space="preserve"> </w:t>
      </w:r>
    </w:p>
    <w:p w14:paraId="4A99BCA8" w14:textId="77777777" w:rsidR="00DA22CE" w:rsidRDefault="00DA22CE" w:rsidP="00DA22CE">
      <w:pPr>
        <w:ind w:left="426" w:right="474"/>
        <w:jc w:val="both"/>
        <w:rPr>
          <w:rFonts w:ascii="Arial Narrow" w:hAnsi="Arial Narrow"/>
          <w:b/>
          <w:bCs/>
          <w:sz w:val="22"/>
          <w:szCs w:val="22"/>
        </w:rPr>
      </w:pPr>
    </w:p>
    <w:p w14:paraId="06E76635" w14:textId="77777777" w:rsidR="00DA22CE" w:rsidRPr="003D5CC3" w:rsidRDefault="00DA22CE" w:rsidP="00DA22CE">
      <w:pPr>
        <w:ind w:right="474"/>
        <w:jc w:val="both"/>
        <w:rPr>
          <w:rFonts w:ascii="Arial Narrow" w:hAnsi="Arial Narrow"/>
          <w:b/>
          <w:bCs/>
          <w:sz w:val="22"/>
          <w:szCs w:val="22"/>
        </w:rPr>
      </w:pPr>
      <w:r w:rsidRPr="003D5CC3">
        <w:rPr>
          <w:rFonts w:ascii="Arial Narrow" w:hAnsi="Arial Narrow"/>
          <w:b/>
          <w:bCs/>
          <w:sz w:val="22"/>
          <w:szCs w:val="22"/>
        </w:rPr>
        <w:t>Indicadores de Capacidad Financiera</w:t>
      </w:r>
    </w:p>
    <w:p w14:paraId="7648A551" w14:textId="77777777" w:rsidR="00DA22CE" w:rsidRPr="003D5CC3" w:rsidRDefault="00DA22CE" w:rsidP="00DA22CE">
      <w:pPr>
        <w:pStyle w:val="Prrafodelista"/>
        <w:numPr>
          <w:ilvl w:val="0"/>
          <w:numId w:val="20"/>
        </w:numPr>
        <w:spacing w:after="0" w:line="240" w:lineRule="auto"/>
        <w:ind w:left="426" w:right="474"/>
        <w:jc w:val="both"/>
        <w:rPr>
          <w:rFonts w:ascii="Arial Narrow" w:hAnsi="Arial Narrow"/>
          <w:b/>
          <w:bCs/>
        </w:rPr>
      </w:pPr>
      <w:r w:rsidRPr="003D5CC3">
        <w:rPr>
          <w:rFonts w:ascii="Arial Narrow" w:hAnsi="Arial Narrow"/>
          <w:noProof/>
          <w:lang w:eastAsia="es-CO"/>
        </w:rPr>
        <w:drawing>
          <wp:anchor distT="0" distB="0" distL="114300" distR="114300" simplePos="0" relativeHeight="251675648" behindDoc="0" locked="0" layoutInCell="1" allowOverlap="1" wp14:anchorId="61E49194" wp14:editId="18B1C3E5">
            <wp:simplePos x="0" y="0"/>
            <wp:positionH relativeFrom="column">
              <wp:posOffset>2794635</wp:posOffset>
            </wp:positionH>
            <wp:positionV relativeFrom="paragraph">
              <wp:posOffset>12065</wp:posOffset>
            </wp:positionV>
            <wp:extent cx="981710" cy="371475"/>
            <wp:effectExtent l="0" t="0" r="8890" b="9525"/>
            <wp:wrapThrough wrapText="bothSides">
              <wp:wrapPolygon edited="0">
                <wp:start x="0" y="0"/>
                <wp:lineTo x="0" y="21046"/>
                <wp:lineTo x="21376" y="21046"/>
                <wp:lineTo x="21376" y="0"/>
                <wp:lineTo x="0" y="0"/>
              </wp:wrapPolygon>
            </wp:wrapThrough>
            <wp:docPr id="4" name="Imagen 4"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Forma&#10;&#10;Descripción generada automáticamente"/>
                    <pic:cNvPicPr/>
                  </pic:nvPicPr>
                  <pic:blipFill>
                    <a:blip r:embed="rId40">
                      <a:extLst>
                        <a:ext uri="{28A0092B-C50C-407E-A947-70E740481C1C}">
                          <a14:useLocalDpi xmlns:a14="http://schemas.microsoft.com/office/drawing/2010/main" val="0"/>
                        </a:ext>
                      </a:extLst>
                    </a:blip>
                    <a:stretch>
                      <a:fillRect/>
                    </a:stretch>
                  </pic:blipFill>
                  <pic:spPr>
                    <a:xfrm>
                      <a:off x="0" y="0"/>
                      <a:ext cx="981710" cy="371475"/>
                    </a:xfrm>
                    <a:prstGeom prst="rect">
                      <a:avLst/>
                    </a:prstGeom>
                  </pic:spPr>
                </pic:pic>
              </a:graphicData>
            </a:graphic>
            <wp14:sizeRelH relativeFrom="page">
              <wp14:pctWidth>0</wp14:pctWidth>
            </wp14:sizeRelH>
            <wp14:sizeRelV relativeFrom="page">
              <wp14:pctHeight>0</wp14:pctHeight>
            </wp14:sizeRelV>
          </wp:anchor>
        </w:drawing>
      </w:r>
      <w:r w:rsidRPr="003D5CC3">
        <w:rPr>
          <w:rFonts w:ascii="Arial Narrow" w:hAnsi="Arial Narrow"/>
          <w:color w:val="000000"/>
          <w:lang w:val="es-MX" w:eastAsia="es-CO"/>
        </w:rPr>
        <w:t>Índice de Liquidez</w:t>
      </w:r>
    </w:p>
    <w:p w14:paraId="5BFAF8C1" w14:textId="77777777" w:rsidR="00DA22CE" w:rsidRPr="003D5CC3" w:rsidRDefault="00DA22CE" w:rsidP="00DA22CE">
      <w:pPr>
        <w:ind w:left="426" w:right="474"/>
        <w:jc w:val="both"/>
        <w:rPr>
          <w:rFonts w:ascii="Arial Narrow" w:hAnsi="Arial Narrow"/>
          <w:b/>
          <w:bCs/>
          <w:sz w:val="22"/>
          <w:szCs w:val="22"/>
        </w:rPr>
      </w:pPr>
    </w:p>
    <w:p w14:paraId="4625E658" w14:textId="77777777" w:rsidR="00DA22CE" w:rsidRPr="003D5CC3" w:rsidRDefault="00DA22CE" w:rsidP="00DA22CE">
      <w:pPr>
        <w:ind w:right="474"/>
        <w:jc w:val="both"/>
        <w:rPr>
          <w:rFonts w:ascii="Arial Narrow" w:hAnsi="Arial Narrow"/>
          <w:b/>
          <w:bCs/>
          <w:sz w:val="22"/>
          <w:szCs w:val="22"/>
        </w:rPr>
      </w:pPr>
    </w:p>
    <w:p w14:paraId="37029CD4" w14:textId="77777777" w:rsidR="00DA22CE" w:rsidRPr="003D5CC3" w:rsidRDefault="00DA22CE" w:rsidP="00DA22CE">
      <w:pPr>
        <w:ind w:right="474"/>
        <w:jc w:val="both"/>
        <w:rPr>
          <w:rFonts w:ascii="Arial Narrow" w:hAnsi="Arial Narrow" w:cs="Arial"/>
          <w:sz w:val="22"/>
          <w:szCs w:val="22"/>
        </w:rPr>
      </w:pPr>
      <w:r w:rsidRPr="003D5CC3">
        <w:rPr>
          <w:rFonts w:ascii="Arial Narrow" w:hAnsi="Arial Narrow" w:cs="Arial"/>
          <w:sz w:val="22"/>
          <w:szCs w:val="22"/>
        </w:rPr>
        <w:t>Indicador el cual determina la capacidad que tiene un proponente para cumplir con sus obligaciones de corto plazo. A mayor índice de liquidez, menor es la probabilidad de que el proponente incumpla sus obligaciones de corto plazo.</w:t>
      </w:r>
    </w:p>
    <w:p w14:paraId="7A474934" w14:textId="77777777" w:rsidR="00DA22CE" w:rsidRPr="003D5CC3" w:rsidRDefault="00DA22CE" w:rsidP="00DA22CE">
      <w:pPr>
        <w:pStyle w:val="Prrafodelista"/>
        <w:spacing w:after="0" w:line="240" w:lineRule="auto"/>
        <w:ind w:left="0" w:right="474"/>
        <w:jc w:val="both"/>
        <w:rPr>
          <w:rFonts w:ascii="Arial Narrow" w:hAnsi="Arial Narrow"/>
          <w:b/>
          <w:bCs/>
        </w:rPr>
      </w:pPr>
      <w:r w:rsidRPr="003D5CC3">
        <w:rPr>
          <w:rFonts w:ascii="Arial Narrow" w:hAnsi="Arial Narrow"/>
          <w:noProof/>
          <w:lang w:eastAsia="es-CO"/>
        </w:rPr>
        <w:drawing>
          <wp:anchor distT="0" distB="0" distL="114300" distR="114300" simplePos="0" relativeHeight="251677696" behindDoc="0" locked="0" layoutInCell="1" allowOverlap="1" wp14:anchorId="76B4D598" wp14:editId="12732B45">
            <wp:simplePos x="0" y="0"/>
            <wp:positionH relativeFrom="column">
              <wp:posOffset>2956560</wp:posOffset>
            </wp:positionH>
            <wp:positionV relativeFrom="paragraph">
              <wp:posOffset>70485</wp:posOffset>
            </wp:positionV>
            <wp:extent cx="757555" cy="361950"/>
            <wp:effectExtent l="0" t="0" r="4445" b="0"/>
            <wp:wrapThrough wrapText="bothSides">
              <wp:wrapPolygon edited="0">
                <wp:start x="0" y="0"/>
                <wp:lineTo x="0" y="20463"/>
                <wp:lineTo x="21184" y="20463"/>
                <wp:lineTo x="21184" y="0"/>
                <wp:lineTo x="0" y="0"/>
              </wp:wrapPolygon>
            </wp:wrapThrough>
            <wp:docPr id="54" name="Imagen 5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descr="Imagen que contiene Texto&#10;&#10;Descripción generada automáticamente"/>
                    <pic:cNvPicPr/>
                  </pic:nvPicPr>
                  <pic:blipFill>
                    <a:blip r:embed="rId41">
                      <a:extLst>
                        <a:ext uri="{28A0092B-C50C-407E-A947-70E740481C1C}">
                          <a14:useLocalDpi xmlns:a14="http://schemas.microsoft.com/office/drawing/2010/main" val="0"/>
                        </a:ext>
                      </a:extLst>
                    </a:blip>
                    <a:stretch>
                      <a:fillRect/>
                    </a:stretch>
                  </pic:blipFill>
                  <pic:spPr>
                    <a:xfrm>
                      <a:off x="0" y="0"/>
                      <a:ext cx="757555" cy="361950"/>
                    </a:xfrm>
                    <a:prstGeom prst="rect">
                      <a:avLst/>
                    </a:prstGeom>
                  </pic:spPr>
                </pic:pic>
              </a:graphicData>
            </a:graphic>
            <wp14:sizeRelH relativeFrom="page">
              <wp14:pctWidth>0</wp14:pctWidth>
            </wp14:sizeRelH>
            <wp14:sizeRelV relativeFrom="page">
              <wp14:pctHeight>0</wp14:pctHeight>
            </wp14:sizeRelV>
          </wp:anchor>
        </w:drawing>
      </w:r>
    </w:p>
    <w:p w14:paraId="1BD04814" w14:textId="77777777" w:rsidR="00DA22CE" w:rsidRPr="003D5CC3" w:rsidRDefault="00DA22CE" w:rsidP="00DA22CE">
      <w:pPr>
        <w:pStyle w:val="Prrafodelista"/>
        <w:numPr>
          <w:ilvl w:val="0"/>
          <w:numId w:val="20"/>
        </w:numPr>
        <w:spacing w:after="0" w:line="240" w:lineRule="auto"/>
        <w:ind w:left="284" w:right="474"/>
        <w:jc w:val="both"/>
        <w:rPr>
          <w:rFonts w:ascii="Arial Narrow" w:hAnsi="Arial Narrow"/>
          <w:b/>
          <w:bCs/>
        </w:rPr>
      </w:pPr>
      <w:r w:rsidRPr="003D5CC3">
        <w:rPr>
          <w:rFonts w:ascii="Arial Narrow" w:hAnsi="Arial Narrow"/>
          <w:color w:val="000000"/>
          <w:lang w:val="es-MX" w:eastAsia="es-CO"/>
        </w:rPr>
        <w:t>Índice de endeudamiento</w:t>
      </w:r>
    </w:p>
    <w:p w14:paraId="2069E83B" w14:textId="77777777" w:rsidR="00DA22CE" w:rsidRPr="003D5CC3" w:rsidRDefault="00DA22CE" w:rsidP="00DA22CE">
      <w:pPr>
        <w:pStyle w:val="Prrafodelista"/>
        <w:spacing w:after="0" w:line="240" w:lineRule="auto"/>
        <w:ind w:left="0" w:right="474"/>
        <w:jc w:val="both"/>
        <w:rPr>
          <w:rFonts w:ascii="Arial Narrow" w:hAnsi="Arial Narrow"/>
          <w:color w:val="000000"/>
          <w:lang w:val="es-MX" w:eastAsia="es-CO"/>
        </w:rPr>
      </w:pPr>
    </w:p>
    <w:p w14:paraId="19FEE56B" w14:textId="77777777" w:rsidR="00DA22CE" w:rsidRPr="003D5CC3" w:rsidRDefault="00DA22CE" w:rsidP="00DA22CE">
      <w:pPr>
        <w:pStyle w:val="Prrafodelista"/>
        <w:spacing w:after="0" w:line="240" w:lineRule="auto"/>
        <w:ind w:left="0" w:right="474"/>
        <w:jc w:val="both"/>
        <w:rPr>
          <w:rFonts w:ascii="Arial Narrow" w:hAnsi="Arial Narrow" w:cs="Arial"/>
        </w:rPr>
      </w:pPr>
      <w:r w:rsidRPr="003D5CC3">
        <w:rPr>
          <w:rFonts w:ascii="Arial Narrow" w:hAnsi="Arial Narrow" w:cs="Arial"/>
        </w:rPr>
        <w:t>Determina el grado de endeudamiento en la estructura de financiación (pasivos y patrimonio) del proponente. A mayor índice de endeudamiento, mayor es la probabilidad del proponente de no poder cumplir con sus pasivos.</w:t>
      </w:r>
    </w:p>
    <w:p w14:paraId="62B4065F" w14:textId="77777777" w:rsidR="00DA22CE" w:rsidRPr="003D5CC3" w:rsidRDefault="00DA22CE" w:rsidP="00DA22CE">
      <w:pPr>
        <w:pStyle w:val="Prrafodelista"/>
        <w:spacing w:after="0" w:line="240" w:lineRule="auto"/>
        <w:ind w:left="0" w:right="474"/>
        <w:jc w:val="both"/>
        <w:rPr>
          <w:rFonts w:ascii="Arial Narrow" w:hAnsi="Arial Narrow" w:cs="Arial"/>
        </w:rPr>
      </w:pPr>
      <w:r w:rsidRPr="003D5CC3">
        <w:rPr>
          <w:rFonts w:ascii="Arial Narrow" w:hAnsi="Arial Narrow"/>
          <w:noProof/>
          <w:lang w:eastAsia="es-CO"/>
        </w:rPr>
        <w:drawing>
          <wp:anchor distT="0" distB="0" distL="114300" distR="114300" simplePos="0" relativeHeight="251678720" behindDoc="0" locked="0" layoutInCell="1" allowOverlap="1" wp14:anchorId="674FC411" wp14:editId="7A219D62">
            <wp:simplePos x="0" y="0"/>
            <wp:positionH relativeFrom="column">
              <wp:posOffset>2870835</wp:posOffset>
            </wp:positionH>
            <wp:positionV relativeFrom="paragraph">
              <wp:posOffset>120650</wp:posOffset>
            </wp:positionV>
            <wp:extent cx="1676400" cy="362585"/>
            <wp:effectExtent l="0" t="0" r="0" b="0"/>
            <wp:wrapThrough wrapText="bothSides">
              <wp:wrapPolygon edited="0">
                <wp:start x="0" y="0"/>
                <wp:lineTo x="0" y="20427"/>
                <wp:lineTo x="21355" y="20427"/>
                <wp:lineTo x="21355" y="0"/>
                <wp:lineTo x="0" y="0"/>
              </wp:wrapPolygon>
            </wp:wrapThrough>
            <wp:docPr id="5" name="Imagen 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Forma&#10;&#10;Descripción generada automáticamente"/>
                    <pic:cNvPicPr/>
                  </pic:nvPicPr>
                  <pic:blipFill>
                    <a:blip r:embed="rId42">
                      <a:extLst>
                        <a:ext uri="{28A0092B-C50C-407E-A947-70E740481C1C}">
                          <a14:useLocalDpi xmlns:a14="http://schemas.microsoft.com/office/drawing/2010/main" val="0"/>
                        </a:ext>
                      </a:extLst>
                    </a:blip>
                    <a:stretch>
                      <a:fillRect/>
                    </a:stretch>
                  </pic:blipFill>
                  <pic:spPr>
                    <a:xfrm>
                      <a:off x="0" y="0"/>
                      <a:ext cx="1676400" cy="362585"/>
                    </a:xfrm>
                    <a:prstGeom prst="rect">
                      <a:avLst/>
                    </a:prstGeom>
                  </pic:spPr>
                </pic:pic>
              </a:graphicData>
            </a:graphic>
            <wp14:sizeRelH relativeFrom="page">
              <wp14:pctWidth>0</wp14:pctWidth>
            </wp14:sizeRelH>
            <wp14:sizeRelV relativeFrom="page">
              <wp14:pctHeight>0</wp14:pctHeight>
            </wp14:sizeRelV>
          </wp:anchor>
        </w:drawing>
      </w:r>
    </w:p>
    <w:p w14:paraId="2F6555CF" w14:textId="77777777" w:rsidR="00DA22CE" w:rsidRPr="003D5CC3" w:rsidRDefault="00DA22CE" w:rsidP="00DA22CE">
      <w:pPr>
        <w:pStyle w:val="Prrafodelista"/>
        <w:spacing w:after="0" w:line="240" w:lineRule="auto"/>
        <w:ind w:left="0" w:right="474"/>
        <w:jc w:val="both"/>
        <w:rPr>
          <w:rFonts w:ascii="Arial Narrow" w:hAnsi="Arial Narrow"/>
          <w:color w:val="000000"/>
          <w:lang w:val="es-MX" w:eastAsia="es-CO"/>
        </w:rPr>
      </w:pPr>
      <w:r w:rsidRPr="003D5CC3">
        <w:rPr>
          <w:rFonts w:ascii="Arial Narrow" w:hAnsi="Arial Narrow"/>
          <w:color w:val="000000"/>
          <w:lang w:val="es-MX" w:eastAsia="es-CO"/>
        </w:rPr>
        <w:t>Razón de Cobertura de intereses</w:t>
      </w:r>
    </w:p>
    <w:p w14:paraId="5D99C43C" w14:textId="77777777" w:rsidR="00DA22CE" w:rsidRPr="003D5CC3" w:rsidRDefault="00DA22CE" w:rsidP="00DA22CE">
      <w:pPr>
        <w:autoSpaceDE w:val="0"/>
        <w:autoSpaceDN w:val="0"/>
        <w:ind w:right="474"/>
        <w:jc w:val="both"/>
        <w:rPr>
          <w:rFonts w:ascii="Arial Narrow" w:hAnsi="Arial Narrow"/>
          <w:b/>
          <w:bCs/>
          <w:sz w:val="22"/>
          <w:szCs w:val="22"/>
        </w:rPr>
      </w:pPr>
      <w:r w:rsidRPr="003D5CC3">
        <w:rPr>
          <w:rFonts w:ascii="Arial Narrow" w:hAnsi="Arial Narrow"/>
          <w:b/>
          <w:bCs/>
          <w:sz w:val="22"/>
          <w:szCs w:val="22"/>
        </w:rPr>
        <w:t xml:space="preserve">                       </w:t>
      </w:r>
    </w:p>
    <w:p w14:paraId="6F0A0A0F" w14:textId="77777777" w:rsidR="00DA22CE" w:rsidRPr="003D5CC3" w:rsidRDefault="00DA22CE" w:rsidP="00DA22CE">
      <w:pPr>
        <w:autoSpaceDE w:val="0"/>
        <w:autoSpaceDN w:val="0"/>
        <w:ind w:right="474"/>
        <w:jc w:val="both"/>
        <w:rPr>
          <w:rFonts w:ascii="Arial Narrow" w:hAnsi="Arial Narrow"/>
          <w:b/>
          <w:bCs/>
          <w:sz w:val="22"/>
          <w:szCs w:val="22"/>
        </w:rPr>
      </w:pPr>
    </w:p>
    <w:p w14:paraId="6F30E09A"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cs="Arial"/>
          <w:sz w:val="22"/>
          <w:szCs w:val="22"/>
        </w:rPr>
        <w:lastRenderedPageBreak/>
        <w:t>Refleja la capacidad del proponente de cumplir con sus obligaciones financieras. A mayor cobertura de intereses, menor es la probabilidad de que el proponente incumpla sus obligaciones financieras.</w:t>
      </w:r>
    </w:p>
    <w:p w14:paraId="4125573A" w14:textId="77777777" w:rsidR="00DA22CE" w:rsidRDefault="00DA22CE" w:rsidP="00DA22CE">
      <w:pPr>
        <w:autoSpaceDE w:val="0"/>
        <w:autoSpaceDN w:val="0"/>
        <w:ind w:right="474"/>
        <w:jc w:val="both"/>
        <w:rPr>
          <w:rFonts w:ascii="Arial Narrow" w:hAnsi="Arial Narrow" w:cs="Arial"/>
          <w:sz w:val="22"/>
          <w:szCs w:val="22"/>
        </w:rPr>
      </w:pPr>
    </w:p>
    <w:p w14:paraId="50901978" w14:textId="77777777" w:rsidR="00DA22CE" w:rsidRDefault="00DA22CE" w:rsidP="00DA22CE">
      <w:pPr>
        <w:autoSpaceDE w:val="0"/>
        <w:autoSpaceDN w:val="0"/>
        <w:ind w:right="474"/>
        <w:jc w:val="both"/>
        <w:rPr>
          <w:rFonts w:ascii="Arial Narrow" w:hAnsi="Arial Narrow" w:cs="Arial"/>
          <w:sz w:val="22"/>
          <w:szCs w:val="22"/>
        </w:rPr>
      </w:pPr>
    </w:p>
    <w:p w14:paraId="432E02C9" w14:textId="77777777" w:rsidR="00DA22CE" w:rsidRPr="003D5CC3" w:rsidRDefault="00DA22CE" w:rsidP="00DA22CE">
      <w:pPr>
        <w:pStyle w:val="Prrafodelista"/>
        <w:spacing w:after="0" w:line="240" w:lineRule="auto"/>
        <w:ind w:left="0" w:right="474"/>
        <w:jc w:val="both"/>
        <w:rPr>
          <w:rFonts w:ascii="Arial Narrow" w:hAnsi="Arial Narrow"/>
          <w:b/>
          <w:bCs/>
        </w:rPr>
      </w:pPr>
      <w:r w:rsidRPr="003D5CC3">
        <w:rPr>
          <w:rFonts w:ascii="Arial Narrow" w:hAnsi="Arial Narrow"/>
          <w:b/>
          <w:bCs/>
        </w:rPr>
        <w:t>Indicadores de capacidad organizacional</w:t>
      </w:r>
    </w:p>
    <w:p w14:paraId="572DABF7" w14:textId="77777777" w:rsidR="00DA22CE" w:rsidRDefault="00DA22CE" w:rsidP="00DA22CE">
      <w:pPr>
        <w:autoSpaceDE w:val="0"/>
        <w:autoSpaceDN w:val="0"/>
        <w:ind w:right="474"/>
        <w:jc w:val="both"/>
        <w:rPr>
          <w:rFonts w:ascii="Arial Narrow" w:hAnsi="Arial Narrow" w:cs="Arial"/>
          <w:sz w:val="22"/>
          <w:szCs w:val="22"/>
        </w:rPr>
      </w:pPr>
      <w:r w:rsidRPr="003D5CC3">
        <w:rPr>
          <w:rFonts w:ascii="Arial Narrow" w:hAnsi="Arial Narrow" w:cs="Arial"/>
          <w:sz w:val="22"/>
          <w:szCs w:val="22"/>
        </w:rPr>
        <w:t>La capacidad organizacional es la aptitud de un proponente para cumplir oportuna y cabalmente el objeto del contrato en función de su organización interna.</w:t>
      </w:r>
    </w:p>
    <w:p w14:paraId="0E2AFF7F"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cs="Arial"/>
          <w:sz w:val="22"/>
          <w:szCs w:val="22"/>
        </w:rPr>
        <w:t xml:space="preserve"> </w:t>
      </w:r>
    </w:p>
    <w:p w14:paraId="229859AB"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cs="Arial"/>
          <w:sz w:val="22"/>
          <w:szCs w:val="22"/>
        </w:rPr>
        <w:t>Los indicadores de capacidad organizacional son:</w:t>
      </w:r>
    </w:p>
    <w:p w14:paraId="49B4C73E"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noProof/>
          <w:lang w:eastAsia="es-CO"/>
        </w:rPr>
        <w:drawing>
          <wp:anchor distT="0" distB="0" distL="114300" distR="114300" simplePos="0" relativeHeight="251679744" behindDoc="0" locked="0" layoutInCell="1" allowOverlap="1" wp14:anchorId="769FB74D" wp14:editId="68480B2B">
            <wp:simplePos x="0" y="0"/>
            <wp:positionH relativeFrom="column">
              <wp:posOffset>3001645</wp:posOffset>
            </wp:positionH>
            <wp:positionV relativeFrom="paragraph">
              <wp:posOffset>34925</wp:posOffset>
            </wp:positionV>
            <wp:extent cx="1695450" cy="419100"/>
            <wp:effectExtent l="0" t="0" r="0" b="0"/>
            <wp:wrapThrough wrapText="bothSides">
              <wp:wrapPolygon edited="0">
                <wp:start x="0" y="0"/>
                <wp:lineTo x="0" y="20618"/>
                <wp:lineTo x="21357" y="20618"/>
                <wp:lineTo x="21357" y="0"/>
                <wp:lineTo x="0" y="0"/>
              </wp:wrapPolygon>
            </wp:wrapThrough>
            <wp:docPr id="21" name="Imagen 2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nterfaz de usuario gráfica, Texto, Aplicación&#10;&#10;Descripción generada automáticamente"/>
                    <pic:cNvPicPr/>
                  </pic:nvPicPr>
                  <pic:blipFill rotWithShape="1">
                    <a:blip r:embed="rId43">
                      <a:extLst>
                        <a:ext uri="{28A0092B-C50C-407E-A947-70E740481C1C}">
                          <a14:useLocalDpi xmlns:a14="http://schemas.microsoft.com/office/drawing/2010/main" val="0"/>
                        </a:ext>
                      </a:extLst>
                    </a:blip>
                    <a:srcRect l="23830" t="34500" r="425" b="43500"/>
                    <a:stretch/>
                  </pic:blipFill>
                  <pic:spPr bwMode="auto">
                    <a:xfrm>
                      <a:off x="0" y="0"/>
                      <a:ext cx="1695450" cy="41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4C725C" w14:textId="77777777" w:rsidR="00DA22CE" w:rsidRPr="003D5CC3" w:rsidRDefault="00DA22CE" w:rsidP="00DA22CE">
      <w:pPr>
        <w:pStyle w:val="Prrafodelista"/>
        <w:numPr>
          <w:ilvl w:val="0"/>
          <w:numId w:val="21"/>
        </w:numPr>
        <w:autoSpaceDE w:val="0"/>
        <w:autoSpaceDN w:val="0"/>
        <w:spacing w:after="0" w:line="240" w:lineRule="auto"/>
        <w:ind w:left="426" w:right="474"/>
        <w:jc w:val="both"/>
        <w:rPr>
          <w:rFonts w:ascii="Arial Narrow" w:hAnsi="Arial Narrow"/>
          <w:color w:val="000000"/>
          <w:lang w:val="es-MX" w:eastAsia="es-CO"/>
        </w:rPr>
      </w:pPr>
      <w:r w:rsidRPr="003D5CC3">
        <w:rPr>
          <w:rFonts w:ascii="Arial Narrow" w:hAnsi="Arial Narrow"/>
          <w:color w:val="000000"/>
          <w:lang w:val="es-MX" w:eastAsia="es-CO"/>
        </w:rPr>
        <w:t>Rentabilidad Sobre Patrimonio</w:t>
      </w:r>
    </w:p>
    <w:p w14:paraId="0ACC0F4A" w14:textId="77777777" w:rsidR="00DA22CE" w:rsidRPr="003D5CC3" w:rsidRDefault="00DA22CE" w:rsidP="00DA22CE">
      <w:pPr>
        <w:autoSpaceDE w:val="0"/>
        <w:autoSpaceDN w:val="0"/>
        <w:ind w:right="474"/>
        <w:jc w:val="both"/>
        <w:rPr>
          <w:rFonts w:ascii="Arial Narrow" w:hAnsi="Arial Narrow" w:cs="Arial"/>
          <w:sz w:val="22"/>
          <w:szCs w:val="22"/>
        </w:rPr>
      </w:pPr>
    </w:p>
    <w:p w14:paraId="51733185" w14:textId="77777777" w:rsidR="00DA22CE" w:rsidRPr="003D5CC3" w:rsidRDefault="00DA22CE" w:rsidP="00DA22CE">
      <w:pPr>
        <w:autoSpaceDE w:val="0"/>
        <w:autoSpaceDN w:val="0"/>
        <w:ind w:right="474"/>
        <w:jc w:val="both"/>
        <w:rPr>
          <w:rFonts w:ascii="Arial Narrow" w:hAnsi="Arial Narrow" w:cs="Arial"/>
          <w:sz w:val="22"/>
          <w:szCs w:val="22"/>
        </w:rPr>
      </w:pPr>
    </w:p>
    <w:p w14:paraId="4B3F9887"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cs="Arial"/>
          <w:sz w:val="22"/>
          <w:szCs w:val="22"/>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61CB4B62" w14:textId="77777777" w:rsidR="00DA22CE" w:rsidRPr="003D5CC3" w:rsidRDefault="00DA22CE" w:rsidP="00DA22CE">
      <w:pPr>
        <w:autoSpaceDE w:val="0"/>
        <w:autoSpaceDN w:val="0"/>
        <w:ind w:right="474"/>
        <w:jc w:val="both"/>
        <w:rPr>
          <w:rFonts w:ascii="Arial Narrow" w:hAnsi="Arial Narrow" w:cs="Arial"/>
          <w:sz w:val="22"/>
          <w:szCs w:val="22"/>
        </w:rPr>
      </w:pPr>
      <w:r w:rsidRPr="003D5CC3">
        <w:rPr>
          <w:rFonts w:ascii="Arial Narrow" w:hAnsi="Arial Narrow"/>
          <w:noProof/>
          <w:sz w:val="22"/>
          <w:szCs w:val="22"/>
          <w:lang w:eastAsia="es-CO"/>
        </w:rPr>
        <w:drawing>
          <wp:anchor distT="0" distB="0" distL="114300" distR="114300" simplePos="0" relativeHeight="251676672" behindDoc="0" locked="0" layoutInCell="1" allowOverlap="1" wp14:anchorId="2EE156C0" wp14:editId="15C9CD55">
            <wp:simplePos x="0" y="0"/>
            <wp:positionH relativeFrom="column">
              <wp:posOffset>3013710</wp:posOffset>
            </wp:positionH>
            <wp:positionV relativeFrom="paragraph">
              <wp:posOffset>28575</wp:posOffset>
            </wp:positionV>
            <wp:extent cx="1685925" cy="457200"/>
            <wp:effectExtent l="0" t="0" r="9525" b="0"/>
            <wp:wrapThrough wrapText="bothSides">
              <wp:wrapPolygon edited="0">
                <wp:start x="0" y="0"/>
                <wp:lineTo x="0" y="20700"/>
                <wp:lineTo x="21478" y="20700"/>
                <wp:lineTo x="21478" y="0"/>
                <wp:lineTo x="0" y="0"/>
              </wp:wrapPolygon>
            </wp:wrapThrough>
            <wp:docPr id="9" name="Imagen 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 Texto, Aplicación&#10;&#10;Descripción generada automáticamente"/>
                    <pic:cNvPicPr/>
                  </pic:nvPicPr>
                  <pic:blipFill rotWithShape="1">
                    <a:blip r:embed="rId43">
                      <a:extLst>
                        <a:ext uri="{28A0092B-C50C-407E-A947-70E740481C1C}">
                          <a14:useLocalDpi xmlns:a14="http://schemas.microsoft.com/office/drawing/2010/main" val="0"/>
                        </a:ext>
                      </a:extLst>
                    </a:blip>
                    <a:srcRect l="17021" t="75000" r="7659" b="1000"/>
                    <a:stretch/>
                  </pic:blipFill>
                  <pic:spPr bwMode="auto">
                    <a:xfrm>
                      <a:off x="0" y="0"/>
                      <a:ext cx="1685925"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17CE5C" w14:textId="77777777" w:rsidR="00DA22CE" w:rsidRPr="003D5CC3" w:rsidRDefault="00DA22CE" w:rsidP="00DA22CE">
      <w:pPr>
        <w:pStyle w:val="Prrafodelista"/>
        <w:numPr>
          <w:ilvl w:val="0"/>
          <w:numId w:val="21"/>
        </w:numPr>
        <w:autoSpaceDE w:val="0"/>
        <w:autoSpaceDN w:val="0"/>
        <w:spacing w:after="0" w:line="240" w:lineRule="auto"/>
        <w:ind w:left="284" w:right="474" w:hanging="284"/>
        <w:jc w:val="both"/>
        <w:rPr>
          <w:rFonts w:ascii="Arial Narrow" w:hAnsi="Arial Narrow"/>
          <w:color w:val="000000"/>
          <w:lang w:val="es-MX" w:eastAsia="es-CO"/>
        </w:rPr>
      </w:pPr>
      <w:r w:rsidRPr="003D5CC3">
        <w:rPr>
          <w:rFonts w:ascii="Arial Narrow" w:hAnsi="Arial Narrow"/>
          <w:color w:val="000000"/>
          <w:lang w:val="es-MX" w:eastAsia="es-CO"/>
        </w:rPr>
        <w:t xml:space="preserve">Rentabilidad Sobre Activos </w:t>
      </w:r>
    </w:p>
    <w:p w14:paraId="5F547E81" w14:textId="77777777" w:rsidR="00DA22CE" w:rsidRPr="003D5CC3" w:rsidRDefault="00DA22CE" w:rsidP="00DA22CE">
      <w:pPr>
        <w:autoSpaceDE w:val="0"/>
        <w:autoSpaceDN w:val="0"/>
        <w:ind w:right="474"/>
        <w:jc w:val="both"/>
        <w:rPr>
          <w:rFonts w:ascii="Arial Narrow" w:hAnsi="Arial Narrow"/>
          <w:b/>
          <w:bCs/>
          <w:sz w:val="22"/>
          <w:szCs w:val="22"/>
        </w:rPr>
      </w:pPr>
    </w:p>
    <w:p w14:paraId="478607F5" w14:textId="77777777" w:rsidR="00DA22CE" w:rsidRPr="003D5CC3" w:rsidRDefault="00DA22CE" w:rsidP="00DA22CE">
      <w:pPr>
        <w:ind w:left="-5"/>
        <w:rPr>
          <w:rFonts w:ascii="Arial Narrow" w:hAnsi="Arial Narrow"/>
          <w:sz w:val="22"/>
          <w:szCs w:val="22"/>
        </w:rPr>
      </w:pPr>
    </w:p>
    <w:p w14:paraId="7BEC2DD3" w14:textId="77777777" w:rsidR="00DA22CE" w:rsidRPr="003D5CC3" w:rsidRDefault="00DA22CE" w:rsidP="00DA22CE">
      <w:pPr>
        <w:autoSpaceDE w:val="0"/>
        <w:autoSpaceDN w:val="0"/>
        <w:ind w:right="-2"/>
        <w:jc w:val="both"/>
        <w:rPr>
          <w:rFonts w:ascii="Arial Narrow" w:hAnsi="Arial Narrow" w:cs="Arial"/>
          <w:sz w:val="22"/>
          <w:szCs w:val="22"/>
        </w:rPr>
      </w:pPr>
      <w:r w:rsidRPr="003D5CC3">
        <w:rPr>
          <w:rFonts w:ascii="Arial Narrow" w:hAnsi="Arial Narrow" w:cs="Arial"/>
          <w:sz w:val="22"/>
          <w:szCs w:val="22"/>
        </w:rPr>
        <w:t>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2EA6E01B" w14:textId="77777777" w:rsidR="00DA22CE" w:rsidRPr="003D5CC3" w:rsidRDefault="00DA22CE" w:rsidP="00DA22CE">
      <w:pPr>
        <w:ind w:right="474"/>
        <w:contextualSpacing/>
        <w:rPr>
          <w:rFonts w:ascii="Arial Narrow" w:eastAsia="Calibri" w:hAnsi="Arial Narrow" w:cs="Arial"/>
          <w:bCs/>
          <w:sz w:val="22"/>
          <w:szCs w:val="22"/>
          <w:lang w:eastAsia="en-US"/>
        </w:rPr>
      </w:pPr>
    </w:p>
    <w:p w14:paraId="52F02760" w14:textId="77777777" w:rsidR="00DA22CE" w:rsidRPr="003D5CC3" w:rsidRDefault="00DA22CE" w:rsidP="00DA22CE">
      <w:pPr>
        <w:ind w:right="474"/>
        <w:contextualSpacing/>
        <w:jc w:val="both"/>
        <w:rPr>
          <w:rFonts w:ascii="Arial Narrow" w:eastAsia="Calibri" w:hAnsi="Arial Narrow" w:cs="Arial"/>
          <w:bCs/>
          <w:sz w:val="22"/>
          <w:szCs w:val="22"/>
          <w:lang w:eastAsia="en-US"/>
        </w:rPr>
      </w:pPr>
      <w:r w:rsidRPr="003D5CC3">
        <w:rPr>
          <w:rFonts w:ascii="Arial Narrow" w:eastAsia="Calibri" w:hAnsi="Arial Narrow" w:cs="Arial"/>
          <w:bCs/>
          <w:sz w:val="22"/>
          <w:szCs w:val="22"/>
          <w:lang w:eastAsia="en-US"/>
        </w:rPr>
        <w:t>Para analizar y establecer los indicadores de capacidad financiera y capacidad organizacional para el presente proceso, se tomó como base la siguiente información:</w:t>
      </w:r>
    </w:p>
    <w:p w14:paraId="62237739" w14:textId="77777777" w:rsidR="00DA22CE" w:rsidRPr="003D5CC3" w:rsidRDefault="00DA22CE" w:rsidP="00DA22CE">
      <w:pPr>
        <w:ind w:right="474"/>
        <w:contextualSpacing/>
        <w:jc w:val="both"/>
        <w:rPr>
          <w:rFonts w:ascii="Arial Narrow" w:eastAsia="Calibri" w:hAnsi="Arial Narrow" w:cs="Arial"/>
          <w:bCs/>
          <w:sz w:val="22"/>
          <w:szCs w:val="22"/>
          <w:lang w:eastAsia="en-US"/>
        </w:rPr>
      </w:pPr>
    </w:p>
    <w:p w14:paraId="05A1AE63" w14:textId="77777777" w:rsidR="00DA22CE" w:rsidRPr="003D5CC3" w:rsidRDefault="00DA22CE" w:rsidP="00DA22CE">
      <w:pPr>
        <w:numPr>
          <w:ilvl w:val="0"/>
          <w:numId w:val="22"/>
        </w:numPr>
        <w:ind w:right="474"/>
        <w:contextualSpacing/>
        <w:jc w:val="both"/>
        <w:rPr>
          <w:rFonts w:ascii="Arial Narrow" w:eastAsia="Calibri" w:hAnsi="Arial Narrow" w:cs="Arial"/>
          <w:bCs/>
          <w:sz w:val="22"/>
          <w:szCs w:val="22"/>
          <w:lang w:eastAsia="en-US"/>
        </w:rPr>
      </w:pPr>
      <w:r w:rsidRPr="003D5CC3">
        <w:rPr>
          <w:rFonts w:ascii="Arial Narrow" w:eastAsia="Calibri" w:hAnsi="Arial Narrow" w:cs="Arial"/>
          <w:bCs/>
          <w:sz w:val="22"/>
          <w:szCs w:val="22"/>
          <w:lang w:eastAsia="en-US"/>
        </w:rPr>
        <w:t xml:space="preserve">Los indicadores de capacidad financiera y capacidad organizacional establecidos por la </w:t>
      </w:r>
      <w:r>
        <w:rPr>
          <w:rFonts w:ascii="Arial Narrow" w:eastAsia="Calibri" w:hAnsi="Arial Narrow" w:cs="Arial"/>
          <w:bCs/>
          <w:sz w:val="22"/>
          <w:szCs w:val="22"/>
          <w:lang w:eastAsia="en-US"/>
        </w:rPr>
        <w:t>EGAT</w:t>
      </w:r>
      <w:r w:rsidRPr="003D5CC3">
        <w:rPr>
          <w:rFonts w:ascii="Arial Narrow" w:eastAsia="Calibri" w:hAnsi="Arial Narrow" w:cs="Arial"/>
          <w:bCs/>
          <w:sz w:val="22"/>
          <w:szCs w:val="22"/>
          <w:lang w:eastAsia="en-US"/>
        </w:rPr>
        <w:t xml:space="preserve"> en procesos de selección con objeto similar al presente proceso publicados en el SECOP.</w:t>
      </w:r>
    </w:p>
    <w:p w14:paraId="26ABB5ED" w14:textId="3E0FA607" w:rsidR="00DA22CE" w:rsidRPr="003D5CC3" w:rsidRDefault="00DA22CE" w:rsidP="00DA22CE">
      <w:pPr>
        <w:numPr>
          <w:ilvl w:val="0"/>
          <w:numId w:val="22"/>
        </w:numPr>
        <w:ind w:right="474"/>
        <w:contextualSpacing/>
        <w:jc w:val="both"/>
        <w:rPr>
          <w:rFonts w:ascii="Arial Narrow" w:eastAsia="Calibri" w:hAnsi="Arial Narrow" w:cs="Arial"/>
          <w:bCs/>
          <w:vanish/>
          <w:sz w:val="22"/>
          <w:szCs w:val="22"/>
          <w:lang w:eastAsia="en-US"/>
        </w:rPr>
      </w:pPr>
      <w:r w:rsidRPr="003D5CC3">
        <w:rPr>
          <w:rFonts w:ascii="Arial Narrow" w:eastAsia="Calibri" w:hAnsi="Arial Narrow" w:cs="Arial"/>
          <w:bCs/>
          <w:sz w:val="22"/>
          <w:szCs w:val="22"/>
          <w:lang w:eastAsia="en-US"/>
        </w:rPr>
        <w:t>Los indicadores de capacidad financiera y capacidad organizacional reportados en el RUP con corte al 31 de diciembre de 2021.</w:t>
      </w:r>
      <w:r w:rsidRPr="003D5CC3">
        <w:rPr>
          <w:rFonts w:ascii="Arial Narrow" w:eastAsia="Calibri" w:hAnsi="Arial Narrow" w:cs="Arial"/>
          <w:bCs/>
          <w:vanish/>
          <w:sz w:val="22"/>
          <w:szCs w:val="22"/>
          <w:lang w:eastAsia="en-US"/>
        </w:rPr>
        <w:t xml:space="preserve"> </w:t>
      </w:r>
    </w:p>
    <w:p w14:paraId="246F1426" w14:textId="77777777" w:rsidR="00DA22CE" w:rsidRPr="003D5CC3" w:rsidRDefault="00DA22CE" w:rsidP="00DA22CE">
      <w:pPr>
        <w:numPr>
          <w:ilvl w:val="0"/>
          <w:numId w:val="22"/>
        </w:numPr>
        <w:ind w:left="436" w:right="474"/>
        <w:contextualSpacing/>
        <w:jc w:val="both"/>
        <w:rPr>
          <w:rFonts w:ascii="Arial Narrow" w:eastAsia="Calibri" w:hAnsi="Arial Narrow" w:cs="Arial"/>
          <w:bCs/>
          <w:vanish/>
          <w:sz w:val="22"/>
          <w:szCs w:val="22"/>
          <w:lang w:eastAsia="en-US"/>
        </w:rPr>
      </w:pPr>
    </w:p>
    <w:p w14:paraId="5464C17B" w14:textId="77777777" w:rsidR="00DA22CE" w:rsidRPr="003D5CC3" w:rsidRDefault="00DA22CE" w:rsidP="00DA22CE">
      <w:pPr>
        <w:numPr>
          <w:ilvl w:val="0"/>
          <w:numId w:val="22"/>
        </w:numPr>
        <w:ind w:left="436" w:right="474"/>
        <w:contextualSpacing/>
        <w:jc w:val="both"/>
        <w:rPr>
          <w:rFonts w:ascii="Arial Narrow" w:eastAsia="Calibri" w:hAnsi="Arial Narrow" w:cs="Arial"/>
          <w:bCs/>
          <w:vanish/>
          <w:sz w:val="22"/>
          <w:szCs w:val="22"/>
          <w:lang w:eastAsia="en-US"/>
        </w:rPr>
      </w:pPr>
    </w:p>
    <w:p w14:paraId="385F770E" w14:textId="77777777" w:rsidR="00DA22CE" w:rsidRPr="003D5CC3" w:rsidRDefault="00DA22CE" w:rsidP="00DA22CE">
      <w:pPr>
        <w:numPr>
          <w:ilvl w:val="0"/>
          <w:numId w:val="22"/>
        </w:numPr>
        <w:ind w:left="436" w:right="474"/>
        <w:contextualSpacing/>
        <w:jc w:val="both"/>
        <w:rPr>
          <w:rFonts w:ascii="Arial Narrow" w:eastAsia="Calibri" w:hAnsi="Arial Narrow" w:cs="Arial"/>
          <w:bCs/>
          <w:vanish/>
          <w:sz w:val="22"/>
          <w:szCs w:val="22"/>
          <w:lang w:eastAsia="en-US"/>
        </w:rPr>
      </w:pPr>
    </w:p>
    <w:p w14:paraId="41673917" w14:textId="77777777" w:rsidR="00DA22CE" w:rsidRPr="003D5CC3" w:rsidRDefault="00DA22CE" w:rsidP="00DA22CE">
      <w:pPr>
        <w:ind w:left="436" w:right="474"/>
        <w:contextualSpacing/>
        <w:jc w:val="both"/>
        <w:rPr>
          <w:rFonts w:ascii="Arial Narrow" w:eastAsia="Calibri" w:hAnsi="Arial Narrow" w:cs="Arial"/>
          <w:bCs/>
          <w:sz w:val="22"/>
          <w:szCs w:val="22"/>
          <w:lang w:eastAsia="en-US"/>
        </w:rPr>
      </w:pPr>
    </w:p>
    <w:p w14:paraId="3005FB80" w14:textId="77777777" w:rsidR="00DA22CE" w:rsidRDefault="00DA22CE" w:rsidP="00DA22CE">
      <w:pPr>
        <w:ind w:left="-5"/>
        <w:rPr>
          <w:rFonts w:ascii="Arial Narrow" w:hAnsi="Arial Narrow"/>
          <w:sz w:val="22"/>
          <w:szCs w:val="22"/>
        </w:rPr>
      </w:pPr>
    </w:p>
    <w:p w14:paraId="708E36A9" w14:textId="77777777" w:rsidR="00DA22CE" w:rsidRPr="0082765E" w:rsidRDefault="00DA22CE" w:rsidP="00DA22CE">
      <w:pPr>
        <w:rPr>
          <w:rFonts w:ascii="Arial Narrow" w:hAnsi="Arial Narrow"/>
          <w:b/>
          <w:bCs/>
        </w:rPr>
      </w:pPr>
      <w:r w:rsidRPr="0082765E">
        <w:rPr>
          <w:rFonts w:ascii="Arial Narrow" w:hAnsi="Arial Narrow"/>
          <w:b/>
          <w:bCs/>
        </w:rPr>
        <w:t xml:space="preserve">Histórico – Indicadores </w:t>
      </w:r>
    </w:p>
    <w:p w14:paraId="1AD3F772" w14:textId="77777777" w:rsidR="00DA22CE" w:rsidRDefault="00DA22CE" w:rsidP="00DA22CE">
      <w:pPr>
        <w:jc w:val="both"/>
        <w:rPr>
          <w:rFonts w:ascii="Arial Narrow" w:hAnsi="Arial Narrow"/>
          <w:sz w:val="22"/>
          <w:szCs w:val="22"/>
        </w:rPr>
      </w:pPr>
      <w:r>
        <w:rPr>
          <w:rFonts w:ascii="Arial Narrow" w:hAnsi="Arial Narrow"/>
          <w:sz w:val="22"/>
          <w:szCs w:val="22"/>
        </w:rPr>
        <w:t>Con el fin de establecer indicadores que reflejen la realidad del mercado, se verifican procesos similares adelantados por otras entidades durante los últimos seis meses, así:</w:t>
      </w:r>
    </w:p>
    <w:p w14:paraId="50C8823E" w14:textId="77777777" w:rsidR="00DA22CE" w:rsidRPr="00831649" w:rsidRDefault="00DA22CE" w:rsidP="00DA22CE">
      <w:pPr>
        <w:ind w:right="63"/>
        <w:rPr>
          <w:rFonts w:ascii="Arial Narrow" w:hAnsi="Arial Narrow"/>
          <w:b/>
          <w:bCs/>
          <w:noProof/>
          <w:sz w:val="22"/>
          <w:szCs w:val="22"/>
          <w:lang w:eastAsia="es-CO"/>
        </w:rPr>
      </w:pPr>
    </w:p>
    <w:tbl>
      <w:tblPr>
        <w:tblW w:w="9366" w:type="dxa"/>
        <w:jc w:val="center"/>
        <w:tblCellMar>
          <w:left w:w="70" w:type="dxa"/>
          <w:right w:w="70" w:type="dxa"/>
        </w:tblCellMar>
        <w:tblLook w:val="04A0" w:firstRow="1" w:lastRow="0" w:firstColumn="1" w:lastColumn="0" w:noHBand="0" w:noVBand="1"/>
      </w:tblPr>
      <w:tblGrid>
        <w:gridCol w:w="3129"/>
        <w:gridCol w:w="992"/>
        <w:gridCol w:w="1418"/>
        <w:gridCol w:w="1364"/>
        <w:gridCol w:w="1190"/>
        <w:gridCol w:w="1273"/>
      </w:tblGrid>
      <w:tr w:rsidR="00DA22CE" w:rsidRPr="00C0159D" w14:paraId="5DBD7ECD" w14:textId="77777777" w:rsidTr="00A023F8">
        <w:trPr>
          <w:trHeight w:val="20"/>
          <w:tblHeader/>
          <w:jc w:val="center"/>
        </w:trPr>
        <w:tc>
          <w:tcPr>
            <w:tcW w:w="3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395659" w14:textId="77777777" w:rsidR="00DA22CE" w:rsidRPr="00C0159D" w:rsidRDefault="00DA22CE" w:rsidP="00A023F8">
            <w:pPr>
              <w:jc w:val="center"/>
              <w:rPr>
                <w:rFonts w:ascii="Arial Narrow" w:hAnsi="Arial Narrow" w:cs="Arial"/>
                <w:b/>
                <w:bCs/>
                <w:color w:val="000000"/>
                <w:sz w:val="16"/>
                <w:szCs w:val="16"/>
                <w:lang w:eastAsia="es-CO"/>
              </w:rPr>
            </w:pPr>
            <w:r w:rsidRPr="00C0159D">
              <w:rPr>
                <w:rFonts w:ascii="Arial Narrow" w:hAnsi="Arial Narrow" w:cs="Arial"/>
                <w:b/>
                <w:bCs/>
                <w:color w:val="000000"/>
                <w:sz w:val="16"/>
                <w:szCs w:val="16"/>
              </w:rPr>
              <w:t>ENTIDAD</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B2554C" w14:textId="77777777" w:rsidR="00DA22CE" w:rsidRPr="00C0159D" w:rsidRDefault="00DA22CE" w:rsidP="00A023F8">
            <w:pPr>
              <w:jc w:val="center"/>
              <w:rPr>
                <w:rFonts w:ascii="Arial Narrow" w:hAnsi="Arial Narrow" w:cs="Arial"/>
                <w:b/>
                <w:bCs/>
                <w:color w:val="000000"/>
                <w:sz w:val="16"/>
                <w:szCs w:val="16"/>
              </w:rPr>
            </w:pPr>
            <w:r w:rsidRPr="00C0159D">
              <w:rPr>
                <w:rFonts w:ascii="Arial Narrow" w:hAnsi="Arial Narrow" w:cs="Arial"/>
                <w:b/>
                <w:bCs/>
                <w:color w:val="000000"/>
                <w:sz w:val="16"/>
                <w:szCs w:val="16"/>
              </w:rPr>
              <w:t>LIQUIDEZ</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7F0A98" w14:textId="77777777" w:rsidR="00DA22CE" w:rsidRPr="00C0159D" w:rsidRDefault="00DA22CE" w:rsidP="00A023F8">
            <w:pPr>
              <w:jc w:val="center"/>
              <w:rPr>
                <w:rFonts w:ascii="Arial Narrow" w:hAnsi="Arial Narrow" w:cs="Arial"/>
                <w:b/>
                <w:bCs/>
                <w:color w:val="000000"/>
                <w:sz w:val="16"/>
                <w:szCs w:val="16"/>
              </w:rPr>
            </w:pPr>
            <w:r w:rsidRPr="00C0159D">
              <w:rPr>
                <w:rFonts w:ascii="Arial Narrow" w:hAnsi="Arial Narrow" w:cs="Arial"/>
                <w:b/>
                <w:bCs/>
                <w:color w:val="000000"/>
                <w:sz w:val="16"/>
                <w:szCs w:val="16"/>
              </w:rPr>
              <w:t>ENDEUDAMIENTO</w:t>
            </w:r>
          </w:p>
        </w:tc>
        <w:tc>
          <w:tcPr>
            <w:tcW w:w="13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C635B8" w14:textId="77777777" w:rsidR="00DA22CE" w:rsidRPr="00C0159D" w:rsidRDefault="00DA22CE" w:rsidP="00A023F8">
            <w:pPr>
              <w:jc w:val="center"/>
              <w:rPr>
                <w:rFonts w:ascii="Arial Narrow" w:hAnsi="Arial Narrow" w:cs="Arial"/>
                <w:b/>
                <w:bCs/>
                <w:color w:val="000000"/>
                <w:sz w:val="16"/>
                <w:szCs w:val="16"/>
              </w:rPr>
            </w:pPr>
            <w:r w:rsidRPr="00C0159D">
              <w:rPr>
                <w:rFonts w:ascii="Arial Narrow" w:hAnsi="Arial Narrow" w:cs="Arial"/>
                <w:b/>
                <w:bCs/>
                <w:color w:val="000000"/>
                <w:sz w:val="16"/>
                <w:szCs w:val="16"/>
              </w:rPr>
              <w:t>RAZON DE COBERTURA DE INTERESES</w:t>
            </w:r>
          </w:p>
        </w:tc>
        <w:tc>
          <w:tcPr>
            <w:tcW w:w="119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07BF24" w14:textId="77777777" w:rsidR="00DA22CE" w:rsidRPr="00C0159D" w:rsidRDefault="00DA22CE" w:rsidP="00A023F8">
            <w:pPr>
              <w:jc w:val="center"/>
              <w:rPr>
                <w:rFonts w:ascii="Arial Narrow" w:hAnsi="Arial Narrow" w:cs="Arial"/>
                <w:b/>
                <w:bCs/>
                <w:color w:val="000000"/>
                <w:sz w:val="16"/>
                <w:szCs w:val="16"/>
              </w:rPr>
            </w:pPr>
            <w:r w:rsidRPr="00C0159D">
              <w:rPr>
                <w:rFonts w:ascii="Arial Narrow" w:hAnsi="Arial Narrow" w:cs="Arial"/>
                <w:b/>
                <w:bCs/>
                <w:color w:val="000000"/>
                <w:sz w:val="16"/>
                <w:szCs w:val="16"/>
              </w:rPr>
              <w:t>RENTABILIDAD SOBRE EL PATRIMONIO</w:t>
            </w:r>
          </w:p>
        </w:tc>
        <w:tc>
          <w:tcPr>
            <w:tcW w:w="127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3CA61E" w14:textId="77777777" w:rsidR="00DA22CE" w:rsidRPr="00C0159D" w:rsidRDefault="00DA22CE" w:rsidP="00A023F8">
            <w:pPr>
              <w:jc w:val="center"/>
              <w:rPr>
                <w:rFonts w:ascii="Arial Narrow" w:hAnsi="Arial Narrow" w:cs="Arial"/>
                <w:b/>
                <w:bCs/>
                <w:color w:val="000000"/>
                <w:sz w:val="16"/>
                <w:szCs w:val="16"/>
              </w:rPr>
            </w:pPr>
            <w:r w:rsidRPr="00C0159D">
              <w:rPr>
                <w:rFonts w:ascii="Arial Narrow" w:hAnsi="Arial Narrow" w:cs="Arial"/>
                <w:b/>
                <w:bCs/>
                <w:color w:val="000000"/>
                <w:sz w:val="16"/>
                <w:szCs w:val="16"/>
              </w:rPr>
              <w:t>RENTABILIDAD SOBRE EL ACTIVO</w:t>
            </w:r>
          </w:p>
        </w:tc>
      </w:tr>
      <w:tr w:rsidR="00DA22CE" w:rsidRPr="00C0159D" w14:paraId="701C7619" w14:textId="77777777" w:rsidTr="00A023F8">
        <w:trPr>
          <w:trHeight w:val="20"/>
          <w:jc w:val="center"/>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65743" w14:textId="26F8EEA0" w:rsidR="00DA22CE" w:rsidRPr="00C0159D" w:rsidRDefault="009E693A" w:rsidP="00A023F8">
            <w:pPr>
              <w:rPr>
                <w:rFonts w:ascii="Arial Narrow" w:hAnsi="Arial Narrow" w:cs="Arial"/>
                <w:color w:val="000000"/>
                <w:sz w:val="16"/>
                <w:szCs w:val="16"/>
              </w:rPr>
            </w:pPr>
            <w:r>
              <w:rPr>
                <w:rFonts w:ascii="Arial Narrow" w:hAnsi="Arial Narrow" w:cs="Arial"/>
                <w:color w:val="000000"/>
                <w:sz w:val="16"/>
                <w:szCs w:val="16"/>
              </w:rPr>
              <w:t>CLUB MILITAR</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3E888B" w14:textId="6F71DAB9" w:rsidR="00DA22CE" w:rsidRPr="00C0159D" w:rsidRDefault="00DA22CE" w:rsidP="00A023F8">
            <w:pPr>
              <w:jc w:val="center"/>
              <w:rPr>
                <w:rFonts w:ascii="Arial Narrow" w:hAnsi="Arial Narrow" w:cs="Arial"/>
                <w:color w:val="000000"/>
                <w:sz w:val="16"/>
                <w:szCs w:val="16"/>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Pr>
                <w:rFonts w:ascii="Arial Narrow" w:hAnsi="Arial Narrow" w:cs="Arial"/>
                <w:color w:val="000000"/>
                <w:sz w:val="16"/>
                <w:szCs w:val="16"/>
              </w:rPr>
              <w:t>1</w:t>
            </w:r>
            <w:r w:rsidR="009E693A">
              <w:rPr>
                <w:rFonts w:ascii="Arial Narrow" w:hAnsi="Arial Narrow" w:cs="Arial"/>
                <w:color w:val="000000"/>
                <w:sz w:val="16"/>
                <w:szCs w:val="16"/>
              </w:rPr>
              <w:t>.54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1092938" w14:textId="72064364" w:rsidR="00DA22CE" w:rsidRPr="00C0159D" w:rsidRDefault="00DA22CE" w:rsidP="00A023F8">
            <w:pPr>
              <w:jc w:val="center"/>
              <w:rPr>
                <w:rFonts w:ascii="Arial Narrow" w:hAnsi="Arial Narrow" w:cs="Arial"/>
                <w:color w:val="000000"/>
                <w:sz w:val="16"/>
                <w:szCs w:val="16"/>
              </w:rPr>
            </w:pPr>
            <w:r w:rsidRPr="00C0159D">
              <w:rPr>
                <w:rFonts w:ascii="Arial Narrow" w:hAnsi="Arial Narrow" w:cs="Arial"/>
                <w:color w:val="000000"/>
                <w:sz w:val="16"/>
                <w:szCs w:val="16"/>
                <w:u w:val="single"/>
              </w:rPr>
              <w:t>&lt;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43</w:t>
            </w:r>
            <w:r w:rsidRPr="00C0159D">
              <w:rPr>
                <w:rFonts w:ascii="Arial Narrow" w:hAnsi="Arial Narrow" w:cs="Arial"/>
                <w:color w:val="000000"/>
                <w:sz w:val="16"/>
                <w:szCs w:val="16"/>
              </w:rPr>
              <w:t>%</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14:paraId="177F1267" w14:textId="3E2C84B4" w:rsidR="00DA22CE" w:rsidRPr="00C0159D" w:rsidRDefault="00DA22CE" w:rsidP="00A023F8">
            <w:pPr>
              <w:jc w:val="center"/>
              <w:rPr>
                <w:rFonts w:ascii="Arial Narrow" w:hAnsi="Arial Narrow" w:cs="Arial"/>
                <w:color w:val="000000"/>
                <w:sz w:val="16"/>
                <w:szCs w:val="16"/>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2</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14:paraId="00F1B0B8" w14:textId="28C31E23" w:rsidR="00DA22CE" w:rsidRPr="00C0159D" w:rsidRDefault="00DA22CE" w:rsidP="00A023F8">
            <w:pPr>
              <w:jc w:val="center"/>
              <w:rPr>
                <w:rFonts w:ascii="Arial Narrow" w:hAnsi="Arial Narrow" w:cs="Arial"/>
                <w:color w:val="000000"/>
                <w:sz w:val="16"/>
                <w:szCs w:val="16"/>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16</w:t>
            </w:r>
            <w:r w:rsidRPr="00C0159D">
              <w:rPr>
                <w:rFonts w:ascii="Arial Narrow" w:hAnsi="Arial Narrow" w:cs="Arial"/>
                <w:color w:val="000000"/>
                <w:sz w:val="16"/>
                <w:szCs w:val="16"/>
              </w:rPr>
              <w:t>%</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53153844" w14:textId="0A3C0C02" w:rsidR="00DA22CE" w:rsidRPr="00C0159D" w:rsidRDefault="00DA22CE" w:rsidP="00A023F8">
            <w:pPr>
              <w:jc w:val="center"/>
              <w:rPr>
                <w:rFonts w:ascii="Arial Narrow" w:hAnsi="Arial Narrow" w:cs="Arial"/>
                <w:color w:val="000000"/>
                <w:sz w:val="16"/>
                <w:szCs w:val="16"/>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12</w:t>
            </w:r>
            <w:r w:rsidRPr="00C0159D">
              <w:rPr>
                <w:rFonts w:ascii="Arial Narrow" w:hAnsi="Arial Narrow" w:cs="Arial"/>
                <w:color w:val="000000"/>
                <w:sz w:val="16"/>
                <w:szCs w:val="16"/>
              </w:rPr>
              <w:t>%</w:t>
            </w:r>
          </w:p>
        </w:tc>
      </w:tr>
      <w:tr w:rsidR="00DA22CE" w:rsidRPr="00C0159D" w14:paraId="742DAC84" w14:textId="77777777" w:rsidTr="00A023F8">
        <w:trPr>
          <w:trHeight w:val="20"/>
          <w:jc w:val="center"/>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B89E2" w14:textId="131A9263" w:rsidR="00DA22CE" w:rsidRPr="00C0159D" w:rsidRDefault="009E693A" w:rsidP="00A023F8">
            <w:pPr>
              <w:rPr>
                <w:rFonts w:ascii="Arial Narrow" w:hAnsi="Arial Narrow" w:cs="Arial"/>
                <w:color w:val="000000"/>
                <w:sz w:val="16"/>
                <w:szCs w:val="16"/>
              </w:rPr>
            </w:pPr>
            <w:r w:rsidRPr="009E693A">
              <w:rPr>
                <w:rFonts w:ascii="Arial Narrow" w:hAnsi="Arial Narrow" w:cs="Arial"/>
                <w:color w:val="000000"/>
                <w:sz w:val="16"/>
                <w:szCs w:val="16"/>
              </w:rPr>
              <w:t>ARMADA NACIONAL BASE NAVAL</w:t>
            </w:r>
          </w:p>
        </w:tc>
        <w:tc>
          <w:tcPr>
            <w:tcW w:w="992" w:type="dxa"/>
            <w:tcBorders>
              <w:top w:val="single" w:sz="4" w:space="0" w:color="auto"/>
              <w:left w:val="nil"/>
              <w:bottom w:val="single" w:sz="4" w:space="0" w:color="auto"/>
              <w:right w:val="single" w:sz="4" w:space="0" w:color="auto"/>
            </w:tcBorders>
            <w:shd w:val="clear" w:color="auto" w:fill="auto"/>
            <w:vAlign w:val="center"/>
          </w:tcPr>
          <w:p w14:paraId="7D154CAF" w14:textId="465D01CC" w:rsidR="00DA22CE" w:rsidRPr="00C0159D" w:rsidRDefault="00DA22CE" w:rsidP="00A023F8">
            <w:pPr>
              <w:jc w:val="center"/>
              <w:rPr>
                <w:rFonts w:ascii="Arial Narrow" w:hAnsi="Arial Narrow" w:cs="Arial"/>
                <w:color w:val="000000"/>
                <w:sz w:val="16"/>
                <w:szCs w:val="16"/>
                <w:u w:val="single"/>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1.7</w:t>
            </w:r>
          </w:p>
        </w:tc>
        <w:tc>
          <w:tcPr>
            <w:tcW w:w="1418" w:type="dxa"/>
            <w:tcBorders>
              <w:top w:val="single" w:sz="4" w:space="0" w:color="auto"/>
              <w:left w:val="nil"/>
              <w:bottom w:val="single" w:sz="4" w:space="0" w:color="auto"/>
              <w:right w:val="single" w:sz="4" w:space="0" w:color="auto"/>
            </w:tcBorders>
            <w:shd w:val="clear" w:color="auto" w:fill="auto"/>
            <w:vAlign w:val="center"/>
          </w:tcPr>
          <w:p w14:paraId="352BCE82" w14:textId="5EC2F4E1" w:rsidR="00DA22CE" w:rsidRPr="00C0159D" w:rsidRDefault="00DA22CE" w:rsidP="00A023F8">
            <w:pPr>
              <w:jc w:val="center"/>
              <w:rPr>
                <w:rFonts w:ascii="Arial Narrow" w:hAnsi="Arial Narrow" w:cs="Arial"/>
                <w:color w:val="000000"/>
                <w:sz w:val="16"/>
                <w:szCs w:val="16"/>
                <w:u w:val="single"/>
              </w:rPr>
            </w:pPr>
            <w:r w:rsidRPr="00C0159D">
              <w:rPr>
                <w:rFonts w:ascii="Arial Narrow" w:hAnsi="Arial Narrow" w:cs="Arial"/>
                <w:color w:val="000000"/>
                <w:sz w:val="16"/>
                <w:szCs w:val="16"/>
                <w:u w:val="single"/>
              </w:rPr>
              <w:t>&lt;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59</w:t>
            </w:r>
            <w:r w:rsidRPr="00C0159D">
              <w:rPr>
                <w:rFonts w:ascii="Arial Narrow" w:hAnsi="Arial Narrow" w:cs="Arial"/>
                <w:color w:val="000000"/>
                <w:sz w:val="16"/>
                <w:szCs w:val="16"/>
              </w:rPr>
              <w:t>%</w:t>
            </w:r>
          </w:p>
        </w:tc>
        <w:tc>
          <w:tcPr>
            <w:tcW w:w="1364" w:type="dxa"/>
            <w:tcBorders>
              <w:top w:val="single" w:sz="4" w:space="0" w:color="auto"/>
              <w:left w:val="nil"/>
              <w:bottom w:val="single" w:sz="4" w:space="0" w:color="auto"/>
              <w:right w:val="single" w:sz="4" w:space="0" w:color="auto"/>
            </w:tcBorders>
            <w:shd w:val="clear" w:color="auto" w:fill="auto"/>
            <w:vAlign w:val="center"/>
          </w:tcPr>
          <w:p w14:paraId="6C9E31A8" w14:textId="4C6E63C4" w:rsidR="00DA22CE" w:rsidRPr="00C0159D" w:rsidRDefault="00DA22CE" w:rsidP="00A023F8">
            <w:pPr>
              <w:jc w:val="center"/>
              <w:rPr>
                <w:rFonts w:ascii="Arial Narrow" w:hAnsi="Arial Narrow" w:cs="Arial"/>
                <w:color w:val="000000"/>
                <w:sz w:val="16"/>
                <w:szCs w:val="16"/>
                <w:u w:val="single"/>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2.2</w:t>
            </w:r>
          </w:p>
        </w:tc>
        <w:tc>
          <w:tcPr>
            <w:tcW w:w="1190" w:type="dxa"/>
            <w:tcBorders>
              <w:top w:val="single" w:sz="4" w:space="0" w:color="auto"/>
              <w:left w:val="nil"/>
              <w:bottom w:val="single" w:sz="4" w:space="0" w:color="auto"/>
              <w:right w:val="single" w:sz="4" w:space="0" w:color="auto"/>
            </w:tcBorders>
            <w:shd w:val="clear" w:color="auto" w:fill="auto"/>
            <w:vAlign w:val="center"/>
          </w:tcPr>
          <w:p w14:paraId="0BE3F178" w14:textId="7C36BCE4" w:rsidR="00DA22CE" w:rsidRPr="00C0159D" w:rsidRDefault="00DA22CE" w:rsidP="00A023F8">
            <w:pPr>
              <w:jc w:val="center"/>
              <w:rPr>
                <w:rFonts w:ascii="Arial Narrow" w:hAnsi="Arial Narrow" w:cs="Arial"/>
                <w:color w:val="000000"/>
                <w:sz w:val="16"/>
                <w:szCs w:val="16"/>
                <w:u w:val="single"/>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10</w:t>
            </w:r>
            <w:r w:rsidRPr="00C0159D">
              <w:rPr>
                <w:rFonts w:ascii="Arial Narrow" w:hAnsi="Arial Narrow" w:cs="Arial"/>
                <w:color w:val="000000"/>
                <w:sz w:val="16"/>
                <w:szCs w:val="16"/>
              </w:rPr>
              <w:t>%</w:t>
            </w:r>
          </w:p>
        </w:tc>
        <w:tc>
          <w:tcPr>
            <w:tcW w:w="1273" w:type="dxa"/>
            <w:tcBorders>
              <w:top w:val="single" w:sz="4" w:space="0" w:color="auto"/>
              <w:left w:val="nil"/>
              <w:bottom w:val="single" w:sz="4" w:space="0" w:color="auto"/>
              <w:right w:val="single" w:sz="4" w:space="0" w:color="auto"/>
            </w:tcBorders>
            <w:shd w:val="clear" w:color="auto" w:fill="auto"/>
            <w:vAlign w:val="center"/>
          </w:tcPr>
          <w:p w14:paraId="42B350C0" w14:textId="2E3BAC62" w:rsidR="00DA22CE" w:rsidRPr="00C0159D" w:rsidRDefault="00DA22CE" w:rsidP="00A023F8">
            <w:pPr>
              <w:jc w:val="center"/>
              <w:rPr>
                <w:rFonts w:ascii="Arial Narrow" w:hAnsi="Arial Narrow" w:cs="Arial"/>
                <w:color w:val="000000"/>
                <w:sz w:val="16"/>
                <w:szCs w:val="16"/>
                <w:u w:val="single"/>
              </w:rPr>
            </w:pPr>
            <w:r w:rsidRPr="00C0159D">
              <w:rPr>
                <w:rFonts w:ascii="Arial Narrow" w:hAnsi="Arial Narrow" w:cs="Arial"/>
                <w:color w:val="000000"/>
                <w:sz w:val="16"/>
                <w:szCs w:val="16"/>
                <w:u w:val="single"/>
              </w:rPr>
              <w:t>&gt;</w:t>
            </w:r>
            <w:r w:rsidRPr="00C0159D">
              <w:rPr>
                <w:rFonts w:ascii="Arial Narrow" w:hAnsi="Arial Narrow" w:cs="Arial"/>
                <w:color w:val="000000"/>
                <w:sz w:val="16"/>
                <w:szCs w:val="16"/>
              </w:rPr>
              <w:t xml:space="preserve"> </w:t>
            </w:r>
            <w:r w:rsidR="009E693A">
              <w:rPr>
                <w:rFonts w:ascii="Arial Narrow" w:hAnsi="Arial Narrow" w:cs="Arial"/>
                <w:color w:val="000000"/>
                <w:sz w:val="16"/>
                <w:szCs w:val="16"/>
              </w:rPr>
              <w:t>5</w:t>
            </w:r>
            <w:r w:rsidRPr="00C0159D">
              <w:rPr>
                <w:rFonts w:ascii="Arial Narrow" w:hAnsi="Arial Narrow" w:cs="Arial"/>
                <w:color w:val="000000"/>
                <w:sz w:val="16"/>
                <w:szCs w:val="16"/>
              </w:rPr>
              <w:t>%</w:t>
            </w:r>
          </w:p>
        </w:tc>
      </w:tr>
    </w:tbl>
    <w:p w14:paraId="3E698435" w14:textId="25A3294A" w:rsidR="00DA22CE" w:rsidRDefault="00DA22CE" w:rsidP="00DA22CE">
      <w:pPr>
        <w:ind w:right="-2"/>
        <w:rPr>
          <w:rFonts w:ascii="Arial Narrow" w:hAnsi="Arial Narrow" w:cs="Arial"/>
          <w:b/>
          <w:bCs/>
        </w:rPr>
      </w:pPr>
    </w:p>
    <w:p w14:paraId="7F73BD71" w14:textId="163795C9" w:rsidR="004E0429" w:rsidRDefault="004E0429" w:rsidP="00DA22CE">
      <w:pPr>
        <w:ind w:right="-2"/>
        <w:rPr>
          <w:rFonts w:ascii="Arial Narrow" w:hAnsi="Arial Narrow" w:cs="Arial"/>
          <w:b/>
          <w:bCs/>
        </w:rPr>
      </w:pPr>
    </w:p>
    <w:p w14:paraId="6D79EBB3" w14:textId="77777777" w:rsidR="004E0429" w:rsidRDefault="004E0429" w:rsidP="00DA22CE">
      <w:pPr>
        <w:ind w:right="-2"/>
        <w:rPr>
          <w:rFonts w:ascii="Arial Narrow" w:hAnsi="Arial Narrow" w:cs="Arial"/>
          <w:b/>
          <w:bCs/>
        </w:rPr>
      </w:pPr>
    </w:p>
    <w:p w14:paraId="7101B486" w14:textId="77777777" w:rsidR="00DA22CE" w:rsidRPr="002F2526" w:rsidRDefault="00DA22CE" w:rsidP="00DA22CE">
      <w:pPr>
        <w:ind w:right="-2"/>
        <w:rPr>
          <w:rFonts w:ascii="Arial Narrow" w:hAnsi="Arial Narrow" w:cs="Arial"/>
          <w:b/>
          <w:bCs/>
        </w:rPr>
      </w:pPr>
      <w:r w:rsidRPr="002F2526">
        <w:rPr>
          <w:rFonts w:ascii="Arial Narrow" w:hAnsi="Arial Narrow" w:cs="Arial"/>
          <w:b/>
          <w:bCs/>
        </w:rPr>
        <w:lastRenderedPageBreak/>
        <w:t>Empresas Proveedoras de los Servicios Requeridos</w:t>
      </w:r>
    </w:p>
    <w:p w14:paraId="69777FA0" w14:textId="547467A8" w:rsidR="00DA22CE" w:rsidRPr="003D5CC3" w:rsidRDefault="00DA22CE" w:rsidP="00DA22CE">
      <w:pPr>
        <w:ind w:right="-2"/>
        <w:jc w:val="both"/>
        <w:rPr>
          <w:rFonts w:ascii="Arial Narrow" w:hAnsi="Arial Narrow" w:cs="Arial"/>
          <w:sz w:val="22"/>
          <w:szCs w:val="22"/>
        </w:rPr>
      </w:pPr>
      <w:r>
        <w:rPr>
          <w:rFonts w:ascii="Arial Narrow" w:hAnsi="Arial Narrow" w:cs="Arial"/>
          <w:sz w:val="22"/>
          <w:szCs w:val="22"/>
        </w:rPr>
        <w:t>De la tabla mencionada en el apartado “Análisis de la oferta”, s</w:t>
      </w:r>
      <w:r w:rsidRPr="003D5CC3">
        <w:rPr>
          <w:rFonts w:ascii="Arial Narrow" w:hAnsi="Arial Narrow" w:cs="Arial"/>
          <w:sz w:val="22"/>
          <w:szCs w:val="22"/>
        </w:rPr>
        <w:t xml:space="preserve">e toma </w:t>
      </w:r>
      <w:r>
        <w:rPr>
          <w:rFonts w:ascii="Arial Narrow" w:hAnsi="Arial Narrow" w:cs="Arial"/>
          <w:sz w:val="22"/>
          <w:szCs w:val="22"/>
        </w:rPr>
        <w:t xml:space="preserve">una </w:t>
      </w:r>
      <w:r w:rsidRPr="003D5CC3">
        <w:rPr>
          <w:rFonts w:ascii="Arial Narrow" w:hAnsi="Arial Narrow" w:cs="Arial"/>
          <w:sz w:val="22"/>
          <w:szCs w:val="22"/>
        </w:rPr>
        <w:t xml:space="preserve">muestra de </w:t>
      </w:r>
      <w:r>
        <w:rPr>
          <w:rFonts w:ascii="Arial Narrow" w:hAnsi="Arial Narrow" w:cs="Arial"/>
          <w:sz w:val="22"/>
          <w:szCs w:val="22"/>
        </w:rPr>
        <w:t>die</w:t>
      </w:r>
      <w:r w:rsidR="004E0429">
        <w:rPr>
          <w:rFonts w:ascii="Arial Narrow" w:hAnsi="Arial Narrow" w:cs="Arial"/>
          <w:sz w:val="22"/>
          <w:szCs w:val="22"/>
        </w:rPr>
        <w:t>z</w:t>
      </w:r>
      <w:r w:rsidRPr="003D5CC3">
        <w:rPr>
          <w:rFonts w:ascii="Arial Narrow" w:hAnsi="Arial Narrow" w:cs="Arial"/>
          <w:sz w:val="22"/>
          <w:szCs w:val="22"/>
        </w:rPr>
        <w:t xml:space="preserve"> (</w:t>
      </w:r>
      <w:r>
        <w:rPr>
          <w:rFonts w:ascii="Arial Narrow" w:hAnsi="Arial Narrow" w:cs="Arial"/>
          <w:sz w:val="22"/>
          <w:szCs w:val="22"/>
        </w:rPr>
        <w:t>1</w:t>
      </w:r>
      <w:r w:rsidR="004E0429">
        <w:rPr>
          <w:rFonts w:ascii="Arial Narrow" w:hAnsi="Arial Narrow" w:cs="Arial"/>
          <w:sz w:val="22"/>
          <w:szCs w:val="22"/>
        </w:rPr>
        <w:t>0</w:t>
      </w:r>
      <w:r w:rsidRPr="003D5CC3">
        <w:rPr>
          <w:rFonts w:ascii="Arial Narrow" w:hAnsi="Arial Narrow" w:cs="Arial"/>
          <w:sz w:val="22"/>
          <w:szCs w:val="22"/>
        </w:rPr>
        <w:t xml:space="preserve">) empresas </w:t>
      </w:r>
      <w:r>
        <w:rPr>
          <w:rFonts w:ascii="Arial Narrow" w:hAnsi="Arial Narrow" w:cs="Arial"/>
          <w:sz w:val="22"/>
          <w:szCs w:val="22"/>
        </w:rPr>
        <w:t>de las cuales fue</w:t>
      </w:r>
      <w:r w:rsidRPr="003D5CC3">
        <w:rPr>
          <w:rFonts w:ascii="Arial Narrow" w:hAnsi="Arial Narrow" w:cs="Arial"/>
          <w:sz w:val="22"/>
          <w:szCs w:val="22"/>
        </w:rPr>
        <w:t xml:space="preserve"> consultada la información financiera del Registro Único de Proponentes mediante el portal web del Registro Único Empresarial y Social – RUES</w:t>
      </w:r>
      <w:r>
        <w:rPr>
          <w:rFonts w:ascii="Arial Narrow" w:hAnsi="Arial Narrow" w:cs="Arial"/>
          <w:sz w:val="22"/>
          <w:szCs w:val="22"/>
        </w:rPr>
        <w:t>. L</w:t>
      </w:r>
      <w:r w:rsidRPr="003D5CC3">
        <w:rPr>
          <w:rFonts w:ascii="Arial Narrow" w:hAnsi="Arial Narrow" w:cs="Arial"/>
          <w:sz w:val="22"/>
          <w:szCs w:val="22"/>
        </w:rPr>
        <w:t>as empresas consultadas son las siguientes:</w:t>
      </w:r>
    </w:p>
    <w:p w14:paraId="2867FC36" w14:textId="77777777" w:rsidR="00DA22CE" w:rsidRPr="003D5CC3" w:rsidRDefault="00DA22CE" w:rsidP="00DA22CE">
      <w:pPr>
        <w:ind w:left="284" w:right="474"/>
        <w:jc w:val="both"/>
        <w:rPr>
          <w:rFonts w:ascii="Arial Narrow" w:hAnsi="Arial Narrow"/>
          <w:sz w:val="22"/>
          <w:szCs w:val="22"/>
        </w:rPr>
      </w:pPr>
    </w:p>
    <w:tbl>
      <w:tblPr>
        <w:tblW w:w="9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
        <w:gridCol w:w="4559"/>
        <w:gridCol w:w="425"/>
        <w:gridCol w:w="3969"/>
      </w:tblGrid>
      <w:tr w:rsidR="00DA22CE" w:rsidRPr="004E0429" w14:paraId="7DD1471F" w14:textId="77777777" w:rsidTr="00A023F8">
        <w:trPr>
          <w:trHeight w:val="20"/>
          <w:tblHeader/>
        </w:trPr>
        <w:tc>
          <w:tcPr>
            <w:tcW w:w="364" w:type="dxa"/>
            <w:shd w:val="clear" w:color="auto" w:fill="BFBFBF" w:themeFill="background1" w:themeFillShade="BF"/>
            <w:vAlign w:val="center"/>
            <w:hideMark/>
          </w:tcPr>
          <w:p w14:paraId="38436A5A" w14:textId="77777777" w:rsidR="00DA22CE" w:rsidRPr="004E0429" w:rsidRDefault="00DA22CE" w:rsidP="00A023F8">
            <w:pPr>
              <w:jc w:val="center"/>
              <w:rPr>
                <w:rFonts w:ascii="Arial Narrow" w:hAnsi="Arial Narrow" w:cs="Calibri"/>
                <w:b/>
                <w:bCs/>
                <w:color w:val="000000"/>
                <w:sz w:val="16"/>
                <w:szCs w:val="16"/>
                <w:lang w:eastAsia="es-CO"/>
              </w:rPr>
            </w:pPr>
            <w:r w:rsidRPr="004E0429">
              <w:rPr>
                <w:rFonts w:ascii="Arial Narrow" w:hAnsi="Arial Narrow" w:cs="Calibri"/>
                <w:b/>
                <w:bCs/>
                <w:color w:val="000000"/>
                <w:sz w:val="16"/>
                <w:szCs w:val="16"/>
                <w:lang w:eastAsia="es-CO"/>
              </w:rPr>
              <w:t>N.º</w:t>
            </w:r>
          </w:p>
        </w:tc>
        <w:tc>
          <w:tcPr>
            <w:tcW w:w="4559" w:type="dxa"/>
            <w:shd w:val="clear" w:color="auto" w:fill="BFBFBF" w:themeFill="background1" w:themeFillShade="BF"/>
            <w:vAlign w:val="center"/>
            <w:hideMark/>
          </w:tcPr>
          <w:p w14:paraId="0D53C428" w14:textId="77777777" w:rsidR="00DA22CE" w:rsidRPr="004E0429" w:rsidRDefault="00DA22CE" w:rsidP="00A023F8">
            <w:pPr>
              <w:jc w:val="center"/>
              <w:rPr>
                <w:rFonts w:ascii="Arial Narrow" w:hAnsi="Arial Narrow" w:cs="Calibri"/>
                <w:b/>
                <w:bCs/>
                <w:color w:val="000000"/>
                <w:sz w:val="16"/>
                <w:szCs w:val="16"/>
                <w:lang w:eastAsia="es-CO"/>
              </w:rPr>
            </w:pPr>
            <w:r w:rsidRPr="004E0429">
              <w:rPr>
                <w:rFonts w:ascii="Arial Narrow" w:hAnsi="Arial Narrow" w:cs="Calibri"/>
                <w:b/>
                <w:bCs/>
                <w:color w:val="000000"/>
                <w:sz w:val="16"/>
                <w:szCs w:val="16"/>
                <w:lang w:eastAsia="es-CO"/>
              </w:rPr>
              <w:t>NOMBRE</w:t>
            </w:r>
          </w:p>
        </w:tc>
        <w:tc>
          <w:tcPr>
            <w:tcW w:w="425" w:type="dxa"/>
            <w:shd w:val="clear" w:color="auto" w:fill="BFBFBF" w:themeFill="background1" w:themeFillShade="BF"/>
            <w:vAlign w:val="center"/>
          </w:tcPr>
          <w:p w14:paraId="6198F49E" w14:textId="77777777" w:rsidR="00DA22CE" w:rsidRPr="004E0429" w:rsidRDefault="00DA22CE" w:rsidP="00A023F8">
            <w:pPr>
              <w:jc w:val="center"/>
              <w:rPr>
                <w:rFonts w:ascii="Arial Narrow" w:hAnsi="Arial Narrow" w:cs="Calibri"/>
                <w:b/>
                <w:bCs/>
                <w:color w:val="000000"/>
                <w:sz w:val="16"/>
                <w:szCs w:val="16"/>
                <w:lang w:eastAsia="es-CO"/>
              </w:rPr>
            </w:pPr>
            <w:r w:rsidRPr="004E0429">
              <w:rPr>
                <w:rFonts w:ascii="Arial Narrow" w:hAnsi="Arial Narrow" w:cs="Calibri"/>
                <w:b/>
                <w:bCs/>
                <w:color w:val="000000"/>
                <w:sz w:val="16"/>
                <w:szCs w:val="16"/>
                <w:lang w:eastAsia="es-CO"/>
              </w:rPr>
              <w:t>N.º</w:t>
            </w:r>
          </w:p>
        </w:tc>
        <w:tc>
          <w:tcPr>
            <w:tcW w:w="3969" w:type="dxa"/>
            <w:shd w:val="clear" w:color="auto" w:fill="BFBFBF" w:themeFill="background1" w:themeFillShade="BF"/>
            <w:vAlign w:val="center"/>
          </w:tcPr>
          <w:p w14:paraId="43ED332E" w14:textId="77777777" w:rsidR="00DA22CE" w:rsidRPr="004E0429" w:rsidRDefault="00DA22CE" w:rsidP="00A023F8">
            <w:pPr>
              <w:jc w:val="center"/>
              <w:rPr>
                <w:rFonts w:ascii="Arial Narrow" w:hAnsi="Arial Narrow" w:cs="Calibri"/>
                <w:b/>
                <w:bCs/>
                <w:color w:val="000000"/>
                <w:sz w:val="16"/>
                <w:szCs w:val="16"/>
                <w:lang w:eastAsia="es-CO"/>
              </w:rPr>
            </w:pPr>
            <w:r w:rsidRPr="004E0429">
              <w:rPr>
                <w:rFonts w:ascii="Arial Narrow" w:hAnsi="Arial Narrow" w:cs="Calibri"/>
                <w:b/>
                <w:bCs/>
                <w:color w:val="000000"/>
                <w:sz w:val="16"/>
                <w:szCs w:val="16"/>
                <w:lang w:eastAsia="es-CO"/>
              </w:rPr>
              <w:t>NOMBRE</w:t>
            </w:r>
          </w:p>
        </w:tc>
      </w:tr>
      <w:tr w:rsidR="004E0429" w:rsidRPr="004E0429" w14:paraId="0DB2B1DB" w14:textId="77777777" w:rsidTr="00A023F8">
        <w:trPr>
          <w:trHeight w:val="20"/>
        </w:trPr>
        <w:tc>
          <w:tcPr>
            <w:tcW w:w="364" w:type="dxa"/>
            <w:shd w:val="clear" w:color="auto" w:fill="auto"/>
            <w:noWrap/>
            <w:vAlign w:val="center"/>
            <w:hideMark/>
          </w:tcPr>
          <w:p w14:paraId="60A2612D" w14:textId="77777777" w:rsidR="004E0429" w:rsidRPr="004E0429" w:rsidRDefault="004E0429" w:rsidP="004E0429">
            <w:pPr>
              <w:jc w:val="center"/>
              <w:rPr>
                <w:rFonts w:ascii="Arial Narrow" w:hAnsi="Arial Narrow" w:cs="Calibri"/>
                <w:color w:val="000000"/>
                <w:sz w:val="16"/>
                <w:szCs w:val="16"/>
                <w:lang w:eastAsia="es-CO"/>
              </w:rPr>
            </w:pPr>
            <w:r w:rsidRPr="004E0429">
              <w:rPr>
                <w:rFonts w:ascii="Arial Narrow" w:hAnsi="Arial Narrow" w:cs="Calibri"/>
                <w:color w:val="000000"/>
                <w:sz w:val="16"/>
                <w:szCs w:val="16"/>
                <w:lang w:eastAsia="es-CO"/>
              </w:rPr>
              <w:t>1</w:t>
            </w:r>
          </w:p>
        </w:tc>
        <w:tc>
          <w:tcPr>
            <w:tcW w:w="4559" w:type="dxa"/>
            <w:shd w:val="clear" w:color="auto" w:fill="auto"/>
          </w:tcPr>
          <w:p w14:paraId="5076F15C" w14:textId="7373A50B" w:rsidR="004E0429" w:rsidRPr="004E0429" w:rsidRDefault="004E0429" w:rsidP="004E0429">
            <w:pPr>
              <w:rPr>
                <w:rFonts w:ascii="Arial Narrow" w:hAnsi="Arial Narrow" w:cs="Calibri"/>
                <w:color w:val="000000"/>
                <w:sz w:val="16"/>
                <w:szCs w:val="16"/>
                <w:lang w:eastAsia="es-CO"/>
              </w:rPr>
            </w:pPr>
            <w:r w:rsidRPr="004E0429">
              <w:rPr>
                <w:rFonts w:ascii="Arial Narrow" w:hAnsi="Arial Narrow"/>
                <w:sz w:val="16"/>
                <w:szCs w:val="16"/>
              </w:rPr>
              <w:t>KIBUTZIM S.A.S</w:t>
            </w:r>
          </w:p>
        </w:tc>
        <w:tc>
          <w:tcPr>
            <w:tcW w:w="425" w:type="dxa"/>
            <w:vAlign w:val="center"/>
          </w:tcPr>
          <w:p w14:paraId="7E16337B" w14:textId="6D773B0E" w:rsidR="004E0429" w:rsidRPr="004E0429" w:rsidRDefault="004E0429" w:rsidP="004E0429">
            <w:pPr>
              <w:jc w:val="center"/>
              <w:rPr>
                <w:rFonts w:ascii="Arial Narrow" w:hAnsi="Arial Narrow" w:cs="Calibri"/>
                <w:color w:val="000000"/>
                <w:sz w:val="16"/>
                <w:szCs w:val="16"/>
              </w:rPr>
            </w:pPr>
            <w:r w:rsidRPr="004E0429">
              <w:rPr>
                <w:rFonts w:ascii="Arial Narrow" w:hAnsi="Arial Narrow" w:cs="Calibri"/>
                <w:color w:val="000000"/>
                <w:sz w:val="16"/>
                <w:szCs w:val="16"/>
              </w:rPr>
              <w:t>6</w:t>
            </w:r>
          </w:p>
        </w:tc>
        <w:tc>
          <w:tcPr>
            <w:tcW w:w="3969" w:type="dxa"/>
            <w:shd w:val="clear" w:color="auto" w:fill="auto"/>
          </w:tcPr>
          <w:p w14:paraId="34C1E674" w14:textId="2F805B4D" w:rsidR="004E0429" w:rsidRPr="004E0429" w:rsidRDefault="004E0429" w:rsidP="004E0429">
            <w:pPr>
              <w:rPr>
                <w:rFonts w:ascii="Arial Narrow" w:hAnsi="Arial Narrow" w:cs="Calibri"/>
                <w:color w:val="000000"/>
                <w:sz w:val="16"/>
                <w:szCs w:val="16"/>
              </w:rPr>
            </w:pPr>
            <w:r w:rsidRPr="004E0429">
              <w:rPr>
                <w:rFonts w:ascii="Arial Narrow" w:hAnsi="Arial Narrow"/>
                <w:sz w:val="16"/>
                <w:szCs w:val="16"/>
              </w:rPr>
              <w:t>SOCIETY SERVICES GENERAL SAS</w:t>
            </w:r>
          </w:p>
        </w:tc>
      </w:tr>
      <w:tr w:rsidR="004E0429" w:rsidRPr="004E0429" w14:paraId="4B34DE3E" w14:textId="77777777" w:rsidTr="00A023F8">
        <w:trPr>
          <w:trHeight w:val="20"/>
        </w:trPr>
        <w:tc>
          <w:tcPr>
            <w:tcW w:w="364" w:type="dxa"/>
            <w:shd w:val="clear" w:color="auto" w:fill="auto"/>
            <w:noWrap/>
            <w:vAlign w:val="center"/>
            <w:hideMark/>
          </w:tcPr>
          <w:p w14:paraId="1B5DDD80" w14:textId="77777777" w:rsidR="004E0429" w:rsidRPr="004E0429" w:rsidRDefault="004E0429" w:rsidP="004E0429">
            <w:pPr>
              <w:jc w:val="center"/>
              <w:rPr>
                <w:rFonts w:ascii="Arial Narrow" w:hAnsi="Arial Narrow" w:cs="Calibri"/>
                <w:color w:val="000000"/>
                <w:sz w:val="16"/>
                <w:szCs w:val="16"/>
                <w:lang w:eastAsia="es-CO"/>
              </w:rPr>
            </w:pPr>
            <w:r w:rsidRPr="004E0429">
              <w:rPr>
                <w:rFonts w:ascii="Arial Narrow" w:hAnsi="Arial Narrow" w:cs="Calibri"/>
                <w:color w:val="000000"/>
                <w:sz w:val="16"/>
                <w:szCs w:val="16"/>
                <w:lang w:eastAsia="es-CO"/>
              </w:rPr>
              <w:t>2</w:t>
            </w:r>
          </w:p>
        </w:tc>
        <w:tc>
          <w:tcPr>
            <w:tcW w:w="4559" w:type="dxa"/>
            <w:shd w:val="clear" w:color="auto" w:fill="auto"/>
          </w:tcPr>
          <w:p w14:paraId="7B074127" w14:textId="3AA04B1F" w:rsidR="004E0429" w:rsidRPr="004E0429" w:rsidRDefault="004E0429" w:rsidP="004E0429">
            <w:pPr>
              <w:rPr>
                <w:rFonts w:ascii="Arial Narrow" w:hAnsi="Arial Narrow" w:cs="Calibri"/>
                <w:color w:val="000000"/>
                <w:sz w:val="16"/>
                <w:szCs w:val="16"/>
                <w:lang w:eastAsia="es-CO"/>
              </w:rPr>
            </w:pPr>
            <w:r w:rsidRPr="004E0429">
              <w:rPr>
                <w:rFonts w:ascii="Arial Narrow" w:hAnsi="Arial Narrow"/>
                <w:sz w:val="16"/>
                <w:szCs w:val="16"/>
              </w:rPr>
              <w:t>COMPAÑIA DE ALIMENTOS SHALOM SAS</w:t>
            </w:r>
          </w:p>
        </w:tc>
        <w:tc>
          <w:tcPr>
            <w:tcW w:w="425" w:type="dxa"/>
            <w:vAlign w:val="center"/>
          </w:tcPr>
          <w:p w14:paraId="605B6436" w14:textId="2A961AB8" w:rsidR="004E0429" w:rsidRPr="004E0429" w:rsidRDefault="004E0429" w:rsidP="004E0429">
            <w:pPr>
              <w:jc w:val="center"/>
              <w:rPr>
                <w:rFonts w:ascii="Arial Narrow" w:hAnsi="Arial Narrow" w:cs="Calibri"/>
                <w:color w:val="000000"/>
                <w:sz w:val="16"/>
                <w:szCs w:val="16"/>
              </w:rPr>
            </w:pPr>
            <w:r w:rsidRPr="004E0429">
              <w:rPr>
                <w:rFonts w:ascii="Arial Narrow" w:hAnsi="Arial Narrow" w:cs="Calibri"/>
                <w:color w:val="000000"/>
                <w:sz w:val="16"/>
                <w:szCs w:val="16"/>
              </w:rPr>
              <w:t>7</w:t>
            </w:r>
          </w:p>
        </w:tc>
        <w:tc>
          <w:tcPr>
            <w:tcW w:w="3969" w:type="dxa"/>
            <w:shd w:val="clear" w:color="auto" w:fill="auto"/>
          </w:tcPr>
          <w:p w14:paraId="2D204CF3" w14:textId="063A6108" w:rsidR="004E0429" w:rsidRPr="004E0429" w:rsidRDefault="004E0429" w:rsidP="004E0429">
            <w:pPr>
              <w:rPr>
                <w:rFonts w:ascii="Arial Narrow" w:hAnsi="Arial Narrow" w:cs="Calibri"/>
                <w:color w:val="000000"/>
                <w:sz w:val="16"/>
                <w:szCs w:val="16"/>
              </w:rPr>
            </w:pPr>
            <w:r w:rsidRPr="004E0429">
              <w:rPr>
                <w:rFonts w:ascii="Arial Narrow" w:hAnsi="Arial Narrow"/>
                <w:sz w:val="16"/>
                <w:szCs w:val="16"/>
              </w:rPr>
              <w:t>AQUAVID DE COLOMBIA SAS</w:t>
            </w:r>
          </w:p>
        </w:tc>
      </w:tr>
      <w:tr w:rsidR="004E0429" w:rsidRPr="004E0429" w14:paraId="324FD010" w14:textId="77777777" w:rsidTr="00A023F8">
        <w:trPr>
          <w:trHeight w:val="20"/>
        </w:trPr>
        <w:tc>
          <w:tcPr>
            <w:tcW w:w="364" w:type="dxa"/>
            <w:shd w:val="clear" w:color="auto" w:fill="auto"/>
            <w:noWrap/>
            <w:vAlign w:val="center"/>
            <w:hideMark/>
          </w:tcPr>
          <w:p w14:paraId="463ED3CE" w14:textId="77777777" w:rsidR="004E0429" w:rsidRPr="004E0429" w:rsidRDefault="004E0429" w:rsidP="004E0429">
            <w:pPr>
              <w:jc w:val="center"/>
              <w:rPr>
                <w:rFonts w:ascii="Arial Narrow" w:hAnsi="Arial Narrow" w:cs="Calibri"/>
                <w:color w:val="000000"/>
                <w:sz w:val="16"/>
                <w:szCs w:val="16"/>
                <w:lang w:eastAsia="es-CO"/>
              </w:rPr>
            </w:pPr>
            <w:r w:rsidRPr="004E0429">
              <w:rPr>
                <w:rFonts w:ascii="Arial Narrow" w:hAnsi="Arial Narrow" w:cs="Calibri"/>
                <w:color w:val="000000"/>
                <w:sz w:val="16"/>
                <w:szCs w:val="16"/>
                <w:lang w:eastAsia="es-CO"/>
              </w:rPr>
              <w:t>3</w:t>
            </w:r>
          </w:p>
        </w:tc>
        <w:tc>
          <w:tcPr>
            <w:tcW w:w="4559" w:type="dxa"/>
            <w:tcBorders>
              <w:bottom w:val="single" w:sz="4" w:space="0" w:color="auto"/>
            </w:tcBorders>
            <w:shd w:val="clear" w:color="auto" w:fill="auto"/>
          </w:tcPr>
          <w:p w14:paraId="73505329" w14:textId="5C186D48" w:rsidR="004E0429" w:rsidRPr="004E0429" w:rsidRDefault="004E0429" w:rsidP="004E0429">
            <w:pPr>
              <w:rPr>
                <w:rFonts w:ascii="Arial Narrow" w:hAnsi="Arial Narrow" w:cs="Calibri"/>
                <w:color w:val="000000"/>
                <w:sz w:val="16"/>
                <w:szCs w:val="16"/>
                <w:lang w:eastAsia="es-CO"/>
              </w:rPr>
            </w:pPr>
            <w:r w:rsidRPr="004E0429">
              <w:rPr>
                <w:rFonts w:ascii="Arial Narrow" w:hAnsi="Arial Narrow"/>
                <w:sz w:val="16"/>
                <w:szCs w:val="16"/>
              </w:rPr>
              <w:t>LAVASET SAS</w:t>
            </w:r>
          </w:p>
        </w:tc>
        <w:tc>
          <w:tcPr>
            <w:tcW w:w="425" w:type="dxa"/>
            <w:tcBorders>
              <w:bottom w:val="single" w:sz="4" w:space="0" w:color="auto"/>
            </w:tcBorders>
            <w:vAlign w:val="center"/>
          </w:tcPr>
          <w:p w14:paraId="6B93371D" w14:textId="1D52AF1F" w:rsidR="004E0429" w:rsidRPr="004E0429" w:rsidRDefault="004E0429" w:rsidP="004E0429">
            <w:pPr>
              <w:jc w:val="center"/>
              <w:rPr>
                <w:rFonts w:ascii="Arial Narrow" w:hAnsi="Arial Narrow" w:cs="Calibri"/>
                <w:color w:val="000000"/>
                <w:sz w:val="16"/>
                <w:szCs w:val="16"/>
              </w:rPr>
            </w:pPr>
            <w:r w:rsidRPr="004E0429">
              <w:rPr>
                <w:rFonts w:ascii="Arial Narrow" w:hAnsi="Arial Narrow" w:cs="Calibri"/>
                <w:color w:val="000000"/>
                <w:sz w:val="16"/>
                <w:szCs w:val="16"/>
              </w:rPr>
              <w:t>8</w:t>
            </w:r>
          </w:p>
        </w:tc>
        <w:tc>
          <w:tcPr>
            <w:tcW w:w="3969" w:type="dxa"/>
            <w:tcBorders>
              <w:bottom w:val="single" w:sz="4" w:space="0" w:color="auto"/>
            </w:tcBorders>
            <w:shd w:val="clear" w:color="auto" w:fill="auto"/>
          </w:tcPr>
          <w:p w14:paraId="09B6510B" w14:textId="5AC80365" w:rsidR="004E0429" w:rsidRPr="004E0429" w:rsidRDefault="004E0429" w:rsidP="004E0429">
            <w:pPr>
              <w:rPr>
                <w:rFonts w:ascii="Arial Narrow" w:hAnsi="Arial Narrow" w:cs="Calibri"/>
                <w:color w:val="000000"/>
                <w:sz w:val="16"/>
                <w:szCs w:val="16"/>
              </w:rPr>
            </w:pPr>
            <w:r w:rsidRPr="004E0429">
              <w:rPr>
                <w:rFonts w:ascii="Arial Narrow" w:hAnsi="Arial Narrow"/>
                <w:sz w:val="16"/>
                <w:szCs w:val="16"/>
              </w:rPr>
              <w:t>ARDIKO A&amp;S</w:t>
            </w:r>
          </w:p>
        </w:tc>
      </w:tr>
      <w:tr w:rsidR="004E0429" w:rsidRPr="004E0429" w14:paraId="5957030C" w14:textId="77777777" w:rsidTr="00A023F8">
        <w:trPr>
          <w:trHeight w:val="20"/>
        </w:trPr>
        <w:tc>
          <w:tcPr>
            <w:tcW w:w="364" w:type="dxa"/>
            <w:shd w:val="clear" w:color="auto" w:fill="auto"/>
            <w:noWrap/>
            <w:vAlign w:val="center"/>
            <w:hideMark/>
          </w:tcPr>
          <w:p w14:paraId="3AEDD113" w14:textId="77777777" w:rsidR="004E0429" w:rsidRPr="004E0429" w:rsidRDefault="004E0429" w:rsidP="004E0429">
            <w:pPr>
              <w:jc w:val="center"/>
              <w:rPr>
                <w:rFonts w:ascii="Arial Narrow" w:hAnsi="Arial Narrow" w:cs="Calibri"/>
                <w:color w:val="000000"/>
                <w:sz w:val="16"/>
                <w:szCs w:val="16"/>
                <w:lang w:eastAsia="es-CO"/>
              </w:rPr>
            </w:pPr>
            <w:r w:rsidRPr="004E0429">
              <w:rPr>
                <w:rFonts w:ascii="Arial Narrow" w:hAnsi="Arial Narrow" w:cs="Calibri"/>
                <w:color w:val="000000"/>
                <w:sz w:val="16"/>
                <w:szCs w:val="16"/>
                <w:lang w:eastAsia="es-CO"/>
              </w:rPr>
              <w:t>4</w:t>
            </w:r>
          </w:p>
        </w:tc>
        <w:tc>
          <w:tcPr>
            <w:tcW w:w="4559" w:type="dxa"/>
            <w:shd w:val="clear" w:color="auto" w:fill="auto"/>
          </w:tcPr>
          <w:p w14:paraId="507AA8E2" w14:textId="220618C4" w:rsidR="004E0429" w:rsidRPr="004E0429" w:rsidRDefault="004E0429" w:rsidP="004E0429">
            <w:pPr>
              <w:rPr>
                <w:rFonts w:ascii="Arial Narrow" w:hAnsi="Arial Narrow" w:cs="Calibri"/>
                <w:color w:val="000000"/>
                <w:sz w:val="16"/>
                <w:szCs w:val="16"/>
                <w:lang w:eastAsia="es-CO"/>
              </w:rPr>
            </w:pPr>
            <w:r w:rsidRPr="004E0429">
              <w:rPr>
                <w:rFonts w:ascii="Arial Narrow" w:hAnsi="Arial Narrow"/>
                <w:sz w:val="16"/>
                <w:szCs w:val="16"/>
              </w:rPr>
              <w:t>LA LAVANDERIA INDUSTRIAL SAS</w:t>
            </w:r>
          </w:p>
        </w:tc>
        <w:tc>
          <w:tcPr>
            <w:tcW w:w="425" w:type="dxa"/>
            <w:vAlign w:val="center"/>
          </w:tcPr>
          <w:p w14:paraId="0CADBDEC" w14:textId="2A41EE2E" w:rsidR="004E0429" w:rsidRPr="004E0429" w:rsidRDefault="004E0429" w:rsidP="004E0429">
            <w:pPr>
              <w:jc w:val="center"/>
              <w:rPr>
                <w:rFonts w:ascii="Arial Narrow" w:hAnsi="Arial Narrow" w:cs="Calibri"/>
                <w:color w:val="000000"/>
                <w:sz w:val="16"/>
                <w:szCs w:val="16"/>
              </w:rPr>
            </w:pPr>
            <w:r w:rsidRPr="004E0429">
              <w:rPr>
                <w:rFonts w:ascii="Arial Narrow" w:hAnsi="Arial Narrow" w:cs="Calibri"/>
                <w:color w:val="000000"/>
                <w:sz w:val="16"/>
                <w:szCs w:val="16"/>
              </w:rPr>
              <w:t>9</w:t>
            </w:r>
          </w:p>
        </w:tc>
        <w:tc>
          <w:tcPr>
            <w:tcW w:w="3969" w:type="dxa"/>
            <w:shd w:val="clear" w:color="auto" w:fill="auto"/>
          </w:tcPr>
          <w:p w14:paraId="005BB5B8" w14:textId="4B428B13" w:rsidR="004E0429" w:rsidRPr="004E0429" w:rsidRDefault="004E0429" w:rsidP="004E0429">
            <w:pPr>
              <w:rPr>
                <w:rFonts w:ascii="Arial Narrow" w:hAnsi="Arial Narrow" w:cs="Calibri"/>
                <w:color w:val="000000"/>
                <w:sz w:val="16"/>
                <w:szCs w:val="16"/>
              </w:rPr>
            </w:pPr>
            <w:r w:rsidRPr="004E0429">
              <w:rPr>
                <w:rFonts w:ascii="Arial Narrow" w:hAnsi="Arial Narrow"/>
                <w:sz w:val="16"/>
                <w:szCs w:val="16"/>
              </w:rPr>
              <w:t>COMPAÑIA COLOMBIANA DE LAVADO</w:t>
            </w:r>
          </w:p>
        </w:tc>
      </w:tr>
      <w:tr w:rsidR="004E0429" w:rsidRPr="004E0429" w14:paraId="2281352F" w14:textId="77777777" w:rsidTr="00A023F8">
        <w:trPr>
          <w:trHeight w:val="20"/>
        </w:trPr>
        <w:tc>
          <w:tcPr>
            <w:tcW w:w="364" w:type="dxa"/>
            <w:shd w:val="clear" w:color="auto" w:fill="auto"/>
            <w:noWrap/>
            <w:vAlign w:val="center"/>
            <w:hideMark/>
          </w:tcPr>
          <w:p w14:paraId="7A1CCDD5" w14:textId="77777777" w:rsidR="004E0429" w:rsidRPr="004E0429" w:rsidRDefault="004E0429" w:rsidP="004E0429">
            <w:pPr>
              <w:jc w:val="center"/>
              <w:rPr>
                <w:rFonts w:ascii="Arial Narrow" w:hAnsi="Arial Narrow" w:cs="Calibri"/>
                <w:color w:val="000000"/>
                <w:sz w:val="16"/>
                <w:szCs w:val="16"/>
                <w:lang w:eastAsia="es-CO"/>
              </w:rPr>
            </w:pPr>
            <w:r w:rsidRPr="004E0429">
              <w:rPr>
                <w:rFonts w:ascii="Arial Narrow" w:hAnsi="Arial Narrow" w:cs="Calibri"/>
                <w:color w:val="000000"/>
                <w:sz w:val="16"/>
                <w:szCs w:val="16"/>
                <w:lang w:eastAsia="es-CO"/>
              </w:rPr>
              <w:t>5</w:t>
            </w:r>
          </w:p>
        </w:tc>
        <w:tc>
          <w:tcPr>
            <w:tcW w:w="4559" w:type="dxa"/>
            <w:tcBorders>
              <w:bottom w:val="single" w:sz="4" w:space="0" w:color="auto"/>
            </w:tcBorders>
            <w:shd w:val="clear" w:color="auto" w:fill="auto"/>
          </w:tcPr>
          <w:p w14:paraId="3E1150E0" w14:textId="573A5FC5" w:rsidR="004E0429" w:rsidRPr="004E0429" w:rsidRDefault="004E0429" w:rsidP="004E0429">
            <w:pPr>
              <w:rPr>
                <w:rFonts w:ascii="Arial Narrow" w:hAnsi="Arial Narrow" w:cs="Calibri"/>
                <w:color w:val="000000"/>
                <w:sz w:val="16"/>
                <w:szCs w:val="16"/>
                <w:lang w:eastAsia="es-CO"/>
              </w:rPr>
            </w:pPr>
            <w:r w:rsidRPr="004E0429">
              <w:rPr>
                <w:rFonts w:ascii="Arial Narrow" w:hAnsi="Arial Narrow"/>
                <w:sz w:val="16"/>
                <w:szCs w:val="16"/>
              </w:rPr>
              <w:t>M&amp;V INVERSIONES SAS</w:t>
            </w:r>
          </w:p>
        </w:tc>
        <w:tc>
          <w:tcPr>
            <w:tcW w:w="425" w:type="dxa"/>
            <w:tcBorders>
              <w:bottom w:val="single" w:sz="4" w:space="0" w:color="auto"/>
            </w:tcBorders>
            <w:vAlign w:val="center"/>
          </w:tcPr>
          <w:p w14:paraId="39587BD0" w14:textId="4B0D41A1" w:rsidR="004E0429" w:rsidRPr="004E0429" w:rsidRDefault="004E0429" w:rsidP="004E0429">
            <w:pPr>
              <w:jc w:val="center"/>
              <w:rPr>
                <w:rFonts w:ascii="Arial Narrow" w:hAnsi="Arial Narrow" w:cs="Calibri"/>
                <w:color w:val="000000"/>
                <w:sz w:val="16"/>
                <w:szCs w:val="16"/>
              </w:rPr>
            </w:pPr>
            <w:r w:rsidRPr="004E0429">
              <w:rPr>
                <w:rFonts w:ascii="Arial Narrow" w:hAnsi="Arial Narrow" w:cs="Calibri"/>
                <w:color w:val="000000"/>
                <w:sz w:val="16"/>
                <w:szCs w:val="16"/>
              </w:rPr>
              <w:t>10</w:t>
            </w:r>
          </w:p>
        </w:tc>
        <w:tc>
          <w:tcPr>
            <w:tcW w:w="3969" w:type="dxa"/>
            <w:tcBorders>
              <w:bottom w:val="single" w:sz="4" w:space="0" w:color="auto"/>
            </w:tcBorders>
            <w:shd w:val="clear" w:color="auto" w:fill="auto"/>
          </w:tcPr>
          <w:p w14:paraId="1292BD9F" w14:textId="342F34C7" w:rsidR="004E0429" w:rsidRPr="004E0429" w:rsidRDefault="004E0429" w:rsidP="004E0429">
            <w:pPr>
              <w:rPr>
                <w:rFonts w:ascii="Arial Narrow" w:hAnsi="Arial Narrow" w:cs="Calibri"/>
                <w:color w:val="000000"/>
                <w:sz w:val="16"/>
                <w:szCs w:val="16"/>
              </w:rPr>
            </w:pPr>
            <w:r w:rsidRPr="004E0429">
              <w:rPr>
                <w:rFonts w:ascii="Arial Narrow" w:hAnsi="Arial Narrow"/>
                <w:sz w:val="16"/>
                <w:szCs w:val="16"/>
              </w:rPr>
              <w:t>CORPORACION ECOSESA</w:t>
            </w:r>
          </w:p>
        </w:tc>
      </w:tr>
    </w:tbl>
    <w:p w14:paraId="209BF80A" w14:textId="77777777" w:rsidR="00DA22CE" w:rsidRDefault="00DA22CE" w:rsidP="00DA22CE">
      <w:pPr>
        <w:ind w:right="-2"/>
        <w:jc w:val="both"/>
        <w:rPr>
          <w:rFonts w:ascii="Arial Narrow" w:hAnsi="Arial Narrow"/>
          <w:sz w:val="22"/>
          <w:szCs w:val="22"/>
        </w:rPr>
      </w:pPr>
    </w:p>
    <w:p w14:paraId="1A874B1C" w14:textId="77777777" w:rsidR="00DA22CE" w:rsidRDefault="00DA22CE" w:rsidP="00DA22CE">
      <w:pPr>
        <w:ind w:right="-2"/>
        <w:jc w:val="both"/>
        <w:rPr>
          <w:rFonts w:ascii="Arial Narrow" w:hAnsi="Arial Narrow"/>
          <w:sz w:val="22"/>
          <w:szCs w:val="22"/>
        </w:rPr>
      </w:pPr>
      <w:r w:rsidRPr="003D5CC3">
        <w:rPr>
          <w:rFonts w:ascii="Arial Narrow" w:hAnsi="Arial Narrow"/>
          <w:sz w:val="22"/>
          <w:szCs w:val="22"/>
        </w:rPr>
        <w:t>La siguiente es la base de datos con la que la entidad procede a realizar la verificación de los indicadores:</w:t>
      </w:r>
    </w:p>
    <w:tbl>
      <w:tblPr>
        <w:tblW w:w="0" w:type="auto"/>
        <w:jc w:val="center"/>
        <w:tblCellMar>
          <w:left w:w="70" w:type="dxa"/>
          <w:right w:w="70" w:type="dxa"/>
        </w:tblCellMar>
        <w:tblLook w:val="04A0" w:firstRow="1" w:lastRow="0" w:firstColumn="1" w:lastColumn="0" w:noHBand="0" w:noVBand="1"/>
      </w:tblPr>
      <w:tblGrid>
        <w:gridCol w:w="286"/>
        <w:gridCol w:w="3820"/>
        <w:gridCol w:w="969"/>
        <w:gridCol w:w="1299"/>
        <w:gridCol w:w="1276"/>
        <w:gridCol w:w="992"/>
        <w:gridCol w:w="702"/>
      </w:tblGrid>
      <w:tr w:rsidR="00DA22CE" w:rsidRPr="004E0429" w14:paraId="453F80E8"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5942D8" w14:textId="77777777" w:rsidR="00DA22CE" w:rsidRPr="004E0429" w:rsidRDefault="00DA22CE" w:rsidP="004E0429">
            <w:pPr>
              <w:pStyle w:val="tabla"/>
              <w:jc w:val="center"/>
              <w:rPr>
                <w:b/>
                <w:bCs w:val="0"/>
              </w:rPr>
            </w:pPr>
            <w:r w:rsidRPr="004E0429">
              <w:rPr>
                <w:b/>
                <w:bCs w:val="0"/>
              </w:rPr>
              <w:t>Nº</w:t>
            </w:r>
          </w:p>
        </w:tc>
        <w:tc>
          <w:tcPr>
            <w:tcW w:w="38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26631DC" w14:textId="77777777" w:rsidR="00DA22CE" w:rsidRPr="004E0429" w:rsidRDefault="00DA22CE" w:rsidP="004E0429">
            <w:pPr>
              <w:pStyle w:val="tabla"/>
              <w:jc w:val="center"/>
              <w:rPr>
                <w:b/>
                <w:bCs w:val="0"/>
              </w:rPr>
            </w:pPr>
            <w:r w:rsidRPr="004E0429">
              <w:rPr>
                <w:b/>
                <w:bCs w:val="0"/>
              </w:rPr>
              <w:t>NOMBRE</w:t>
            </w:r>
          </w:p>
        </w:tc>
        <w:tc>
          <w:tcPr>
            <w:tcW w:w="96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939326" w14:textId="77777777" w:rsidR="00DA22CE" w:rsidRPr="004E0429" w:rsidRDefault="00DA22CE" w:rsidP="004E0429">
            <w:pPr>
              <w:pStyle w:val="tabla"/>
              <w:jc w:val="center"/>
              <w:rPr>
                <w:b/>
                <w:bCs w:val="0"/>
              </w:rPr>
            </w:pPr>
            <w:r w:rsidRPr="004E0429">
              <w:rPr>
                <w:b/>
                <w:bCs w:val="0"/>
              </w:rPr>
              <w:t>LIQUIDEZ</w:t>
            </w:r>
          </w:p>
        </w:tc>
        <w:tc>
          <w:tcPr>
            <w:tcW w:w="129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980E48F" w14:textId="77777777" w:rsidR="00DA22CE" w:rsidRPr="004E0429" w:rsidRDefault="00DA22CE" w:rsidP="004E0429">
            <w:pPr>
              <w:pStyle w:val="tabla"/>
              <w:jc w:val="center"/>
              <w:rPr>
                <w:b/>
                <w:bCs w:val="0"/>
              </w:rPr>
            </w:pPr>
            <w:r w:rsidRPr="004E0429">
              <w:rPr>
                <w:b/>
                <w:bCs w:val="0"/>
              </w:rPr>
              <w:t>ENDEUDAMIENTO</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0CD0DED" w14:textId="77777777" w:rsidR="00DA22CE" w:rsidRPr="004E0429" w:rsidRDefault="00DA22CE" w:rsidP="004E0429">
            <w:pPr>
              <w:pStyle w:val="tabla"/>
              <w:jc w:val="center"/>
              <w:rPr>
                <w:b/>
                <w:bCs w:val="0"/>
              </w:rPr>
            </w:pPr>
            <w:r w:rsidRPr="004E0429">
              <w:rPr>
                <w:b/>
                <w:bCs w:val="0"/>
              </w:rPr>
              <w:t>COBERTURA DE INTERESES</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59C1DFC" w14:textId="77777777" w:rsidR="00DA22CE" w:rsidRPr="004E0429" w:rsidRDefault="00DA22CE" w:rsidP="004E0429">
            <w:pPr>
              <w:pStyle w:val="tabla"/>
              <w:jc w:val="center"/>
              <w:rPr>
                <w:b/>
                <w:bCs w:val="0"/>
              </w:rPr>
            </w:pPr>
            <w:r w:rsidRPr="004E0429">
              <w:rPr>
                <w:b/>
                <w:bCs w:val="0"/>
              </w:rPr>
              <w:t>RENT. PATRIMONIO</w:t>
            </w:r>
          </w:p>
        </w:tc>
        <w:tc>
          <w:tcPr>
            <w:tcW w:w="70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136FAC7" w14:textId="77777777" w:rsidR="00DA22CE" w:rsidRPr="004E0429" w:rsidRDefault="00DA22CE" w:rsidP="004E0429">
            <w:pPr>
              <w:pStyle w:val="tabla"/>
              <w:jc w:val="center"/>
              <w:rPr>
                <w:b/>
                <w:bCs w:val="0"/>
              </w:rPr>
            </w:pPr>
            <w:r w:rsidRPr="004E0429">
              <w:rPr>
                <w:b/>
                <w:bCs w:val="0"/>
              </w:rPr>
              <w:t>RENT. ACTIVO</w:t>
            </w:r>
          </w:p>
        </w:tc>
      </w:tr>
      <w:tr w:rsidR="004E0429" w:rsidRPr="004E0429" w14:paraId="0AAABE26"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10B3D" w14:textId="77777777" w:rsidR="004E0429" w:rsidRPr="004E0429" w:rsidRDefault="004E0429" w:rsidP="004E0429">
            <w:pPr>
              <w:pStyle w:val="tabla"/>
              <w:jc w:val="center"/>
              <w:rPr>
                <w:color w:val="000000"/>
              </w:rPr>
            </w:pPr>
            <w:r w:rsidRPr="004E0429">
              <w:rPr>
                <w:color w:val="000000"/>
              </w:rPr>
              <w:t>1</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4A58FD86" w14:textId="34695A74" w:rsidR="004E0429" w:rsidRPr="004E0429" w:rsidRDefault="004E0429" w:rsidP="004E0429">
            <w:pPr>
              <w:pStyle w:val="tabla"/>
              <w:rPr>
                <w:color w:val="000000"/>
              </w:rPr>
            </w:pPr>
            <w:r w:rsidRPr="004E0429">
              <w:t>KIBUTZIM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5302D9C4" w14:textId="1C26899A" w:rsidR="004E0429" w:rsidRPr="004E0429" w:rsidRDefault="004E0429" w:rsidP="004E0429">
            <w:pPr>
              <w:pStyle w:val="tabla"/>
              <w:jc w:val="center"/>
            </w:pPr>
            <w:r w:rsidRPr="004E0429">
              <w:t>7,83</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2F69171C" w14:textId="0E4D3E75" w:rsidR="004E0429" w:rsidRPr="004E0429" w:rsidRDefault="004E0429" w:rsidP="004E0429">
            <w:pPr>
              <w:pStyle w:val="tabla"/>
              <w:jc w:val="center"/>
            </w:pPr>
            <w:r w:rsidRPr="004E0429">
              <w:t>15,24%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DA85E04" w14:textId="0F9068EC" w:rsidR="004E0429" w:rsidRPr="004E0429" w:rsidRDefault="004E0429" w:rsidP="004E0429">
            <w:pPr>
              <w:pStyle w:val="tabla"/>
              <w:jc w:val="center"/>
            </w:pPr>
            <w:r w:rsidRPr="004E0429">
              <w:t>76,80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F2BBF47" w14:textId="657CB02C" w:rsidR="004E0429" w:rsidRPr="004E0429" w:rsidRDefault="004E0429" w:rsidP="004E0429">
            <w:pPr>
              <w:pStyle w:val="tabla"/>
              <w:jc w:val="center"/>
            </w:pPr>
            <w:r w:rsidRPr="004E0429">
              <w:t>28,06%</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7C56027F" w14:textId="663C6F3F" w:rsidR="004E0429" w:rsidRPr="004E0429" w:rsidRDefault="004E0429" w:rsidP="004E0429">
            <w:pPr>
              <w:pStyle w:val="tabla"/>
              <w:jc w:val="center"/>
            </w:pPr>
            <w:r w:rsidRPr="004E0429">
              <w:t>23,78%</w:t>
            </w:r>
          </w:p>
        </w:tc>
      </w:tr>
      <w:tr w:rsidR="004E0429" w:rsidRPr="004E0429" w14:paraId="4764E463"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D5C98" w14:textId="77777777" w:rsidR="004E0429" w:rsidRPr="004E0429" w:rsidRDefault="004E0429" w:rsidP="004E0429">
            <w:pPr>
              <w:pStyle w:val="tabla"/>
              <w:jc w:val="center"/>
              <w:rPr>
                <w:color w:val="000000"/>
              </w:rPr>
            </w:pPr>
            <w:r w:rsidRPr="004E0429">
              <w:rPr>
                <w:color w:val="000000"/>
              </w:rPr>
              <w:t>2</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59E6142D" w14:textId="02B56EEA" w:rsidR="004E0429" w:rsidRPr="004E0429" w:rsidRDefault="004E0429" w:rsidP="004E0429">
            <w:pPr>
              <w:pStyle w:val="tabla"/>
              <w:rPr>
                <w:color w:val="000000"/>
              </w:rPr>
            </w:pPr>
            <w:r w:rsidRPr="004E0429">
              <w:t>COMPAÑIA DE ALIMENTOS SHALOM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6AA0DDD5" w14:textId="0A1B4B3A" w:rsidR="004E0429" w:rsidRPr="004E0429" w:rsidRDefault="004E0429" w:rsidP="004E0429">
            <w:pPr>
              <w:pStyle w:val="tabla"/>
              <w:jc w:val="center"/>
            </w:pPr>
            <w:r w:rsidRPr="004E0429">
              <w:t>5,51</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386B2C44" w14:textId="14E08CEB" w:rsidR="004E0429" w:rsidRPr="004E0429" w:rsidRDefault="004E0429" w:rsidP="004E0429">
            <w:pPr>
              <w:pStyle w:val="tabla"/>
              <w:jc w:val="center"/>
            </w:pPr>
            <w:r w:rsidRPr="004E0429">
              <w:t>39,75%</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28DF829" w14:textId="27FF5561" w:rsidR="004E0429" w:rsidRPr="004E0429" w:rsidRDefault="004E0429" w:rsidP="004E0429">
            <w:pPr>
              <w:pStyle w:val="tabla"/>
              <w:jc w:val="center"/>
            </w:pPr>
            <w:r w:rsidRPr="004E0429">
              <w:t>11,58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B75ED00" w14:textId="0396F61F" w:rsidR="004E0429" w:rsidRPr="004E0429" w:rsidRDefault="004E0429" w:rsidP="004E0429">
            <w:pPr>
              <w:pStyle w:val="tabla"/>
              <w:jc w:val="center"/>
            </w:pPr>
            <w:r w:rsidRPr="004E0429">
              <w:t>45,15%</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1611E402" w14:textId="4FFC413D" w:rsidR="004E0429" w:rsidRPr="004E0429" w:rsidRDefault="004E0429" w:rsidP="004E0429">
            <w:pPr>
              <w:pStyle w:val="tabla"/>
              <w:jc w:val="center"/>
            </w:pPr>
            <w:r w:rsidRPr="004E0429">
              <w:t>27,20%</w:t>
            </w:r>
          </w:p>
        </w:tc>
      </w:tr>
      <w:tr w:rsidR="004E0429" w:rsidRPr="004E0429" w14:paraId="07F5FD76"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A84A2" w14:textId="77777777" w:rsidR="004E0429" w:rsidRPr="004E0429" w:rsidRDefault="004E0429" w:rsidP="004E0429">
            <w:pPr>
              <w:pStyle w:val="tabla"/>
              <w:jc w:val="center"/>
              <w:rPr>
                <w:color w:val="000000"/>
              </w:rPr>
            </w:pPr>
            <w:r w:rsidRPr="004E0429">
              <w:rPr>
                <w:color w:val="000000"/>
              </w:rPr>
              <w:t>3</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36DEE616" w14:textId="39B35C45" w:rsidR="004E0429" w:rsidRPr="004E0429" w:rsidRDefault="004E0429" w:rsidP="004E0429">
            <w:pPr>
              <w:pStyle w:val="tabla"/>
              <w:rPr>
                <w:color w:val="000000"/>
              </w:rPr>
            </w:pPr>
            <w:r w:rsidRPr="004E0429">
              <w:t>LAVASET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202DAC6A" w14:textId="57DB915A" w:rsidR="004E0429" w:rsidRPr="004E0429" w:rsidRDefault="004E0429" w:rsidP="004E0429">
            <w:pPr>
              <w:pStyle w:val="tabla"/>
              <w:jc w:val="center"/>
            </w:pPr>
            <w:r w:rsidRPr="004E0429">
              <w:t>2,69</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133C30DB" w14:textId="2F317757" w:rsidR="004E0429" w:rsidRPr="004E0429" w:rsidRDefault="004E0429" w:rsidP="004E0429">
            <w:pPr>
              <w:pStyle w:val="tabla"/>
              <w:jc w:val="center"/>
            </w:pPr>
            <w:r w:rsidRPr="004E0429">
              <w:t>58,81%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72B0CF1" w14:textId="22A31C87" w:rsidR="004E0429" w:rsidRPr="004E0429" w:rsidRDefault="004E0429" w:rsidP="004E0429">
            <w:pPr>
              <w:pStyle w:val="tabla"/>
              <w:jc w:val="center"/>
            </w:pPr>
            <w:r w:rsidRPr="004E0429">
              <w:t>3,68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99C22B0" w14:textId="7F5EE156" w:rsidR="004E0429" w:rsidRPr="004E0429" w:rsidRDefault="004E0429" w:rsidP="004E0429">
            <w:pPr>
              <w:pStyle w:val="tabla"/>
              <w:jc w:val="center"/>
            </w:pPr>
            <w:r w:rsidRPr="004E0429">
              <w:t>17,40%</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15EB8911" w14:textId="34E4C8FE" w:rsidR="004E0429" w:rsidRPr="004E0429" w:rsidRDefault="004E0429" w:rsidP="004E0429">
            <w:pPr>
              <w:pStyle w:val="tabla"/>
              <w:jc w:val="center"/>
            </w:pPr>
            <w:r w:rsidRPr="004E0429">
              <w:t>7,17%</w:t>
            </w:r>
          </w:p>
        </w:tc>
      </w:tr>
      <w:tr w:rsidR="004E0429" w:rsidRPr="004E0429" w14:paraId="2ACBB338"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958C2" w14:textId="77777777" w:rsidR="004E0429" w:rsidRPr="004E0429" w:rsidRDefault="004E0429" w:rsidP="004E0429">
            <w:pPr>
              <w:pStyle w:val="tabla"/>
              <w:jc w:val="center"/>
              <w:rPr>
                <w:color w:val="000000"/>
              </w:rPr>
            </w:pPr>
            <w:r w:rsidRPr="004E0429">
              <w:rPr>
                <w:color w:val="000000"/>
              </w:rPr>
              <w:t>4</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189EC97E" w14:textId="4038C8EA" w:rsidR="004E0429" w:rsidRPr="004E0429" w:rsidRDefault="004E0429" w:rsidP="004E0429">
            <w:pPr>
              <w:pStyle w:val="tabla"/>
              <w:rPr>
                <w:color w:val="000000"/>
              </w:rPr>
            </w:pPr>
            <w:r w:rsidRPr="004E0429">
              <w:t>LA LAVANDERIA INDUSTRIAL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1EA4B767" w14:textId="5DB79480" w:rsidR="004E0429" w:rsidRPr="004E0429" w:rsidRDefault="004E0429" w:rsidP="004E0429">
            <w:pPr>
              <w:pStyle w:val="tabla"/>
              <w:jc w:val="center"/>
            </w:pPr>
            <w:r w:rsidRPr="004E0429">
              <w:t>4,11</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301C9F9E" w14:textId="2D36FEE8" w:rsidR="004E0429" w:rsidRPr="004E0429" w:rsidRDefault="004E0429" w:rsidP="004E0429">
            <w:pPr>
              <w:pStyle w:val="tabla"/>
              <w:jc w:val="center"/>
            </w:pPr>
            <w:r w:rsidRPr="004E0429">
              <w:t>18,71%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52448E3" w14:textId="432E166E" w:rsidR="004E0429" w:rsidRPr="004E0429" w:rsidRDefault="004E0429" w:rsidP="004E0429">
            <w:pPr>
              <w:pStyle w:val="tabla"/>
              <w:jc w:val="center"/>
            </w:pPr>
            <w:r w:rsidRPr="004E0429">
              <w:t>7.156,95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C0D1A28" w14:textId="58635CC6" w:rsidR="004E0429" w:rsidRPr="004E0429" w:rsidRDefault="004E0429" w:rsidP="004E0429">
            <w:pPr>
              <w:pStyle w:val="tabla"/>
              <w:jc w:val="center"/>
            </w:pPr>
            <w:r w:rsidRPr="004E0429">
              <w:t>16,51%</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4DB16DBC" w14:textId="32C7B082" w:rsidR="004E0429" w:rsidRPr="004E0429" w:rsidRDefault="004E0429" w:rsidP="004E0429">
            <w:pPr>
              <w:pStyle w:val="tabla"/>
              <w:jc w:val="center"/>
            </w:pPr>
            <w:r w:rsidRPr="004E0429">
              <w:t>13,42%</w:t>
            </w:r>
          </w:p>
        </w:tc>
      </w:tr>
      <w:tr w:rsidR="004E0429" w:rsidRPr="004E0429" w14:paraId="763BEFAF"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730BA" w14:textId="77777777" w:rsidR="004E0429" w:rsidRPr="004E0429" w:rsidRDefault="004E0429" w:rsidP="004E0429">
            <w:pPr>
              <w:pStyle w:val="tabla"/>
              <w:jc w:val="center"/>
              <w:rPr>
                <w:color w:val="000000"/>
              </w:rPr>
            </w:pPr>
            <w:r w:rsidRPr="004E0429">
              <w:rPr>
                <w:color w:val="000000"/>
              </w:rPr>
              <w:t>5</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2005310E" w14:textId="2AE165BC" w:rsidR="004E0429" w:rsidRPr="004E0429" w:rsidRDefault="004E0429" w:rsidP="004E0429">
            <w:pPr>
              <w:pStyle w:val="tabla"/>
              <w:rPr>
                <w:color w:val="000000"/>
              </w:rPr>
            </w:pPr>
            <w:r w:rsidRPr="004E0429">
              <w:t>M&amp;V INVERSIONES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0237A5A1" w14:textId="7D29C4CC" w:rsidR="004E0429" w:rsidRPr="004E0429" w:rsidRDefault="004E0429" w:rsidP="004E0429">
            <w:pPr>
              <w:pStyle w:val="tabla"/>
              <w:jc w:val="center"/>
            </w:pPr>
            <w:r w:rsidRPr="004E0429">
              <w:t>580,59</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2BD9C62A" w14:textId="7DB19F5D" w:rsidR="004E0429" w:rsidRPr="004E0429" w:rsidRDefault="004E0429" w:rsidP="004E0429">
            <w:pPr>
              <w:pStyle w:val="tabla"/>
              <w:jc w:val="center"/>
            </w:pPr>
            <w:r w:rsidRPr="004E0429">
              <w:t>0,40%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C940756" w14:textId="4AE967DC" w:rsidR="004E0429" w:rsidRPr="004E0429" w:rsidRDefault="004E0429" w:rsidP="004E0429">
            <w:pPr>
              <w:pStyle w:val="tabla"/>
              <w:jc w:val="center"/>
            </w:pPr>
            <w:r w:rsidRPr="004E0429">
              <w:t>786,34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EA4310" w14:textId="5E6F9BC4" w:rsidR="004E0429" w:rsidRPr="004E0429" w:rsidRDefault="004E0429" w:rsidP="004E0429">
            <w:pPr>
              <w:pStyle w:val="tabla"/>
              <w:jc w:val="center"/>
            </w:pPr>
            <w:r w:rsidRPr="004E0429">
              <w:t>61,28%</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771B87F6" w14:textId="71CA930C" w:rsidR="004E0429" w:rsidRPr="004E0429" w:rsidRDefault="004E0429" w:rsidP="004E0429">
            <w:pPr>
              <w:pStyle w:val="tabla"/>
              <w:jc w:val="center"/>
            </w:pPr>
            <w:r w:rsidRPr="004E0429">
              <w:t>61,04%</w:t>
            </w:r>
          </w:p>
        </w:tc>
      </w:tr>
      <w:tr w:rsidR="004E0429" w:rsidRPr="004E0429" w14:paraId="42C8DBF2"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70E92" w14:textId="77777777" w:rsidR="004E0429" w:rsidRPr="004E0429" w:rsidRDefault="004E0429" w:rsidP="004E0429">
            <w:pPr>
              <w:pStyle w:val="tabla"/>
              <w:jc w:val="center"/>
              <w:rPr>
                <w:color w:val="000000"/>
              </w:rPr>
            </w:pPr>
            <w:r w:rsidRPr="004E0429">
              <w:rPr>
                <w:color w:val="000000"/>
              </w:rPr>
              <w:t>6</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30A6FCF0" w14:textId="7BF97BCF" w:rsidR="004E0429" w:rsidRPr="004E0429" w:rsidRDefault="004E0429" w:rsidP="004E0429">
            <w:pPr>
              <w:pStyle w:val="tabla"/>
              <w:rPr>
                <w:color w:val="000000"/>
              </w:rPr>
            </w:pPr>
            <w:r w:rsidRPr="004E0429">
              <w:t>SOCIETY SERVICES GENERAL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11424D72" w14:textId="41CBC5E7" w:rsidR="004E0429" w:rsidRPr="004E0429" w:rsidRDefault="004E0429" w:rsidP="004E0429">
            <w:pPr>
              <w:pStyle w:val="tabla"/>
              <w:jc w:val="center"/>
            </w:pPr>
            <w:r w:rsidRPr="004E0429">
              <w:t>4,05</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37A1C21E" w14:textId="0709E002" w:rsidR="004E0429" w:rsidRPr="004E0429" w:rsidRDefault="004E0429" w:rsidP="004E0429">
            <w:pPr>
              <w:pStyle w:val="tabla"/>
              <w:jc w:val="center"/>
            </w:pPr>
            <w:r w:rsidRPr="004E0429">
              <w:t>34,23%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3A0B91C" w14:textId="1A335B27" w:rsidR="004E0429" w:rsidRPr="004E0429" w:rsidRDefault="004E0429" w:rsidP="004E0429">
            <w:pPr>
              <w:pStyle w:val="tabla"/>
              <w:jc w:val="center"/>
            </w:pPr>
            <w:r w:rsidRPr="004E0429">
              <w:t>38,99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7EA5A8F" w14:textId="7F964723" w:rsidR="004E0429" w:rsidRPr="004E0429" w:rsidRDefault="004E0429" w:rsidP="004E0429">
            <w:pPr>
              <w:pStyle w:val="tabla"/>
              <w:jc w:val="center"/>
            </w:pPr>
            <w:r w:rsidRPr="004E0429">
              <w:t>29,74%</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54A115A9" w14:textId="3F1126AC" w:rsidR="004E0429" w:rsidRPr="004E0429" w:rsidRDefault="004E0429" w:rsidP="004E0429">
            <w:pPr>
              <w:pStyle w:val="tabla"/>
              <w:jc w:val="center"/>
            </w:pPr>
            <w:r w:rsidRPr="004E0429">
              <w:t>19,56%</w:t>
            </w:r>
          </w:p>
        </w:tc>
      </w:tr>
      <w:tr w:rsidR="004E0429" w:rsidRPr="004E0429" w14:paraId="3D9B5D29"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AADCE" w14:textId="77777777" w:rsidR="004E0429" w:rsidRPr="004E0429" w:rsidRDefault="004E0429" w:rsidP="004E0429">
            <w:pPr>
              <w:pStyle w:val="tabla"/>
              <w:jc w:val="center"/>
              <w:rPr>
                <w:color w:val="000000"/>
              </w:rPr>
            </w:pPr>
            <w:r w:rsidRPr="004E0429">
              <w:rPr>
                <w:color w:val="000000"/>
              </w:rPr>
              <w:t>7</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64DA77F9" w14:textId="4C695DAF" w:rsidR="004E0429" w:rsidRPr="004E0429" w:rsidRDefault="004E0429" w:rsidP="004E0429">
            <w:pPr>
              <w:pStyle w:val="tabla"/>
              <w:rPr>
                <w:color w:val="000000"/>
                <w:lang w:val="en-US"/>
              </w:rPr>
            </w:pPr>
            <w:r w:rsidRPr="004E0429">
              <w:t>AQUAVID DE COLOMBIA SAS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2C3977E1" w14:textId="159A9FDF" w:rsidR="004E0429" w:rsidRPr="004E0429" w:rsidRDefault="004E0429" w:rsidP="004E0429">
            <w:pPr>
              <w:pStyle w:val="tabla"/>
              <w:jc w:val="center"/>
              <w:rPr>
                <w:lang w:val="en-US"/>
              </w:rPr>
            </w:pPr>
            <w:r w:rsidRPr="004E0429">
              <w:t>8,26</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33B8C636" w14:textId="53509D3B" w:rsidR="004E0429" w:rsidRPr="004E0429" w:rsidRDefault="004E0429" w:rsidP="004E0429">
            <w:pPr>
              <w:pStyle w:val="tabla"/>
              <w:jc w:val="center"/>
              <w:rPr>
                <w:lang w:val="en-US"/>
              </w:rPr>
            </w:pPr>
            <w:r w:rsidRPr="004E0429">
              <w:t>41,62%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298C66E" w14:textId="13BC3776" w:rsidR="004E0429" w:rsidRPr="004E0429" w:rsidRDefault="004E0429" w:rsidP="004E0429">
            <w:pPr>
              <w:pStyle w:val="tabla"/>
              <w:jc w:val="center"/>
              <w:rPr>
                <w:lang w:val="en-US"/>
              </w:rPr>
            </w:pPr>
            <w:r w:rsidRPr="004E0429">
              <w:t>Indeterminado</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A01485F" w14:textId="10B43B86" w:rsidR="004E0429" w:rsidRPr="004E0429" w:rsidRDefault="004E0429" w:rsidP="004E0429">
            <w:pPr>
              <w:pStyle w:val="tabla"/>
              <w:jc w:val="center"/>
              <w:rPr>
                <w:lang w:val="en-US"/>
              </w:rPr>
            </w:pPr>
            <w:r w:rsidRPr="004E0429">
              <w:t>11,57%</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2E423942" w14:textId="06DC3E46" w:rsidR="004E0429" w:rsidRPr="004E0429" w:rsidRDefault="004E0429" w:rsidP="004E0429">
            <w:pPr>
              <w:pStyle w:val="tabla"/>
              <w:jc w:val="center"/>
              <w:rPr>
                <w:lang w:val="en-US"/>
              </w:rPr>
            </w:pPr>
            <w:r w:rsidRPr="004E0429">
              <w:t>6,75%</w:t>
            </w:r>
          </w:p>
        </w:tc>
      </w:tr>
      <w:tr w:rsidR="004E0429" w:rsidRPr="004E0429" w14:paraId="0E77E64C"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1D2FA" w14:textId="77777777" w:rsidR="004E0429" w:rsidRPr="004E0429" w:rsidRDefault="004E0429" w:rsidP="004E0429">
            <w:pPr>
              <w:pStyle w:val="tabla"/>
              <w:jc w:val="center"/>
              <w:rPr>
                <w:color w:val="000000"/>
              </w:rPr>
            </w:pPr>
            <w:r w:rsidRPr="004E0429">
              <w:rPr>
                <w:color w:val="000000"/>
              </w:rPr>
              <w:t>8</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3A177592" w14:textId="6E86D711" w:rsidR="004E0429" w:rsidRPr="004E0429" w:rsidRDefault="004E0429" w:rsidP="004E0429">
            <w:pPr>
              <w:pStyle w:val="tabla"/>
              <w:rPr>
                <w:color w:val="000000"/>
              </w:rPr>
            </w:pPr>
            <w:r w:rsidRPr="004E0429">
              <w:t>ARDIKO A&amp;S</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31063715" w14:textId="770E683D" w:rsidR="004E0429" w:rsidRPr="004E0429" w:rsidRDefault="004E0429" w:rsidP="004E0429">
            <w:pPr>
              <w:pStyle w:val="tabla"/>
              <w:jc w:val="center"/>
            </w:pPr>
            <w:r w:rsidRPr="004E0429">
              <w:t>6,06</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567C00B0" w14:textId="47F72816" w:rsidR="004E0429" w:rsidRPr="004E0429" w:rsidRDefault="004E0429" w:rsidP="004E0429">
            <w:pPr>
              <w:pStyle w:val="tabla"/>
              <w:jc w:val="center"/>
            </w:pPr>
            <w:r w:rsidRPr="004E0429">
              <w:t>35,66%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E333487" w14:textId="6D372454" w:rsidR="004E0429" w:rsidRPr="004E0429" w:rsidRDefault="004E0429" w:rsidP="004E0429">
            <w:pPr>
              <w:pStyle w:val="tabla"/>
              <w:jc w:val="center"/>
            </w:pPr>
            <w:r w:rsidRPr="004E0429">
              <w:t>31,85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D732205" w14:textId="119DFC57" w:rsidR="004E0429" w:rsidRPr="004E0429" w:rsidRDefault="004E0429" w:rsidP="004E0429">
            <w:pPr>
              <w:pStyle w:val="tabla"/>
              <w:jc w:val="center"/>
            </w:pPr>
            <w:r w:rsidRPr="004E0429">
              <w:t>24,72%</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04ECE0C7" w14:textId="41215838" w:rsidR="004E0429" w:rsidRPr="004E0429" w:rsidRDefault="004E0429" w:rsidP="004E0429">
            <w:pPr>
              <w:pStyle w:val="tabla"/>
              <w:jc w:val="center"/>
            </w:pPr>
            <w:r w:rsidRPr="004E0429">
              <w:t>15,90%</w:t>
            </w:r>
          </w:p>
        </w:tc>
      </w:tr>
      <w:tr w:rsidR="004E0429" w:rsidRPr="004E0429" w14:paraId="02894EE5"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AA756" w14:textId="77777777" w:rsidR="004E0429" w:rsidRPr="004E0429" w:rsidRDefault="004E0429" w:rsidP="004E0429">
            <w:pPr>
              <w:pStyle w:val="tabla"/>
              <w:jc w:val="center"/>
              <w:rPr>
                <w:color w:val="000000"/>
              </w:rPr>
            </w:pPr>
            <w:r w:rsidRPr="004E0429">
              <w:rPr>
                <w:color w:val="000000"/>
              </w:rPr>
              <w:t>9</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01824ACA" w14:textId="7C25F151" w:rsidR="004E0429" w:rsidRPr="004E0429" w:rsidRDefault="004E0429" w:rsidP="004E0429">
            <w:pPr>
              <w:pStyle w:val="tabla"/>
              <w:rPr>
                <w:color w:val="000000"/>
              </w:rPr>
            </w:pPr>
            <w:r w:rsidRPr="004E0429">
              <w:t>COMPAÑIA COLOMBIANA DE LAVADO</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7E7BD1DD" w14:textId="0E21CE6D" w:rsidR="004E0429" w:rsidRPr="004E0429" w:rsidRDefault="004E0429" w:rsidP="004E0429">
            <w:pPr>
              <w:pStyle w:val="tabla"/>
              <w:jc w:val="center"/>
            </w:pPr>
            <w:r w:rsidRPr="004E0429">
              <w:t>1,04</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6F2F0B1D" w14:textId="6C7FB17C" w:rsidR="004E0429" w:rsidRPr="004E0429" w:rsidRDefault="004E0429" w:rsidP="004E0429">
            <w:pPr>
              <w:pStyle w:val="tabla"/>
              <w:jc w:val="center"/>
            </w:pPr>
            <w:r w:rsidRPr="004E0429">
              <w:t>63,50%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7ACA3844" w14:textId="050E1C82" w:rsidR="004E0429" w:rsidRPr="004E0429" w:rsidRDefault="004E0429" w:rsidP="004E0429">
            <w:pPr>
              <w:pStyle w:val="tabla"/>
              <w:jc w:val="center"/>
            </w:pPr>
            <w:r w:rsidRPr="004E0429">
              <w:t>12,68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ADD75B9" w14:textId="4711319D" w:rsidR="004E0429" w:rsidRPr="004E0429" w:rsidRDefault="004E0429" w:rsidP="004E0429">
            <w:pPr>
              <w:pStyle w:val="tabla"/>
              <w:jc w:val="center"/>
            </w:pPr>
            <w:r w:rsidRPr="004E0429">
              <w:t>33,34%</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5CFA1F22" w14:textId="6C34A651" w:rsidR="004E0429" w:rsidRPr="004E0429" w:rsidRDefault="004E0429" w:rsidP="004E0429">
            <w:pPr>
              <w:pStyle w:val="tabla"/>
              <w:jc w:val="center"/>
            </w:pPr>
            <w:r w:rsidRPr="004E0429">
              <w:t>12,17%</w:t>
            </w:r>
          </w:p>
        </w:tc>
      </w:tr>
      <w:tr w:rsidR="004E0429" w:rsidRPr="004E0429" w14:paraId="2F59B153" w14:textId="77777777" w:rsidTr="00A023F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45E1D" w14:textId="77777777" w:rsidR="004E0429" w:rsidRPr="004E0429" w:rsidRDefault="004E0429" w:rsidP="004E0429">
            <w:pPr>
              <w:pStyle w:val="tabla"/>
              <w:jc w:val="center"/>
              <w:rPr>
                <w:color w:val="000000"/>
              </w:rPr>
            </w:pPr>
            <w:r w:rsidRPr="004E0429">
              <w:rPr>
                <w:color w:val="000000"/>
              </w:rPr>
              <w:t>10</w:t>
            </w:r>
          </w:p>
        </w:tc>
        <w:tc>
          <w:tcPr>
            <w:tcW w:w="3820" w:type="dxa"/>
            <w:tcBorders>
              <w:top w:val="single" w:sz="4" w:space="0" w:color="auto"/>
              <w:left w:val="single" w:sz="4" w:space="0" w:color="auto"/>
              <w:bottom w:val="single" w:sz="4" w:space="0" w:color="auto"/>
              <w:right w:val="single" w:sz="4" w:space="0" w:color="auto"/>
            </w:tcBorders>
            <w:shd w:val="clear" w:color="auto" w:fill="auto"/>
            <w:hideMark/>
          </w:tcPr>
          <w:p w14:paraId="04BB5DDA" w14:textId="79584BDB" w:rsidR="004E0429" w:rsidRPr="004E0429" w:rsidRDefault="004E0429" w:rsidP="004E0429">
            <w:pPr>
              <w:pStyle w:val="tabla"/>
              <w:rPr>
                <w:color w:val="000000"/>
              </w:rPr>
            </w:pPr>
            <w:r w:rsidRPr="004E0429">
              <w:t>CORPORACION ECOSESA</w:t>
            </w:r>
          </w:p>
        </w:tc>
        <w:tc>
          <w:tcPr>
            <w:tcW w:w="969" w:type="dxa"/>
            <w:tcBorders>
              <w:top w:val="single" w:sz="4" w:space="0" w:color="auto"/>
              <w:left w:val="single" w:sz="4" w:space="0" w:color="auto"/>
              <w:bottom w:val="single" w:sz="4" w:space="0" w:color="auto"/>
              <w:right w:val="single" w:sz="4" w:space="0" w:color="auto"/>
            </w:tcBorders>
            <w:shd w:val="clear" w:color="auto" w:fill="auto"/>
            <w:noWrap/>
          </w:tcPr>
          <w:p w14:paraId="230C1A1C" w14:textId="0252C9BE" w:rsidR="004E0429" w:rsidRPr="004E0429" w:rsidRDefault="004E0429" w:rsidP="004E0429">
            <w:pPr>
              <w:pStyle w:val="tabla"/>
              <w:jc w:val="center"/>
            </w:pPr>
            <w:r w:rsidRPr="004E0429">
              <w:t>1,34</w:t>
            </w:r>
          </w:p>
        </w:tc>
        <w:tc>
          <w:tcPr>
            <w:tcW w:w="1299" w:type="dxa"/>
            <w:tcBorders>
              <w:top w:val="single" w:sz="4" w:space="0" w:color="auto"/>
              <w:left w:val="single" w:sz="4" w:space="0" w:color="auto"/>
              <w:bottom w:val="single" w:sz="4" w:space="0" w:color="auto"/>
              <w:right w:val="single" w:sz="4" w:space="0" w:color="auto"/>
            </w:tcBorders>
            <w:shd w:val="clear" w:color="auto" w:fill="auto"/>
            <w:noWrap/>
          </w:tcPr>
          <w:p w14:paraId="22527A91" w14:textId="42E6DFF5" w:rsidR="004E0429" w:rsidRPr="004E0429" w:rsidRDefault="004E0429" w:rsidP="004E0429">
            <w:pPr>
              <w:pStyle w:val="tabla"/>
              <w:jc w:val="center"/>
            </w:pPr>
            <w:r w:rsidRPr="004E0429">
              <w:t>26,63%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134D0B6" w14:textId="7B38ED3E" w:rsidR="004E0429" w:rsidRPr="004E0429" w:rsidRDefault="004E0429" w:rsidP="004E0429">
            <w:pPr>
              <w:pStyle w:val="tabla"/>
              <w:jc w:val="center"/>
            </w:pPr>
            <w:r w:rsidRPr="004E0429">
              <w:t>6,61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237AD42" w14:textId="630904EB" w:rsidR="004E0429" w:rsidRPr="004E0429" w:rsidRDefault="004E0429" w:rsidP="004E0429">
            <w:pPr>
              <w:pStyle w:val="tabla"/>
              <w:jc w:val="center"/>
            </w:pPr>
            <w:r w:rsidRPr="004E0429">
              <w:t>5,36%</w:t>
            </w:r>
          </w:p>
        </w:tc>
        <w:tc>
          <w:tcPr>
            <w:tcW w:w="702" w:type="dxa"/>
            <w:tcBorders>
              <w:top w:val="single" w:sz="4" w:space="0" w:color="auto"/>
              <w:left w:val="single" w:sz="4" w:space="0" w:color="auto"/>
              <w:bottom w:val="single" w:sz="4" w:space="0" w:color="auto"/>
              <w:right w:val="single" w:sz="4" w:space="0" w:color="auto"/>
            </w:tcBorders>
            <w:shd w:val="clear" w:color="auto" w:fill="auto"/>
            <w:noWrap/>
          </w:tcPr>
          <w:p w14:paraId="5CFEA054" w14:textId="07B6D0A6" w:rsidR="004E0429" w:rsidRPr="004E0429" w:rsidRDefault="004E0429" w:rsidP="004E0429">
            <w:pPr>
              <w:pStyle w:val="tabla"/>
              <w:jc w:val="center"/>
            </w:pPr>
            <w:r w:rsidRPr="004E0429">
              <w:t>3,93%</w:t>
            </w:r>
          </w:p>
        </w:tc>
      </w:tr>
    </w:tbl>
    <w:p w14:paraId="7223FBAC" w14:textId="77777777" w:rsidR="00DA22CE" w:rsidRDefault="00DA22CE" w:rsidP="00DA22CE">
      <w:pPr>
        <w:ind w:right="-2"/>
        <w:rPr>
          <w:rFonts w:ascii="Arial Narrow" w:hAnsi="Arial Narrow"/>
          <w:sz w:val="22"/>
          <w:szCs w:val="22"/>
        </w:rPr>
      </w:pPr>
    </w:p>
    <w:p w14:paraId="28D7C4A9" w14:textId="581CC06C" w:rsidR="00DA22CE" w:rsidRDefault="00DA22CE" w:rsidP="00DA22CE">
      <w:pPr>
        <w:ind w:right="49"/>
        <w:jc w:val="both"/>
        <w:textAlignment w:val="baseline"/>
        <w:rPr>
          <w:rFonts w:ascii="Arial Narrow" w:eastAsiaTheme="minorHAnsi" w:hAnsi="Arial Narrow" w:cs="Arial"/>
          <w:bCs/>
          <w:sz w:val="22"/>
          <w:szCs w:val="22"/>
          <w:lang w:eastAsia="en-US"/>
        </w:rPr>
      </w:pPr>
      <w:r w:rsidRPr="003D5CC3">
        <w:rPr>
          <w:rFonts w:ascii="Arial Narrow" w:eastAsiaTheme="minorHAnsi" w:hAnsi="Arial Narrow" w:cs="Arial"/>
          <w:bCs/>
          <w:sz w:val="22"/>
          <w:szCs w:val="22"/>
          <w:lang w:eastAsia="en-US"/>
        </w:rPr>
        <w:t>Para la determinación de los requisitos habilitantes de capacidad financiera y capacidad organizacional</w:t>
      </w:r>
      <w:r>
        <w:rPr>
          <w:rFonts w:ascii="Arial Narrow" w:eastAsiaTheme="minorHAnsi" w:hAnsi="Arial Narrow" w:cs="Arial"/>
          <w:bCs/>
          <w:sz w:val="22"/>
          <w:szCs w:val="22"/>
          <w:lang w:eastAsia="en-US"/>
        </w:rPr>
        <w:t xml:space="preserve"> y</w:t>
      </w:r>
      <w:r w:rsidRPr="003D5CC3">
        <w:rPr>
          <w:rFonts w:ascii="Arial Narrow" w:eastAsiaTheme="minorHAnsi" w:hAnsi="Arial Narrow" w:cs="Arial"/>
          <w:bCs/>
          <w:sz w:val="22"/>
          <w:szCs w:val="22"/>
          <w:lang w:eastAsia="en-US"/>
        </w:rPr>
        <w:t xml:space="preserve"> con el fin de generar una menor probabilidad de riesgo contractual, el </w:t>
      </w:r>
      <w:r>
        <w:rPr>
          <w:rFonts w:ascii="Arial Narrow" w:eastAsiaTheme="minorHAnsi" w:hAnsi="Arial Narrow" w:cs="Arial"/>
          <w:bCs/>
          <w:sz w:val="22"/>
          <w:szCs w:val="22"/>
          <w:lang w:eastAsia="en-US"/>
        </w:rPr>
        <w:t>equipo</w:t>
      </w:r>
      <w:r w:rsidRPr="003D5CC3">
        <w:rPr>
          <w:rFonts w:ascii="Arial Narrow" w:eastAsiaTheme="minorHAnsi" w:hAnsi="Arial Narrow" w:cs="Arial"/>
          <w:bCs/>
          <w:sz w:val="22"/>
          <w:szCs w:val="22"/>
          <w:lang w:eastAsia="en-US"/>
        </w:rPr>
        <w:t xml:space="preserve"> estructurador parte del consolidado de la información financiera de las empresas objeto de análisis, utilizando el método promedio y desviación estándar,</w:t>
      </w:r>
      <w:r>
        <w:rPr>
          <w:rFonts w:ascii="Arial Narrow" w:eastAsiaTheme="minorHAnsi" w:hAnsi="Arial Narrow" w:cs="Arial"/>
          <w:bCs/>
          <w:sz w:val="22"/>
          <w:szCs w:val="22"/>
          <w:lang w:eastAsia="en-US"/>
        </w:rPr>
        <w:t xml:space="preserve"> con y sin</w:t>
      </w:r>
      <w:r w:rsidRPr="003D5CC3">
        <w:rPr>
          <w:rFonts w:ascii="Arial Narrow" w:eastAsiaTheme="minorHAnsi" w:hAnsi="Arial Narrow" w:cs="Arial"/>
          <w:bCs/>
          <w:sz w:val="22"/>
          <w:szCs w:val="22"/>
          <w:lang w:eastAsia="en-US"/>
        </w:rPr>
        <w:t xml:space="preserve"> datos atípicos que generan dispersión en la muestra</w:t>
      </w:r>
      <w:r>
        <w:rPr>
          <w:rFonts w:ascii="Arial Narrow" w:eastAsiaTheme="minorHAnsi" w:hAnsi="Arial Narrow" w:cs="Arial"/>
          <w:bCs/>
          <w:sz w:val="22"/>
          <w:szCs w:val="22"/>
          <w:lang w:eastAsia="en-US"/>
        </w:rPr>
        <w:t xml:space="preserve"> y</w:t>
      </w:r>
      <w:r w:rsidRPr="003D5CC3">
        <w:rPr>
          <w:rFonts w:ascii="Arial Narrow" w:eastAsiaTheme="minorHAnsi" w:hAnsi="Arial Narrow" w:cs="Arial"/>
          <w:bCs/>
          <w:sz w:val="22"/>
          <w:szCs w:val="22"/>
          <w:lang w:eastAsia="en-US"/>
        </w:rPr>
        <w:t xml:space="preserve"> </w:t>
      </w:r>
      <w:r>
        <w:rPr>
          <w:rFonts w:ascii="Arial Narrow" w:eastAsiaTheme="minorHAnsi" w:hAnsi="Arial Narrow" w:cs="Arial"/>
          <w:bCs/>
          <w:sz w:val="22"/>
          <w:szCs w:val="22"/>
          <w:lang w:eastAsia="en-US"/>
        </w:rPr>
        <w:t>luego se verifica la viabilidad de acuerdo con la participación del mercado, así</w:t>
      </w:r>
      <w:r w:rsidR="002665A2">
        <w:rPr>
          <w:rFonts w:ascii="Arial Narrow" w:eastAsiaTheme="minorHAnsi" w:hAnsi="Arial Narrow" w:cs="Arial"/>
          <w:bCs/>
          <w:sz w:val="22"/>
          <w:szCs w:val="22"/>
          <w:lang w:eastAsia="en-US"/>
        </w:rPr>
        <w:t>:</w:t>
      </w:r>
    </w:p>
    <w:p w14:paraId="78A0505F" w14:textId="05C8B07D" w:rsidR="00DA22CE" w:rsidRDefault="002665A2" w:rsidP="00DA22CE">
      <w:pPr>
        <w:ind w:right="49"/>
        <w:jc w:val="both"/>
        <w:textAlignment w:val="baseline"/>
        <w:rPr>
          <w:rFonts w:ascii="Arial Narrow" w:eastAsiaTheme="minorHAnsi" w:hAnsi="Arial Narrow" w:cs="Arial"/>
          <w:bCs/>
          <w:sz w:val="22"/>
          <w:szCs w:val="22"/>
          <w:lang w:eastAsia="en-US"/>
        </w:rPr>
      </w:pPr>
      <w:r w:rsidRPr="002665A2">
        <w:rPr>
          <w:rFonts w:ascii="Arial Narrow" w:eastAsiaTheme="minorHAnsi" w:hAnsi="Arial Narrow" w:cs="Arial"/>
          <w:bCs/>
          <w:noProof/>
          <w:sz w:val="22"/>
          <w:szCs w:val="22"/>
          <w:lang w:eastAsia="es-CO"/>
        </w:rPr>
        <w:drawing>
          <wp:inline distT="0" distB="0" distL="0" distR="0" wp14:anchorId="699601D0" wp14:editId="28274682">
            <wp:extent cx="5939790" cy="736600"/>
            <wp:effectExtent l="0" t="0" r="3810" b="6350"/>
            <wp:docPr id="50" name="Imagen 50"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descr="Gráfico, Gráfico de líneas&#10;&#10;Descripción generada automáticamente"/>
                    <pic:cNvPicPr/>
                  </pic:nvPicPr>
                  <pic:blipFill>
                    <a:blip r:embed="rId44"/>
                    <a:stretch>
                      <a:fillRect/>
                    </a:stretch>
                  </pic:blipFill>
                  <pic:spPr>
                    <a:xfrm>
                      <a:off x="0" y="0"/>
                      <a:ext cx="5939790" cy="736600"/>
                    </a:xfrm>
                    <a:prstGeom prst="rect">
                      <a:avLst/>
                    </a:prstGeom>
                  </pic:spPr>
                </pic:pic>
              </a:graphicData>
            </a:graphic>
          </wp:inline>
        </w:drawing>
      </w:r>
    </w:p>
    <w:p w14:paraId="7F2754EB" w14:textId="571ACA12" w:rsidR="002665A2" w:rsidRDefault="002665A2" w:rsidP="00DA22CE">
      <w:pPr>
        <w:ind w:right="49"/>
        <w:jc w:val="both"/>
        <w:textAlignment w:val="baseline"/>
        <w:rPr>
          <w:rFonts w:ascii="Arial Narrow" w:eastAsiaTheme="minorHAnsi" w:hAnsi="Arial Narrow" w:cs="Arial"/>
          <w:bCs/>
          <w:sz w:val="22"/>
          <w:szCs w:val="22"/>
          <w:lang w:eastAsia="en-US"/>
        </w:rPr>
      </w:pPr>
      <w:r w:rsidRPr="002665A2">
        <w:rPr>
          <w:rFonts w:ascii="Arial Narrow" w:eastAsiaTheme="minorHAnsi" w:hAnsi="Arial Narrow" w:cs="Arial"/>
          <w:bCs/>
          <w:noProof/>
          <w:sz w:val="22"/>
          <w:szCs w:val="22"/>
          <w:lang w:eastAsia="es-CO"/>
        </w:rPr>
        <w:drawing>
          <wp:inline distT="0" distB="0" distL="0" distR="0" wp14:anchorId="1A952753" wp14:editId="398FA787">
            <wp:extent cx="5939790" cy="725170"/>
            <wp:effectExtent l="0" t="0" r="381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39790" cy="725170"/>
                    </a:xfrm>
                    <a:prstGeom prst="rect">
                      <a:avLst/>
                    </a:prstGeom>
                  </pic:spPr>
                </pic:pic>
              </a:graphicData>
            </a:graphic>
          </wp:inline>
        </w:drawing>
      </w:r>
    </w:p>
    <w:p w14:paraId="39C70130" w14:textId="129D1047" w:rsidR="002665A2" w:rsidRDefault="002665A2" w:rsidP="00DA22CE">
      <w:pPr>
        <w:ind w:right="49"/>
        <w:jc w:val="both"/>
        <w:textAlignment w:val="baseline"/>
        <w:rPr>
          <w:rFonts w:ascii="Arial Narrow" w:eastAsiaTheme="minorHAnsi" w:hAnsi="Arial Narrow" w:cs="Arial"/>
          <w:bCs/>
          <w:sz w:val="22"/>
          <w:szCs w:val="22"/>
          <w:lang w:eastAsia="en-US"/>
        </w:rPr>
      </w:pPr>
      <w:r w:rsidRPr="002665A2">
        <w:rPr>
          <w:rFonts w:ascii="Arial Narrow" w:eastAsiaTheme="minorHAnsi" w:hAnsi="Arial Narrow" w:cs="Arial"/>
          <w:bCs/>
          <w:noProof/>
          <w:sz w:val="22"/>
          <w:szCs w:val="22"/>
          <w:lang w:eastAsia="es-CO"/>
        </w:rPr>
        <w:lastRenderedPageBreak/>
        <w:drawing>
          <wp:inline distT="0" distB="0" distL="0" distR="0" wp14:anchorId="2E862852" wp14:editId="7595C810">
            <wp:extent cx="5939790" cy="1482090"/>
            <wp:effectExtent l="0" t="0" r="3810" b="3810"/>
            <wp:docPr id="52" name="Imagen 52"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Interfaz de usuario gráfica&#10;&#10;Descripción generada automáticamente"/>
                    <pic:cNvPicPr/>
                  </pic:nvPicPr>
                  <pic:blipFill>
                    <a:blip r:embed="rId46"/>
                    <a:stretch>
                      <a:fillRect/>
                    </a:stretch>
                  </pic:blipFill>
                  <pic:spPr>
                    <a:xfrm>
                      <a:off x="0" y="0"/>
                      <a:ext cx="5939790" cy="1482090"/>
                    </a:xfrm>
                    <a:prstGeom prst="rect">
                      <a:avLst/>
                    </a:prstGeom>
                  </pic:spPr>
                </pic:pic>
              </a:graphicData>
            </a:graphic>
          </wp:inline>
        </w:drawing>
      </w:r>
    </w:p>
    <w:p w14:paraId="39384991" w14:textId="54C2C9AA" w:rsidR="00DA22CE" w:rsidRDefault="00DA22CE" w:rsidP="00DA22CE">
      <w:pPr>
        <w:ind w:right="49"/>
        <w:jc w:val="both"/>
        <w:textAlignment w:val="baseline"/>
        <w:rPr>
          <w:rFonts w:ascii="Arial Narrow" w:eastAsiaTheme="minorHAnsi" w:hAnsi="Arial Narrow" w:cs="Arial"/>
          <w:bCs/>
          <w:sz w:val="22"/>
          <w:szCs w:val="22"/>
          <w:lang w:eastAsia="en-US"/>
        </w:rPr>
      </w:pPr>
    </w:p>
    <w:p w14:paraId="22CBF48D" w14:textId="0C352A37" w:rsidR="00DA22CE" w:rsidRDefault="00DA22CE" w:rsidP="00DA22CE">
      <w:pPr>
        <w:ind w:right="49"/>
        <w:jc w:val="both"/>
        <w:textAlignment w:val="baseline"/>
        <w:rPr>
          <w:rFonts w:ascii="Arial Narrow" w:eastAsiaTheme="minorHAnsi" w:hAnsi="Arial Narrow" w:cs="Arial"/>
          <w:bCs/>
          <w:sz w:val="22"/>
          <w:szCs w:val="22"/>
          <w:lang w:eastAsia="en-US"/>
        </w:rPr>
      </w:pPr>
      <w:r>
        <w:rPr>
          <w:rFonts w:ascii="Arial Narrow" w:eastAsiaTheme="minorHAnsi" w:hAnsi="Arial Narrow" w:cs="Arial"/>
          <w:bCs/>
          <w:sz w:val="22"/>
          <w:szCs w:val="22"/>
          <w:lang w:eastAsia="en-US"/>
        </w:rPr>
        <w:t>Como se puede observar, con los indicadores propuestos, la mayor participación esperada corresponde al 8</w:t>
      </w:r>
      <w:r w:rsidR="002665A2">
        <w:rPr>
          <w:rFonts w:ascii="Arial Narrow" w:eastAsiaTheme="minorHAnsi" w:hAnsi="Arial Narrow" w:cs="Arial"/>
          <w:bCs/>
          <w:sz w:val="22"/>
          <w:szCs w:val="22"/>
          <w:lang w:eastAsia="en-US"/>
        </w:rPr>
        <w:t>4</w:t>
      </w:r>
      <w:r>
        <w:rPr>
          <w:rFonts w:ascii="Arial Narrow" w:eastAsiaTheme="minorHAnsi" w:hAnsi="Arial Narrow" w:cs="Arial"/>
          <w:bCs/>
          <w:sz w:val="22"/>
          <w:szCs w:val="22"/>
          <w:lang w:eastAsia="en-US"/>
        </w:rPr>
        <w:t>%.</w:t>
      </w:r>
    </w:p>
    <w:p w14:paraId="05718BCF" w14:textId="77777777" w:rsidR="00DA22CE" w:rsidRDefault="00DA22CE" w:rsidP="00DA22CE">
      <w:pPr>
        <w:ind w:right="51"/>
        <w:jc w:val="both"/>
        <w:rPr>
          <w:rFonts w:ascii="Arial Narrow" w:eastAsiaTheme="minorHAnsi" w:hAnsi="Arial Narrow" w:cstheme="minorBidi"/>
          <w:sz w:val="22"/>
          <w:szCs w:val="22"/>
          <w:lang w:eastAsia="en-US"/>
        </w:rPr>
      </w:pPr>
    </w:p>
    <w:p w14:paraId="700D3BB8" w14:textId="77777777" w:rsidR="00DA22CE" w:rsidRPr="003D5CC3" w:rsidRDefault="00DA22CE" w:rsidP="00DA22CE">
      <w:pPr>
        <w:ind w:right="51"/>
        <w:jc w:val="both"/>
        <w:rPr>
          <w:rFonts w:ascii="Arial Narrow" w:eastAsiaTheme="minorHAnsi" w:hAnsi="Arial Narrow" w:cstheme="minorBidi"/>
          <w:b/>
          <w:bCs/>
          <w:sz w:val="22"/>
          <w:szCs w:val="22"/>
          <w:lang w:eastAsia="en-US"/>
        </w:rPr>
      </w:pPr>
      <w:r w:rsidRPr="003D5CC3">
        <w:rPr>
          <w:rFonts w:ascii="Arial Narrow" w:eastAsiaTheme="minorHAnsi" w:hAnsi="Arial Narrow" w:cstheme="minorBidi"/>
          <w:b/>
          <w:bCs/>
          <w:sz w:val="22"/>
          <w:szCs w:val="22"/>
          <w:lang w:eastAsia="en-US"/>
        </w:rPr>
        <w:t>ANÁLISIS INDICADORES CAPACIDAD FINANCIERA</w:t>
      </w:r>
      <w:r>
        <w:rPr>
          <w:rFonts w:ascii="Arial Narrow" w:eastAsiaTheme="minorHAnsi" w:hAnsi="Arial Narrow" w:cstheme="minorBidi"/>
          <w:b/>
          <w:bCs/>
          <w:sz w:val="22"/>
          <w:szCs w:val="22"/>
          <w:lang w:eastAsia="en-US"/>
        </w:rPr>
        <w:t xml:space="preserve"> Y ORGANIZACIONAL</w:t>
      </w:r>
    </w:p>
    <w:p w14:paraId="46B8F289" w14:textId="77777777" w:rsidR="00DA22CE" w:rsidRDefault="00DA22CE" w:rsidP="00DA22CE">
      <w:pPr>
        <w:ind w:right="51"/>
        <w:jc w:val="both"/>
        <w:rPr>
          <w:rFonts w:ascii="Arial Narrow" w:eastAsiaTheme="minorHAnsi" w:hAnsi="Arial Narrow" w:cstheme="minorBidi"/>
          <w:sz w:val="22"/>
          <w:szCs w:val="22"/>
          <w:lang w:eastAsia="en-US"/>
        </w:rPr>
      </w:pPr>
      <w:r w:rsidRPr="003D5CC3">
        <w:rPr>
          <w:rFonts w:ascii="Arial Narrow" w:eastAsiaTheme="minorHAnsi" w:hAnsi="Arial Narrow" w:cstheme="minorBidi"/>
          <w:sz w:val="22"/>
          <w:szCs w:val="22"/>
          <w:lang w:eastAsia="en-US"/>
        </w:rPr>
        <w:t>Se ha determinado para todos los indicadores a través de la aplicación d</w:t>
      </w:r>
      <w:r>
        <w:rPr>
          <w:rFonts w:ascii="Arial Narrow" w:eastAsiaTheme="minorHAnsi" w:hAnsi="Arial Narrow" w:cstheme="minorBidi"/>
          <w:sz w:val="22"/>
          <w:szCs w:val="22"/>
          <w:lang w:eastAsia="en-US"/>
        </w:rPr>
        <w:t>iversos métodos los siguientes valores</w:t>
      </w:r>
      <w:r w:rsidRPr="003D5CC3">
        <w:rPr>
          <w:rFonts w:ascii="Arial Narrow" w:eastAsiaTheme="minorHAnsi" w:hAnsi="Arial Narrow" w:cstheme="minorBidi"/>
          <w:sz w:val="22"/>
          <w:szCs w:val="22"/>
          <w:lang w:eastAsia="en-US"/>
        </w:rPr>
        <w:t>:</w:t>
      </w:r>
    </w:p>
    <w:p w14:paraId="403D52CD" w14:textId="77777777" w:rsidR="00DA22CE" w:rsidRPr="003D5CC3" w:rsidRDefault="00DA22CE" w:rsidP="00DA22CE">
      <w:pPr>
        <w:ind w:right="51"/>
        <w:jc w:val="both"/>
        <w:rPr>
          <w:rFonts w:ascii="Arial Narrow" w:eastAsiaTheme="minorHAnsi" w:hAnsi="Arial Narrow" w:cstheme="minorBidi"/>
          <w:sz w:val="22"/>
          <w:szCs w:val="22"/>
          <w:lang w:eastAsia="en-US"/>
        </w:rPr>
      </w:pPr>
    </w:p>
    <w:tbl>
      <w:tblPr>
        <w:tblW w:w="9220" w:type="dxa"/>
        <w:jc w:val="center"/>
        <w:tblCellMar>
          <w:left w:w="70" w:type="dxa"/>
          <w:right w:w="70" w:type="dxa"/>
        </w:tblCellMar>
        <w:tblLook w:val="04A0" w:firstRow="1" w:lastRow="0" w:firstColumn="1" w:lastColumn="0" w:noHBand="0" w:noVBand="1"/>
      </w:tblPr>
      <w:tblGrid>
        <w:gridCol w:w="2416"/>
        <w:gridCol w:w="1984"/>
        <w:gridCol w:w="1418"/>
        <w:gridCol w:w="992"/>
        <w:gridCol w:w="1134"/>
        <w:gridCol w:w="1276"/>
      </w:tblGrid>
      <w:tr w:rsidR="00DA22CE" w:rsidRPr="007A0FA5" w14:paraId="7F12394E" w14:textId="77777777" w:rsidTr="00A023F8">
        <w:trPr>
          <w:trHeight w:val="20"/>
          <w:tblHeader/>
          <w:jc w:val="center"/>
        </w:trPr>
        <w:tc>
          <w:tcPr>
            <w:tcW w:w="440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9E64EF" w14:textId="77777777" w:rsidR="00DA22CE" w:rsidRPr="007A0FA5" w:rsidRDefault="00DA22CE" w:rsidP="00A023F8">
            <w:pPr>
              <w:jc w:val="center"/>
              <w:rPr>
                <w:rFonts w:ascii="Arial Narrow" w:hAnsi="Arial Narrow" w:cs="Calibri"/>
                <w:b/>
                <w:bCs/>
                <w:color w:val="000000"/>
                <w:sz w:val="16"/>
                <w:szCs w:val="16"/>
                <w:lang w:eastAsia="es-CO"/>
              </w:rPr>
            </w:pPr>
            <w:r w:rsidRPr="007A0FA5">
              <w:rPr>
                <w:rFonts w:ascii="Arial Narrow" w:hAnsi="Arial Narrow" w:cs="Calibri"/>
                <w:b/>
                <w:bCs/>
                <w:color w:val="000000"/>
                <w:sz w:val="16"/>
                <w:szCs w:val="16"/>
              </w:rPr>
              <w:t>INDICADOR</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692CBDC" w14:textId="77777777" w:rsidR="00DA22CE" w:rsidRPr="007A0FA5" w:rsidRDefault="00DA22CE" w:rsidP="00A023F8">
            <w:pPr>
              <w:jc w:val="center"/>
              <w:rPr>
                <w:rFonts w:ascii="Arial Narrow" w:hAnsi="Arial Narrow" w:cs="Calibri"/>
                <w:b/>
                <w:bCs/>
                <w:color w:val="000000"/>
                <w:sz w:val="16"/>
                <w:szCs w:val="16"/>
              </w:rPr>
            </w:pPr>
            <w:r w:rsidRPr="007A0FA5">
              <w:rPr>
                <w:rFonts w:ascii="Arial Narrow" w:hAnsi="Arial Narrow" w:cs="Calibri"/>
                <w:b/>
                <w:bCs/>
                <w:color w:val="000000"/>
                <w:sz w:val="16"/>
                <w:szCs w:val="16"/>
              </w:rPr>
              <w:t>METODO APLICADO</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8A3A91D" w14:textId="77777777" w:rsidR="00DA22CE" w:rsidRPr="007A0FA5" w:rsidRDefault="00DA22CE" w:rsidP="00A023F8">
            <w:pPr>
              <w:jc w:val="center"/>
              <w:rPr>
                <w:rFonts w:ascii="Arial Narrow" w:hAnsi="Arial Narrow" w:cs="Calibri"/>
                <w:b/>
                <w:bCs/>
                <w:color w:val="000000"/>
                <w:sz w:val="16"/>
                <w:szCs w:val="16"/>
              </w:rPr>
            </w:pPr>
            <w:r w:rsidRPr="007A0FA5">
              <w:rPr>
                <w:rFonts w:ascii="Arial Narrow" w:hAnsi="Arial Narrow" w:cs="Calibri"/>
                <w:b/>
                <w:bCs/>
                <w:color w:val="000000"/>
                <w:sz w:val="16"/>
                <w:szCs w:val="16"/>
              </w:rPr>
              <w:t>RESULTADO ANALISIS</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99B907C" w14:textId="77777777" w:rsidR="00DA22CE" w:rsidRPr="007A0FA5" w:rsidRDefault="00DA22CE" w:rsidP="00A023F8">
            <w:pPr>
              <w:jc w:val="center"/>
              <w:rPr>
                <w:rFonts w:ascii="Arial Narrow" w:hAnsi="Arial Narrow" w:cs="Calibri"/>
                <w:b/>
                <w:bCs/>
                <w:color w:val="000000"/>
                <w:sz w:val="16"/>
                <w:szCs w:val="16"/>
              </w:rPr>
            </w:pPr>
            <w:r w:rsidRPr="007A0FA5">
              <w:rPr>
                <w:rFonts w:ascii="Arial Narrow" w:hAnsi="Arial Narrow" w:cs="Calibri"/>
                <w:b/>
                <w:bCs/>
                <w:color w:val="000000"/>
                <w:sz w:val="16"/>
                <w:szCs w:val="16"/>
              </w:rPr>
              <w:t>RESULTADO A APLICAR</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0029B73" w14:textId="77777777" w:rsidR="00DA22CE" w:rsidRPr="007A0FA5" w:rsidRDefault="00DA22CE" w:rsidP="00A023F8">
            <w:pPr>
              <w:jc w:val="center"/>
              <w:rPr>
                <w:rFonts w:ascii="Arial Narrow" w:hAnsi="Arial Narrow" w:cs="Calibri"/>
                <w:b/>
                <w:bCs/>
                <w:color w:val="000000"/>
                <w:sz w:val="16"/>
                <w:szCs w:val="16"/>
              </w:rPr>
            </w:pPr>
            <w:r w:rsidRPr="007A0FA5">
              <w:rPr>
                <w:rFonts w:ascii="Arial Narrow" w:hAnsi="Arial Narrow" w:cs="Calibri"/>
                <w:b/>
                <w:bCs/>
                <w:color w:val="000000"/>
                <w:sz w:val="16"/>
                <w:szCs w:val="16"/>
              </w:rPr>
              <w:t>PARTICIPACION ESPERADA</w:t>
            </w:r>
          </w:p>
        </w:tc>
      </w:tr>
      <w:tr w:rsidR="00DA22CE" w:rsidRPr="007A0FA5" w14:paraId="380836C8" w14:textId="77777777" w:rsidTr="00A023F8">
        <w:trPr>
          <w:trHeight w:val="20"/>
          <w:jc w:val="center"/>
        </w:trPr>
        <w:tc>
          <w:tcPr>
            <w:tcW w:w="2416" w:type="dxa"/>
            <w:vMerge w:val="restart"/>
            <w:tcBorders>
              <w:top w:val="nil"/>
              <w:left w:val="single" w:sz="4" w:space="0" w:color="auto"/>
              <w:bottom w:val="single" w:sz="4" w:space="0" w:color="auto"/>
              <w:right w:val="single" w:sz="4" w:space="0" w:color="auto"/>
            </w:tcBorders>
            <w:shd w:val="clear" w:color="auto" w:fill="auto"/>
            <w:vAlign w:val="center"/>
            <w:hideMark/>
          </w:tcPr>
          <w:p w14:paraId="792D5DD2"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CAPACIDAD FINANCIERA</w:t>
            </w:r>
          </w:p>
        </w:tc>
        <w:tc>
          <w:tcPr>
            <w:tcW w:w="1984" w:type="dxa"/>
            <w:tcBorders>
              <w:top w:val="nil"/>
              <w:left w:val="nil"/>
              <w:bottom w:val="single" w:sz="4" w:space="0" w:color="auto"/>
              <w:right w:val="single" w:sz="4" w:space="0" w:color="auto"/>
            </w:tcBorders>
            <w:shd w:val="clear" w:color="auto" w:fill="auto"/>
            <w:noWrap/>
            <w:vAlign w:val="bottom"/>
            <w:hideMark/>
          </w:tcPr>
          <w:p w14:paraId="5C752C0F"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LIQUIDEZ</w:t>
            </w:r>
          </w:p>
        </w:tc>
        <w:tc>
          <w:tcPr>
            <w:tcW w:w="1418" w:type="dxa"/>
            <w:vMerge w:val="restart"/>
            <w:tcBorders>
              <w:top w:val="nil"/>
              <w:left w:val="nil"/>
              <w:right w:val="single" w:sz="4" w:space="0" w:color="auto"/>
            </w:tcBorders>
            <w:shd w:val="clear" w:color="auto" w:fill="auto"/>
            <w:noWrap/>
            <w:vAlign w:val="center"/>
            <w:hideMark/>
          </w:tcPr>
          <w:p w14:paraId="16283583" w14:textId="77777777" w:rsidR="00DA22CE" w:rsidRPr="007A0FA5" w:rsidRDefault="00DA22CE" w:rsidP="00A023F8">
            <w:pPr>
              <w:jc w:val="center"/>
              <w:rPr>
                <w:rFonts w:ascii="Arial Narrow" w:hAnsi="Arial Narrow" w:cs="Calibri"/>
                <w:color w:val="000000"/>
                <w:sz w:val="16"/>
                <w:szCs w:val="16"/>
              </w:rPr>
            </w:pPr>
            <w:r w:rsidRPr="007A0FA5">
              <w:rPr>
                <w:rFonts w:ascii="Arial Narrow" w:hAnsi="Arial Narrow" w:cs="Calibri"/>
                <w:color w:val="000000"/>
                <w:sz w:val="16"/>
                <w:szCs w:val="16"/>
              </w:rPr>
              <w:t>Promedio sin datos atípicos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991F2" w14:textId="0912D753"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2.28</w:t>
            </w:r>
          </w:p>
        </w:tc>
        <w:tc>
          <w:tcPr>
            <w:tcW w:w="1134" w:type="dxa"/>
            <w:tcBorders>
              <w:top w:val="nil"/>
              <w:left w:val="nil"/>
              <w:bottom w:val="single" w:sz="4" w:space="0" w:color="auto"/>
              <w:right w:val="single" w:sz="4" w:space="0" w:color="auto"/>
            </w:tcBorders>
            <w:shd w:val="clear" w:color="auto" w:fill="auto"/>
            <w:noWrap/>
            <w:vAlign w:val="bottom"/>
            <w:hideMark/>
          </w:tcPr>
          <w:p w14:paraId="6180C2F5" w14:textId="72B66D69" w:rsidR="00DA22CE" w:rsidRPr="007A0FA5" w:rsidRDefault="00DA22CE" w:rsidP="00A023F8">
            <w:pPr>
              <w:jc w:val="center"/>
              <w:rPr>
                <w:rFonts w:ascii="Arial Narrow" w:hAnsi="Arial Narrow" w:cs="Calibri"/>
                <w:color w:val="000000"/>
                <w:sz w:val="16"/>
                <w:szCs w:val="16"/>
              </w:rPr>
            </w:pPr>
            <w:r w:rsidRPr="006B04EF">
              <w:rPr>
                <w:rFonts w:ascii="Arial Narrow" w:hAnsi="Arial Narrow" w:cs="Calibri"/>
                <w:color w:val="000000"/>
                <w:sz w:val="16"/>
                <w:szCs w:val="16"/>
                <w:u w:val="single"/>
              </w:rPr>
              <w:t>&gt;</w:t>
            </w:r>
            <w:r w:rsidRPr="00CD5113">
              <w:rPr>
                <w:rFonts w:ascii="Arial Narrow" w:hAnsi="Arial Narrow" w:cs="Calibri"/>
                <w:color w:val="000000"/>
                <w:sz w:val="16"/>
                <w:szCs w:val="16"/>
              </w:rPr>
              <w:t xml:space="preserve"> </w:t>
            </w:r>
            <w:r w:rsidR="00A407A3">
              <w:rPr>
                <w:rFonts w:ascii="Arial Narrow" w:hAnsi="Arial Narrow" w:cs="Calibri"/>
                <w:color w:val="000000"/>
                <w:sz w:val="16"/>
                <w:szCs w:val="16"/>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42D3D" w14:textId="5C0CD96A"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80</w:t>
            </w:r>
            <w:r w:rsidR="00DA22CE" w:rsidRPr="007A0FA5">
              <w:rPr>
                <w:rFonts w:ascii="Arial Narrow" w:hAnsi="Arial Narrow" w:cs="Calibri"/>
                <w:color w:val="000000"/>
                <w:sz w:val="16"/>
                <w:szCs w:val="16"/>
              </w:rPr>
              <w:t>%</w:t>
            </w:r>
          </w:p>
        </w:tc>
      </w:tr>
      <w:tr w:rsidR="00DA22CE" w:rsidRPr="007A0FA5" w14:paraId="7123DB78" w14:textId="77777777" w:rsidTr="00A023F8">
        <w:trPr>
          <w:trHeight w:val="20"/>
          <w:jc w:val="center"/>
        </w:trPr>
        <w:tc>
          <w:tcPr>
            <w:tcW w:w="2416" w:type="dxa"/>
            <w:vMerge/>
            <w:tcBorders>
              <w:top w:val="nil"/>
              <w:left w:val="single" w:sz="4" w:space="0" w:color="auto"/>
              <w:bottom w:val="single" w:sz="4" w:space="0" w:color="auto"/>
              <w:right w:val="single" w:sz="4" w:space="0" w:color="auto"/>
            </w:tcBorders>
            <w:vAlign w:val="center"/>
            <w:hideMark/>
          </w:tcPr>
          <w:p w14:paraId="2E2A6449" w14:textId="77777777" w:rsidR="00DA22CE" w:rsidRPr="007A0FA5" w:rsidRDefault="00DA22CE" w:rsidP="00A023F8">
            <w:pPr>
              <w:rPr>
                <w:rFonts w:ascii="Arial Narrow" w:hAnsi="Arial Narrow" w:cs="Calibri"/>
                <w:color w:val="000000"/>
                <w:sz w:val="16"/>
                <w:szCs w:val="16"/>
              </w:rPr>
            </w:pPr>
          </w:p>
        </w:tc>
        <w:tc>
          <w:tcPr>
            <w:tcW w:w="1984" w:type="dxa"/>
            <w:tcBorders>
              <w:top w:val="nil"/>
              <w:left w:val="nil"/>
              <w:bottom w:val="single" w:sz="4" w:space="0" w:color="auto"/>
              <w:right w:val="single" w:sz="4" w:space="0" w:color="auto"/>
            </w:tcBorders>
            <w:shd w:val="clear" w:color="auto" w:fill="auto"/>
            <w:noWrap/>
            <w:vAlign w:val="bottom"/>
            <w:hideMark/>
          </w:tcPr>
          <w:p w14:paraId="2B55FEE4"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ENDEUDAMIENTO</w:t>
            </w:r>
          </w:p>
        </w:tc>
        <w:tc>
          <w:tcPr>
            <w:tcW w:w="1418" w:type="dxa"/>
            <w:vMerge/>
            <w:tcBorders>
              <w:left w:val="nil"/>
              <w:right w:val="single" w:sz="4" w:space="0" w:color="auto"/>
            </w:tcBorders>
            <w:shd w:val="clear" w:color="auto" w:fill="auto"/>
            <w:noWrap/>
            <w:vAlign w:val="bottom"/>
            <w:hideMark/>
          </w:tcPr>
          <w:p w14:paraId="1D20376A" w14:textId="77777777" w:rsidR="00DA22CE" w:rsidRPr="007A0FA5" w:rsidRDefault="00DA22CE" w:rsidP="00A023F8">
            <w:pPr>
              <w:rPr>
                <w:rFonts w:ascii="Arial Narrow" w:hAnsi="Arial Narrow" w:cs="Calibri"/>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7FA9507" w14:textId="2F409D4D"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61.15</w:t>
            </w:r>
            <w:r w:rsidR="00DA22CE" w:rsidRPr="007A0FA5">
              <w:rPr>
                <w:rFonts w:ascii="Arial Narrow" w:hAnsi="Arial Narrow" w:cs="Calibri"/>
                <w:color w:val="000000"/>
                <w:sz w:val="16"/>
                <w:szCs w:val="16"/>
              </w:rPr>
              <w:t>%</w:t>
            </w:r>
          </w:p>
        </w:tc>
        <w:tc>
          <w:tcPr>
            <w:tcW w:w="1134" w:type="dxa"/>
            <w:tcBorders>
              <w:top w:val="nil"/>
              <w:left w:val="nil"/>
              <w:bottom w:val="single" w:sz="4" w:space="0" w:color="auto"/>
              <w:right w:val="single" w:sz="4" w:space="0" w:color="auto"/>
            </w:tcBorders>
            <w:shd w:val="clear" w:color="auto" w:fill="auto"/>
            <w:noWrap/>
            <w:vAlign w:val="bottom"/>
            <w:hideMark/>
          </w:tcPr>
          <w:p w14:paraId="63341E3C" w14:textId="1F70DA33" w:rsidR="00DA22CE" w:rsidRPr="007A0FA5" w:rsidRDefault="00DA22CE" w:rsidP="00A023F8">
            <w:pPr>
              <w:jc w:val="center"/>
              <w:rPr>
                <w:rFonts w:ascii="Arial Narrow" w:hAnsi="Arial Narrow" w:cs="Calibri"/>
                <w:color w:val="000000"/>
                <w:sz w:val="16"/>
                <w:szCs w:val="16"/>
              </w:rPr>
            </w:pPr>
            <w:r w:rsidRPr="006B04EF">
              <w:rPr>
                <w:rFonts w:ascii="Arial Narrow" w:hAnsi="Arial Narrow" w:cs="Calibri"/>
                <w:color w:val="000000"/>
                <w:sz w:val="16"/>
                <w:szCs w:val="16"/>
                <w:u w:val="single"/>
              </w:rPr>
              <w:t>&lt;</w:t>
            </w:r>
            <w:r w:rsidRPr="00CD5113">
              <w:rPr>
                <w:rFonts w:ascii="Arial Narrow" w:hAnsi="Arial Narrow" w:cs="Calibri"/>
                <w:color w:val="000000"/>
                <w:sz w:val="16"/>
                <w:szCs w:val="16"/>
              </w:rPr>
              <w:t xml:space="preserve"> </w:t>
            </w:r>
            <w:r w:rsidR="002665A2">
              <w:rPr>
                <w:rFonts w:ascii="Arial Narrow" w:hAnsi="Arial Narrow" w:cs="Calibri"/>
                <w:color w:val="000000"/>
                <w:sz w:val="16"/>
                <w:szCs w:val="16"/>
              </w:rPr>
              <w:t>60</w:t>
            </w:r>
            <w:r w:rsidRPr="007A0FA5">
              <w:rPr>
                <w:rFonts w:ascii="Arial Narrow" w:hAnsi="Arial Narrow" w:cs="Calibri"/>
                <w:color w:val="000000"/>
                <w:sz w:val="16"/>
                <w:szCs w:val="16"/>
              </w:rPr>
              <w:t>%</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178C4D4" w14:textId="22A5BDEB"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90</w:t>
            </w:r>
            <w:r w:rsidR="00DA22CE" w:rsidRPr="007A0FA5">
              <w:rPr>
                <w:rFonts w:ascii="Arial Narrow" w:hAnsi="Arial Narrow" w:cs="Calibri"/>
                <w:color w:val="000000"/>
                <w:sz w:val="16"/>
                <w:szCs w:val="16"/>
              </w:rPr>
              <w:t>%</w:t>
            </w:r>
          </w:p>
        </w:tc>
      </w:tr>
      <w:tr w:rsidR="00DA22CE" w:rsidRPr="007A0FA5" w14:paraId="30E2FF6F" w14:textId="77777777" w:rsidTr="00A023F8">
        <w:trPr>
          <w:trHeight w:val="20"/>
          <w:jc w:val="center"/>
        </w:trPr>
        <w:tc>
          <w:tcPr>
            <w:tcW w:w="2416" w:type="dxa"/>
            <w:vMerge/>
            <w:tcBorders>
              <w:top w:val="nil"/>
              <w:left w:val="single" w:sz="4" w:space="0" w:color="auto"/>
              <w:bottom w:val="single" w:sz="4" w:space="0" w:color="auto"/>
              <w:right w:val="single" w:sz="4" w:space="0" w:color="auto"/>
            </w:tcBorders>
            <w:vAlign w:val="center"/>
            <w:hideMark/>
          </w:tcPr>
          <w:p w14:paraId="07A77E5D" w14:textId="77777777" w:rsidR="00DA22CE" w:rsidRPr="007A0FA5" w:rsidRDefault="00DA22CE" w:rsidP="00A023F8">
            <w:pPr>
              <w:rPr>
                <w:rFonts w:ascii="Arial Narrow" w:hAnsi="Arial Narrow" w:cs="Calibri"/>
                <w:color w:val="000000"/>
                <w:sz w:val="16"/>
                <w:szCs w:val="16"/>
              </w:rPr>
            </w:pPr>
          </w:p>
        </w:tc>
        <w:tc>
          <w:tcPr>
            <w:tcW w:w="1984" w:type="dxa"/>
            <w:tcBorders>
              <w:top w:val="nil"/>
              <w:left w:val="nil"/>
              <w:bottom w:val="single" w:sz="4" w:space="0" w:color="auto"/>
              <w:right w:val="single" w:sz="4" w:space="0" w:color="auto"/>
            </w:tcBorders>
            <w:shd w:val="clear" w:color="auto" w:fill="auto"/>
            <w:noWrap/>
            <w:vAlign w:val="bottom"/>
            <w:hideMark/>
          </w:tcPr>
          <w:p w14:paraId="3FA75B53"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COBERTURA DE INTERESES</w:t>
            </w:r>
          </w:p>
        </w:tc>
        <w:tc>
          <w:tcPr>
            <w:tcW w:w="1418" w:type="dxa"/>
            <w:vMerge/>
            <w:tcBorders>
              <w:left w:val="nil"/>
              <w:right w:val="single" w:sz="4" w:space="0" w:color="auto"/>
            </w:tcBorders>
            <w:shd w:val="clear" w:color="auto" w:fill="auto"/>
            <w:noWrap/>
            <w:vAlign w:val="bottom"/>
            <w:hideMark/>
          </w:tcPr>
          <w:p w14:paraId="12675912" w14:textId="77777777" w:rsidR="00DA22CE" w:rsidRPr="007A0FA5" w:rsidRDefault="00DA22CE" w:rsidP="00A023F8">
            <w:pPr>
              <w:rPr>
                <w:rFonts w:ascii="Arial Narrow" w:hAnsi="Arial Narrow" w:cs="Calibri"/>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1D0B9D1" w14:textId="73DFD49E"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3.68</w:t>
            </w:r>
          </w:p>
        </w:tc>
        <w:tc>
          <w:tcPr>
            <w:tcW w:w="1134" w:type="dxa"/>
            <w:tcBorders>
              <w:top w:val="nil"/>
              <w:left w:val="nil"/>
              <w:bottom w:val="single" w:sz="4" w:space="0" w:color="auto"/>
              <w:right w:val="single" w:sz="4" w:space="0" w:color="auto"/>
            </w:tcBorders>
            <w:shd w:val="clear" w:color="auto" w:fill="auto"/>
            <w:noWrap/>
            <w:vAlign w:val="bottom"/>
            <w:hideMark/>
          </w:tcPr>
          <w:p w14:paraId="5F755C31" w14:textId="4FE1CD35" w:rsidR="00DA22CE" w:rsidRPr="007A0FA5" w:rsidRDefault="00DA22CE" w:rsidP="00A023F8">
            <w:pPr>
              <w:jc w:val="center"/>
              <w:rPr>
                <w:rFonts w:ascii="Arial Narrow" w:hAnsi="Arial Narrow" w:cs="Calibri"/>
                <w:color w:val="000000"/>
                <w:sz w:val="16"/>
                <w:szCs w:val="16"/>
              </w:rPr>
            </w:pPr>
            <w:r w:rsidRPr="00E2448E">
              <w:rPr>
                <w:rFonts w:ascii="Arial Narrow" w:hAnsi="Arial Narrow" w:cs="Calibri"/>
                <w:color w:val="000000"/>
                <w:sz w:val="16"/>
                <w:szCs w:val="16"/>
                <w:u w:val="single"/>
              </w:rPr>
              <w:t>&gt;</w:t>
            </w:r>
            <w:r w:rsidRPr="00CD5113">
              <w:rPr>
                <w:rFonts w:ascii="Arial Narrow" w:hAnsi="Arial Narrow" w:cs="Calibri"/>
                <w:color w:val="000000"/>
                <w:sz w:val="16"/>
                <w:szCs w:val="16"/>
              </w:rPr>
              <w:t xml:space="preserve"> </w:t>
            </w:r>
            <w:r w:rsidR="002665A2">
              <w:rPr>
                <w:rFonts w:ascii="Arial Narrow" w:hAnsi="Arial Narrow" w:cs="Calibri"/>
                <w:color w:val="000000"/>
                <w:sz w:val="16"/>
                <w:szCs w:val="16"/>
              </w:rPr>
              <w:t>3</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45EB8C4" w14:textId="5FC322DD"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90</w:t>
            </w:r>
            <w:r w:rsidR="00DA22CE" w:rsidRPr="007A0FA5">
              <w:rPr>
                <w:rFonts w:ascii="Arial Narrow" w:hAnsi="Arial Narrow" w:cs="Calibri"/>
                <w:color w:val="000000"/>
                <w:sz w:val="16"/>
                <w:szCs w:val="16"/>
              </w:rPr>
              <w:t>%</w:t>
            </w:r>
          </w:p>
        </w:tc>
      </w:tr>
      <w:tr w:rsidR="00DA22CE" w:rsidRPr="007A0FA5" w14:paraId="4FF21B40" w14:textId="77777777" w:rsidTr="00A023F8">
        <w:trPr>
          <w:trHeight w:val="20"/>
          <w:jc w:val="center"/>
        </w:trPr>
        <w:tc>
          <w:tcPr>
            <w:tcW w:w="2416" w:type="dxa"/>
            <w:vMerge w:val="restart"/>
            <w:tcBorders>
              <w:top w:val="nil"/>
              <w:left w:val="single" w:sz="4" w:space="0" w:color="auto"/>
              <w:bottom w:val="single" w:sz="4" w:space="0" w:color="auto"/>
              <w:right w:val="single" w:sz="4" w:space="0" w:color="auto"/>
            </w:tcBorders>
            <w:shd w:val="clear" w:color="auto" w:fill="auto"/>
            <w:vAlign w:val="center"/>
            <w:hideMark/>
          </w:tcPr>
          <w:p w14:paraId="0F6E2310"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CAPACIDAD ORGANIZACIONAL</w:t>
            </w:r>
          </w:p>
        </w:tc>
        <w:tc>
          <w:tcPr>
            <w:tcW w:w="1984" w:type="dxa"/>
            <w:tcBorders>
              <w:top w:val="nil"/>
              <w:left w:val="nil"/>
              <w:bottom w:val="single" w:sz="4" w:space="0" w:color="auto"/>
              <w:right w:val="single" w:sz="4" w:space="0" w:color="auto"/>
            </w:tcBorders>
            <w:shd w:val="clear" w:color="auto" w:fill="auto"/>
            <w:noWrap/>
            <w:vAlign w:val="bottom"/>
            <w:hideMark/>
          </w:tcPr>
          <w:p w14:paraId="0F43D935"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RENT. PATRIMONIO</w:t>
            </w:r>
          </w:p>
        </w:tc>
        <w:tc>
          <w:tcPr>
            <w:tcW w:w="1418" w:type="dxa"/>
            <w:vMerge/>
            <w:tcBorders>
              <w:left w:val="nil"/>
              <w:right w:val="single" w:sz="4" w:space="0" w:color="auto"/>
            </w:tcBorders>
            <w:shd w:val="clear" w:color="auto" w:fill="auto"/>
            <w:noWrap/>
            <w:vAlign w:val="bottom"/>
            <w:hideMark/>
          </w:tcPr>
          <w:p w14:paraId="38F0892A" w14:textId="77777777" w:rsidR="00DA22CE" w:rsidRPr="007A0FA5" w:rsidRDefault="00DA22CE" w:rsidP="00A023F8">
            <w:pPr>
              <w:rPr>
                <w:rFonts w:ascii="Arial Narrow" w:hAnsi="Arial Narrow" w:cs="Calibri"/>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ECAF1F6" w14:textId="255B13F3"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11.15</w:t>
            </w:r>
            <w:r w:rsidR="00DA22CE" w:rsidRPr="007A0FA5">
              <w:rPr>
                <w:rFonts w:ascii="Arial Narrow" w:hAnsi="Arial Narrow" w:cs="Calibri"/>
                <w:color w:val="000000"/>
                <w:sz w:val="16"/>
                <w:szCs w:val="16"/>
              </w:rPr>
              <w:t>%</w:t>
            </w:r>
          </w:p>
        </w:tc>
        <w:tc>
          <w:tcPr>
            <w:tcW w:w="1134" w:type="dxa"/>
            <w:tcBorders>
              <w:top w:val="nil"/>
              <w:left w:val="nil"/>
              <w:bottom w:val="single" w:sz="4" w:space="0" w:color="auto"/>
              <w:right w:val="single" w:sz="4" w:space="0" w:color="auto"/>
            </w:tcBorders>
            <w:shd w:val="clear" w:color="auto" w:fill="auto"/>
            <w:noWrap/>
            <w:vAlign w:val="bottom"/>
            <w:hideMark/>
          </w:tcPr>
          <w:p w14:paraId="4AB1652D" w14:textId="0E4FC564" w:rsidR="00DA22CE" w:rsidRPr="007A0FA5" w:rsidRDefault="00DA22CE" w:rsidP="00A023F8">
            <w:pPr>
              <w:jc w:val="center"/>
              <w:rPr>
                <w:rFonts w:ascii="Arial Narrow" w:hAnsi="Arial Narrow" w:cs="Calibri"/>
                <w:color w:val="000000"/>
                <w:sz w:val="16"/>
                <w:szCs w:val="16"/>
              </w:rPr>
            </w:pPr>
            <w:r w:rsidRPr="00E2448E">
              <w:rPr>
                <w:rFonts w:ascii="Arial Narrow" w:hAnsi="Arial Narrow" w:cs="Calibri"/>
                <w:color w:val="000000"/>
                <w:sz w:val="16"/>
                <w:szCs w:val="16"/>
                <w:u w:val="single"/>
              </w:rPr>
              <w:t>&gt;</w:t>
            </w:r>
            <w:r w:rsidRPr="00CD5113">
              <w:rPr>
                <w:rFonts w:ascii="Arial Narrow" w:hAnsi="Arial Narrow" w:cs="Calibri"/>
                <w:color w:val="000000"/>
                <w:sz w:val="16"/>
                <w:szCs w:val="16"/>
              </w:rPr>
              <w:t xml:space="preserve"> </w:t>
            </w:r>
            <w:r w:rsidR="006E5F7D">
              <w:rPr>
                <w:rFonts w:ascii="Arial Narrow" w:hAnsi="Arial Narrow" w:cs="Calibri"/>
                <w:color w:val="000000"/>
                <w:sz w:val="16"/>
                <w:szCs w:val="16"/>
              </w:rPr>
              <w:t>2</w:t>
            </w:r>
            <w:r w:rsidRPr="007A0FA5">
              <w:rPr>
                <w:rFonts w:ascii="Arial Narrow" w:hAnsi="Arial Narrow" w:cs="Calibri"/>
                <w:color w:val="000000"/>
                <w:sz w:val="16"/>
                <w:szCs w:val="16"/>
              </w:rPr>
              <w:t>%</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12833E1A" w14:textId="2C63AF37" w:rsidR="00DA22CE" w:rsidRPr="007A0FA5" w:rsidRDefault="006E5F7D" w:rsidP="00A023F8">
            <w:pPr>
              <w:jc w:val="center"/>
              <w:rPr>
                <w:rFonts w:ascii="Arial Narrow" w:hAnsi="Arial Narrow" w:cs="Calibri"/>
                <w:color w:val="000000"/>
                <w:sz w:val="16"/>
                <w:szCs w:val="16"/>
              </w:rPr>
            </w:pPr>
            <w:r>
              <w:rPr>
                <w:rFonts w:ascii="Arial Narrow" w:hAnsi="Arial Narrow" w:cs="Calibri"/>
                <w:color w:val="000000"/>
                <w:sz w:val="16"/>
                <w:szCs w:val="16"/>
              </w:rPr>
              <w:t>95</w:t>
            </w:r>
            <w:r w:rsidR="00DA22CE" w:rsidRPr="007A0FA5">
              <w:rPr>
                <w:rFonts w:ascii="Arial Narrow" w:hAnsi="Arial Narrow" w:cs="Calibri"/>
                <w:color w:val="000000"/>
                <w:sz w:val="16"/>
                <w:szCs w:val="16"/>
              </w:rPr>
              <w:t>%</w:t>
            </w:r>
          </w:p>
        </w:tc>
      </w:tr>
      <w:tr w:rsidR="00DA22CE" w:rsidRPr="007A0FA5" w14:paraId="75ED0B7F" w14:textId="77777777" w:rsidTr="00A023F8">
        <w:trPr>
          <w:trHeight w:val="20"/>
          <w:jc w:val="center"/>
        </w:trPr>
        <w:tc>
          <w:tcPr>
            <w:tcW w:w="2416" w:type="dxa"/>
            <w:vMerge/>
            <w:tcBorders>
              <w:top w:val="nil"/>
              <w:left w:val="single" w:sz="4" w:space="0" w:color="auto"/>
              <w:bottom w:val="single" w:sz="4" w:space="0" w:color="auto"/>
              <w:right w:val="single" w:sz="4" w:space="0" w:color="auto"/>
            </w:tcBorders>
            <w:vAlign w:val="center"/>
            <w:hideMark/>
          </w:tcPr>
          <w:p w14:paraId="160C3BBF" w14:textId="77777777" w:rsidR="00DA22CE" w:rsidRPr="007A0FA5" w:rsidRDefault="00DA22CE" w:rsidP="00A023F8">
            <w:pPr>
              <w:rPr>
                <w:rFonts w:ascii="Arial Narrow" w:hAnsi="Arial Narrow" w:cs="Calibri"/>
                <w:color w:val="000000"/>
                <w:sz w:val="16"/>
                <w:szCs w:val="16"/>
              </w:rPr>
            </w:pPr>
          </w:p>
        </w:tc>
        <w:tc>
          <w:tcPr>
            <w:tcW w:w="1984" w:type="dxa"/>
            <w:tcBorders>
              <w:top w:val="nil"/>
              <w:left w:val="nil"/>
              <w:bottom w:val="single" w:sz="4" w:space="0" w:color="auto"/>
              <w:right w:val="single" w:sz="4" w:space="0" w:color="auto"/>
            </w:tcBorders>
            <w:shd w:val="clear" w:color="auto" w:fill="auto"/>
            <w:noWrap/>
            <w:vAlign w:val="bottom"/>
            <w:hideMark/>
          </w:tcPr>
          <w:p w14:paraId="6E5CCB87" w14:textId="77777777" w:rsidR="00DA22CE" w:rsidRPr="007A0FA5" w:rsidRDefault="00DA22CE" w:rsidP="00A023F8">
            <w:pPr>
              <w:rPr>
                <w:rFonts w:ascii="Arial Narrow" w:hAnsi="Arial Narrow" w:cs="Calibri"/>
                <w:color w:val="000000"/>
                <w:sz w:val="16"/>
                <w:szCs w:val="16"/>
              </w:rPr>
            </w:pPr>
            <w:r w:rsidRPr="007A0FA5">
              <w:rPr>
                <w:rFonts w:ascii="Arial Narrow" w:hAnsi="Arial Narrow" w:cs="Calibri"/>
                <w:color w:val="000000"/>
                <w:sz w:val="16"/>
                <w:szCs w:val="16"/>
              </w:rPr>
              <w:t>RENT. ACTIVO</w:t>
            </w:r>
          </w:p>
        </w:tc>
        <w:tc>
          <w:tcPr>
            <w:tcW w:w="1418" w:type="dxa"/>
            <w:vMerge/>
            <w:tcBorders>
              <w:left w:val="nil"/>
              <w:bottom w:val="single" w:sz="4" w:space="0" w:color="auto"/>
              <w:right w:val="single" w:sz="4" w:space="0" w:color="auto"/>
            </w:tcBorders>
            <w:shd w:val="clear" w:color="auto" w:fill="auto"/>
            <w:noWrap/>
            <w:vAlign w:val="bottom"/>
            <w:hideMark/>
          </w:tcPr>
          <w:p w14:paraId="78F8DC45" w14:textId="77777777" w:rsidR="00DA22CE" w:rsidRPr="007A0FA5" w:rsidRDefault="00DA22CE" w:rsidP="00A023F8">
            <w:pPr>
              <w:rPr>
                <w:rFonts w:ascii="Arial Narrow" w:hAnsi="Arial Narrow" w:cs="Calibri"/>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E27485C" w14:textId="1C29B51F" w:rsidR="00DA22CE" w:rsidRPr="007A0FA5" w:rsidRDefault="002665A2" w:rsidP="00A023F8">
            <w:pPr>
              <w:jc w:val="center"/>
              <w:rPr>
                <w:rFonts w:ascii="Arial Narrow" w:hAnsi="Arial Narrow" w:cs="Calibri"/>
                <w:color w:val="000000"/>
                <w:sz w:val="16"/>
                <w:szCs w:val="16"/>
              </w:rPr>
            </w:pPr>
            <w:r>
              <w:rPr>
                <w:rFonts w:ascii="Arial Narrow" w:hAnsi="Arial Narrow" w:cs="Calibri"/>
                <w:color w:val="000000"/>
                <w:sz w:val="16"/>
                <w:szCs w:val="16"/>
              </w:rPr>
              <w:t>8.69</w:t>
            </w:r>
            <w:r w:rsidR="00DA22CE" w:rsidRPr="007A0FA5">
              <w:rPr>
                <w:rFonts w:ascii="Arial Narrow" w:hAnsi="Arial Narrow" w:cs="Calibri"/>
                <w:color w:val="000000"/>
                <w:sz w:val="16"/>
                <w:szCs w:val="16"/>
              </w:rPr>
              <w:t>%</w:t>
            </w:r>
          </w:p>
        </w:tc>
        <w:tc>
          <w:tcPr>
            <w:tcW w:w="1134" w:type="dxa"/>
            <w:tcBorders>
              <w:top w:val="nil"/>
              <w:left w:val="nil"/>
              <w:bottom w:val="single" w:sz="4" w:space="0" w:color="auto"/>
              <w:right w:val="single" w:sz="4" w:space="0" w:color="auto"/>
            </w:tcBorders>
            <w:shd w:val="clear" w:color="auto" w:fill="auto"/>
            <w:noWrap/>
            <w:vAlign w:val="bottom"/>
            <w:hideMark/>
          </w:tcPr>
          <w:p w14:paraId="440FF705" w14:textId="014F1B77" w:rsidR="00DA22CE" w:rsidRPr="007A0FA5" w:rsidRDefault="00DA22CE" w:rsidP="00A023F8">
            <w:pPr>
              <w:jc w:val="center"/>
              <w:rPr>
                <w:rFonts w:ascii="Arial Narrow" w:hAnsi="Arial Narrow" w:cs="Calibri"/>
                <w:color w:val="000000"/>
                <w:sz w:val="16"/>
                <w:szCs w:val="16"/>
              </w:rPr>
            </w:pPr>
            <w:r w:rsidRPr="00E2448E">
              <w:rPr>
                <w:rFonts w:ascii="Arial Narrow" w:hAnsi="Arial Narrow" w:cs="Calibri"/>
                <w:color w:val="000000"/>
                <w:sz w:val="16"/>
                <w:szCs w:val="16"/>
                <w:u w:val="single"/>
              </w:rPr>
              <w:t>&gt;</w:t>
            </w:r>
            <w:r w:rsidRPr="00CD5113">
              <w:rPr>
                <w:rFonts w:ascii="Arial Narrow" w:hAnsi="Arial Narrow" w:cs="Calibri"/>
                <w:color w:val="000000"/>
                <w:sz w:val="16"/>
                <w:szCs w:val="16"/>
              </w:rPr>
              <w:t xml:space="preserve"> </w:t>
            </w:r>
            <w:r w:rsidR="006E5F7D">
              <w:rPr>
                <w:rFonts w:ascii="Arial Narrow" w:hAnsi="Arial Narrow" w:cs="Calibri"/>
                <w:color w:val="000000"/>
                <w:sz w:val="16"/>
                <w:szCs w:val="16"/>
              </w:rPr>
              <w:t>2</w:t>
            </w:r>
            <w:r w:rsidRPr="007A0FA5">
              <w:rPr>
                <w:rFonts w:ascii="Arial Narrow" w:hAnsi="Arial Narrow" w:cs="Calibri"/>
                <w:color w:val="000000"/>
                <w:sz w:val="16"/>
                <w:szCs w:val="16"/>
              </w:rPr>
              <w:t>%</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3844F90" w14:textId="163891A7" w:rsidR="00DA22CE" w:rsidRPr="007A0FA5" w:rsidRDefault="006E5F7D" w:rsidP="00A023F8">
            <w:pPr>
              <w:jc w:val="center"/>
              <w:rPr>
                <w:rFonts w:ascii="Arial Narrow" w:hAnsi="Arial Narrow" w:cs="Calibri"/>
                <w:color w:val="000000"/>
                <w:sz w:val="16"/>
                <w:szCs w:val="16"/>
              </w:rPr>
            </w:pPr>
            <w:r>
              <w:rPr>
                <w:rFonts w:ascii="Arial Narrow" w:hAnsi="Arial Narrow" w:cs="Calibri"/>
                <w:color w:val="000000"/>
                <w:sz w:val="16"/>
                <w:szCs w:val="16"/>
              </w:rPr>
              <w:t>95</w:t>
            </w:r>
            <w:r w:rsidR="00DA22CE" w:rsidRPr="007A0FA5">
              <w:rPr>
                <w:rFonts w:ascii="Arial Narrow" w:hAnsi="Arial Narrow" w:cs="Calibri"/>
                <w:color w:val="000000"/>
                <w:sz w:val="16"/>
                <w:szCs w:val="16"/>
              </w:rPr>
              <w:t>%</w:t>
            </w:r>
          </w:p>
        </w:tc>
      </w:tr>
    </w:tbl>
    <w:p w14:paraId="21DEEC38" w14:textId="77777777" w:rsidR="00DA22CE" w:rsidRDefault="00DA22CE" w:rsidP="00DA22CE">
      <w:pPr>
        <w:ind w:right="51"/>
        <w:jc w:val="both"/>
        <w:rPr>
          <w:rFonts w:ascii="Arial Narrow" w:eastAsiaTheme="minorHAnsi" w:hAnsi="Arial Narrow" w:cstheme="minorBidi"/>
          <w:sz w:val="22"/>
          <w:szCs w:val="22"/>
          <w:lang w:eastAsia="en-US"/>
        </w:rPr>
      </w:pPr>
    </w:p>
    <w:p w14:paraId="0018D52C" w14:textId="77777777" w:rsidR="00DA22CE" w:rsidRPr="003D5CC3" w:rsidRDefault="00DA22CE" w:rsidP="00DA22CE">
      <w:pPr>
        <w:ind w:right="49"/>
        <w:jc w:val="both"/>
        <w:textAlignment w:val="baseline"/>
        <w:rPr>
          <w:rFonts w:ascii="Arial Narrow" w:eastAsiaTheme="minorHAnsi" w:hAnsi="Arial Narrow" w:cs="Arial"/>
          <w:b/>
          <w:sz w:val="22"/>
          <w:szCs w:val="22"/>
          <w:lang w:eastAsia="en-US"/>
        </w:rPr>
      </w:pPr>
      <w:r w:rsidRPr="003D5CC3">
        <w:rPr>
          <w:rFonts w:ascii="Arial Narrow" w:eastAsiaTheme="minorHAnsi" w:hAnsi="Arial Narrow" w:cs="Arial"/>
          <w:b/>
          <w:sz w:val="22"/>
          <w:szCs w:val="22"/>
          <w:lang w:eastAsia="en-US"/>
        </w:rPr>
        <w:t>INDICADORES DE CAPACIDAD FINANCIERA Y DE CAPACIDAD ORGANIZACIONAL A REQUERIR EN EL PRESENTE PROCESO</w:t>
      </w:r>
    </w:p>
    <w:p w14:paraId="53B6AEA2" w14:textId="77777777" w:rsidR="00DA22CE" w:rsidRPr="000C0B21" w:rsidRDefault="00DA22CE" w:rsidP="00DA22CE">
      <w:pPr>
        <w:ind w:right="49"/>
        <w:jc w:val="both"/>
        <w:textAlignment w:val="baseline"/>
        <w:rPr>
          <w:rFonts w:ascii="Arial Narrow" w:eastAsia="Arial Narrow" w:hAnsi="Arial Narrow" w:cs="Arial Narrow"/>
          <w:b/>
          <w:bCs/>
          <w:spacing w:val="-1"/>
          <w:sz w:val="22"/>
          <w:szCs w:val="22"/>
          <w:lang w:eastAsia="es-ES" w:bidi="es-ES"/>
        </w:rPr>
      </w:pPr>
      <w:r w:rsidRPr="003D5CC3">
        <w:rPr>
          <w:rFonts w:ascii="Arial Narrow" w:eastAsiaTheme="minorHAnsi" w:hAnsi="Arial Narrow" w:cs="Arial"/>
          <w:bCs/>
          <w:sz w:val="22"/>
          <w:szCs w:val="22"/>
          <w:lang w:eastAsia="en-US"/>
        </w:rPr>
        <w:t xml:space="preserve">El resultado de la verificación realizada es el siguiente: </w:t>
      </w:r>
    </w:p>
    <w:p w14:paraId="225658CB" w14:textId="77777777" w:rsidR="00DA22CE" w:rsidRPr="000C0B21" w:rsidRDefault="00DA22CE" w:rsidP="00DA22CE">
      <w:pPr>
        <w:widowControl w:val="0"/>
        <w:autoSpaceDE w:val="0"/>
        <w:autoSpaceDN w:val="0"/>
        <w:ind w:right="-660"/>
        <w:jc w:val="center"/>
        <w:rPr>
          <w:rFonts w:ascii="Arial Narrow" w:eastAsia="Arial Narrow" w:hAnsi="Arial Narrow" w:cs="Arial Narrow"/>
          <w:b/>
          <w:bCs/>
          <w:spacing w:val="-1"/>
          <w:sz w:val="22"/>
          <w:szCs w:val="22"/>
          <w:lang w:eastAsia="es-ES" w:bidi="es-ES"/>
        </w:rPr>
      </w:pPr>
    </w:p>
    <w:tbl>
      <w:tblPr>
        <w:tblW w:w="6799" w:type="dxa"/>
        <w:jc w:val="center"/>
        <w:tblCellMar>
          <w:left w:w="70" w:type="dxa"/>
          <w:right w:w="70" w:type="dxa"/>
        </w:tblCellMar>
        <w:tblLook w:val="04A0" w:firstRow="1" w:lastRow="0" w:firstColumn="1" w:lastColumn="0" w:noHBand="0" w:noVBand="1"/>
      </w:tblPr>
      <w:tblGrid>
        <w:gridCol w:w="4152"/>
        <w:gridCol w:w="2647"/>
      </w:tblGrid>
      <w:tr w:rsidR="00DA22CE" w:rsidRPr="003D5CC3" w14:paraId="77E242D5" w14:textId="77777777" w:rsidTr="00A023F8">
        <w:trPr>
          <w:trHeight w:val="20"/>
          <w:jc w:val="center"/>
        </w:trPr>
        <w:tc>
          <w:tcPr>
            <w:tcW w:w="4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91FFD" w14:textId="77777777" w:rsidR="00DA22CE" w:rsidRPr="003D5CC3" w:rsidRDefault="00DA22CE" w:rsidP="00A023F8">
            <w:pPr>
              <w:jc w:val="center"/>
              <w:rPr>
                <w:rFonts w:ascii="Arial Narrow" w:hAnsi="Arial Narrow" w:cs="Calibri"/>
                <w:b/>
                <w:bCs/>
                <w:color w:val="000000"/>
                <w:sz w:val="22"/>
                <w:szCs w:val="22"/>
                <w:lang w:val="es-ES"/>
              </w:rPr>
            </w:pPr>
            <w:r w:rsidRPr="003D5CC3">
              <w:rPr>
                <w:rFonts w:ascii="Arial Narrow" w:hAnsi="Arial Narrow" w:cs="Calibri"/>
                <w:b/>
                <w:bCs/>
                <w:color w:val="000000"/>
                <w:sz w:val="22"/>
                <w:szCs w:val="22"/>
                <w:lang w:val="es-ES" w:eastAsia="es-CO"/>
              </w:rPr>
              <w:t>CAPACIDAD FINANCIERA</w:t>
            </w:r>
          </w:p>
        </w:tc>
        <w:tc>
          <w:tcPr>
            <w:tcW w:w="26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6D0840" w14:textId="77777777" w:rsidR="00DA22CE" w:rsidRPr="003D5CC3" w:rsidRDefault="00DA22CE" w:rsidP="00A023F8">
            <w:pPr>
              <w:jc w:val="center"/>
              <w:rPr>
                <w:rFonts w:ascii="Arial Narrow" w:hAnsi="Arial Narrow" w:cs="Calibri"/>
                <w:b/>
                <w:bCs/>
                <w:color w:val="000000"/>
                <w:sz w:val="22"/>
                <w:szCs w:val="22"/>
                <w:lang w:val="es-ES"/>
              </w:rPr>
            </w:pPr>
            <w:r w:rsidRPr="003D5CC3">
              <w:rPr>
                <w:rFonts w:ascii="Arial Narrow" w:hAnsi="Arial Narrow" w:cs="Calibri"/>
                <w:b/>
                <w:bCs/>
                <w:color w:val="000000"/>
                <w:sz w:val="22"/>
                <w:szCs w:val="22"/>
                <w:lang w:val="es-ES"/>
              </w:rPr>
              <w:t>ÍNDICE REQUERIDO</w:t>
            </w:r>
          </w:p>
        </w:tc>
      </w:tr>
      <w:tr w:rsidR="00DA22CE" w:rsidRPr="003D5CC3" w14:paraId="2603D8C7" w14:textId="77777777" w:rsidTr="00A023F8">
        <w:trPr>
          <w:trHeight w:val="20"/>
          <w:jc w:val="center"/>
        </w:trPr>
        <w:tc>
          <w:tcPr>
            <w:tcW w:w="4152" w:type="dxa"/>
            <w:tcBorders>
              <w:top w:val="nil"/>
              <w:left w:val="single" w:sz="4" w:space="0" w:color="auto"/>
              <w:bottom w:val="single" w:sz="4" w:space="0" w:color="auto"/>
              <w:right w:val="single" w:sz="4" w:space="0" w:color="auto"/>
            </w:tcBorders>
            <w:noWrap/>
            <w:vAlign w:val="center"/>
            <w:hideMark/>
          </w:tcPr>
          <w:p w14:paraId="3E2ADF70" w14:textId="77777777" w:rsidR="00DA22CE" w:rsidRPr="003D5CC3" w:rsidRDefault="00DA22CE" w:rsidP="00A023F8">
            <w:pP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Índice de Liquidez:</w:t>
            </w:r>
          </w:p>
          <w:p w14:paraId="0DCAA17C" w14:textId="77777777" w:rsidR="00DA22CE" w:rsidRPr="003D5CC3" w:rsidRDefault="00DA22CE" w:rsidP="00A023F8">
            <w:pPr>
              <w:rPr>
                <w:rFonts w:ascii="Arial Narrow" w:hAnsi="Arial Narrow" w:cs="Calibri"/>
                <w:color w:val="000000"/>
                <w:sz w:val="22"/>
                <w:szCs w:val="22"/>
                <w:lang w:val="es-ES"/>
              </w:rPr>
            </w:pPr>
            <w:r w:rsidRPr="003D5CC3">
              <w:rPr>
                <w:rFonts w:ascii="Arial Narrow" w:hAnsi="Arial Narrow" w:cs="Calibri"/>
                <w:color w:val="000000"/>
                <w:sz w:val="22"/>
                <w:szCs w:val="22"/>
                <w:lang w:val="es-ES" w:eastAsia="es-CO"/>
              </w:rPr>
              <w:t>Activo Corriente/Pasivo Corriente</w:t>
            </w:r>
          </w:p>
        </w:tc>
        <w:tc>
          <w:tcPr>
            <w:tcW w:w="2647" w:type="dxa"/>
            <w:tcBorders>
              <w:top w:val="single" w:sz="4" w:space="0" w:color="auto"/>
              <w:left w:val="nil"/>
              <w:bottom w:val="single" w:sz="4" w:space="0" w:color="auto"/>
              <w:right w:val="single" w:sz="4" w:space="0" w:color="auto"/>
            </w:tcBorders>
            <w:noWrap/>
            <w:vAlign w:val="center"/>
            <w:hideMark/>
          </w:tcPr>
          <w:p w14:paraId="31A1C4B3" w14:textId="1F6C732E" w:rsidR="00DA22CE" w:rsidRPr="000C0B21" w:rsidRDefault="00DA22CE" w:rsidP="00A023F8">
            <w:pPr>
              <w:jc w:val="center"/>
              <w:rPr>
                <w:rFonts w:ascii="Arial Narrow" w:hAnsi="Arial Narrow" w:cs="Calibri"/>
                <w:sz w:val="22"/>
                <w:szCs w:val="22"/>
                <w:lang w:val="es-ES"/>
              </w:rPr>
            </w:pPr>
            <w:r w:rsidRPr="000C0B21">
              <w:rPr>
                <w:rFonts w:ascii="Arial Narrow" w:hAnsi="Arial Narrow" w:cs="Calibri"/>
                <w:sz w:val="22"/>
                <w:szCs w:val="22"/>
                <w:lang w:val="es-ES" w:eastAsia="es-CO"/>
              </w:rPr>
              <w:t>Mayor o igual (</w:t>
            </w:r>
            <w:r w:rsidRPr="000C0B21">
              <w:rPr>
                <w:rFonts w:ascii="Arial Narrow" w:hAnsi="Arial Narrow" w:cs="Calibri"/>
                <w:sz w:val="22"/>
                <w:szCs w:val="22"/>
                <w:u w:val="single"/>
                <w:lang w:val="es-ES" w:eastAsia="es-CO"/>
              </w:rPr>
              <w:t>&gt;</w:t>
            </w:r>
            <w:r w:rsidRPr="000C0B21">
              <w:rPr>
                <w:rFonts w:ascii="Arial Narrow" w:hAnsi="Arial Narrow" w:cs="Calibri"/>
                <w:sz w:val="22"/>
                <w:szCs w:val="22"/>
                <w:lang w:val="es-ES" w:eastAsia="es-CO"/>
              </w:rPr>
              <w:t xml:space="preserve">) a </w:t>
            </w:r>
            <w:r w:rsidR="00044FBD">
              <w:rPr>
                <w:rFonts w:ascii="Arial Narrow" w:hAnsi="Arial Narrow" w:cs="Calibri"/>
                <w:sz w:val="22"/>
                <w:szCs w:val="22"/>
                <w:lang w:val="es-ES" w:eastAsia="es-CO"/>
              </w:rPr>
              <w:t>1.5</w:t>
            </w:r>
          </w:p>
        </w:tc>
      </w:tr>
      <w:tr w:rsidR="00DA22CE" w:rsidRPr="003D5CC3" w14:paraId="47E039F6" w14:textId="77777777" w:rsidTr="00A023F8">
        <w:trPr>
          <w:trHeight w:val="20"/>
          <w:jc w:val="center"/>
        </w:trPr>
        <w:tc>
          <w:tcPr>
            <w:tcW w:w="4152" w:type="dxa"/>
            <w:tcBorders>
              <w:top w:val="nil"/>
              <w:left w:val="single" w:sz="4" w:space="0" w:color="auto"/>
              <w:bottom w:val="single" w:sz="4" w:space="0" w:color="auto"/>
              <w:right w:val="single" w:sz="4" w:space="0" w:color="auto"/>
            </w:tcBorders>
            <w:noWrap/>
            <w:vAlign w:val="center"/>
            <w:hideMark/>
          </w:tcPr>
          <w:p w14:paraId="7CA00449" w14:textId="77777777" w:rsidR="00DA22CE" w:rsidRPr="003D5CC3" w:rsidRDefault="00DA22CE" w:rsidP="00A023F8">
            <w:pP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Nivel de Endeudamiento:</w:t>
            </w:r>
          </w:p>
          <w:p w14:paraId="21D154FD" w14:textId="77777777" w:rsidR="00DA22CE" w:rsidRPr="003D5CC3" w:rsidRDefault="00DA22CE" w:rsidP="00A023F8">
            <w:pPr>
              <w:rPr>
                <w:rFonts w:ascii="Arial Narrow" w:hAnsi="Arial Narrow" w:cs="Calibri"/>
                <w:color w:val="000000"/>
                <w:sz w:val="22"/>
                <w:szCs w:val="22"/>
                <w:lang w:val="es-ES"/>
              </w:rPr>
            </w:pPr>
            <w:r w:rsidRPr="003D5CC3">
              <w:rPr>
                <w:rFonts w:ascii="Arial Narrow" w:hAnsi="Arial Narrow" w:cs="Calibri"/>
                <w:color w:val="000000"/>
                <w:sz w:val="22"/>
                <w:szCs w:val="22"/>
                <w:lang w:val="es-ES" w:eastAsia="es-CO"/>
              </w:rPr>
              <w:t>Pasivo Total / Activo Total</w:t>
            </w:r>
          </w:p>
        </w:tc>
        <w:tc>
          <w:tcPr>
            <w:tcW w:w="2647" w:type="dxa"/>
            <w:tcBorders>
              <w:top w:val="single" w:sz="4" w:space="0" w:color="auto"/>
              <w:left w:val="nil"/>
              <w:bottom w:val="single" w:sz="4" w:space="0" w:color="auto"/>
              <w:right w:val="single" w:sz="4" w:space="0" w:color="auto"/>
            </w:tcBorders>
            <w:shd w:val="clear" w:color="auto" w:fill="auto"/>
            <w:noWrap/>
            <w:vAlign w:val="center"/>
            <w:hideMark/>
          </w:tcPr>
          <w:p w14:paraId="76B63A1C" w14:textId="42E1C76E" w:rsidR="00DA22CE" w:rsidRPr="000C0B21" w:rsidRDefault="00DA22CE" w:rsidP="00A023F8">
            <w:pPr>
              <w:jc w:val="center"/>
              <w:rPr>
                <w:rFonts w:ascii="Arial Narrow" w:hAnsi="Arial Narrow" w:cs="Calibri"/>
                <w:sz w:val="22"/>
                <w:szCs w:val="22"/>
                <w:lang w:val="es-ES"/>
              </w:rPr>
            </w:pPr>
            <w:r w:rsidRPr="000C0B21">
              <w:rPr>
                <w:rFonts w:ascii="Arial Narrow" w:hAnsi="Arial Narrow" w:cs="Calibri"/>
                <w:sz w:val="22"/>
                <w:szCs w:val="22"/>
                <w:lang w:val="es-ES" w:eastAsia="es-CO"/>
              </w:rPr>
              <w:t>Menor o Igual (</w:t>
            </w:r>
            <w:r w:rsidRPr="000C0B21">
              <w:rPr>
                <w:rFonts w:ascii="Arial Narrow" w:hAnsi="Arial Narrow" w:cs="Calibri"/>
                <w:sz w:val="22"/>
                <w:szCs w:val="22"/>
                <w:u w:val="single"/>
                <w:lang w:val="es-ES" w:eastAsia="es-CO"/>
              </w:rPr>
              <w:t>&lt;</w:t>
            </w:r>
            <w:r w:rsidRPr="000C0B21">
              <w:rPr>
                <w:rFonts w:ascii="Arial Narrow" w:hAnsi="Arial Narrow" w:cs="Calibri"/>
                <w:sz w:val="22"/>
                <w:szCs w:val="22"/>
                <w:lang w:val="es-ES" w:eastAsia="es-CO"/>
              </w:rPr>
              <w:t xml:space="preserve">) a </w:t>
            </w:r>
            <w:r w:rsidR="002665A2">
              <w:rPr>
                <w:rFonts w:ascii="Arial Narrow" w:hAnsi="Arial Narrow" w:cs="Calibri"/>
                <w:sz w:val="22"/>
                <w:szCs w:val="22"/>
                <w:lang w:val="es-ES" w:eastAsia="es-CO"/>
              </w:rPr>
              <w:t>60</w:t>
            </w:r>
            <w:r w:rsidRPr="000C0B21">
              <w:rPr>
                <w:rFonts w:ascii="Arial Narrow" w:hAnsi="Arial Narrow" w:cs="Calibri"/>
                <w:sz w:val="22"/>
                <w:szCs w:val="22"/>
                <w:lang w:val="es-ES" w:eastAsia="es-CO"/>
              </w:rPr>
              <w:t xml:space="preserve">% </w:t>
            </w:r>
          </w:p>
        </w:tc>
      </w:tr>
      <w:tr w:rsidR="00DA22CE" w:rsidRPr="003D5CC3" w14:paraId="2C99DF2C" w14:textId="77777777" w:rsidTr="00A023F8">
        <w:trPr>
          <w:trHeight w:val="20"/>
          <w:jc w:val="center"/>
        </w:trPr>
        <w:tc>
          <w:tcPr>
            <w:tcW w:w="4152" w:type="dxa"/>
            <w:tcBorders>
              <w:top w:val="nil"/>
              <w:left w:val="single" w:sz="4" w:space="0" w:color="auto"/>
              <w:bottom w:val="single" w:sz="4" w:space="0" w:color="auto"/>
              <w:right w:val="single" w:sz="4" w:space="0" w:color="auto"/>
            </w:tcBorders>
            <w:noWrap/>
            <w:vAlign w:val="center"/>
            <w:hideMark/>
          </w:tcPr>
          <w:p w14:paraId="001C5A87" w14:textId="77777777" w:rsidR="00DA22CE" w:rsidRPr="003D5CC3" w:rsidRDefault="00DA22CE" w:rsidP="00A023F8">
            <w:pP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Razón de cobertura de intereses:</w:t>
            </w:r>
          </w:p>
          <w:p w14:paraId="5AC99D72" w14:textId="77777777" w:rsidR="00DA22CE" w:rsidRPr="003D5CC3" w:rsidRDefault="00DA22CE" w:rsidP="00A023F8">
            <w:pPr>
              <w:rPr>
                <w:rFonts w:ascii="Arial Narrow" w:hAnsi="Arial Narrow" w:cs="Calibri"/>
                <w:color w:val="000000"/>
                <w:sz w:val="22"/>
                <w:szCs w:val="22"/>
                <w:lang w:val="es-ES"/>
              </w:rPr>
            </w:pPr>
            <w:r w:rsidRPr="003D5CC3">
              <w:rPr>
                <w:rFonts w:ascii="Arial Narrow" w:hAnsi="Arial Narrow" w:cs="Calibri"/>
                <w:color w:val="000000"/>
                <w:sz w:val="22"/>
                <w:szCs w:val="22"/>
                <w:lang w:val="es-ES" w:eastAsia="es-CO"/>
              </w:rPr>
              <w:t>Utilidad Operacional / Gastos Financieros</w:t>
            </w:r>
          </w:p>
        </w:tc>
        <w:tc>
          <w:tcPr>
            <w:tcW w:w="2647" w:type="dxa"/>
            <w:tcBorders>
              <w:top w:val="single" w:sz="4" w:space="0" w:color="auto"/>
              <w:left w:val="nil"/>
              <w:bottom w:val="single" w:sz="4" w:space="0" w:color="auto"/>
              <w:right w:val="single" w:sz="4" w:space="0" w:color="auto"/>
            </w:tcBorders>
            <w:shd w:val="clear" w:color="auto" w:fill="auto"/>
            <w:noWrap/>
            <w:vAlign w:val="center"/>
            <w:hideMark/>
          </w:tcPr>
          <w:p w14:paraId="03AA054C" w14:textId="7A377A70" w:rsidR="00DA22CE" w:rsidRPr="000C0B21" w:rsidRDefault="00DA22CE" w:rsidP="00A023F8">
            <w:pPr>
              <w:jc w:val="center"/>
              <w:rPr>
                <w:rFonts w:ascii="Arial Narrow" w:hAnsi="Arial Narrow" w:cs="Calibri"/>
                <w:sz w:val="22"/>
                <w:szCs w:val="22"/>
                <w:lang w:val="es-ES"/>
              </w:rPr>
            </w:pPr>
            <w:r w:rsidRPr="000C0B21">
              <w:rPr>
                <w:rFonts w:ascii="Arial Narrow" w:hAnsi="Arial Narrow" w:cs="Calibri"/>
                <w:sz w:val="22"/>
                <w:szCs w:val="22"/>
                <w:lang w:val="es-ES" w:eastAsia="es-CO"/>
              </w:rPr>
              <w:t xml:space="preserve">Mayor o Igual (&gt;) a </w:t>
            </w:r>
            <w:r w:rsidR="002665A2">
              <w:rPr>
                <w:rFonts w:ascii="Arial Narrow" w:hAnsi="Arial Narrow" w:cs="Calibri"/>
                <w:sz w:val="22"/>
                <w:szCs w:val="22"/>
                <w:lang w:val="es-ES" w:eastAsia="es-CO"/>
              </w:rPr>
              <w:t>3</w:t>
            </w:r>
            <w:r w:rsidRPr="000C0B21">
              <w:rPr>
                <w:rFonts w:ascii="Arial Narrow" w:hAnsi="Arial Narrow" w:cs="Calibri"/>
                <w:sz w:val="22"/>
                <w:szCs w:val="22"/>
                <w:lang w:val="es-ES" w:eastAsia="es-CO"/>
              </w:rPr>
              <w:t xml:space="preserve"> o indeterminado.</w:t>
            </w:r>
          </w:p>
        </w:tc>
      </w:tr>
      <w:tr w:rsidR="00DA22CE" w:rsidRPr="003D5CC3" w14:paraId="3C28ABE7" w14:textId="77777777" w:rsidTr="00A023F8">
        <w:trPr>
          <w:trHeight w:val="20"/>
          <w:jc w:val="center"/>
        </w:trPr>
        <w:tc>
          <w:tcPr>
            <w:tcW w:w="4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13550E" w14:textId="77777777" w:rsidR="00DA22CE" w:rsidRPr="003D5CC3" w:rsidRDefault="00DA22CE" w:rsidP="00A023F8">
            <w:pPr>
              <w:jc w:val="cente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CAPACIDAD ORGANIZACIONAL</w:t>
            </w:r>
          </w:p>
        </w:tc>
        <w:tc>
          <w:tcPr>
            <w:tcW w:w="264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EB2CB28" w14:textId="77777777" w:rsidR="00DA22CE" w:rsidRPr="000C0B21" w:rsidRDefault="00DA22CE" w:rsidP="00A023F8">
            <w:pPr>
              <w:jc w:val="center"/>
              <w:rPr>
                <w:rFonts w:ascii="Arial Narrow" w:hAnsi="Arial Narrow" w:cs="Calibri"/>
                <w:sz w:val="22"/>
                <w:szCs w:val="22"/>
                <w:lang w:val="es-ES" w:eastAsia="es-CO"/>
              </w:rPr>
            </w:pPr>
            <w:r w:rsidRPr="000C0B21">
              <w:rPr>
                <w:rFonts w:ascii="Arial Narrow" w:hAnsi="Arial Narrow" w:cs="Calibri"/>
                <w:b/>
                <w:bCs/>
                <w:sz w:val="22"/>
                <w:szCs w:val="22"/>
                <w:lang w:val="es-ES"/>
              </w:rPr>
              <w:t>ÍNDICE REQUERIDO</w:t>
            </w:r>
          </w:p>
        </w:tc>
      </w:tr>
      <w:tr w:rsidR="00DA22CE" w:rsidRPr="003D5CC3" w14:paraId="2DE87F3C" w14:textId="77777777" w:rsidTr="00A023F8">
        <w:trPr>
          <w:trHeight w:val="20"/>
          <w:jc w:val="center"/>
        </w:trPr>
        <w:tc>
          <w:tcPr>
            <w:tcW w:w="4152" w:type="dxa"/>
            <w:tcBorders>
              <w:top w:val="nil"/>
              <w:left w:val="single" w:sz="4" w:space="0" w:color="auto"/>
              <w:bottom w:val="single" w:sz="4" w:space="0" w:color="auto"/>
              <w:right w:val="single" w:sz="4" w:space="0" w:color="auto"/>
            </w:tcBorders>
            <w:noWrap/>
            <w:vAlign w:val="center"/>
            <w:hideMark/>
          </w:tcPr>
          <w:p w14:paraId="7F5785BF" w14:textId="77777777" w:rsidR="00DA22CE" w:rsidRPr="003D5CC3" w:rsidRDefault="00DA22CE" w:rsidP="00A023F8">
            <w:pP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Rentabilidad del patrimonio:</w:t>
            </w:r>
          </w:p>
          <w:p w14:paraId="5BB2DF81" w14:textId="77777777" w:rsidR="00DA22CE" w:rsidRPr="003D5CC3" w:rsidRDefault="00DA22CE" w:rsidP="00A023F8">
            <w:pPr>
              <w:rPr>
                <w:rFonts w:ascii="Arial Narrow" w:hAnsi="Arial Narrow" w:cs="Calibri"/>
                <w:color w:val="000000"/>
                <w:sz w:val="22"/>
                <w:szCs w:val="22"/>
                <w:lang w:val="es-ES"/>
              </w:rPr>
            </w:pPr>
            <w:r w:rsidRPr="003D5CC3">
              <w:rPr>
                <w:rFonts w:ascii="Arial Narrow" w:hAnsi="Arial Narrow" w:cs="Calibri"/>
                <w:color w:val="000000"/>
                <w:sz w:val="22"/>
                <w:szCs w:val="22"/>
                <w:lang w:val="es-ES" w:eastAsia="es-CO"/>
              </w:rPr>
              <w:t>Utilidad Operacional / Patrimonio</w:t>
            </w:r>
          </w:p>
        </w:tc>
        <w:tc>
          <w:tcPr>
            <w:tcW w:w="2647" w:type="dxa"/>
            <w:tcBorders>
              <w:top w:val="single" w:sz="4" w:space="0" w:color="auto"/>
              <w:left w:val="nil"/>
              <w:bottom w:val="single" w:sz="4" w:space="0" w:color="auto"/>
              <w:right w:val="single" w:sz="4" w:space="0" w:color="auto"/>
            </w:tcBorders>
            <w:shd w:val="clear" w:color="auto" w:fill="auto"/>
            <w:noWrap/>
            <w:vAlign w:val="center"/>
            <w:hideMark/>
          </w:tcPr>
          <w:p w14:paraId="78354016" w14:textId="300FD70E" w:rsidR="00DA22CE" w:rsidRPr="000C0B21" w:rsidRDefault="00DA22CE" w:rsidP="00A023F8">
            <w:pPr>
              <w:jc w:val="center"/>
              <w:rPr>
                <w:rFonts w:ascii="Arial Narrow" w:hAnsi="Arial Narrow" w:cs="Calibri"/>
                <w:sz w:val="22"/>
                <w:szCs w:val="22"/>
                <w:lang w:val="es-ES"/>
              </w:rPr>
            </w:pPr>
            <w:r w:rsidRPr="000C0B21">
              <w:rPr>
                <w:rFonts w:ascii="Arial Narrow" w:hAnsi="Arial Narrow" w:cs="Calibri"/>
                <w:sz w:val="22"/>
                <w:szCs w:val="22"/>
                <w:lang w:val="es-ES" w:eastAsia="es-CO"/>
              </w:rPr>
              <w:t xml:space="preserve">Mayor o Igual (&gt;) a </w:t>
            </w:r>
            <w:r w:rsidR="006E5F7D">
              <w:rPr>
                <w:rFonts w:ascii="Arial Narrow" w:hAnsi="Arial Narrow" w:cs="Calibri"/>
                <w:sz w:val="22"/>
                <w:szCs w:val="22"/>
                <w:lang w:val="es-ES" w:eastAsia="es-CO"/>
              </w:rPr>
              <w:t>2</w:t>
            </w:r>
            <w:r w:rsidRPr="000C0B21">
              <w:rPr>
                <w:rFonts w:ascii="Arial Narrow" w:hAnsi="Arial Narrow" w:cs="Calibri"/>
                <w:sz w:val="22"/>
                <w:szCs w:val="22"/>
                <w:lang w:val="es-ES" w:eastAsia="es-CO"/>
              </w:rPr>
              <w:t>%</w:t>
            </w:r>
          </w:p>
        </w:tc>
      </w:tr>
      <w:tr w:rsidR="00DA22CE" w:rsidRPr="003D5CC3" w14:paraId="06BDF717" w14:textId="77777777" w:rsidTr="00A023F8">
        <w:trPr>
          <w:trHeight w:val="20"/>
          <w:jc w:val="center"/>
        </w:trPr>
        <w:tc>
          <w:tcPr>
            <w:tcW w:w="4152" w:type="dxa"/>
            <w:tcBorders>
              <w:top w:val="nil"/>
              <w:left w:val="single" w:sz="4" w:space="0" w:color="auto"/>
              <w:bottom w:val="single" w:sz="4" w:space="0" w:color="auto"/>
              <w:right w:val="single" w:sz="4" w:space="0" w:color="auto"/>
            </w:tcBorders>
            <w:noWrap/>
            <w:vAlign w:val="center"/>
            <w:hideMark/>
          </w:tcPr>
          <w:p w14:paraId="4B65E25C" w14:textId="77777777" w:rsidR="00DA22CE" w:rsidRPr="003D5CC3" w:rsidRDefault="00DA22CE" w:rsidP="00A023F8">
            <w:pPr>
              <w:rPr>
                <w:rFonts w:ascii="Arial Narrow" w:hAnsi="Arial Narrow" w:cs="Calibri"/>
                <w:b/>
                <w:bCs/>
                <w:color w:val="000000"/>
                <w:sz w:val="22"/>
                <w:szCs w:val="22"/>
                <w:lang w:val="es-ES" w:eastAsia="es-CO"/>
              </w:rPr>
            </w:pPr>
            <w:r w:rsidRPr="003D5CC3">
              <w:rPr>
                <w:rFonts w:ascii="Arial Narrow" w:hAnsi="Arial Narrow" w:cs="Calibri"/>
                <w:b/>
                <w:bCs/>
                <w:color w:val="000000"/>
                <w:sz w:val="22"/>
                <w:szCs w:val="22"/>
                <w:lang w:val="es-ES" w:eastAsia="es-CO"/>
              </w:rPr>
              <w:t>Rentabilidad del activo:</w:t>
            </w:r>
          </w:p>
          <w:p w14:paraId="1EA9BACA" w14:textId="77777777" w:rsidR="00DA22CE" w:rsidRPr="003D5CC3" w:rsidRDefault="00DA22CE" w:rsidP="00A023F8">
            <w:pPr>
              <w:rPr>
                <w:rFonts w:ascii="Arial Narrow" w:hAnsi="Arial Narrow" w:cs="Calibri"/>
                <w:color w:val="000000"/>
                <w:sz w:val="22"/>
                <w:szCs w:val="22"/>
                <w:lang w:val="es-ES"/>
              </w:rPr>
            </w:pPr>
            <w:r w:rsidRPr="003D5CC3">
              <w:rPr>
                <w:rFonts w:ascii="Arial Narrow" w:hAnsi="Arial Narrow" w:cs="Calibri"/>
                <w:color w:val="000000"/>
                <w:sz w:val="22"/>
                <w:szCs w:val="22"/>
                <w:lang w:val="es-ES" w:eastAsia="es-CO"/>
              </w:rPr>
              <w:t>Utilidad Operacional / Activo Total</w:t>
            </w:r>
          </w:p>
        </w:tc>
        <w:tc>
          <w:tcPr>
            <w:tcW w:w="2647" w:type="dxa"/>
            <w:tcBorders>
              <w:top w:val="single" w:sz="4" w:space="0" w:color="auto"/>
              <w:left w:val="nil"/>
              <w:bottom w:val="single" w:sz="4" w:space="0" w:color="auto"/>
              <w:right w:val="single" w:sz="4" w:space="0" w:color="auto"/>
            </w:tcBorders>
            <w:shd w:val="clear" w:color="auto" w:fill="auto"/>
            <w:noWrap/>
            <w:vAlign w:val="center"/>
            <w:hideMark/>
          </w:tcPr>
          <w:p w14:paraId="706FA947" w14:textId="7ED4AD58" w:rsidR="00DA22CE" w:rsidRPr="000C0B21" w:rsidRDefault="00DA22CE" w:rsidP="00A023F8">
            <w:pPr>
              <w:jc w:val="center"/>
              <w:rPr>
                <w:rFonts w:ascii="Arial Narrow" w:hAnsi="Arial Narrow" w:cs="Calibri"/>
                <w:sz w:val="22"/>
                <w:szCs w:val="22"/>
                <w:lang w:val="es-ES"/>
              </w:rPr>
            </w:pPr>
            <w:r w:rsidRPr="000C0B21">
              <w:rPr>
                <w:rFonts w:ascii="Arial Narrow" w:hAnsi="Arial Narrow" w:cs="Calibri"/>
                <w:sz w:val="22"/>
                <w:szCs w:val="22"/>
                <w:lang w:val="es-ES" w:eastAsia="es-CO"/>
              </w:rPr>
              <w:t xml:space="preserve">Mayor o Igual (&gt;) a </w:t>
            </w:r>
            <w:r w:rsidR="006E5F7D">
              <w:rPr>
                <w:rFonts w:ascii="Arial Narrow" w:hAnsi="Arial Narrow" w:cs="Calibri"/>
                <w:sz w:val="22"/>
                <w:szCs w:val="22"/>
                <w:lang w:val="es-ES" w:eastAsia="es-CO"/>
              </w:rPr>
              <w:t>2</w:t>
            </w:r>
            <w:r w:rsidRPr="000C0B21">
              <w:rPr>
                <w:rFonts w:ascii="Arial Narrow" w:hAnsi="Arial Narrow" w:cs="Calibri"/>
                <w:sz w:val="22"/>
                <w:szCs w:val="22"/>
                <w:lang w:val="es-ES" w:eastAsia="es-CO"/>
              </w:rPr>
              <w:t>%</w:t>
            </w:r>
          </w:p>
        </w:tc>
      </w:tr>
    </w:tbl>
    <w:p w14:paraId="40BCEF38" w14:textId="77777777" w:rsidR="00DA22CE" w:rsidRPr="003D5CC3" w:rsidRDefault="00DA22CE" w:rsidP="00DA22CE">
      <w:pPr>
        <w:widowControl w:val="0"/>
        <w:autoSpaceDE w:val="0"/>
        <w:autoSpaceDN w:val="0"/>
        <w:ind w:right="-660"/>
        <w:rPr>
          <w:rFonts w:ascii="Arial Narrow" w:eastAsia="Arial Narrow" w:hAnsi="Arial Narrow" w:cs="Arial Narrow"/>
          <w:b/>
          <w:bCs/>
          <w:spacing w:val="-1"/>
          <w:sz w:val="22"/>
          <w:szCs w:val="22"/>
          <w:highlight w:val="cyan"/>
          <w:lang w:eastAsia="es-ES" w:bidi="es-ES"/>
        </w:rPr>
      </w:pPr>
    </w:p>
    <w:p w14:paraId="2B320439" w14:textId="77777777" w:rsidR="00DA22CE" w:rsidRPr="003D5CC3" w:rsidRDefault="00DA22CE" w:rsidP="00DA22CE">
      <w:pPr>
        <w:ind w:right="49"/>
        <w:jc w:val="both"/>
        <w:textAlignment w:val="baseline"/>
        <w:rPr>
          <w:rFonts w:ascii="Arial Narrow" w:eastAsiaTheme="minorHAnsi" w:hAnsi="Arial Narrow" w:cs="Arial"/>
          <w:bCs/>
          <w:sz w:val="22"/>
          <w:szCs w:val="22"/>
          <w:lang w:eastAsia="en-US"/>
        </w:rPr>
      </w:pPr>
      <w:r w:rsidRPr="003D5CC3">
        <w:rPr>
          <w:rFonts w:ascii="Arial Narrow" w:eastAsiaTheme="minorHAnsi" w:hAnsi="Arial Narrow" w:cs="Arial"/>
          <w:bCs/>
          <w:sz w:val="22"/>
          <w:szCs w:val="22"/>
          <w:lang w:eastAsia="en-US"/>
        </w:rPr>
        <w:t>Así mismo, es de resaltar que los indicadores establecidos permiten la pluralidad de oferentes y selección objetiva dentro del proceso de selección en curso y a su vez buscan que los proponentes interesados en el proceso cuenten con un musculo financiero adecuado que no ponga en riesgo la ejecución del contrato a suscribirse.</w:t>
      </w:r>
    </w:p>
    <w:p w14:paraId="38D8C01F" w14:textId="30225C48" w:rsidR="00DA22CE" w:rsidRDefault="00DA22CE" w:rsidP="00DA22CE">
      <w:pPr>
        <w:ind w:right="49"/>
        <w:jc w:val="both"/>
        <w:textAlignment w:val="baseline"/>
        <w:rPr>
          <w:rFonts w:ascii="Arial Narrow" w:hAnsi="Arial Narrow" w:cs="Arial"/>
          <w:bCs/>
          <w:sz w:val="22"/>
          <w:szCs w:val="22"/>
        </w:rPr>
      </w:pPr>
    </w:p>
    <w:p w14:paraId="313B05BB" w14:textId="77777777" w:rsidR="002665A2" w:rsidRDefault="002665A2" w:rsidP="00DA22CE">
      <w:pPr>
        <w:ind w:right="49"/>
        <w:jc w:val="both"/>
        <w:textAlignment w:val="baseline"/>
        <w:rPr>
          <w:rFonts w:ascii="Arial Narrow" w:hAnsi="Arial Narrow" w:cs="Arial"/>
          <w:bCs/>
          <w:sz w:val="22"/>
          <w:szCs w:val="22"/>
        </w:rPr>
      </w:pPr>
    </w:p>
    <w:p w14:paraId="6EBF1670" w14:textId="77777777" w:rsidR="00DA22CE" w:rsidRPr="003D5CC3" w:rsidRDefault="00DA22CE" w:rsidP="00DA22CE">
      <w:pPr>
        <w:ind w:left="-5" w:right="63"/>
        <w:jc w:val="center"/>
        <w:rPr>
          <w:rFonts w:ascii="Arial Narrow" w:hAnsi="Arial Narrow"/>
          <w:b/>
          <w:bCs/>
          <w:sz w:val="22"/>
          <w:szCs w:val="22"/>
          <w:lang w:eastAsia="en-US"/>
        </w:rPr>
      </w:pPr>
      <w:r w:rsidRPr="003D5CC3">
        <w:rPr>
          <w:rFonts w:ascii="Arial Narrow" w:hAnsi="Arial Narrow"/>
          <w:b/>
          <w:bCs/>
          <w:sz w:val="22"/>
          <w:szCs w:val="22"/>
        </w:rPr>
        <w:lastRenderedPageBreak/>
        <w:t>ANÁLISIS NORMATIVIDAD VIGENTE APLICABLE AL PROCESO</w:t>
      </w:r>
    </w:p>
    <w:p w14:paraId="33CCB44F" w14:textId="77777777" w:rsidR="00DA22CE" w:rsidRPr="003D5CC3" w:rsidRDefault="00DA22CE" w:rsidP="00DA22CE">
      <w:pPr>
        <w:pStyle w:val="Prrafodelista"/>
        <w:numPr>
          <w:ilvl w:val="0"/>
          <w:numId w:val="7"/>
        </w:numPr>
        <w:tabs>
          <w:tab w:val="clear" w:pos="720"/>
          <w:tab w:val="center" w:pos="0"/>
          <w:tab w:val="right" w:pos="4946"/>
        </w:tabs>
        <w:spacing w:after="0" w:line="240" w:lineRule="auto"/>
        <w:ind w:left="426" w:right="48" w:hanging="426"/>
        <w:rPr>
          <w:rFonts w:ascii="Arial Narrow" w:eastAsia="EAAAAA+ArialMT" w:hAnsi="Arial Narrow" w:cs="Arial"/>
          <w:b/>
          <w:bCs/>
          <w:color w:val="000000"/>
        </w:rPr>
      </w:pPr>
      <w:r w:rsidRPr="003D5CC3">
        <w:rPr>
          <w:rFonts w:ascii="Arial Narrow" w:eastAsia="EAAAAA+ArialMT" w:hAnsi="Arial Narrow" w:cs="Arial"/>
          <w:b/>
          <w:bCs/>
          <w:color w:val="000000"/>
        </w:rPr>
        <w:t>Decreto 680 de 2021 – Origen de Servicios en el Sistema de Compra Pública</w:t>
      </w:r>
    </w:p>
    <w:p w14:paraId="4F2E0AA6" w14:textId="41ADE0CB" w:rsidR="00DA22CE" w:rsidRDefault="00DA22CE" w:rsidP="00DA22CE">
      <w:pPr>
        <w:tabs>
          <w:tab w:val="left" w:pos="0"/>
          <w:tab w:val="center" w:pos="457"/>
          <w:tab w:val="center" w:pos="527"/>
          <w:tab w:val="right" w:pos="4946"/>
        </w:tabs>
        <w:ind w:right="48"/>
        <w:jc w:val="both"/>
        <w:rPr>
          <w:rFonts w:ascii="Arial Narrow" w:eastAsia="EAAAAA+ArialMT" w:hAnsi="Arial Narrow" w:cs="Arial"/>
          <w:color w:val="000000"/>
          <w:sz w:val="22"/>
          <w:szCs w:val="22"/>
        </w:rPr>
      </w:pPr>
      <w:r w:rsidRPr="003D5CC3">
        <w:rPr>
          <w:rFonts w:ascii="Arial Narrow" w:eastAsia="EAAAAA+ArialMT" w:hAnsi="Arial Narrow" w:cs="Arial"/>
          <w:color w:val="000000"/>
          <w:sz w:val="22"/>
          <w:szCs w:val="22"/>
        </w:rPr>
        <w:t xml:space="preserve">Teniendo en cuenta que el objeto contractual está definido para </w:t>
      </w:r>
      <w:bookmarkStart w:id="0" w:name="_Hlk118124796"/>
      <w:r w:rsidRPr="0056108F">
        <w:rPr>
          <w:rFonts w:ascii="Arial Narrow" w:eastAsia="EAAAAA+ArialMT" w:hAnsi="Arial Narrow" w:cs="Arial"/>
          <w:color w:val="000000"/>
          <w:sz w:val="22"/>
          <w:szCs w:val="22"/>
          <w:lang w:val="es-ES"/>
        </w:rPr>
        <w:t xml:space="preserve">la </w:t>
      </w:r>
      <w:r w:rsidRPr="00D25072">
        <w:rPr>
          <w:rFonts w:ascii="Arial Narrow" w:eastAsia="EAAAAA+ArialMT" w:hAnsi="Arial Narrow" w:cs="Arial"/>
          <w:color w:val="000000"/>
          <w:sz w:val="22"/>
          <w:szCs w:val="22"/>
          <w:lang w:val="es-ES"/>
        </w:rPr>
        <w:t xml:space="preserve">contratar </w:t>
      </w:r>
      <w:bookmarkEnd w:id="0"/>
      <w:r w:rsidR="00630B3D">
        <w:rPr>
          <w:rFonts w:ascii="Arial Narrow" w:eastAsia="EAAAAA+ArialMT" w:hAnsi="Arial Narrow" w:cs="Arial"/>
          <w:color w:val="000000"/>
          <w:sz w:val="22"/>
          <w:szCs w:val="22"/>
          <w:lang w:val="es-ES"/>
        </w:rPr>
        <w:t xml:space="preserve">el </w:t>
      </w:r>
      <w:r w:rsidR="00630B3D" w:rsidRPr="00630B3D">
        <w:rPr>
          <w:rFonts w:ascii="Arial Narrow" w:eastAsia="EAAAAA+ArialMT" w:hAnsi="Arial Narrow" w:cs="Arial"/>
          <w:color w:val="000000"/>
          <w:sz w:val="22"/>
          <w:szCs w:val="22"/>
          <w:lang w:val="es-ES"/>
        </w:rPr>
        <w:t>servicio integral de lavado y alquiler de ropa hospitalaria limpi</w:t>
      </w:r>
      <w:r w:rsidR="00630B3D">
        <w:rPr>
          <w:rFonts w:ascii="Arial Narrow" w:eastAsia="EAAAAA+ArialMT" w:hAnsi="Arial Narrow" w:cs="Arial"/>
          <w:color w:val="000000"/>
          <w:sz w:val="22"/>
          <w:szCs w:val="22"/>
          <w:lang w:val="es-ES"/>
        </w:rPr>
        <w:t>a</w:t>
      </w:r>
      <w:r w:rsidRPr="003D5CC3">
        <w:rPr>
          <w:rFonts w:ascii="Arial Narrow" w:eastAsia="EAAAAA+ArialMT" w:hAnsi="Arial Narrow" w:cs="Arial"/>
          <w:color w:val="000000"/>
          <w:sz w:val="22"/>
          <w:szCs w:val="22"/>
        </w:rPr>
        <w:t xml:space="preserve">, la </w:t>
      </w:r>
      <w:r>
        <w:rPr>
          <w:rFonts w:ascii="Arial Narrow" w:eastAsia="EAAAAA+ArialMT" w:hAnsi="Arial Narrow" w:cs="Arial"/>
          <w:color w:val="000000"/>
          <w:sz w:val="22"/>
          <w:szCs w:val="22"/>
        </w:rPr>
        <w:t>Entidad de Gestión Administrativa y Técnica</w:t>
      </w:r>
      <w:r w:rsidRPr="003D5CC3">
        <w:rPr>
          <w:rFonts w:ascii="Arial Narrow" w:eastAsia="EAAAAA+ArialMT" w:hAnsi="Arial Narrow" w:cs="Arial"/>
          <w:color w:val="000000"/>
          <w:sz w:val="22"/>
          <w:szCs w:val="22"/>
        </w:rPr>
        <w:t xml:space="preserve">, procedió a verificar en la página Web de Ventanilla única de Comercio Exterior – VUCE, en donde es necesario resaltar que tanto el bien requerido como las empresas prestadoras del servicio no registran dentro de la plataforma anteriormente señalada. </w:t>
      </w:r>
    </w:p>
    <w:p w14:paraId="345B54E0" w14:textId="77777777" w:rsidR="00DA22CE" w:rsidRDefault="00DA22CE" w:rsidP="00DA22CE">
      <w:pPr>
        <w:tabs>
          <w:tab w:val="left" w:pos="0"/>
          <w:tab w:val="center" w:pos="457"/>
          <w:tab w:val="center" w:pos="527"/>
          <w:tab w:val="right" w:pos="4946"/>
        </w:tabs>
        <w:ind w:right="48"/>
        <w:jc w:val="both"/>
        <w:rPr>
          <w:rFonts w:ascii="Arial Narrow" w:eastAsia="EAAAAA+ArialMT" w:hAnsi="Arial Narrow" w:cs="Arial"/>
          <w:color w:val="000000"/>
          <w:sz w:val="22"/>
          <w:szCs w:val="22"/>
        </w:rPr>
      </w:pPr>
    </w:p>
    <w:p w14:paraId="2ED3F5A9" w14:textId="77777777" w:rsidR="00DA22CE" w:rsidRPr="003D5CC3" w:rsidRDefault="00DA22CE" w:rsidP="00DA22CE">
      <w:pPr>
        <w:tabs>
          <w:tab w:val="left" w:pos="0"/>
          <w:tab w:val="center" w:pos="457"/>
          <w:tab w:val="center" w:pos="527"/>
          <w:tab w:val="right" w:pos="4946"/>
        </w:tabs>
        <w:ind w:right="48"/>
        <w:jc w:val="both"/>
        <w:rPr>
          <w:rFonts w:ascii="Arial Narrow" w:eastAsia="Arial" w:hAnsi="Arial Narrow"/>
          <w:sz w:val="22"/>
          <w:szCs w:val="22"/>
        </w:rPr>
      </w:pPr>
      <w:r w:rsidRPr="003D5CC3">
        <w:rPr>
          <w:rFonts w:ascii="Arial Narrow" w:eastAsia="Arial" w:hAnsi="Arial Narrow"/>
          <w:sz w:val="22"/>
          <w:szCs w:val="22"/>
        </w:rPr>
        <w:t xml:space="preserve">En cumplimiento del </w:t>
      </w:r>
      <w:r w:rsidRPr="003D5CC3">
        <w:rPr>
          <w:rFonts w:ascii="Arial Narrow" w:eastAsia="Arial" w:hAnsi="Arial Narrow"/>
          <w:b/>
          <w:bCs/>
          <w:sz w:val="22"/>
          <w:szCs w:val="22"/>
        </w:rPr>
        <w:t>Decreto 680 de 2021</w:t>
      </w:r>
      <w:r w:rsidRPr="003D5CC3">
        <w:rPr>
          <w:rFonts w:ascii="Arial Narrow" w:eastAsia="Arial" w:hAnsi="Arial Narrow"/>
          <w:sz w:val="22"/>
          <w:szCs w:val="22"/>
        </w:rPr>
        <w:t xml:space="preserve">, </w:t>
      </w:r>
      <w:r w:rsidRPr="003D5CC3">
        <w:rPr>
          <w:rFonts w:ascii="Arial Narrow" w:eastAsia="Arial" w:hAnsi="Arial Narrow"/>
          <w:b/>
          <w:bCs/>
          <w:sz w:val="22"/>
          <w:szCs w:val="22"/>
        </w:rPr>
        <w:t xml:space="preserve">Artículo 2, </w:t>
      </w:r>
      <w:r w:rsidRPr="003D5CC3">
        <w:rPr>
          <w:rFonts w:ascii="Arial Narrow" w:eastAsia="Arial" w:hAnsi="Arial Narrow"/>
          <w:sz w:val="22"/>
          <w:szCs w:val="22"/>
        </w:rPr>
        <w:t>se procedió a revisar los bienes relevantes que requiere la entidad en el marco del presente proceso de contratación, el</w:t>
      </w:r>
      <w:r w:rsidRPr="003D5CC3">
        <w:rPr>
          <w:rFonts w:ascii="Arial Narrow" w:eastAsia="Arial" w:hAnsi="Arial Narrow"/>
          <w:b/>
          <w:bCs/>
          <w:sz w:val="22"/>
          <w:szCs w:val="22"/>
        </w:rPr>
        <w:t xml:space="preserve"> </w:t>
      </w:r>
      <w:r w:rsidRPr="003D5CC3">
        <w:rPr>
          <w:rFonts w:ascii="Arial Narrow" w:eastAsia="Arial" w:hAnsi="Arial Narrow"/>
          <w:sz w:val="22"/>
          <w:szCs w:val="22"/>
        </w:rPr>
        <w:t xml:space="preserve">Artículo 2.2.1.2.4.2.9. del decreto 680 de 22 de junio de 2021, estable que para la promoción de la industria nacional en los Procesos de Contratación de servicios se deberá acreditar así: “En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 </w:t>
      </w:r>
    </w:p>
    <w:p w14:paraId="14841789" w14:textId="77777777" w:rsidR="00DA22CE" w:rsidRPr="003D5CC3" w:rsidRDefault="00DA22CE" w:rsidP="00DA22CE">
      <w:pPr>
        <w:tabs>
          <w:tab w:val="left" w:pos="0"/>
          <w:tab w:val="center" w:pos="457"/>
          <w:tab w:val="center" w:pos="527"/>
          <w:tab w:val="right" w:pos="4946"/>
        </w:tabs>
        <w:ind w:right="48"/>
        <w:jc w:val="both"/>
        <w:rPr>
          <w:rFonts w:ascii="Arial Narrow" w:eastAsia="EAAAAA+ArialMT" w:hAnsi="Arial Narrow" w:cs="Arial"/>
          <w:color w:val="000000"/>
          <w:sz w:val="22"/>
          <w:szCs w:val="22"/>
        </w:rPr>
      </w:pPr>
    </w:p>
    <w:p w14:paraId="2A878CA8" w14:textId="77777777" w:rsidR="00DA22CE" w:rsidRPr="003D5CC3" w:rsidRDefault="00DA22CE" w:rsidP="00DA22CE">
      <w:pPr>
        <w:tabs>
          <w:tab w:val="left" w:pos="0"/>
          <w:tab w:val="center" w:pos="457"/>
          <w:tab w:val="center" w:pos="527"/>
          <w:tab w:val="right" w:pos="4946"/>
        </w:tabs>
        <w:ind w:right="48"/>
        <w:jc w:val="both"/>
        <w:rPr>
          <w:rFonts w:ascii="Arial Narrow" w:eastAsia="EAAAAA+ArialMT" w:hAnsi="Arial Narrow" w:cs="Arial"/>
          <w:color w:val="000000"/>
          <w:sz w:val="22"/>
          <w:szCs w:val="22"/>
        </w:rPr>
      </w:pPr>
      <w:r w:rsidRPr="003D5CC3">
        <w:rPr>
          <w:rFonts w:ascii="Arial Narrow" w:eastAsia="EAAAAA+ArialMT" w:hAnsi="Arial Narrow" w:cs="Arial"/>
          <w:color w:val="000000"/>
          <w:sz w:val="22"/>
          <w:szCs w:val="22"/>
        </w:rPr>
        <w:t xml:space="preserve">Así las cosas, por falta de acreditación de bienes nacionales relevantes, y con el fin de contar con un criterio ponderable al criterio de industria nacional de conformidad al artículo 2.2.1.2.4.2.9 del Decreto 1082 de 2015, adicionado por el Decreto 680 de 2021; desde la estructuración económica del proceso, se sugiere definir y requerir acreditación de porcentaje de personal nacional vinculado. </w:t>
      </w:r>
    </w:p>
    <w:p w14:paraId="2D2BD11D" w14:textId="77777777" w:rsidR="00DA22CE" w:rsidRPr="003D5CC3" w:rsidRDefault="00DA22CE" w:rsidP="00DA22CE">
      <w:pPr>
        <w:pStyle w:val="western"/>
        <w:ind w:right="48"/>
        <w:jc w:val="both"/>
        <w:rPr>
          <w:rFonts w:ascii="Arial Narrow" w:hAnsi="Arial Narrow" w:cs="Times New Roman"/>
          <w:color w:val="000000"/>
        </w:rPr>
      </w:pPr>
    </w:p>
    <w:p w14:paraId="05021556" w14:textId="77777777" w:rsidR="00DA22CE" w:rsidRPr="003D5CC3" w:rsidRDefault="00DA22CE" w:rsidP="00DA22CE">
      <w:pPr>
        <w:pStyle w:val="Prrafodelista"/>
        <w:numPr>
          <w:ilvl w:val="0"/>
          <w:numId w:val="7"/>
        </w:numPr>
        <w:tabs>
          <w:tab w:val="clear" w:pos="720"/>
          <w:tab w:val="left" w:pos="0"/>
          <w:tab w:val="center" w:pos="457"/>
          <w:tab w:val="center" w:pos="527"/>
          <w:tab w:val="right" w:pos="4946"/>
        </w:tabs>
        <w:spacing w:after="0" w:line="240" w:lineRule="auto"/>
        <w:ind w:right="48"/>
        <w:rPr>
          <w:rFonts w:ascii="Arial Narrow" w:eastAsia="EAAAAA+ArialMT" w:hAnsi="Arial Narrow" w:cs="Arial"/>
          <w:b/>
          <w:bCs/>
          <w:color w:val="000000"/>
        </w:rPr>
      </w:pPr>
      <w:r w:rsidRPr="003D5CC3">
        <w:rPr>
          <w:rFonts w:ascii="Arial Narrow" w:eastAsia="EAAAAA+ArialMT" w:hAnsi="Arial Narrow" w:cs="Arial"/>
          <w:color w:val="000000"/>
        </w:rPr>
        <w:t> </w:t>
      </w:r>
      <w:r w:rsidRPr="003D5CC3">
        <w:rPr>
          <w:rFonts w:ascii="Arial Narrow" w:hAnsi="Arial Narrow" w:cs="Arial"/>
          <w:b/>
          <w:bCs/>
          <w:color w:val="000000"/>
        </w:rPr>
        <w:t> </w:t>
      </w:r>
      <w:r w:rsidRPr="003D5CC3">
        <w:rPr>
          <w:rFonts w:ascii="Arial Narrow" w:eastAsia="EAAAAA+ArialMT" w:hAnsi="Arial Narrow" w:cs="Arial"/>
          <w:b/>
          <w:bCs/>
          <w:color w:val="000000"/>
        </w:rPr>
        <w:t xml:space="preserve">Decreto 1860 de 2021 – Criterios Diferenciales </w:t>
      </w:r>
    </w:p>
    <w:p w14:paraId="3BF948E1" w14:textId="77777777" w:rsidR="00DA22CE" w:rsidRPr="003D5CC3" w:rsidRDefault="00DA22CE" w:rsidP="00DA22CE">
      <w:pPr>
        <w:pStyle w:val="Prrafodelista"/>
        <w:tabs>
          <w:tab w:val="left" w:pos="0"/>
          <w:tab w:val="center" w:pos="457"/>
          <w:tab w:val="center" w:pos="527"/>
          <w:tab w:val="right" w:pos="4946"/>
        </w:tabs>
        <w:spacing w:after="0" w:line="240" w:lineRule="auto"/>
        <w:ind w:right="48"/>
        <w:rPr>
          <w:rFonts w:ascii="Arial Narrow" w:eastAsia="EAAAAA+ArialMT" w:hAnsi="Arial Narrow" w:cs="Arial"/>
          <w:b/>
          <w:bCs/>
          <w:color w:val="000000"/>
        </w:rPr>
      </w:pPr>
    </w:p>
    <w:p w14:paraId="656DA1E6" w14:textId="77777777" w:rsidR="00DA22CE" w:rsidRPr="003D5CC3" w:rsidRDefault="00DA22CE" w:rsidP="00DA22CE">
      <w:pPr>
        <w:pStyle w:val="Prrafodelista"/>
        <w:numPr>
          <w:ilvl w:val="0"/>
          <w:numId w:val="5"/>
        </w:numPr>
        <w:spacing w:after="0" w:line="240" w:lineRule="auto"/>
        <w:ind w:right="63"/>
        <w:jc w:val="both"/>
        <w:rPr>
          <w:rFonts w:ascii="Arial Narrow" w:hAnsi="Arial Narrow" w:cs="Arial"/>
          <w:bCs/>
        </w:rPr>
      </w:pPr>
      <w:r w:rsidRPr="003D5CC3">
        <w:rPr>
          <w:rFonts w:ascii="Arial Narrow" w:hAnsi="Arial Narrow" w:cs="Arial"/>
          <w:bCs/>
        </w:rPr>
        <w:t xml:space="preserve">De conformidad a lo dispuesto en el Decreto 1860 de 2021 </w:t>
      </w:r>
      <w:r w:rsidRPr="003D5CC3">
        <w:rPr>
          <w:rFonts w:ascii="Arial Narrow" w:hAnsi="Arial Narrow" w:cs="Arial"/>
          <w:b/>
        </w:rPr>
        <w:t xml:space="preserve">Artículo 2.2.1.2.4.2.18. </w:t>
      </w:r>
      <w:r w:rsidRPr="003D5CC3">
        <w:rPr>
          <w:rFonts w:ascii="Arial Narrow" w:hAnsi="Arial Narrow" w:cs="Arial"/>
          <w:b/>
          <w:i/>
          <w:iCs/>
        </w:rPr>
        <w:t>Criterios diferenciales para MiPymes en el sistema de compras públicas</w:t>
      </w:r>
      <w:r w:rsidRPr="003D5CC3">
        <w:rPr>
          <w:rFonts w:ascii="Arial Narrow" w:hAnsi="Arial Narrow" w:cs="Arial"/>
          <w:bCs/>
          <w:i/>
          <w:iCs/>
        </w:rPr>
        <w:t>.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MiPymes domiciliadas en Colombia”.</w:t>
      </w:r>
    </w:p>
    <w:p w14:paraId="39E8DD4E" w14:textId="77777777" w:rsidR="00DA22CE" w:rsidRPr="003D5CC3" w:rsidRDefault="00DA22CE" w:rsidP="00DA22CE">
      <w:pPr>
        <w:ind w:left="66" w:right="63"/>
        <w:jc w:val="both"/>
        <w:rPr>
          <w:rFonts w:ascii="Arial Narrow" w:hAnsi="Arial Narrow" w:cs="Arial"/>
          <w:bCs/>
          <w:sz w:val="22"/>
          <w:szCs w:val="22"/>
        </w:rPr>
      </w:pPr>
    </w:p>
    <w:p w14:paraId="357ED0A1" w14:textId="77777777" w:rsidR="00DA22CE" w:rsidRPr="003D5CC3" w:rsidRDefault="00DA22CE" w:rsidP="00DA22CE">
      <w:pPr>
        <w:ind w:left="66" w:right="63"/>
        <w:jc w:val="both"/>
        <w:rPr>
          <w:rFonts w:ascii="Arial Narrow" w:hAnsi="Arial Narrow" w:cs="Arial"/>
          <w:bCs/>
          <w:sz w:val="22"/>
          <w:szCs w:val="22"/>
        </w:rPr>
      </w:pPr>
      <w:r w:rsidRPr="003D5CC3">
        <w:rPr>
          <w:rFonts w:ascii="Arial Narrow" w:hAnsi="Arial Narrow" w:cs="Arial"/>
          <w:bCs/>
          <w:sz w:val="22"/>
          <w:szCs w:val="22"/>
        </w:rPr>
        <w:t xml:space="preserve">La </w:t>
      </w:r>
      <w:r>
        <w:rPr>
          <w:rFonts w:ascii="Arial Narrow" w:hAnsi="Arial Narrow" w:cs="Arial"/>
          <w:bCs/>
          <w:sz w:val="22"/>
          <w:szCs w:val="22"/>
        </w:rPr>
        <w:t>Entidad de Gestión Administrativa y Técnica</w:t>
      </w:r>
      <w:r w:rsidRPr="003D5CC3">
        <w:rPr>
          <w:rFonts w:ascii="Arial Narrow" w:hAnsi="Arial Narrow" w:cs="Arial"/>
          <w:bCs/>
          <w:sz w:val="22"/>
          <w:szCs w:val="22"/>
        </w:rPr>
        <w:t xml:space="preserve"> procede a definir criterios diferenciales mediante el </w:t>
      </w:r>
      <w:r w:rsidRPr="003D5CC3">
        <w:rPr>
          <w:rFonts w:ascii="Arial Narrow" w:hAnsi="Arial Narrow" w:cs="Arial"/>
          <w:bCs/>
          <w:i/>
          <w:iCs/>
          <w:sz w:val="22"/>
          <w:szCs w:val="22"/>
        </w:rPr>
        <w:t>aspecto No. 2. Número de Contratos para la acreditación de la Experiencia</w:t>
      </w:r>
      <w:r w:rsidRPr="003D5CC3">
        <w:rPr>
          <w:rFonts w:ascii="Arial Narrow" w:hAnsi="Arial Narrow" w:cs="Arial"/>
          <w:bCs/>
          <w:sz w:val="22"/>
          <w:szCs w:val="22"/>
        </w:rPr>
        <w:t>.</w:t>
      </w:r>
    </w:p>
    <w:p w14:paraId="5D167B6A" w14:textId="77777777" w:rsidR="00DA22CE" w:rsidRPr="003D5CC3" w:rsidRDefault="00DA22CE" w:rsidP="00DA22CE">
      <w:pPr>
        <w:pStyle w:val="Prrafodelista"/>
        <w:spacing w:after="0" w:line="240" w:lineRule="auto"/>
        <w:ind w:left="0" w:right="78"/>
        <w:jc w:val="both"/>
        <w:outlineLvl w:val="0"/>
        <w:rPr>
          <w:rFonts w:ascii="Arial Narrow" w:hAnsi="Arial Narrow" w:cs="Arial"/>
          <w:bCs/>
        </w:rPr>
      </w:pPr>
    </w:p>
    <w:p w14:paraId="428983EC" w14:textId="77777777" w:rsidR="00DA22CE" w:rsidRDefault="00DA22CE" w:rsidP="00DA22CE">
      <w:pPr>
        <w:pStyle w:val="Prrafodelista"/>
        <w:spacing w:after="0" w:line="240" w:lineRule="auto"/>
        <w:ind w:left="0" w:right="78"/>
        <w:jc w:val="both"/>
        <w:outlineLvl w:val="0"/>
        <w:rPr>
          <w:rFonts w:ascii="Arial Narrow" w:hAnsi="Arial Narrow" w:cs="Arial"/>
          <w:bCs/>
        </w:rPr>
      </w:pPr>
      <w:r w:rsidRPr="003D5CC3">
        <w:rPr>
          <w:rFonts w:ascii="Arial Narrow" w:hAnsi="Arial Narrow" w:cs="Arial"/>
          <w:bCs/>
        </w:rPr>
        <w:t>De acuerdo con lo anterior, la Entidad procedió a tomar la muestra de empresas que ofrecen los servicios requeridos, las cuales han participado en procesos de selección adelantados en el SECOP, una vez definida la muestra, se procedió a verificar en el RUES cuales de estas empresas se encuentran inscritas en el RUP, obteniendo como resultado la información que se muestra a continuación:</w:t>
      </w:r>
    </w:p>
    <w:p w14:paraId="3096DC96" w14:textId="77777777" w:rsidR="00DA22CE" w:rsidRPr="00254A74" w:rsidRDefault="00DA22CE" w:rsidP="00DA22CE">
      <w:pPr>
        <w:tabs>
          <w:tab w:val="left" w:pos="0"/>
          <w:tab w:val="center" w:pos="457"/>
          <w:tab w:val="center" w:pos="527"/>
          <w:tab w:val="right" w:pos="4946"/>
        </w:tabs>
        <w:ind w:right="48"/>
        <w:jc w:val="both"/>
        <w:rPr>
          <w:rFonts w:ascii="Arial Narrow" w:eastAsia="EAAAAA+ArialMT" w:hAnsi="Arial Narrow" w:cs="Arial"/>
          <w:b/>
          <w:bCs/>
          <w:color w:val="000000"/>
          <w:sz w:val="22"/>
          <w:szCs w:val="22"/>
        </w:rPr>
      </w:pPr>
    </w:p>
    <w:tbl>
      <w:tblPr>
        <w:tblW w:w="9067" w:type="dxa"/>
        <w:tblCellMar>
          <w:left w:w="70" w:type="dxa"/>
          <w:right w:w="70" w:type="dxa"/>
        </w:tblCellMar>
        <w:tblLook w:val="04A0" w:firstRow="1" w:lastRow="0" w:firstColumn="1" w:lastColumn="0" w:noHBand="0" w:noVBand="1"/>
      </w:tblPr>
      <w:tblGrid>
        <w:gridCol w:w="562"/>
        <w:gridCol w:w="6096"/>
        <w:gridCol w:w="2409"/>
      </w:tblGrid>
      <w:tr w:rsidR="00DA22CE" w:rsidRPr="005904E0" w14:paraId="33ED6BB6" w14:textId="77777777" w:rsidTr="00A023F8">
        <w:trPr>
          <w:trHeight w:val="170"/>
          <w:tblHeader/>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69936E4" w14:textId="77777777" w:rsidR="00DA22CE" w:rsidRPr="005904E0" w:rsidRDefault="00DA22CE" w:rsidP="00630B3D">
            <w:pPr>
              <w:pStyle w:val="tabla"/>
              <w:jc w:val="center"/>
            </w:pPr>
            <w:r w:rsidRPr="005904E0">
              <w:t>No.</w:t>
            </w:r>
          </w:p>
        </w:tc>
        <w:tc>
          <w:tcPr>
            <w:tcW w:w="609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EDB9ED8" w14:textId="77777777" w:rsidR="00DA22CE" w:rsidRPr="005904E0" w:rsidRDefault="00DA22CE" w:rsidP="00630B3D">
            <w:pPr>
              <w:pStyle w:val="tabla"/>
              <w:jc w:val="center"/>
            </w:pPr>
            <w:r w:rsidRPr="005904E0">
              <w:t>EMPRESA</w:t>
            </w:r>
          </w:p>
        </w:tc>
        <w:tc>
          <w:tcPr>
            <w:tcW w:w="24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A69B264" w14:textId="77777777" w:rsidR="00DA22CE" w:rsidRPr="005904E0" w:rsidRDefault="00DA22CE" w:rsidP="00630B3D">
            <w:pPr>
              <w:pStyle w:val="tabla"/>
              <w:jc w:val="center"/>
            </w:pPr>
            <w:r w:rsidRPr="005904E0">
              <w:t>TIPO</w:t>
            </w:r>
          </w:p>
        </w:tc>
      </w:tr>
      <w:tr w:rsidR="00630B3D" w:rsidRPr="005904E0" w14:paraId="25259312"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A069A" w14:textId="77777777" w:rsidR="00630B3D" w:rsidRPr="005904E0" w:rsidRDefault="00630B3D" w:rsidP="00630B3D">
            <w:pPr>
              <w:pStyle w:val="tabla"/>
              <w:jc w:val="center"/>
            </w:pPr>
            <w:r w:rsidRPr="005904E0">
              <w:t>1</w:t>
            </w:r>
          </w:p>
        </w:tc>
        <w:tc>
          <w:tcPr>
            <w:tcW w:w="6096" w:type="dxa"/>
            <w:tcBorders>
              <w:top w:val="single" w:sz="4" w:space="0" w:color="auto"/>
              <w:left w:val="nil"/>
              <w:bottom w:val="single" w:sz="4" w:space="0" w:color="auto"/>
              <w:right w:val="nil"/>
            </w:tcBorders>
            <w:shd w:val="clear" w:color="auto" w:fill="auto"/>
            <w:noWrap/>
            <w:hideMark/>
          </w:tcPr>
          <w:p w14:paraId="50EC017C" w14:textId="253CA546" w:rsidR="00630B3D" w:rsidRPr="005904E0" w:rsidRDefault="00630B3D" w:rsidP="00630B3D">
            <w:pPr>
              <w:pStyle w:val="tabla"/>
            </w:pPr>
            <w:r w:rsidRPr="00D845CC">
              <w:t>KIBUTZIM S.A.S</w:t>
            </w:r>
          </w:p>
        </w:tc>
        <w:tc>
          <w:tcPr>
            <w:tcW w:w="2409" w:type="dxa"/>
            <w:tcBorders>
              <w:top w:val="single" w:sz="4" w:space="0" w:color="auto"/>
              <w:left w:val="single" w:sz="4" w:space="0" w:color="auto"/>
              <w:bottom w:val="single" w:sz="4" w:space="0" w:color="auto"/>
              <w:right w:val="single" w:sz="4" w:space="0" w:color="auto"/>
            </w:tcBorders>
            <w:shd w:val="clear" w:color="auto" w:fill="auto"/>
            <w:noWrap/>
          </w:tcPr>
          <w:p w14:paraId="0901CD17" w14:textId="064957FC" w:rsidR="00630B3D" w:rsidRPr="005904E0" w:rsidRDefault="00630B3D" w:rsidP="00630B3D">
            <w:pPr>
              <w:pStyle w:val="tabla"/>
            </w:pPr>
            <w:r w:rsidRPr="00D845CC">
              <w:t>MICROEMPRESA</w:t>
            </w:r>
          </w:p>
        </w:tc>
      </w:tr>
      <w:tr w:rsidR="00630B3D" w:rsidRPr="005904E0" w14:paraId="436E98A9"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7D75B" w14:textId="77777777" w:rsidR="00630B3D" w:rsidRPr="005904E0" w:rsidRDefault="00630B3D" w:rsidP="00630B3D">
            <w:pPr>
              <w:pStyle w:val="tabla"/>
              <w:jc w:val="center"/>
            </w:pPr>
            <w:r w:rsidRPr="005904E0">
              <w:t>2</w:t>
            </w:r>
          </w:p>
        </w:tc>
        <w:tc>
          <w:tcPr>
            <w:tcW w:w="6096" w:type="dxa"/>
            <w:tcBorders>
              <w:top w:val="single" w:sz="4" w:space="0" w:color="auto"/>
              <w:left w:val="nil"/>
              <w:bottom w:val="single" w:sz="4" w:space="0" w:color="auto"/>
              <w:right w:val="nil"/>
            </w:tcBorders>
            <w:shd w:val="clear" w:color="auto" w:fill="auto"/>
            <w:noWrap/>
            <w:hideMark/>
          </w:tcPr>
          <w:p w14:paraId="4F5D9247" w14:textId="77E30197" w:rsidR="00630B3D" w:rsidRPr="005904E0" w:rsidRDefault="00630B3D" w:rsidP="00630B3D">
            <w:pPr>
              <w:pStyle w:val="tabla"/>
            </w:pPr>
            <w:r w:rsidRPr="00D845CC">
              <w:t>COMPAÑIA DE ALIMENTOS SHALOM SAS</w:t>
            </w:r>
          </w:p>
        </w:tc>
        <w:tc>
          <w:tcPr>
            <w:tcW w:w="2409" w:type="dxa"/>
            <w:tcBorders>
              <w:top w:val="nil"/>
              <w:left w:val="single" w:sz="4" w:space="0" w:color="auto"/>
              <w:bottom w:val="single" w:sz="4" w:space="0" w:color="auto"/>
              <w:right w:val="single" w:sz="4" w:space="0" w:color="auto"/>
            </w:tcBorders>
            <w:shd w:val="clear" w:color="auto" w:fill="auto"/>
            <w:noWrap/>
          </w:tcPr>
          <w:p w14:paraId="53C18DED" w14:textId="3791E633" w:rsidR="00630B3D" w:rsidRPr="005904E0" w:rsidRDefault="00630B3D" w:rsidP="00630B3D">
            <w:pPr>
              <w:pStyle w:val="tabla"/>
            </w:pPr>
            <w:r w:rsidRPr="00D845CC">
              <w:t>MEDIANA EMPRESA</w:t>
            </w:r>
          </w:p>
        </w:tc>
      </w:tr>
      <w:tr w:rsidR="00630B3D" w:rsidRPr="005904E0" w14:paraId="1ACB7220"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363E4" w14:textId="77777777" w:rsidR="00630B3D" w:rsidRPr="005904E0" w:rsidRDefault="00630B3D" w:rsidP="00630B3D">
            <w:pPr>
              <w:pStyle w:val="tabla"/>
              <w:jc w:val="center"/>
            </w:pPr>
            <w:r w:rsidRPr="005904E0">
              <w:t>3</w:t>
            </w:r>
          </w:p>
        </w:tc>
        <w:tc>
          <w:tcPr>
            <w:tcW w:w="6096" w:type="dxa"/>
            <w:tcBorders>
              <w:top w:val="single" w:sz="4" w:space="0" w:color="auto"/>
              <w:left w:val="nil"/>
              <w:bottom w:val="single" w:sz="4" w:space="0" w:color="auto"/>
              <w:right w:val="nil"/>
            </w:tcBorders>
            <w:shd w:val="clear" w:color="auto" w:fill="auto"/>
            <w:noWrap/>
            <w:hideMark/>
          </w:tcPr>
          <w:p w14:paraId="227BC2CC" w14:textId="6C7CFC43" w:rsidR="00630B3D" w:rsidRPr="005904E0" w:rsidRDefault="00630B3D" w:rsidP="00630B3D">
            <w:pPr>
              <w:pStyle w:val="tabla"/>
            </w:pPr>
            <w:r w:rsidRPr="00D845CC">
              <w:t>LAVASET SAS</w:t>
            </w:r>
          </w:p>
        </w:tc>
        <w:tc>
          <w:tcPr>
            <w:tcW w:w="2409" w:type="dxa"/>
            <w:tcBorders>
              <w:top w:val="nil"/>
              <w:left w:val="single" w:sz="4" w:space="0" w:color="auto"/>
              <w:bottom w:val="single" w:sz="4" w:space="0" w:color="auto"/>
              <w:right w:val="single" w:sz="4" w:space="0" w:color="auto"/>
            </w:tcBorders>
            <w:shd w:val="clear" w:color="auto" w:fill="auto"/>
            <w:noWrap/>
          </w:tcPr>
          <w:p w14:paraId="00ECE2F5" w14:textId="5219930F" w:rsidR="00630B3D" w:rsidRPr="005904E0" w:rsidRDefault="00630B3D" w:rsidP="00630B3D">
            <w:pPr>
              <w:pStyle w:val="tabla"/>
            </w:pPr>
            <w:r w:rsidRPr="00D845CC">
              <w:t>MEDIANA EMPRESA</w:t>
            </w:r>
          </w:p>
        </w:tc>
      </w:tr>
      <w:tr w:rsidR="00630B3D" w:rsidRPr="005904E0" w14:paraId="7EF354F6"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5F40C" w14:textId="77777777" w:rsidR="00630B3D" w:rsidRPr="005904E0" w:rsidRDefault="00630B3D" w:rsidP="00630B3D">
            <w:pPr>
              <w:pStyle w:val="tabla"/>
              <w:jc w:val="center"/>
            </w:pPr>
            <w:r w:rsidRPr="005904E0">
              <w:t>4</w:t>
            </w:r>
          </w:p>
        </w:tc>
        <w:tc>
          <w:tcPr>
            <w:tcW w:w="6096" w:type="dxa"/>
            <w:tcBorders>
              <w:top w:val="single" w:sz="4" w:space="0" w:color="auto"/>
              <w:left w:val="nil"/>
              <w:bottom w:val="single" w:sz="4" w:space="0" w:color="auto"/>
              <w:right w:val="nil"/>
            </w:tcBorders>
            <w:shd w:val="clear" w:color="auto" w:fill="auto"/>
            <w:noWrap/>
            <w:hideMark/>
          </w:tcPr>
          <w:p w14:paraId="55D014BC" w14:textId="3238C4CE" w:rsidR="00630B3D" w:rsidRPr="005904E0" w:rsidRDefault="00630B3D" w:rsidP="00630B3D">
            <w:pPr>
              <w:pStyle w:val="tabla"/>
            </w:pPr>
            <w:r w:rsidRPr="00D845CC">
              <w:t>LA LAVANDERIA INDUSTRIAL SAS</w:t>
            </w:r>
          </w:p>
        </w:tc>
        <w:tc>
          <w:tcPr>
            <w:tcW w:w="2409" w:type="dxa"/>
            <w:tcBorders>
              <w:top w:val="nil"/>
              <w:left w:val="single" w:sz="4" w:space="0" w:color="auto"/>
              <w:bottom w:val="single" w:sz="4" w:space="0" w:color="auto"/>
              <w:right w:val="single" w:sz="4" w:space="0" w:color="auto"/>
            </w:tcBorders>
            <w:shd w:val="clear" w:color="auto" w:fill="auto"/>
            <w:noWrap/>
          </w:tcPr>
          <w:p w14:paraId="2AB8647A" w14:textId="09E3A2EE" w:rsidR="00630B3D" w:rsidRPr="005904E0" w:rsidRDefault="00630B3D" w:rsidP="00630B3D">
            <w:pPr>
              <w:pStyle w:val="tabla"/>
            </w:pPr>
            <w:r w:rsidRPr="00D845CC">
              <w:t>PEQUEÑA EMPRESA</w:t>
            </w:r>
          </w:p>
        </w:tc>
      </w:tr>
      <w:tr w:rsidR="00630B3D" w:rsidRPr="005904E0" w14:paraId="6133FE98"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F6DDB" w14:textId="77777777" w:rsidR="00630B3D" w:rsidRPr="005904E0" w:rsidRDefault="00630B3D" w:rsidP="00630B3D">
            <w:pPr>
              <w:pStyle w:val="tabla"/>
              <w:jc w:val="center"/>
            </w:pPr>
            <w:r w:rsidRPr="005904E0">
              <w:t>5</w:t>
            </w:r>
          </w:p>
        </w:tc>
        <w:tc>
          <w:tcPr>
            <w:tcW w:w="6096" w:type="dxa"/>
            <w:tcBorders>
              <w:top w:val="single" w:sz="4" w:space="0" w:color="auto"/>
              <w:left w:val="nil"/>
              <w:bottom w:val="single" w:sz="4" w:space="0" w:color="auto"/>
              <w:right w:val="nil"/>
            </w:tcBorders>
            <w:shd w:val="clear" w:color="auto" w:fill="auto"/>
            <w:noWrap/>
            <w:hideMark/>
          </w:tcPr>
          <w:p w14:paraId="62F65A93" w14:textId="59B9A5CC" w:rsidR="00630B3D" w:rsidRPr="005904E0" w:rsidRDefault="00630B3D" w:rsidP="00630B3D">
            <w:pPr>
              <w:pStyle w:val="tabla"/>
            </w:pPr>
            <w:r w:rsidRPr="00D845CC">
              <w:t>M&amp;V INVERSIONES SAS</w:t>
            </w:r>
          </w:p>
        </w:tc>
        <w:tc>
          <w:tcPr>
            <w:tcW w:w="2409" w:type="dxa"/>
            <w:tcBorders>
              <w:top w:val="nil"/>
              <w:left w:val="single" w:sz="4" w:space="0" w:color="auto"/>
              <w:bottom w:val="single" w:sz="4" w:space="0" w:color="auto"/>
              <w:right w:val="single" w:sz="4" w:space="0" w:color="auto"/>
            </w:tcBorders>
            <w:shd w:val="clear" w:color="auto" w:fill="auto"/>
            <w:noWrap/>
          </w:tcPr>
          <w:p w14:paraId="1FFDA873" w14:textId="0BE2001F" w:rsidR="00630B3D" w:rsidRPr="005904E0" w:rsidRDefault="00630B3D" w:rsidP="00630B3D">
            <w:pPr>
              <w:pStyle w:val="tabla"/>
            </w:pPr>
            <w:r w:rsidRPr="00D845CC">
              <w:t>MICROEMPRESA</w:t>
            </w:r>
          </w:p>
        </w:tc>
      </w:tr>
      <w:tr w:rsidR="00630B3D" w:rsidRPr="005904E0" w14:paraId="0E6EC414"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AFD9D" w14:textId="77777777" w:rsidR="00630B3D" w:rsidRPr="005904E0" w:rsidRDefault="00630B3D" w:rsidP="00630B3D">
            <w:pPr>
              <w:pStyle w:val="tabla"/>
              <w:jc w:val="center"/>
            </w:pPr>
            <w:r w:rsidRPr="005904E0">
              <w:t>6</w:t>
            </w:r>
          </w:p>
        </w:tc>
        <w:tc>
          <w:tcPr>
            <w:tcW w:w="6096" w:type="dxa"/>
            <w:tcBorders>
              <w:top w:val="single" w:sz="4" w:space="0" w:color="auto"/>
              <w:left w:val="nil"/>
              <w:bottom w:val="single" w:sz="4" w:space="0" w:color="auto"/>
              <w:right w:val="nil"/>
            </w:tcBorders>
            <w:shd w:val="clear" w:color="auto" w:fill="auto"/>
            <w:noWrap/>
            <w:hideMark/>
          </w:tcPr>
          <w:p w14:paraId="7AA03531" w14:textId="316862CD" w:rsidR="00630B3D" w:rsidRPr="005904E0" w:rsidRDefault="00630B3D" w:rsidP="00630B3D">
            <w:pPr>
              <w:pStyle w:val="tabla"/>
              <w:rPr>
                <w:lang w:val="en-US"/>
              </w:rPr>
            </w:pPr>
            <w:r w:rsidRPr="00D845CC">
              <w:t>SOCIETY SERVICES GENERAL SAS</w:t>
            </w:r>
          </w:p>
        </w:tc>
        <w:tc>
          <w:tcPr>
            <w:tcW w:w="2409" w:type="dxa"/>
            <w:tcBorders>
              <w:top w:val="nil"/>
              <w:left w:val="single" w:sz="4" w:space="0" w:color="auto"/>
              <w:bottom w:val="single" w:sz="4" w:space="0" w:color="auto"/>
              <w:right w:val="single" w:sz="4" w:space="0" w:color="auto"/>
            </w:tcBorders>
            <w:shd w:val="clear" w:color="auto" w:fill="auto"/>
            <w:noWrap/>
          </w:tcPr>
          <w:p w14:paraId="6F258BBD" w14:textId="6738F527" w:rsidR="00630B3D" w:rsidRPr="005904E0" w:rsidRDefault="00630B3D" w:rsidP="00630B3D">
            <w:pPr>
              <w:pStyle w:val="tabla"/>
            </w:pPr>
            <w:r w:rsidRPr="00D845CC">
              <w:t>MEDIANA EMPRESA</w:t>
            </w:r>
          </w:p>
        </w:tc>
      </w:tr>
      <w:tr w:rsidR="00630B3D" w:rsidRPr="005904E0" w14:paraId="210F136F"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4F4D4" w14:textId="77777777" w:rsidR="00630B3D" w:rsidRPr="005904E0" w:rsidRDefault="00630B3D" w:rsidP="00630B3D">
            <w:pPr>
              <w:pStyle w:val="tabla"/>
              <w:jc w:val="center"/>
            </w:pPr>
            <w:r w:rsidRPr="005904E0">
              <w:lastRenderedPageBreak/>
              <w:t>7</w:t>
            </w:r>
          </w:p>
        </w:tc>
        <w:tc>
          <w:tcPr>
            <w:tcW w:w="6096" w:type="dxa"/>
            <w:tcBorders>
              <w:top w:val="single" w:sz="4" w:space="0" w:color="auto"/>
              <w:left w:val="nil"/>
              <w:bottom w:val="single" w:sz="4" w:space="0" w:color="auto"/>
              <w:right w:val="nil"/>
            </w:tcBorders>
            <w:shd w:val="clear" w:color="auto" w:fill="auto"/>
            <w:noWrap/>
            <w:hideMark/>
          </w:tcPr>
          <w:p w14:paraId="1E114062" w14:textId="1C24D6A8" w:rsidR="00630B3D" w:rsidRPr="005904E0" w:rsidRDefault="00630B3D" w:rsidP="00630B3D">
            <w:pPr>
              <w:pStyle w:val="tabla"/>
              <w:rPr>
                <w:lang w:val="en-US"/>
              </w:rPr>
            </w:pPr>
            <w:r w:rsidRPr="00D845CC">
              <w:t>AQUAVID DE COLOMBIA SAS</w:t>
            </w:r>
          </w:p>
        </w:tc>
        <w:tc>
          <w:tcPr>
            <w:tcW w:w="2409" w:type="dxa"/>
            <w:tcBorders>
              <w:top w:val="nil"/>
              <w:left w:val="single" w:sz="4" w:space="0" w:color="auto"/>
              <w:bottom w:val="single" w:sz="4" w:space="0" w:color="auto"/>
              <w:right w:val="single" w:sz="4" w:space="0" w:color="auto"/>
            </w:tcBorders>
            <w:shd w:val="clear" w:color="auto" w:fill="auto"/>
            <w:noWrap/>
          </w:tcPr>
          <w:p w14:paraId="16DFC180" w14:textId="105101C2" w:rsidR="00630B3D" w:rsidRPr="005904E0" w:rsidRDefault="00630B3D" w:rsidP="00630B3D">
            <w:pPr>
              <w:pStyle w:val="tabla"/>
            </w:pPr>
            <w:r w:rsidRPr="00D845CC">
              <w:t>MICROEMPRESA</w:t>
            </w:r>
          </w:p>
        </w:tc>
      </w:tr>
      <w:tr w:rsidR="00630B3D" w:rsidRPr="005904E0" w14:paraId="03EEBA8A"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94B2F" w14:textId="77777777" w:rsidR="00630B3D" w:rsidRPr="005904E0" w:rsidRDefault="00630B3D" w:rsidP="00630B3D">
            <w:pPr>
              <w:pStyle w:val="tabla"/>
              <w:jc w:val="center"/>
            </w:pPr>
            <w:r w:rsidRPr="005904E0">
              <w:t>8</w:t>
            </w:r>
          </w:p>
        </w:tc>
        <w:tc>
          <w:tcPr>
            <w:tcW w:w="6096" w:type="dxa"/>
            <w:tcBorders>
              <w:top w:val="single" w:sz="4" w:space="0" w:color="auto"/>
              <w:left w:val="nil"/>
              <w:bottom w:val="single" w:sz="4" w:space="0" w:color="auto"/>
              <w:right w:val="nil"/>
            </w:tcBorders>
            <w:shd w:val="clear" w:color="auto" w:fill="auto"/>
            <w:noWrap/>
            <w:hideMark/>
          </w:tcPr>
          <w:p w14:paraId="14763D51" w14:textId="09E9F132" w:rsidR="00630B3D" w:rsidRPr="005904E0" w:rsidRDefault="00630B3D" w:rsidP="00630B3D">
            <w:pPr>
              <w:pStyle w:val="tabla"/>
              <w:rPr>
                <w:lang w:val="en-US"/>
              </w:rPr>
            </w:pPr>
            <w:r w:rsidRPr="00D845CC">
              <w:t>ARDIKO A&amp;S</w:t>
            </w:r>
          </w:p>
        </w:tc>
        <w:tc>
          <w:tcPr>
            <w:tcW w:w="2409" w:type="dxa"/>
            <w:tcBorders>
              <w:top w:val="nil"/>
              <w:left w:val="single" w:sz="4" w:space="0" w:color="auto"/>
              <w:bottom w:val="single" w:sz="4" w:space="0" w:color="auto"/>
              <w:right w:val="single" w:sz="4" w:space="0" w:color="auto"/>
            </w:tcBorders>
            <w:shd w:val="clear" w:color="auto" w:fill="auto"/>
            <w:noWrap/>
          </w:tcPr>
          <w:p w14:paraId="171B0DD7" w14:textId="3DEC7BCE" w:rsidR="00630B3D" w:rsidRPr="005904E0" w:rsidRDefault="00630B3D" w:rsidP="00630B3D">
            <w:pPr>
              <w:pStyle w:val="tabla"/>
            </w:pPr>
            <w:r w:rsidRPr="00D845CC">
              <w:t>GRAN EMPRESA</w:t>
            </w:r>
          </w:p>
        </w:tc>
      </w:tr>
      <w:tr w:rsidR="00630B3D" w:rsidRPr="005904E0" w14:paraId="459CDE33"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6F3E8" w14:textId="77777777" w:rsidR="00630B3D" w:rsidRPr="005904E0" w:rsidRDefault="00630B3D" w:rsidP="00630B3D">
            <w:pPr>
              <w:pStyle w:val="tabla"/>
              <w:jc w:val="center"/>
            </w:pPr>
            <w:r w:rsidRPr="005904E0">
              <w:t>9</w:t>
            </w:r>
          </w:p>
        </w:tc>
        <w:tc>
          <w:tcPr>
            <w:tcW w:w="6096" w:type="dxa"/>
            <w:tcBorders>
              <w:top w:val="single" w:sz="4" w:space="0" w:color="auto"/>
              <w:left w:val="nil"/>
              <w:bottom w:val="single" w:sz="4" w:space="0" w:color="auto"/>
              <w:right w:val="nil"/>
            </w:tcBorders>
            <w:shd w:val="clear" w:color="auto" w:fill="auto"/>
            <w:noWrap/>
            <w:hideMark/>
          </w:tcPr>
          <w:p w14:paraId="0677F8D5" w14:textId="7058BA96" w:rsidR="00630B3D" w:rsidRPr="005904E0" w:rsidRDefault="00630B3D" w:rsidP="00630B3D">
            <w:pPr>
              <w:pStyle w:val="tabla"/>
            </w:pPr>
            <w:r w:rsidRPr="00D845CC">
              <w:t>COMPAÑIA COLOMBIANA DE LAVADO</w:t>
            </w:r>
          </w:p>
        </w:tc>
        <w:tc>
          <w:tcPr>
            <w:tcW w:w="2409" w:type="dxa"/>
            <w:tcBorders>
              <w:top w:val="nil"/>
              <w:left w:val="single" w:sz="4" w:space="0" w:color="auto"/>
              <w:bottom w:val="single" w:sz="4" w:space="0" w:color="auto"/>
              <w:right w:val="single" w:sz="4" w:space="0" w:color="auto"/>
            </w:tcBorders>
            <w:shd w:val="clear" w:color="auto" w:fill="auto"/>
            <w:noWrap/>
          </w:tcPr>
          <w:p w14:paraId="4391A612" w14:textId="391A0F4A" w:rsidR="00630B3D" w:rsidRPr="005904E0" w:rsidRDefault="00630B3D" w:rsidP="00630B3D">
            <w:pPr>
              <w:pStyle w:val="tabla"/>
            </w:pPr>
            <w:r w:rsidRPr="00D845CC">
              <w:t>PEQUEÑA EMPRESA</w:t>
            </w:r>
          </w:p>
        </w:tc>
      </w:tr>
      <w:tr w:rsidR="00630B3D" w:rsidRPr="005904E0" w14:paraId="77EA86B4" w14:textId="77777777" w:rsidTr="00A023F8">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52651" w14:textId="77777777" w:rsidR="00630B3D" w:rsidRPr="005904E0" w:rsidRDefault="00630B3D" w:rsidP="00630B3D">
            <w:pPr>
              <w:pStyle w:val="tabla"/>
              <w:jc w:val="center"/>
            </w:pPr>
            <w:r w:rsidRPr="005904E0">
              <w:t>10</w:t>
            </w:r>
          </w:p>
        </w:tc>
        <w:tc>
          <w:tcPr>
            <w:tcW w:w="6096" w:type="dxa"/>
            <w:tcBorders>
              <w:top w:val="single" w:sz="4" w:space="0" w:color="auto"/>
              <w:left w:val="nil"/>
              <w:bottom w:val="single" w:sz="4" w:space="0" w:color="auto"/>
              <w:right w:val="nil"/>
            </w:tcBorders>
            <w:shd w:val="clear" w:color="auto" w:fill="auto"/>
            <w:noWrap/>
            <w:hideMark/>
          </w:tcPr>
          <w:p w14:paraId="169BB876" w14:textId="439EE668" w:rsidR="00630B3D" w:rsidRPr="005904E0" w:rsidRDefault="00630B3D" w:rsidP="00630B3D">
            <w:pPr>
              <w:pStyle w:val="tabla"/>
            </w:pPr>
            <w:r w:rsidRPr="00D845CC">
              <w:t>CORPORACION ECOSESA</w:t>
            </w:r>
          </w:p>
        </w:tc>
        <w:tc>
          <w:tcPr>
            <w:tcW w:w="2409" w:type="dxa"/>
            <w:tcBorders>
              <w:top w:val="nil"/>
              <w:left w:val="single" w:sz="4" w:space="0" w:color="auto"/>
              <w:bottom w:val="single" w:sz="4" w:space="0" w:color="auto"/>
              <w:right w:val="single" w:sz="4" w:space="0" w:color="auto"/>
            </w:tcBorders>
            <w:shd w:val="clear" w:color="auto" w:fill="auto"/>
            <w:noWrap/>
          </w:tcPr>
          <w:p w14:paraId="6F0041D5" w14:textId="2D10BF1E" w:rsidR="00630B3D" w:rsidRPr="005904E0" w:rsidRDefault="00630B3D" w:rsidP="00630B3D">
            <w:pPr>
              <w:pStyle w:val="tabla"/>
            </w:pPr>
            <w:r w:rsidRPr="00D845CC">
              <w:t>MEDIANA EMPRESA</w:t>
            </w:r>
          </w:p>
        </w:tc>
      </w:tr>
    </w:tbl>
    <w:p w14:paraId="5A04B6D9" w14:textId="77777777" w:rsidR="00DA22CE" w:rsidRDefault="00DA22CE" w:rsidP="00DA22CE">
      <w:pPr>
        <w:tabs>
          <w:tab w:val="left" w:pos="0"/>
          <w:tab w:val="center" w:pos="457"/>
          <w:tab w:val="center" w:pos="527"/>
          <w:tab w:val="right" w:pos="4946"/>
        </w:tabs>
        <w:ind w:right="48"/>
        <w:jc w:val="both"/>
        <w:rPr>
          <w:rFonts w:ascii="Arial Narrow" w:eastAsia="EAAAAA+ArialMT" w:hAnsi="Arial Narrow" w:cs="Arial"/>
          <w:color w:val="000000"/>
          <w:sz w:val="22"/>
          <w:szCs w:val="22"/>
        </w:rPr>
      </w:pPr>
    </w:p>
    <w:p w14:paraId="01E78405" w14:textId="7DFDAFDA" w:rsidR="00DA22CE" w:rsidRPr="003D5CC3" w:rsidRDefault="00DA22CE" w:rsidP="00DA22CE">
      <w:pPr>
        <w:ind w:right="78"/>
        <w:contextualSpacing/>
        <w:jc w:val="both"/>
        <w:outlineLvl w:val="0"/>
        <w:rPr>
          <w:rFonts w:ascii="Arial Narrow" w:eastAsia="Calibri" w:hAnsi="Arial Narrow" w:cs="Arial"/>
          <w:bCs/>
          <w:sz w:val="22"/>
          <w:szCs w:val="22"/>
          <w:lang w:eastAsia="en-US"/>
        </w:rPr>
      </w:pPr>
      <w:r w:rsidRPr="003D5CC3">
        <w:rPr>
          <w:rFonts w:ascii="Arial Narrow" w:eastAsia="Calibri" w:hAnsi="Arial Narrow" w:cs="Arial"/>
          <w:bCs/>
          <w:sz w:val="22"/>
          <w:szCs w:val="22"/>
          <w:lang w:eastAsia="en-US"/>
        </w:rPr>
        <w:t xml:space="preserve">Como se puede evidenciar, de la muestra utilizada, se encontraron una totalidad de </w:t>
      </w:r>
      <w:r>
        <w:rPr>
          <w:rFonts w:ascii="Arial Narrow" w:eastAsia="Calibri" w:hAnsi="Arial Narrow" w:cs="Arial"/>
          <w:bCs/>
          <w:sz w:val="22"/>
          <w:szCs w:val="22"/>
          <w:lang w:eastAsia="en-US"/>
        </w:rPr>
        <w:t>1</w:t>
      </w:r>
      <w:r w:rsidR="00630B3D">
        <w:rPr>
          <w:rFonts w:ascii="Arial Narrow" w:eastAsia="Calibri" w:hAnsi="Arial Narrow" w:cs="Arial"/>
          <w:bCs/>
          <w:sz w:val="22"/>
          <w:szCs w:val="22"/>
          <w:lang w:eastAsia="en-US"/>
        </w:rPr>
        <w:t>0</w:t>
      </w:r>
      <w:r w:rsidRPr="003D5CC3">
        <w:rPr>
          <w:rFonts w:ascii="Arial Narrow" w:eastAsia="Calibri" w:hAnsi="Arial Narrow" w:cs="Arial"/>
          <w:bCs/>
          <w:sz w:val="22"/>
          <w:szCs w:val="22"/>
          <w:lang w:eastAsia="en-US"/>
        </w:rPr>
        <w:t xml:space="preserve"> MiPymes (Micro, Pequeñas y Medianas empresas)</w:t>
      </w:r>
      <w:r>
        <w:rPr>
          <w:rFonts w:ascii="Arial Narrow" w:eastAsia="Calibri" w:hAnsi="Arial Narrow" w:cs="Arial"/>
          <w:bCs/>
          <w:sz w:val="22"/>
          <w:szCs w:val="22"/>
          <w:lang w:eastAsia="en-US"/>
        </w:rPr>
        <w:t xml:space="preserve">, </w:t>
      </w:r>
      <w:r w:rsidRPr="003D5CC3">
        <w:rPr>
          <w:rFonts w:ascii="Arial Narrow" w:eastAsia="Calibri" w:hAnsi="Arial Narrow" w:cs="Arial"/>
          <w:bCs/>
          <w:sz w:val="22"/>
          <w:szCs w:val="22"/>
          <w:lang w:eastAsia="en-US"/>
        </w:rPr>
        <w:t xml:space="preserve">así: </w:t>
      </w:r>
    </w:p>
    <w:p w14:paraId="29C0577C" w14:textId="77777777" w:rsidR="00DA22CE" w:rsidRPr="003D5CC3" w:rsidRDefault="00DA22CE" w:rsidP="00DA22CE">
      <w:pPr>
        <w:ind w:right="476"/>
        <w:contextualSpacing/>
        <w:jc w:val="both"/>
        <w:outlineLvl w:val="0"/>
        <w:rPr>
          <w:rFonts w:ascii="Arial Narrow" w:eastAsia="Calibri" w:hAnsi="Arial Narrow" w:cs="Arial"/>
          <w:bCs/>
          <w:sz w:val="22"/>
          <w:szCs w:val="22"/>
          <w:lang w:eastAsia="en-US"/>
        </w:rPr>
      </w:pPr>
    </w:p>
    <w:tbl>
      <w:tblPr>
        <w:tblW w:w="2972" w:type="dxa"/>
        <w:jc w:val="center"/>
        <w:tblCellMar>
          <w:left w:w="70" w:type="dxa"/>
          <w:right w:w="70" w:type="dxa"/>
        </w:tblCellMar>
        <w:tblLook w:val="04A0" w:firstRow="1" w:lastRow="0" w:firstColumn="1" w:lastColumn="0" w:noHBand="0" w:noVBand="1"/>
      </w:tblPr>
      <w:tblGrid>
        <w:gridCol w:w="2034"/>
        <w:gridCol w:w="938"/>
      </w:tblGrid>
      <w:tr w:rsidR="00DA22CE" w:rsidRPr="005904E0" w14:paraId="69FF3593" w14:textId="77777777" w:rsidTr="00A023F8">
        <w:trPr>
          <w:trHeight w:val="170"/>
          <w:jc w:val="center"/>
        </w:trPr>
        <w:tc>
          <w:tcPr>
            <w:tcW w:w="20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E8F535" w14:textId="77777777" w:rsidR="00DA22CE" w:rsidRPr="005904E0" w:rsidRDefault="00DA22CE" w:rsidP="00630B3D">
            <w:pPr>
              <w:pStyle w:val="tabla"/>
              <w:jc w:val="center"/>
            </w:pPr>
            <w:r w:rsidRPr="005904E0">
              <w:t>TIPO EMPRESA</w:t>
            </w:r>
          </w:p>
        </w:tc>
        <w:tc>
          <w:tcPr>
            <w:tcW w:w="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4E13D5D5" w14:textId="77777777" w:rsidR="00DA22CE" w:rsidRPr="005904E0" w:rsidRDefault="00DA22CE" w:rsidP="00630B3D">
            <w:pPr>
              <w:pStyle w:val="tabla"/>
              <w:jc w:val="center"/>
            </w:pPr>
            <w:r w:rsidRPr="005904E0">
              <w:t>CANT</w:t>
            </w:r>
          </w:p>
        </w:tc>
      </w:tr>
      <w:tr w:rsidR="00630B3D" w:rsidRPr="005904E0" w14:paraId="0248F46A" w14:textId="77777777" w:rsidTr="00A023F8">
        <w:trPr>
          <w:trHeight w:val="170"/>
          <w:jc w:val="center"/>
        </w:trPr>
        <w:tc>
          <w:tcPr>
            <w:tcW w:w="2034" w:type="dxa"/>
            <w:tcBorders>
              <w:top w:val="nil"/>
              <w:left w:val="single" w:sz="4" w:space="0" w:color="auto"/>
              <w:bottom w:val="single" w:sz="4" w:space="0" w:color="auto"/>
              <w:right w:val="single" w:sz="4" w:space="0" w:color="auto"/>
            </w:tcBorders>
            <w:shd w:val="clear" w:color="auto" w:fill="auto"/>
            <w:noWrap/>
            <w:hideMark/>
          </w:tcPr>
          <w:p w14:paraId="7EB74980" w14:textId="0F845936" w:rsidR="00630B3D" w:rsidRPr="005904E0" w:rsidRDefault="00630B3D" w:rsidP="00630B3D">
            <w:pPr>
              <w:pStyle w:val="tabla"/>
            </w:pPr>
            <w:r w:rsidRPr="00CF5BF9">
              <w:t>MICROEMPRESA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588BB26D" w14:textId="53566AC7" w:rsidR="00630B3D" w:rsidRPr="005904E0" w:rsidRDefault="00630B3D" w:rsidP="00630B3D">
            <w:pPr>
              <w:pStyle w:val="tabla"/>
              <w:jc w:val="center"/>
            </w:pPr>
            <w:r w:rsidRPr="00CF5BF9">
              <w:t>3</w:t>
            </w:r>
          </w:p>
        </w:tc>
      </w:tr>
      <w:tr w:rsidR="00630B3D" w:rsidRPr="005904E0" w14:paraId="6619DAC9" w14:textId="77777777" w:rsidTr="00A023F8">
        <w:trPr>
          <w:trHeight w:val="170"/>
          <w:jc w:val="center"/>
        </w:trPr>
        <w:tc>
          <w:tcPr>
            <w:tcW w:w="2034" w:type="dxa"/>
            <w:tcBorders>
              <w:top w:val="nil"/>
              <w:left w:val="single" w:sz="4" w:space="0" w:color="auto"/>
              <w:bottom w:val="single" w:sz="4" w:space="0" w:color="auto"/>
              <w:right w:val="single" w:sz="4" w:space="0" w:color="auto"/>
            </w:tcBorders>
            <w:shd w:val="clear" w:color="auto" w:fill="auto"/>
            <w:noWrap/>
            <w:hideMark/>
          </w:tcPr>
          <w:p w14:paraId="43D540CD" w14:textId="21FEAB76" w:rsidR="00630B3D" w:rsidRPr="005904E0" w:rsidRDefault="00630B3D" w:rsidP="00630B3D">
            <w:pPr>
              <w:pStyle w:val="tabla"/>
            </w:pPr>
            <w:r w:rsidRPr="00CF5BF9">
              <w:t>PEQUEÑA EMPRESA</w:t>
            </w:r>
          </w:p>
        </w:tc>
        <w:tc>
          <w:tcPr>
            <w:tcW w:w="938" w:type="dxa"/>
            <w:tcBorders>
              <w:top w:val="nil"/>
              <w:left w:val="single" w:sz="4" w:space="0" w:color="auto"/>
              <w:bottom w:val="single" w:sz="4" w:space="0" w:color="auto"/>
              <w:right w:val="single" w:sz="4" w:space="0" w:color="auto"/>
            </w:tcBorders>
            <w:shd w:val="clear" w:color="auto" w:fill="auto"/>
          </w:tcPr>
          <w:p w14:paraId="6723DE73" w14:textId="471B8281" w:rsidR="00630B3D" w:rsidRPr="005904E0" w:rsidRDefault="00630B3D" w:rsidP="00630B3D">
            <w:pPr>
              <w:pStyle w:val="tabla"/>
              <w:jc w:val="center"/>
            </w:pPr>
            <w:r w:rsidRPr="00CF5BF9">
              <w:t>2</w:t>
            </w:r>
          </w:p>
        </w:tc>
      </w:tr>
      <w:tr w:rsidR="00630B3D" w:rsidRPr="005904E0" w14:paraId="567DAA09" w14:textId="77777777" w:rsidTr="00A023F8">
        <w:trPr>
          <w:trHeight w:val="170"/>
          <w:jc w:val="center"/>
        </w:trPr>
        <w:tc>
          <w:tcPr>
            <w:tcW w:w="2034" w:type="dxa"/>
            <w:tcBorders>
              <w:top w:val="nil"/>
              <w:left w:val="single" w:sz="4" w:space="0" w:color="auto"/>
              <w:bottom w:val="single" w:sz="4" w:space="0" w:color="auto"/>
              <w:right w:val="single" w:sz="4" w:space="0" w:color="auto"/>
            </w:tcBorders>
            <w:shd w:val="clear" w:color="auto" w:fill="auto"/>
            <w:noWrap/>
            <w:hideMark/>
          </w:tcPr>
          <w:p w14:paraId="08EB3846" w14:textId="5E76309B" w:rsidR="00630B3D" w:rsidRPr="005904E0" w:rsidRDefault="00630B3D" w:rsidP="00630B3D">
            <w:pPr>
              <w:pStyle w:val="tabla"/>
            </w:pPr>
            <w:r w:rsidRPr="00CF5BF9">
              <w:t>MEDIANA EMPRESA</w:t>
            </w:r>
          </w:p>
        </w:tc>
        <w:tc>
          <w:tcPr>
            <w:tcW w:w="938" w:type="dxa"/>
            <w:tcBorders>
              <w:top w:val="nil"/>
              <w:left w:val="single" w:sz="4" w:space="0" w:color="auto"/>
              <w:bottom w:val="single" w:sz="4" w:space="0" w:color="auto"/>
              <w:right w:val="single" w:sz="4" w:space="0" w:color="auto"/>
            </w:tcBorders>
            <w:shd w:val="clear" w:color="auto" w:fill="auto"/>
          </w:tcPr>
          <w:p w14:paraId="42DA9472" w14:textId="0E13DAF9" w:rsidR="00630B3D" w:rsidRPr="005904E0" w:rsidRDefault="00630B3D" w:rsidP="00630B3D">
            <w:pPr>
              <w:pStyle w:val="tabla"/>
              <w:jc w:val="center"/>
            </w:pPr>
            <w:r w:rsidRPr="00CF5BF9">
              <w:t>4</w:t>
            </w:r>
          </w:p>
        </w:tc>
      </w:tr>
      <w:tr w:rsidR="00630B3D" w:rsidRPr="005904E0" w14:paraId="6F94FAED" w14:textId="77777777" w:rsidTr="00A023F8">
        <w:trPr>
          <w:trHeight w:val="170"/>
          <w:jc w:val="center"/>
        </w:trPr>
        <w:tc>
          <w:tcPr>
            <w:tcW w:w="2034" w:type="dxa"/>
            <w:tcBorders>
              <w:top w:val="nil"/>
              <w:left w:val="single" w:sz="4" w:space="0" w:color="auto"/>
              <w:bottom w:val="single" w:sz="4" w:space="0" w:color="auto"/>
              <w:right w:val="single" w:sz="4" w:space="0" w:color="auto"/>
            </w:tcBorders>
            <w:shd w:val="clear" w:color="auto" w:fill="auto"/>
            <w:noWrap/>
          </w:tcPr>
          <w:p w14:paraId="2DF10632" w14:textId="43B4EABD" w:rsidR="00630B3D" w:rsidRPr="005904E0" w:rsidRDefault="00630B3D" w:rsidP="00630B3D">
            <w:pPr>
              <w:pStyle w:val="tabla"/>
            </w:pPr>
            <w:r w:rsidRPr="00CF5BF9">
              <w:t>GRAN EMPRESA</w:t>
            </w:r>
          </w:p>
        </w:tc>
        <w:tc>
          <w:tcPr>
            <w:tcW w:w="938" w:type="dxa"/>
            <w:tcBorders>
              <w:top w:val="nil"/>
              <w:left w:val="single" w:sz="4" w:space="0" w:color="auto"/>
              <w:bottom w:val="single" w:sz="4" w:space="0" w:color="auto"/>
              <w:right w:val="single" w:sz="4" w:space="0" w:color="auto"/>
            </w:tcBorders>
            <w:shd w:val="clear" w:color="auto" w:fill="auto"/>
          </w:tcPr>
          <w:p w14:paraId="1287675C" w14:textId="657075E9" w:rsidR="00630B3D" w:rsidRPr="005904E0" w:rsidRDefault="00630B3D" w:rsidP="00630B3D">
            <w:pPr>
              <w:pStyle w:val="tabla"/>
              <w:jc w:val="center"/>
            </w:pPr>
            <w:r w:rsidRPr="00CF5BF9">
              <w:t>1</w:t>
            </w:r>
          </w:p>
        </w:tc>
      </w:tr>
      <w:tr w:rsidR="00DA22CE" w:rsidRPr="005904E0" w14:paraId="098B0699" w14:textId="77777777" w:rsidTr="00A023F8">
        <w:trPr>
          <w:trHeight w:val="170"/>
          <w:jc w:val="center"/>
        </w:trPr>
        <w:tc>
          <w:tcPr>
            <w:tcW w:w="20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16B5361" w14:textId="77777777" w:rsidR="00DA22CE" w:rsidRPr="005904E0" w:rsidRDefault="00DA22CE" w:rsidP="00630B3D">
            <w:pPr>
              <w:pStyle w:val="tabla"/>
            </w:pPr>
            <w:r w:rsidRPr="005904E0">
              <w:t>TOTAL</w:t>
            </w:r>
          </w:p>
        </w:tc>
        <w:tc>
          <w:tcPr>
            <w:tcW w:w="938" w:type="dxa"/>
            <w:tcBorders>
              <w:top w:val="nil"/>
              <w:left w:val="single" w:sz="4" w:space="0" w:color="auto"/>
              <w:bottom w:val="single" w:sz="4" w:space="0" w:color="auto"/>
              <w:right w:val="single" w:sz="4" w:space="0" w:color="auto"/>
            </w:tcBorders>
            <w:shd w:val="clear" w:color="auto" w:fill="BFBFBF" w:themeFill="background1" w:themeFillShade="BF"/>
            <w:vAlign w:val="bottom"/>
          </w:tcPr>
          <w:p w14:paraId="4D6A7EB0" w14:textId="218D3CCE" w:rsidR="00DA22CE" w:rsidRPr="005904E0" w:rsidRDefault="00DA22CE" w:rsidP="00630B3D">
            <w:pPr>
              <w:pStyle w:val="tabla"/>
              <w:jc w:val="center"/>
            </w:pPr>
            <w:r w:rsidRPr="005904E0">
              <w:t>1</w:t>
            </w:r>
            <w:r w:rsidR="00630B3D">
              <w:t>0</w:t>
            </w:r>
          </w:p>
        </w:tc>
      </w:tr>
    </w:tbl>
    <w:p w14:paraId="3588DB32" w14:textId="77777777" w:rsidR="00DA22CE" w:rsidRDefault="00DA22CE" w:rsidP="00DA22CE">
      <w:pPr>
        <w:pStyle w:val="Prrafodelista"/>
        <w:spacing w:after="0" w:line="240" w:lineRule="auto"/>
        <w:ind w:right="78"/>
        <w:jc w:val="both"/>
        <w:outlineLvl w:val="0"/>
        <w:rPr>
          <w:rFonts w:ascii="Arial Narrow" w:hAnsi="Arial Narrow" w:cs="Arial"/>
          <w:b/>
        </w:rPr>
      </w:pPr>
    </w:p>
    <w:p w14:paraId="5E4DEF2B" w14:textId="77777777" w:rsidR="00DA22CE" w:rsidRPr="003D5CC3" w:rsidRDefault="00DA22CE" w:rsidP="00DA22CE">
      <w:pPr>
        <w:pStyle w:val="Prrafodelista"/>
        <w:numPr>
          <w:ilvl w:val="0"/>
          <w:numId w:val="6"/>
        </w:numPr>
        <w:spacing w:after="0" w:line="240" w:lineRule="auto"/>
        <w:ind w:right="78"/>
        <w:jc w:val="both"/>
        <w:outlineLvl w:val="0"/>
        <w:rPr>
          <w:rFonts w:ascii="Arial Narrow" w:hAnsi="Arial Narrow" w:cs="Arial"/>
          <w:b/>
        </w:rPr>
      </w:pPr>
      <w:r w:rsidRPr="003D5CC3">
        <w:rPr>
          <w:rFonts w:ascii="Arial Narrow" w:hAnsi="Arial Narrow" w:cs="Arial"/>
          <w:b/>
        </w:rPr>
        <w:t>Análisis Criterio Diferencial “número de contratos para la acreditación de la experiencia”</w:t>
      </w:r>
    </w:p>
    <w:p w14:paraId="6EDD34F0" w14:textId="77777777" w:rsidR="00DA22CE" w:rsidRPr="003D5CC3" w:rsidRDefault="00DA22CE" w:rsidP="00DA22CE">
      <w:pPr>
        <w:pStyle w:val="Prrafodelista"/>
        <w:spacing w:after="0" w:line="240" w:lineRule="auto"/>
        <w:ind w:left="0" w:right="78"/>
        <w:jc w:val="both"/>
        <w:outlineLvl w:val="0"/>
        <w:rPr>
          <w:rFonts w:ascii="Arial Narrow" w:hAnsi="Arial Narrow" w:cs="Arial"/>
          <w:bCs/>
        </w:rPr>
      </w:pPr>
      <w:r w:rsidRPr="003D5CC3">
        <w:rPr>
          <w:rFonts w:ascii="Arial Narrow" w:hAnsi="Arial Narrow" w:cs="Arial"/>
          <w:bCs/>
        </w:rPr>
        <w:t>De acuerdo con la muestra utilizada, se procedió a verificar en el RUP la información concerniente a la cantidad de SMM (Salarios Mínimos Mensuales) ejecutados por contrato bajo los códigos de bienes y servicios definidos para la actual necesidad.</w:t>
      </w:r>
    </w:p>
    <w:p w14:paraId="3744BFBE" w14:textId="77777777" w:rsidR="00DA22CE" w:rsidRPr="003D5CC3" w:rsidRDefault="00DA22CE" w:rsidP="00DA22CE">
      <w:pPr>
        <w:pStyle w:val="Prrafodelista"/>
        <w:spacing w:after="0" w:line="240" w:lineRule="auto"/>
        <w:ind w:left="0" w:right="78"/>
        <w:jc w:val="both"/>
        <w:outlineLvl w:val="0"/>
        <w:rPr>
          <w:rFonts w:ascii="Arial Narrow" w:hAnsi="Arial Narrow" w:cs="Arial"/>
          <w:bCs/>
        </w:rPr>
      </w:pPr>
    </w:p>
    <w:p w14:paraId="637CACDF" w14:textId="77777777" w:rsidR="00DA22CE" w:rsidRDefault="00DA22CE" w:rsidP="00DA22CE">
      <w:pPr>
        <w:pStyle w:val="Prrafodelista"/>
        <w:spacing w:after="0" w:line="240" w:lineRule="auto"/>
        <w:ind w:left="0" w:right="78"/>
        <w:jc w:val="both"/>
        <w:outlineLvl w:val="0"/>
        <w:rPr>
          <w:rFonts w:ascii="Arial Narrow" w:hAnsi="Arial Narrow"/>
        </w:rPr>
      </w:pPr>
      <w:r w:rsidRPr="003D5CC3">
        <w:rPr>
          <w:rFonts w:ascii="Arial Narrow" w:hAnsi="Arial Narrow" w:cs="Arial"/>
          <w:bCs/>
        </w:rPr>
        <w:t xml:space="preserve">A continuación, se relaciona un promedio de </w:t>
      </w:r>
      <w:r>
        <w:rPr>
          <w:rFonts w:ascii="Arial Narrow" w:hAnsi="Arial Narrow" w:cs="Arial"/>
          <w:bCs/>
        </w:rPr>
        <w:t>5</w:t>
      </w:r>
      <w:r w:rsidRPr="003D5CC3">
        <w:rPr>
          <w:rFonts w:ascii="Arial Narrow" w:hAnsi="Arial Narrow" w:cs="Arial"/>
          <w:bCs/>
        </w:rPr>
        <w:t xml:space="preserve"> contratos ejecutados con los códigos UNSPSC requeridos en el presente proceso, de los cuales se verificó la cantidad de SMM reportados en el RUP de cada proveedor correspondientes a la ejecución de estos contratos, los cuales se calculan en pesos colombianos con el valor del SMMLV 202</w:t>
      </w:r>
      <w:r>
        <w:rPr>
          <w:rFonts w:ascii="Arial Narrow" w:hAnsi="Arial Narrow" w:cs="Arial"/>
          <w:bCs/>
        </w:rPr>
        <w:t>3</w:t>
      </w:r>
      <w:r w:rsidRPr="003D5CC3">
        <w:rPr>
          <w:rFonts w:ascii="Arial Narrow" w:hAnsi="Arial Narrow" w:cs="Arial"/>
          <w:bCs/>
        </w:rPr>
        <w:t xml:space="preserve"> (Salario Mínimo Mensual Legal Vigente)</w:t>
      </w:r>
      <w:r w:rsidRPr="003D5CC3">
        <w:rPr>
          <w:rFonts w:ascii="Arial Narrow" w:hAnsi="Arial Narrow"/>
        </w:rPr>
        <w:t>, y poder terminar la cantidad mínima de contratos con la que cada proveedor de la muestra puede llegar a cumplir con los requisitos de experiencia establecidos en el presente proceso para cada grupo, el cálculo corresponde al siguiente:</w:t>
      </w:r>
    </w:p>
    <w:p w14:paraId="4100C07A" w14:textId="77777777" w:rsidR="00DA22CE" w:rsidRDefault="00DA22CE" w:rsidP="00DA22CE">
      <w:pPr>
        <w:pStyle w:val="Prrafodelista"/>
        <w:spacing w:after="0" w:line="240" w:lineRule="auto"/>
        <w:ind w:left="0" w:right="78"/>
        <w:jc w:val="both"/>
        <w:outlineLvl w:val="0"/>
        <w:rPr>
          <w:rFonts w:ascii="Arial Narrow" w:hAnsi="Arial Narrow"/>
        </w:rPr>
      </w:pPr>
    </w:p>
    <w:p w14:paraId="54E4DD83" w14:textId="33BBD8BF" w:rsidR="00DA22CE" w:rsidRDefault="00630B3D" w:rsidP="00DA22CE">
      <w:pPr>
        <w:pStyle w:val="Prrafodelista"/>
        <w:spacing w:after="0" w:line="240" w:lineRule="auto"/>
        <w:ind w:left="0" w:right="78"/>
        <w:jc w:val="center"/>
        <w:outlineLvl w:val="0"/>
        <w:rPr>
          <w:rFonts w:ascii="Arial Narrow" w:hAnsi="Arial Narrow"/>
        </w:rPr>
      </w:pPr>
      <w:r w:rsidRPr="00630B3D">
        <w:rPr>
          <w:noProof/>
          <w:lang w:eastAsia="es-CO"/>
        </w:rPr>
        <w:drawing>
          <wp:inline distT="0" distB="0" distL="0" distR="0" wp14:anchorId="58342CF4" wp14:editId="7A23B072">
            <wp:extent cx="5939790" cy="2273935"/>
            <wp:effectExtent l="0" t="0" r="381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9790" cy="2273935"/>
                    </a:xfrm>
                    <a:prstGeom prst="rect">
                      <a:avLst/>
                    </a:prstGeom>
                    <a:noFill/>
                    <a:ln>
                      <a:noFill/>
                    </a:ln>
                  </pic:spPr>
                </pic:pic>
              </a:graphicData>
            </a:graphic>
          </wp:inline>
        </w:drawing>
      </w:r>
    </w:p>
    <w:p w14:paraId="6B12D895" w14:textId="77777777" w:rsidR="00DA22CE" w:rsidRDefault="00DA22CE" w:rsidP="00DA22CE">
      <w:pPr>
        <w:pStyle w:val="Prrafodelista"/>
        <w:spacing w:after="0" w:line="240" w:lineRule="auto"/>
        <w:ind w:left="0" w:right="78"/>
        <w:jc w:val="both"/>
        <w:outlineLvl w:val="0"/>
        <w:rPr>
          <w:rFonts w:ascii="Arial Narrow" w:hAnsi="Arial Narrow"/>
        </w:rPr>
      </w:pPr>
    </w:p>
    <w:p w14:paraId="4D0BBED8" w14:textId="77777777" w:rsidR="00DA22CE" w:rsidRPr="003D5CC3" w:rsidRDefault="00DA22CE" w:rsidP="00DA22CE">
      <w:pPr>
        <w:pStyle w:val="Prrafodelista"/>
        <w:spacing w:after="0" w:line="240" w:lineRule="auto"/>
        <w:ind w:left="0" w:right="78"/>
        <w:jc w:val="both"/>
        <w:outlineLvl w:val="0"/>
        <w:rPr>
          <w:rFonts w:ascii="Arial Narrow" w:hAnsi="Arial Narrow"/>
        </w:rPr>
      </w:pPr>
      <w:r w:rsidRPr="003D5CC3">
        <w:rPr>
          <w:rFonts w:ascii="Arial Narrow" w:hAnsi="Arial Narrow"/>
        </w:rPr>
        <w:t xml:space="preserve">De acuerdo con la disponibilidad presupuestal para el presente proceso, se calculó la cantidad de contratos que cumplen con el </w:t>
      </w:r>
      <w:r>
        <w:rPr>
          <w:rFonts w:ascii="Arial Narrow" w:hAnsi="Arial Narrow"/>
        </w:rPr>
        <w:t>100</w:t>
      </w:r>
      <w:r w:rsidRPr="003D5CC3">
        <w:rPr>
          <w:rFonts w:ascii="Arial Narrow" w:hAnsi="Arial Narrow"/>
        </w:rPr>
        <w:t>% o más del valor del presupuesto estimado, como se muestra a continuación:</w:t>
      </w:r>
    </w:p>
    <w:p w14:paraId="56A541E7" w14:textId="77777777" w:rsidR="00DA22CE" w:rsidRDefault="00DA22CE" w:rsidP="00DA22CE">
      <w:pPr>
        <w:pStyle w:val="Prrafodelista"/>
        <w:spacing w:after="0" w:line="240" w:lineRule="auto"/>
        <w:ind w:left="0" w:right="476"/>
        <w:jc w:val="both"/>
        <w:outlineLvl w:val="0"/>
        <w:rPr>
          <w:rFonts w:ascii="Arial Narrow" w:hAnsi="Arial Narrow" w:cs="Arial"/>
          <w:b/>
        </w:rPr>
      </w:pPr>
    </w:p>
    <w:p w14:paraId="1CDE282A" w14:textId="77777777" w:rsidR="00DA22CE" w:rsidRDefault="00DA22CE" w:rsidP="00DA22CE">
      <w:pPr>
        <w:pStyle w:val="Prrafodelista"/>
        <w:spacing w:after="0" w:line="240" w:lineRule="auto"/>
        <w:ind w:left="0" w:right="476"/>
        <w:jc w:val="both"/>
        <w:outlineLvl w:val="0"/>
        <w:rPr>
          <w:rFonts w:ascii="Arial Narrow" w:hAnsi="Arial Narrow" w:cs="Arial"/>
          <w:b/>
        </w:rPr>
      </w:pPr>
    </w:p>
    <w:p w14:paraId="11B7A6A8" w14:textId="77777777" w:rsidR="00DA22CE" w:rsidRPr="003D5CC3" w:rsidRDefault="00DA22CE" w:rsidP="00DA22CE">
      <w:pPr>
        <w:pStyle w:val="Prrafodelista"/>
        <w:spacing w:after="0" w:line="240" w:lineRule="auto"/>
        <w:ind w:left="0" w:right="476"/>
        <w:jc w:val="both"/>
        <w:outlineLvl w:val="0"/>
        <w:rPr>
          <w:rFonts w:ascii="Arial Narrow" w:hAnsi="Arial Narrow" w:cs="Arial"/>
          <w:b/>
        </w:rPr>
      </w:pPr>
      <w:r w:rsidRPr="003D5CC3">
        <w:rPr>
          <w:rFonts w:ascii="Arial Narrow" w:hAnsi="Arial Narrow" w:cs="Arial"/>
          <w:b/>
        </w:rPr>
        <w:lastRenderedPageBreak/>
        <w:t xml:space="preserve">MiPymes </w:t>
      </w:r>
    </w:p>
    <w:tbl>
      <w:tblPr>
        <w:tblW w:w="4701" w:type="pct"/>
        <w:jc w:val="center"/>
        <w:tblLayout w:type="fixed"/>
        <w:tblCellMar>
          <w:left w:w="70" w:type="dxa"/>
          <w:right w:w="70" w:type="dxa"/>
        </w:tblCellMar>
        <w:tblLook w:val="04A0" w:firstRow="1" w:lastRow="0" w:firstColumn="1" w:lastColumn="0" w:noHBand="0" w:noVBand="1"/>
      </w:tblPr>
      <w:tblGrid>
        <w:gridCol w:w="543"/>
        <w:gridCol w:w="3994"/>
        <w:gridCol w:w="851"/>
        <w:gridCol w:w="851"/>
        <w:gridCol w:w="853"/>
        <w:gridCol w:w="851"/>
        <w:gridCol w:w="847"/>
      </w:tblGrid>
      <w:tr w:rsidR="00DA22CE" w:rsidRPr="005904E0" w14:paraId="4B855586" w14:textId="77777777" w:rsidTr="00A023F8">
        <w:trPr>
          <w:trHeight w:val="20"/>
          <w:tblHeader/>
          <w:jc w:val="center"/>
        </w:trPr>
        <w:tc>
          <w:tcPr>
            <w:tcW w:w="309" w:type="pct"/>
            <w:tcBorders>
              <w:top w:val="nil"/>
              <w:left w:val="nil"/>
              <w:bottom w:val="nil"/>
              <w:right w:val="nil"/>
            </w:tcBorders>
            <w:shd w:val="clear" w:color="auto" w:fill="auto"/>
            <w:noWrap/>
            <w:vAlign w:val="center"/>
            <w:hideMark/>
          </w:tcPr>
          <w:p w14:paraId="4D8134E0" w14:textId="77777777" w:rsidR="00DA22CE" w:rsidRPr="005904E0" w:rsidRDefault="00DA22CE" w:rsidP="00630B3D">
            <w:pPr>
              <w:pStyle w:val="tabla"/>
            </w:pPr>
          </w:p>
        </w:tc>
        <w:tc>
          <w:tcPr>
            <w:tcW w:w="2272" w:type="pct"/>
            <w:tcBorders>
              <w:top w:val="nil"/>
              <w:left w:val="nil"/>
              <w:bottom w:val="nil"/>
              <w:right w:val="nil"/>
            </w:tcBorders>
            <w:shd w:val="clear" w:color="auto" w:fill="auto"/>
            <w:noWrap/>
            <w:vAlign w:val="center"/>
            <w:hideMark/>
          </w:tcPr>
          <w:p w14:paraId="70D657E7" w14:textId="77777777" w:rsidR="00DA22CE" w:rsidRPr="005904E0" w:rsidRDefault="00DA22CE" w:rsidP="00630B3D">
            <w:pPr>
              <w:pStyle w:val="tabla"/>
            </w:pPr>
          </w:p>
        </w:tc>
        <w:tc>
          <w:tcPr>
            <w:tcW w:w="2419"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F733A6" w14:textId="77777777" w:rsidR="00DA22CE" w:rsidRPr="005904E0" w:rsidRDefault="00DA22CE" w:rsidP="00630B3D">
            <w:pPr>
              <w:pStyle w:val="tabla"/>
              <w:rPr>
                <w:b/>
              </w:rPr>
            </w:pPr>
            <w:r w:rsidRPr="005904E0">
              <w:rPr>
                <w:b/>
              </w:rPr>
              <w:t>CANTIDAD DE CONTRATOS PARA ACREDITAR EXPERIENCIA EQUIVALENTE AL 100% DEL PRESUPUESTO ESTIMADO</w:t>
            </w:r>
          </w:p>
        </w:tc>
      </w:tr>
      <w:tr w:rsidR="00DA22CE" w:rsidRPr="005904E0" w14:paraId="57FD0CCD" w14:textId="77777777" w:rsidTr="00630B3D">
        <w:trPr>
          <w:trHeight w:val="20"/>
          <w:tblHeader/>
          <w:jc w:val="center"/>
        </w:trPr>
        <w:tc>
          <w:tcPr>
            <w:tcW w:w="309" w:type="pct"/>
            <w:tcBorders>
              <w:top w:val="single" w:sz="4" w:space="0" w:color="auto"/>
              <w:left w:val="single" w:sz="4" w:space="0" w:color="auto"/>
              <w:bottom w:val="single" w:sz="4" w:space="0" w:color="auto"/>
              <w:right w:val="nil"/>
            </w:tcBorders>
            <w:shd w:val="clear" w:color="000000" w:fill="D9D9D9"/>
            <w:vAlign w:val="center"/>
            <w:hideMark/>
          </w:tcPr>
          <w:p w14:paraId="552ED6F0" w14:textId="77777777" w:rsidR="00DA22CE" w:rsidRPr="005904E0" w:rsidRDefault="00DA22CE" w:rsidP="00630B3D">
            <w:pPr>
              <w:pStyle w:val="tabla"/>
              <w:jc w:val="center"/>
              <w:rPr>
                <w:b/>
                <w:color w:val="000000"/>
              </w:rPr>
            </w:pPr>
            <w:r w:rsidRPr="005904E0">
              <w:rPr>
                <w:b/>
                <w:color w:val="000000"/>
              </w:rPr>
              <w:t>No.</w:t>
            </w:r>
          </w:p>
        </w:tc>
        <w:tc>
          <w:tcPr>
            <w:tcW w:w="227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0F88630" w14:textId="77777777" w:rsidR="00DA22CE" w:rsidRPr="005904E0" w:rsidRDefault="00DA22CE" w:rsidP="00630B3D">
            <w:pPr>
              <w:pStyle w:val="tabla"/>
              <w:jc w:val="center"/>
              <w:rPr>
                <w:b/>
                <w:color w:val="000000"/>
              </w:rPr>
            </w:pPr>
            <w:r w:rsidRPr="005904E0">
              <w:rPr>
                <w:b/>
                <w:color w:val="000000"/>
              </w:rPr>
              <w:t>NOMBRE</w:t>
            </w:r>
          </w:p>
        </w:tc>
        <w:tc>
          <w:tcPr>
            <w:tcW w:w="484" w:type="pct"/>
            <w:tcBorders>
              <w:top w:val="nil"/>
              <w:left w:val="nil"/>
              <w:bottom w:val="single" w:sz="4" w:space="0" w:color="auto"/>
              <w:right w:val="single" w:sz="4" w:space="0" w:color="auto"/>
            </w:tcBorders>
            <w:shd w:val="clear" w:color="000000" w:fill="D9D9D9"/>
            <w:noWrap/>
            <w:vAlign w:val="center"/>
            <w:hideMark/>
          </w:tcPr>
          <w:p w14:paraId="5940A079" w14:textId="77777777" w:rsidR="00DA22CE" w:rsidRPr="005904E0" w:rsidRDefault="00DA22CE" w:rsidP="00630B3D">
            <w:pPr>
              <w:pStyle w:val="tabla"/>
              <w:jc w:val="center"/>
              <w:rPr>
                <w:b/>
                <w:color w:val="000000"/>
              </w:rPr>
            </w:pPr>
            <w:r w:rsidRPr="005904E0">
              <w:rPr>
                <w:b/>
                <w:color w:val="000000"/>
              </w:rPr>
              <w:t>1</w:t>
            </w:r>
          </w:p>
        </w:tc>
        <w:tc>
          <w:tcPr>
            <w:tcW w:w="484" w:type="pct"/>
            <w:tcBorders>
              <w:top w:val="single" w:sz="4" w:space="0" w:color="auto"/>
              <w:left w:val="nil"/>
              <w:bottom w:val="single" w:sz="4" w:space="0" w:color="auto"/>
              <w:right w:val="single" w:sz="4" w:space="0" w:color="auto"/>
            </w:tcBorders>
            <w:shd w:val="clear" w:color="000000" w:fill="D9D9D9"/>
            <w:vAlign w:val="center"/>
          </w:tcPr>
          <w:p w14:paraId="1F593546" w14:textId="77777777" w:rsidR="00DA22CE" w:rsidRPr="005904E0" w:rsidRDefault="00DA22CE" w:rsidP="00630B3D">
            <w:pPr>
              <w:pStyle w:val="tabla"/>
              <w:jc w:val="center"/>
              <w:rPr>
                <w:b/>
                <w:color w:val="000000"/>
              </w:rPr>
            </w:pPr>
            <w:r w:rsidRPr="005904E0">
              <w:rPr>
                <w:b/>
                <w:color w:val="000000"/>
              </w:rPr>
              <w:t>2</w:t>
            </w:r>
          </w:p>
        </w:tc>
        <w:tc>
          <w:tcPr>
            <w:tcW w:w="485"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C5D9246" w14:textId="77777777" w:rsidR="00DA22CE" w:rsidRPr="005904E0" w:rsidRDefault="00DA22CE" w:rsidP="00630B3D">
            <w:pPr>
              <w:pStyle w:val="tabla"/>
              <w:jc w:val="center"/>
              <w:rPr>
                <w:b/>
                <w:color w:val="000000"/>
              </w:rPr>
            </w:pPr>
            <w:r w:rsidRPr="005904E0">
              <w:rPr>
                <w:b/>
                <w:color w:val="000000"/>
              </w:rPr>
              <w:t>3</w:t>
            </w:r>
          </w:p>
        </w:tc>
        <w:tc>
          <w:tcPr>
            <w:tcW w:w="484" w:type="pct"/>
            <w:tcBorders>
              <w:top w:val="nil"/>
              <w:left w:val="nil"/>
              <w:bottom w:val="single" w:sz="4" w:space="0" w:color="auto"/>
              <w:right w:val="single" w:sz="4" w:space="0" w:color="auto"/>
            </w:tcBorders>
            <w:shd w:val="clear" w:color="000000" w:fill="D9D9D9"/>
            <w:noWrap/>
            <w:vAlign w:val="center"/>
            <w:hideMark/>
          </w:tcPr>
          <w:p w14:paraId="6CC16B15" w14:textId="77777777" w:rsidR="00DA22CE" w:rsidRPr="005904E0" w:rsidRDefault="00DA22CE" w:rsidP="00630B3D">
            <w:pPr>
              <w:pStyle w:val="tabla"/>
              <w:jc w:val="center"/>
              <w:rPr>
                <w:b/>
                <w:color w:val="000000"/>
              </w:rPr>
            </w:pPr>
            <w:r w:rsidRPr="005904E0">
              <w:rPr>
                <w:b/>
                <w:color w:val="000000"/>
              </w:rPr>
              <w:t>4</w:t>
            </w:r>
          </w:p>
        </w:tc>
        <w:tc>
          <w:tcPr>
            <w:tcW w:w="482" w:type="pct"/>
            <w:tcBorders>
              <w:top w:val="nil"/>
              <w:left w:val="nil"/>
              <w:bottom w:val="single" w:sz="4" w:space="0" w:color="auto"/>
              <w:right w:val="single" w:sz="4" w:space="0" w:color="auto"/>
            </w:tcBorders>
            <w:shd w:val="clear" w:color="000000" w:fill="D9D9D9"/>
            <w:noWrap/>
            <w:vAlign w:val="center"/>
            <w:hideMark/>
          </w:tcPr>
          <w:p w14:paraId="5335F4CC" w14:textId="77777777" w:rsidR="00DA22CE" w:rsidRPr="005904E0" w:rsidRDefault="00DA22CE" w:rsidP="00630B3D">
            <w:pPr>
              <w:pStyle w:val="tabla"/>
              <w:jc w:val="center"/>
              <w:rPr>
                <w:b/>
                <w:color w:val="000000"/>
              </w:rPr>
            </w:pPr>
            <w:r w:rsidRPr="005904E0">
              <w:rPr>
                <w:b/>
                <w:color w:val="000000"/>
              </w:rPr>
              <w:t>5</w:t>
            </w:r>
          </w:p>
        </w:tc>
      </w:tr>
      <w:tr w:rsidR="00630B3D" w:rsidRPr="005904E0" w14:paraId="42E420BD"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hideMark/>
          </w:tcPr>
          <w:p w14:paraId="21E0F462" w14:textId="5B8B4E28" w:rsidR="00630B3D" w:rsidRPr="005904E0" w:rsidRDefault="00630B3D" w:rsidP="00630B3D">
            <w:pPr>
              <w:pStyle w:val="tabla"/>
              <w:jc w:val="center"/>
            </w:pPr>
            <w:r w:rsidRPr="00A31A79">
              <w:t>1</w:t>
            </w:r>
          </w:p>
        </w:tc>
        <w:tc>
          <w:tcPr>
            <w:tcW w:w="2272" w:type="pct"/>
            <w:tcBorders>
              <w:top w:val="single" w:sz="4" w:space="0" w:color="auto"/>
              <w:left w:val="single" w:sz="4" w:space="0" w:color="auto"/>
              <w:bottom w:val="single" w:sz="4" w:space="0" w:color="auto"/>
              <w:right w:val="single" w:sz="4" w:space="0" w:color="auto"/>
            </w:tcBorders>
            <w:shd w:val="clear" w:color="auto" w:fill="auto"/>
            <w:hideMark/>
          </w:tcPr>
          <w:p w14:paraId="4E0C1A42" w14:textId="2A4720AD" w:rsidR="00630B3D" w:rsidRPr="005904E0" w:rsidRDefault="00630B3D" w:rsidP="00630B3D">
            <w:pPr>
              <w:pStyle w:val="tabla"/>
            </w:pPr>
            <w:r w:rsidRPr="00A31A79">
              <w:t>KIBUTZIM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hideMark/>
          </w:tcPr>
          <w:p w14:paraId="41583AD5" w14:textId="4C8C9175" w:rsidR="00630B3D" w:rsidRPr="005904E0" w:rsidRDefault="00630B3D" w:rsidP="00630B3D">
            <w:pPr>
              <w:pStyle w:val="tabla"/>
              <w:rPr>
                <w:color w:val="000000"/>
              </w:rPr>
            </w:pPr>
            <w:r w:rsidRPr="00A31A79">
              <w:t>Cumple</w:t>
            </w:r>
          </w:p>
        </w:tc>
        <w:tc>
          <w:tcPr>
            <w:tcW w:w="484" w:type="pct"/>
            <w:tcBorders>
              <w:top w:val="single" w:sz="4" w:space="0" w:color="auto"/>
              <w:left w:val="nil"/>
              <w:bottom w:val="single" w:sz="4" w:space="0" w:color="auto"/>
              <w:right w:val="single" w:sz="4" w:space="0" w:color="auto"/>
            </w:tcBorders>
          </w:tcPr>
          <w:p w14:paraId="70D5C396" w14:textId="0BB00AE1" w:rsidR="00630B3D" w:rsidRPr="005904E0" w:rsidRDefault="00630B3D" w:rsidP="00630B3D">
            <w:pPr>
              <w:pStyle w:val="tabla"/>
              <w:rPr>
                <w:color w:val="000000"/>
              </w:rPr>
            </w:pPr>
            <w:r w:rsidRPr="0038218A">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hideMark/>
          </w:tcPr>
          <w:p w14:paraId="53BD32E6" w14:textId="3D637AA8" w:rsidR="00630B3D" w:rsidRPr="005904E0" w:rsidRDefault="00630B3D" w:rsidP="00630B3D">
            <w:pPr>
              <w:pStyle w:val="tabla"/>
              <w:rPr>
                <w:color w:val="000000"/>
              </w:rPr>
            </w:pPr>
            <w:r w:rsidRPr="0038218A">
              <w:t>Cumple</w:t>
            </w:r>
          </w:p>
        </w:tc>
        <w:tc>
          <w:tcPr>
            <w:tcW w:w="484" w:type="pct"/>
            <w:tcBorders>
              <w:top w:val="single" w:sz="4" w:space="0" w:color="auto"/>
              <w:left w:val="nil"/>
              <w:bottom w:val="single" w:sz="4" w:space="0" w:color="auto"/>
              <w:right w:val="single" w:sz="4" w:space="0" w:color="auto"/>
            </w:tcBorders>
            <w:shd w:val="clear" w:color="auto" w:fill="auto"/>
            <w:noWrap/>
            <w:hideMark/>
          </w:tcPr>
          <w:p w14:paraId="1C56807E" w14:textId="19C2A093" w:rsidR="00630B3D" w:rsidRPr="005904E0" w:rsidRDefault="00630B3D" w:rsidP="00630B3D">
            <w:pPr>
              <w:pStyle w:val="tabla"/>
              <w:rPr>
                <w:color w:val="000000"/>
              </w:rPr>
            </w:pPr>
            <w:r w:rsidRPr="0038218A">
              <w:t>Cumple</w:t>
            </w:r>
          </w:p>
        </w:tc>
        <w:tc>
          <w:tcPr>
            <w:tcW w:w="482" w:type="pct"/>
            <w:tcBorders>
              <w:top w:val="single" w:sz="4" w:space="0" w:color="auto"/>
              <w:left w:val="nil"/>
              <w:bottom w:val="single" w:sz="4" w:space="0" w:color="auto"/>
              <w:right w:val="single" w:sz="4" w:space="0" w:color="auto"/>
            </w:tcBorders>
            <w:shd w:val="clear" w:color="auto" w:fill="auto"/>
            <w:noWrap/>
            <w:hideMark/>
          </w:tcPr>
          <w:p w14:paraId="3D8C1A92" w14:textId="1FDF1CEB" w:rsidR="00630B3D" w:rsidRPr="005904E0" w:rsidRDefault="00630B3D" w:rsidP="00630B3D">
            <w:pPr>
              <w:pStyle w:val="tabla"/>
              <w:rPr>
                <w:color w:val="000000"/>
              </w:rPr>
            </w:pPr>
            <w:r w:rsidRPr="0038218A">
              <w:t>Cumple</w:t>
            </w:r>
          </w:p>
        </w:tc>
      </w:tr>
      <w:tr w:rsidR="00630B3D" w:rsidRPr="005904E0" w14:paraId="73D86AAD"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44C8DA5C" w14:textId="0706810F" w:rsidR="00630B3D" w:rsidRPr="005904E0" w:rsidRDefault="00630B3D" w:rsidP="00630B3D">
            <w:pPr>
              <w:pStyle w:val="tabla"/>
              <w:jc w:val="center"/>
              <w:rPr>
                <w:color w:val="000000"/>
              </w:rPr>
            </w:pPr>
            <w:r w:rsidRPr="00A31A79">
              <w:t>2</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686DE43F" w14:textId="399D34DB" w:rsidR="00630B3D" w:rsidRPr="005904E0" w:rsidRDefault="00630B3D" w:rsidP="00630B3D">
            <w:pPr>
              <w:pStyle w:val="tabla"/>
              <w:rPr>
                <w:color w:val="000000"/>
              </w:rPr>
            </w:pPr>
            <w:r w:rsidRPr="00A31A79">
              <w:t>COMPAÑIA DE ALIMENTOS SHALOM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5ADA2325" w14:textId="56B6B274" w:rsidR="00630B3D" w:rsidRPr="005904E0" w:rsidRDefault="00630B3D" w:rsidP="00630B3D">
            <w:pPr>
              <w:pStyle w:val="tabla"/>
              <w:rPr>
                <w:color w:val="000000"/>
              </w:rPr>
            </w:pPr>
            <w:r w:rsidRPr="00A31A79">
              <w:t>Cumple</w:t>
            </w:r>
          </w:p>
        </w:tc>
        <w:tc>
          <w:tcPr>
            <w:tcW w:w="484" w:type="pct"/>
            <w:tcBorders>
              <w:top w:val="single" w:sz="4" w:space="0" w:color="auto"/>
              <w:left w:val="nil"/>
              <w:bottom w:val="single" w:sz="4" w:space="0" w:color="auto"/>
              <w:right w:val="single" w:sz="4" w:space="0" w:color="auto"/>
            </w:tcBorders>
          </w:tcPr>
          <w:p w14:paraId="7D832F9C" w14:textId="7C284939" w:rsidR="00630B3D" w:rsidRPr="005904E0" w:rsidRDefault="00630B3D" w:rsidP="00630B3D">
            <w:pPr>
              <w:pStyle w:val="tabla"/>
              <w:rPr>
                <w:color w:val="000000"/>
              </w:rPr>
            </w:pPr>
            <w:r w:rsidRPr="0038218A">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2CC66677" w14:textId="4814C8EA" w:rsidR="00630B3D" w:rsidRPr="005904E0" w:rsidRDefault="00630B3D" w:rsidP="00630B3D">
            <w:pPr>
              <w:pStyle w:val="tabla"/>
              <w:rPr>
                <w:color w:val="000000"/>
              </w:rPr>
            </w:pPr>
            <w:r w:rsidRPr="0038218A">
              <w:t>Cumple</w:t>
            </w:r>
          </w:p>
        </w:tc>
        <w:tc>
          <w:tcPr>
            <w:tcW w:w="484" w:type="pct"/>
            <w:tcBorders>
              <w:top w:val="single" w:sz="4" w:space="0" w:color="auto"/>
              <w:left w:val="nil"/>
              <w:bottom w:val="single" w:sz="4" w:space="0" w:color="auto"/>
              <w:right w:val="single" w:sz="4" w:space="0" w:color="auto"/>
            </w:tcBorders>
            <w:shd w:val="clear" w:color="auto" w:fill="auto"/>
            <w:noWrap/>
          </w:tcPr>
          <w:p w14:paraId="5255A132" w14:textId="6AA22106" w:rsidR="00630B3D" w:rsidRPr="005904E0" w:rsidRDefault="00630B3D" w:rsidP="00630B3D">
            <w:pPr>
              <w:pStyle w:val="tabla"/>
              <w:rPr>
                <w:color w:val="000000"/>
              </w:rPr>
            </w:pPr>
            <w:r w:rsidRPr="0038218A">
              <w:t>Cumple</w:t>
            </w:r>
          </w:p>
        </w:tc>
        <w:tc>
          <w:tcPr>
            <w:tcW w:w="482" w:type="pct"/>
            <w:tcBorders>
              <w:top w:val="single" w:sz="4" w:space="0" w:color="auto"/>
              <w:left w:val="nil"/>
              <w:bottom w:val="single" w:sz="4" w:space="0" w:color="auto"/>
              <w:right w:val="single" w:sz="4" w:space="0" w:color="auto"/>
            </w:tcBorders>
            <w:shd w:val="clear" w:color="auto" w:fill="auto"/>
            <w:noWrap/>
          </w:tcPr>
          <w:p w14:paraId="3A15DD52" w14:textId="3EE75DEE" w:rsidR="00630B3D" w:rsidRPr="005904E0" w:rsidRDefault="00630B3D" w:rsidP="00630B3D">
            <w:pPr>
              <w:pStyle w:val="tabla"/>
              <w:rPr>
                <w:color w:val="000000"/>
              </w:rPr>
            </w:pPr>
            <w:r w:rsidRPr="0038218A">
              <w:t>Cumple</w:t>
            </w:r>
          </w:p>
        </w:tc>
      </w:tr>
      <w:tr w:rsidR="00630B3D" w:rsidRPr="005904E0" w14:paraId="31A4E723"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50817186" w14:textId="39A5BF02" w:rsidR="00630B3D" w:rsidRPr="005904E0" w:rsidRDefault="00630B3D" w:rsidP="00630B3D">
            <w:pPr>
              <w:pStyle w:val="tabla"/>
              <w:jc w:val="center"/>
              <w:rPr>
                <w:color w:val="000000"/>
              </w:rPr>
            </w:pPr>
            <w:r w:rsidRPr="00A31A79">
              <w:t>3</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10ECF321" w14:textId="02FE6502" w:rsidR="00630B3D" w:rsidRPr="005904E0" w:rsidRDefault="00630B3D" w:rsidP="00630B3D">
            <w:pPr>
              <w:pStyle w:val="tabla"/>
              <w:rPr>
                <w:color w:val="000000"/>
              </w:rPr>
            </w:pPr>
            <w:r w:rsidRPr="00A31A79">
              <w:t>LAVASET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6D37FD78" w14:textId="63ED949D"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1803E58C" w14:textId="545E76E4" w:rsidR="00630B3D" w:rsidRPr="005904E0" w:rsidRDefault="00630B3D" w:rsidP="00630B3D">
            <w:pPr>
              <w:pStyle w:val="tabla"/>
              <w:rPr>
                <w:color w:val="000000"/>
              </w:rPr>
            </w:pPr>
            <w:r w:rsidRPr="0038218A">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6889F690" w14:textId="4183B268" w:rsidR="00630B3D" w:rsidRPr="005904E0" w:rsidRDefault="00630B3D" w:rsidP="00630B3D">
            <w:pPr>
              <w:pStyle w:val="tabla"/>
              <w:rPr>
                <w:color w:val="000000"/>
              </w:rPr>
            </w:pPr>
            <w:r w:rsidRPr="0038218A">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0FC4CFD4" w14:textId="0A62335D" w:rsidR="00630B3D" w:rsidRPr="005904E0" w:rsidRDefault="00630B3D" w:rsidP="00630B3D">
            <w:pPr>
              <w:pStyle w:val="tabla"/>
              <w:rPr>
                <w:color w:val="000000"/>
              </w:rPr>
            </w:pPr>
            <w:r w:rsidRPr="0038218A">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0C659F82" w14:textId="43A76B68" w:rsidR="00630B3D" w:rsidRPr="005904E0" w:rsidRDefault="00630B3D" w:rsidP="00630B3D">
            <w:pPr>
              <w:pStyle w:val="tabla"/>
              <w:rPr>
                <w:color w:val="000000"/>
              </w:rPr>
            </w:pPr>
            <w:r w:rsidRPr="0038218A">
              <w:t>Cumple</w:t>
            </w:r>
          </w:p>
        </w:tc>
      </w:tr>
      <w:tr w:rsidR="00630B3D" w:rsidRPr="005904E0" w14:paraId="23355E68"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1E440A4D" w14:textId="26866AA2" w:rsidR="00630B3D" w:rsidRPr="005904E0" w:rsidRDefault="00630B3D" w:rsidP="00630B3D">
            <w:pPr>
              <w:pStyle w:val="tabla"/>
              <w:jc w:val="center"/>
              <w:rPr>
                <w:color w:val="000000"/>
              </w:rPr>
            </w:pPr>
            <w:r w:rsidRPr="00A31A79">
              <w:t>4</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334BE49F" w14:textId="0A520772" w:rsidR="00630B3D" w:rsidRPr="005904E0" w:rsidRDefault="00630B3D" w:rsidP="00630B3D">
            <w:pPr>
              <w:pStyle w:val="tabla"/>
              <w:rPr>
                <w:color w:val="000000"/>
              </w:rPr>
            </w:pPr>
            <w:r w:rsidRPr="00A31A79">
              <w:t>LA LAVANDERIA INDUSTRIAL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018E6788" w14:textId="423AAF66"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4F266F9F" w14:textId="7D68D147" w:rsidR="00630B3D" w:rsidRPr="005904E0" w:rsidRDefault="00630B3D" w:rsidP="00630B3D">
            <w:pPr>
              <w:pStyle w:val="tabla"/>
              <w:rPr>
                <w:color w:val="000000"/>
              </w:rPr>
            </w:pPr>
            <w:r w:rsidRPr="0038218A">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10950ED7" w14:textId="275EC7F1" w:rsidR="00630B3D" w:rsidRPr="005904E0" w:rsidRDefault="00630B3D" w:rsidP="00630B3D">
            <w:pPr>
              <w:pStyle w:val="tabla"/>
              <w:rPr>
                <w:color w:val="000000"/>
              </w:rPr>
            </w:pPr>
            <w:r w:rsidRPr="0038218A">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41671882" w14:textId="1B2D2439" w:rsidR="00630B3D" w:rsidRPr="005904E0" w:rsidRDefault="00630B3D" w:rsidP="00630B3D">
            <w:pPr>
              <w:pStyle w:val="tabla"/>
              <w:rPr>
                <w:color w:val="000000"/>
              </w:rPr>
            </w:pPr>
            <w:r w:rsidRPr="0038218A">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2B241B3B" w14:textId="39C9C26B" w:rsidR="00630B3D" w:rsidRPr="005904E0" w:rsidRDefault="00630B3D" w:rsidP="00630B3D">
            <w:pPr>
              <w:pStyle w:val="tabla"/>
              <w:rPr>
                <w:color w:val="000000"/>
              </w:rPr>
            </w:pPr>
            <w:r w:rsidRPr="0038218A">
              <w:t>Cumple</w:t>
            </w:r>
          </w:p>
        </w:tc>
      </w:tr>
      <w:tr w:rsidR="00630B3D" w:rsidRPr="005904E0" w14:paraId="1B9776FE"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5173898E" w14:textId="04FC2C67" w:rsidR="00630B3D" w:rsidRPr="005904E0" w:rsidRDefault="00630B3D" w:rsidP="00630B3D">
            <w:pPr>
              <w:pStyle w:val="tabla"/>
              <w:jc w:val="center"/>
              <w:rPr>
                <w:color w:val="000000"/>
              </w:rPr>
            </w:pPr>
            <w:r w:rsidRPr="00A31A79">
              <w:t>5</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5870FB41" w14:textId="0C6103B2" w:rsidR="00630B3D" w:rsidRPr="005904E0" w:rsidRDefault="00630B3D" w:rsidP="00630B3D">
            <w:pPr>
              <w:pStyle w:val="tabla"/>
              <w:rPr>
                <w:color w:val="000000"/>
              </w:rPr>
            </w:pPr>
            <w:r w:rsidRPr="00A31A79">
              <w:t>M&amp;V INVERSIONES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0163D152" w14:textId="633C462E" w:rsidR="00630B3D" w:rsidRPr="005904E0" w:rsidRDefault="00630B3D" w:rsidP="00630B3D">
            <w:pPr>
              <w:pStyle w:val="tabla"/>
              <w:rPr>
                <w:color w:val="000000"/>
              </w:rPr>
            </w:pPr>
            <w:r w:rsidRPr="00A31A79">
              <w:t>No cumple</w:t>
            </w:r>
          </w:p>
        </w:tc>
        <w:tc>
          <w:tcPr>
            <w:tcW w:w="484" w:type="pct"/>
            <w:tcBorders>
              <w:top w:val="single" w:sz="4" w:space="0" w:color="auto"/>
              <w:left w:val="single" w:sz="4" w:space="0" w:color="auto"/>
              <w:bottom w:val="single" w:sz="4" w:space="0" w:color="auto"/>
              <w:right w:val="single" w:sz="4" w:space="0" w:color="auto"/>
            </w:tcBorders>
          </w:tcPr>
          <w:p w14:paraId="6D61EF0F" w14:textId="4B5ACF51" w:rsidR="00630B3D" w:rsidRPr="005904E0" w:rsidRDefault="00630B3D" w:rsidP="00630B3D">
            <w:pPr>
              <w:pStyle w:val="tabla"/>
              <w:rPr>
                <w:color w:val="000000"/>
              </w:rPr>
            </w:pPr>
            <w:r w:rsidRPr="00A31A79">
              <w:t>No 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611CFC19" w14:textId="4FF50592" w:rsidR="00630B3D" w:rsidRPr="005904E0" w:rsidRDefault="00630B3D" w:rsidP="00630B3D">
            <w:pPr>
              <w:pStyle w:val="tabla"/>
              <w:rPr>
                <w:color w:val="000000"/>
              </w:rPr>
            </w:pPr>
            <w:r w:rsidRPr="00A31A79">
              <w:t>No 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300034CF" w14:textId="078530E0" w:rsidR="00630B3D" w:rsidRPr="005904E0" w:rsidRDefault="00630B3D" w:rsidP="00630B3D">
            <w:pPr>
              <w:pStyle w:val="tabla"/>
              <w:rPr>
                <w:color w:val="000000"/>
              </w:rPr>
            </w:pPr>
            <w:r w:rsidRPr="00A31A79">
              <w:t>No 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12F6A7FE" w14:textId="679AC3E5" w:rsidR="00630B3D" w:rsidRPr="005904E0" w:rsidRDefault="00630B3D" w:rsidP="00630B3D">
            <w:pPr>
              <w:pStyle w:val="tabla"/>
              <w:rPr>
                <w:color w:val="000000"/>
              </w:rPr>
            </w:pPr>
            <w:r w:rsidRPr="00A31A79">
              <w:t>No cumple</w:t>
            </w:r>
          </w:p>
        </w:tc>
      </w:tr>
      <w:tr w:rsidR="00630B3D" w:rsidRPr="005904E0" w14:paraId="466428EF"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1CBCBF33" w14:textId="09093ABC" w:rsidR="00630B3D" w:rsidRPr="005904E0" w:rsidRDefault="00630B3D" w:rsidP="00630B3D">
            <w:pPr>
              <w:pStyle w:val="tabla"/>
              <w:jc w:val="center"/>
              <w:rPr>
                <w:color w:val="000000"/>
              </w:rPr>
            </w:pPr>
            <w:r w:rsidRPr="00A31A79">
              <w:t>6</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0FFFC19A" w14:textId="37C3AF63" w:rsidR="00630B3D" w:rsidRPr="005904E0" w:rsidRDefault="00630B3D" w:rsidP="00630B3D">
            <w:pPr>
              <w:pStyle w:val="tabla"/>
              <w:rPr>
                <w:color w:val="000000"/>
              </w:rPr>
            </w:pPr>
            <w:r w:rsidRPr="00A31A79">
              <w:t>SOCIETY SERVICES GENERAL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61B2DBA7" w14:textId="61D50CF7"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25A1840A" w14:textId="7AD726EE" w:rsidR="00630B3D" w:rsidRPr="005904E0" w:rsidRDefault="00630B3D" w:rsidP="00630B3D">
            <w:pPr>
              <w:pStyle w:val="tabla"/>
              <w:rPr>
                <w:color w:val="000000"/>
              </w:rPr>
            </w:pPr>
            <w:r w:rsidRPr="00780971">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40533C77" w14:textId="5E9E2F08" w:rsidR="00630B3D" w:rsidRPr="005904E0" w:rsidRDefault="00630B3D" w:rsidP="00630B3D">
            <w:pPr>
              <w:pStyle w:val="tabla"/>
              <w:rPr>
                <w:color w:val="000000"/>
              </w:rPr>
            </w:pPr>
            <w:r w:rsidRPr="00780971">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544369FC" w14:textId="40C173AB" w:rsidR="00630B3D" w:rsidRPr="005904E0" w:rsidRDefault="00630B3D" w:rsidP="00630B3D">
            <w:pPr>
              <w:pStyle w:val="tabla"/>
              <w:rPr>
                <w:color w:val="000000"/>
              </w:rPr>
            </w:pPr>
            <w:r w:rsidRPr="00780971">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3945D0B3" w14:textId="31F8E881" w:rsidR="00630B3D" w:rsidRPr="005904E0" w:rsidRDefault="00630B3D" w:rsidP="00630B3D">
            <w:pPr>
              <w:pStyle w:val="tabla"/>
              <w:rPr>
                <w:color w:val="000000"/>
              </w:rPr>
            </w:pPr>
            <w:r w:rsidRPr="00780971">
              <w:t>Cumple</w:t>
            </w:r>
          </w:p>
        </w:tc>
      </w:tr>
      <w:tr w:rsidR="00630B3D" w:rsidRPr="005904E0" w14:paraId="011795D3"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0B8344B9" w14:textId="715B85C5" w:rsidR="00630B3D" w:rsidRPr="005904E0" w:rsidRDefault="00630B3D" w:rsidP="00630B3D">
            <w:pPr>
              <w:pStyle w:val="tabla"/>
              <w:jc w:val="center"/>
              <w:rPr>
                <w:color w:val="000000"/>
              </w:rPr>
            </w:pPr>
            <w:r w:rsidRPr="00A31A79">
              <w:t>7</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45F03643" w14:textId="12D21E7F" w:rsidR="00630B3D" w:rsidRPr="005904E0" w:rsidRDefault="00630B3D" w:rsidP="00630B3D">
            <w:pPr>
              <w:pStyle w:val="tabla"/>
              <w:rPr>
                <w:color w:val="000000"/>
              </w:rPr>
            </w:pPr>
            <w:r w:rsidRPr="00A31A79">
              <w:t>AQUAVID DE COLOMBIA SAS</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2B5E8600" w14:textId="760564C3"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644789C9" w14:textId="560B65F5" w:rsidR="00630B3D" w:rsidRPr="005904E0" w:rsidRDefault="00630B3D" w:rsidP="00630B3D">
            <w:pPr>
              <w:pStyle w:val="tabla"/>
              <w:rPr>
                <w:color w:val="000000"/>
              </w:rPr>
            </w:pPr>
            <w:r w:rsidRPr="00780971">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277DD16B" w14:textId="2AA3C088" w:rsidR="00630B3D" w:rsidRPr="005904E0" w:rsidRDefault="00630B3D" w:rsidP="00630B3D">
            <w:pPr>
              <w:pStyle w:val="tabla"/>
              <w:rPr>
                <w:color w:val="000000"/>
              </w:rPr>
            </w:pPr>
            <w:r w:rsidRPr="00780971">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20D7B0D8" w14:textId="21B8B3E6" w:rsidR="00630B3D" w:rsidRPr="005904E0" w:rsidRDefault="00630B3D" w:rsidP="00630B3D">
            <w:pPr>
              <w:pStyle w:val="tabla"/>
              <w:rPr>
                <w:color w:val="000000"/>
              </w:rPr>
            </w:pPr>
            <w:r w:rsidRPr="00780971">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0DA80013" w14:textId="5035592C" w:rsidR="00630B3D" w:rsidRPr="005904E0" w:rsidRDefault="00630B3D" w:rsidP="00630B3D">
            <w:pPr>
              <w:pStyle w:val="tabla"/>
              <w:rPr>
                <w:color w:val="000000"/>
              </w:rPr>
            </w:pPr>
            <w:r w:rsidRPr="00780971">
              <w:t>Cumple</w:t>
            </w:r>
          </w:p>
        </w:tc>
      </w:tr>
      <w:tr w:rsidR="00630B3D" w:rsidRPr="005904E0" w14:paraId="0720FABD"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00DB669F" w14:textId="7E6F163A" w:rsidR="00630B3D" w:rsidRPr="005904E0" w:rsidRDefault="00630B3D" w:rsidP="00630B3D">
            <w:pPr>
              <w:pStyle w:val="tabla"/>
              <w:jc w:val="center"/>
              <w:rPr>
                <w:color w:val="000000"/>
              </w:rPr>
            </w:pPr>
            <w:r w:rsidRPr="00A31A79">
              <w:t>9</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7BFC8041" w14:textId="5A731C3F" w:rsidR="00630B3D" w:rsidRPr="005904E0" w:rsidRDefault="00630B3D" w:rsidP="00630B3D">
            <w:pPr>
              <w:pStyle w:val="tabla"/>
              <w:rPr>
                <w:color w:val="000000"/>
              </w:rPr>
            </w:pPr>
            <w:r w:rsidRPr="00A31A79">
              <w:t>COMPAÑIA COLOMBIANA DE LAVADO</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20D1468B" w14:textId="24F732FF"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178C16A5" w14:textId="2EEBC0C8" w:rsidR="00630B3D" w:rsidRPr="005904E0" w:rsidRDefault="00630B3D" w:rsidP="00630B3D">
            <w:pPr>
              <w:pStyle w:val="tabla"/>
              <w:rPr>
                <w:color w:val="000000"/>
              </w:rPr>
            </w:pPr>
            <w:r w:rsidRPr="00780971">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744D6ABD" w14:textId="02E940D3" w:rsidR="00630B3D" w:rsidRPr="005904E0" w:rsidRDefault="00630B3D" w:rsidP="00630B3D">
            <w:pPr>
              <w:pStyle w:val="tabla"/>
              <w:rPr>
                <w:color w:val="000000"/>
              </w:rPr>
            </w:pPr>
            <w:r w:rsidRPr="00780971">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5904DAB5" w14:textId="6236669D" w:rsidR="00630B3D" w:rsidRPr="005904E0" w:rsidRDefault="00630B3D" w:rsidP="00630B3D">
            <w:pPr>
              <w:pStyle w:val="tabla"/>
              <w:rPr>
                <w:color w:val="000000"/>
              </w:rPr>
            </w:pPr>
            <w:r w:rsidRPr="00780971">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2A4729F2" w14:textId="174FA1B1" w:rsidR="00630B3D" w:rsidRPr="005904E0" w:rsidRDefault="00630B3D" w:rsidP="00630B3D">
            <w:pPr>
              <w:pStyle w:val="tabla"/>
              <w:rPr>
                <w:color w:val="000000"/>
              </w:rPr>
            </w:pPr>
            <w:r w:rsidRPr="00780971">
              <w:t>Cumple</w:t>
            </w:r>
          </w:p>
        </w:tc>
      </w:tr>
      <w:tr w:rsidR="00630B3D" w:rsidRPr="005904E0" w14:paraId="69654B82"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tcPr>
          <w:p w14:paraId="173FE5A0" w14:textId="5FE4C75A" w:rsidR="00630B3D" w:rsidRPr="005904E0" w:rsidRDefault="00630B3D" w:rsidP="00630B3D">
            <w:pPr>
              <w:pStyle w:val="tabla"/>
              <w:jc w:val="center"/>
              <w:rPr>
                <w:color w:val="000000"/>
              </w:rPr>
            </w:pPr>
            <w:r w:rsidRPr="00A31A79">
              <w:t>10</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0958F11D" w14:textId="08B3E2EB" w:rsidR="00630B3D" w:rsidRPr="005904E0" w:rsidRDefault="00630B3D" w:rsidP="00630B3D">
            <w:pPr>
              <w:pStyle w:val="tabla"/>
              <w:rPr>
                <w:color w:val="000000"/>
              </w:rPr>
            </w:pPr>
            <w:r w:rsidRPr="00A31A79">
              <w:t>CORPORACION ECOSESA</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34268BAD" w14:textId="5811B9E4" w:rsidR="00630B3D" w:rsidRPr="005904E0" w:rsidRDefault="00630B3D" w:rsidP="00630B3D">
            <w:pPr>
              <w:pStyle w:val="tabla"/>
              <w:rPr>
                <w:color w:val="000000"/>
              </w:rPr>
            </w:pPr>
            <w:r w:rsidRPr="00A31A79">
              <w:t>Cumple</w:t>
            </w:r>
          </w:p>
        </w:tc>
        <w:tc>
          <w:tcPr>
            <w:tcW w:w="484" w:type="pct"/>
            <w:tcBorders>
              <w:top w:val="single" w:sz="4" w:space="0" w:color="auto"/>
              <w:left w:val="single" w:sz="4" w:space="0" w:color="auto"/>
              <w:bottom w:val="single" w:sz="4" w:space="0" w:color="auto"/>
              <w:right w:val="single" w:sz="4" w:space="0" w:color="auto"/>
            </w:tcBorders>
          </w:tcPr>
          <w:p w14:paraId="45C930C8" w14:textId="7985BA5D" w:rsidR="00630B3D" w:rsidRPr="005904E0" w:rsidRDefault="00630B3D" w:rsidP="00630B3D">
            <w:pPr>
              <w:pStyle w:val="tabla"/>
              <w:rPr>
                <w:color w:val="000000"/>
              </w:rPr>
            </w:pPr>
            <w:r w:rsidRPr="00780971">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526146B1" w14:textId="49CC63E8" w:rsidR="00630B3D" w:rsidRPr="005904E0" w:rsidRDefault="00630B3D" w:rsidP="00630B3D">
            <w:pPr>
              <w:pStyle w:val="tabla"/>
              <w:rPr>
                <w:color w:val="000000"/>
              </w:rPr>
            </w:pPr>
            <w:r w:rsidRPr="00780971">
              <w:t>Cumple</w:t>
            </w:r>
          </w:p>
        </w:tc>
        <w:tc>
          <w:tcPr>
            <w:tcW w:w="484" w:type="pct"/>
            <w:tcBorders>
              <w:top w:val="single" w:sz="4" w:space="0" w:color="auto"/>
              <w:left w:val="single" w:sz="4" w:space="0" w:color="auto"/>
              <w:bottom w:val="single" w:sz="4" w:space="0" w:color="auto"/>
              <w:right w:val="single" w:sz="4" w:space="0" w:color="auto"/>
            </w:tcBorders>
            <w:shd w:val="clear" w:color="auto" w:fill="auto"/>
            <w:noWrap/>
          </w:tcPr>
          <w:p w14:paraId="78E1CC90" w14:textId="423B4469" w:rsidR="00630B3D" w:rsidRPr="005904E0" w:rsidRDefault="00630B3D" w:rsidP="00630B3D">
            <w:pPr>
              <w:pStyle w:val="tabla"/>
              <w:rPr>
                <w:color w:val="000000"/>
              </w:rPr>
            </w:pPr>
            <w:r w:rsidRPr="00780971">
              <w:t>Cumple</w:t>
            </w:r>
          </w:p>
        </w:tc>
        <w:tc>
          <w:tcPr>
            <w:tcW w:w="482" w:type="pct"/>
            <w:tcBorders>
              <w:top w:val="single" w:sz="4" w:space="0" w:color="auto"/>
              <w:left w:val="single" w:sz="4" w:space="0" w:color="auto"/>
              <w:bottom w:val="single" w:sz="4" w:space="0" w:color="auto"/>
              <w:right w:val="single" w:sz="4" w:space="0" w:color="auto"/>
            </w:tcBorders>
            <w:shd w:val="clear" w:color="auto" w:fill="auto"/>
            <w:noWrap/>
          </w:tcPr>
          <w:p w14:paraId="0971AF78" w14:textId="0000D074" w:rsidR="00630B3D" w:rsidRPr="005904E0" w:rsidRDefault="00630B3D" w:rsidP="00630B3D">
            <w:pPr>
              <w:pStyle w:val="tabla"/>
              <w:rPr>
                <w:color w:val="000000"/>
              </w:rPr>
            </w:pPr>
            <w:r w:rsidRPr="00780971">
              <w:t>Cumple</w:t>
            </w:r>
          </w:p>
        </w:tc>
      </w:tr>
    </w:tbl>
    <w:p w14:paraId="0EDA3D86" w14:textId="77777777" w:rsidR="00DA22CE" w:rsidRPr="003D5CC3" w:rsidRDefault="00DA22CE" w:rsidP="00DA22CE">
      <w:pPr>
        <w:pStyle w:val="Prrafodelista"/>
        <w:spacing w:after="0" w:line="240" w:lineRule="auto"/>
        <w:ind w:left="0" w:right="476"/>
        <w:jc w:val="both"/>
        <w:outlineLvl w:val="0"/>
        <w:rPr>
          <w:rFonts w:ascii="Arial Narrow" w:hAnsi="Arial Narrow" w:cs="Arial"/>
          <w:b/>
        </w:rPr>
      </w:pPr>
    </w:p>
    <w:p w14:paraId="6576E504" w14:textId="77777777" w:rsidR="00DA22CE" w:rsidRPr="003D5CC3" w:rsidRDefault="00DA22CE" w:rsidP="00DA22CE">
      <w:pPr>
        <w:pStyle w:val="Prrafodelista"/>
        <w:spacing w:after="0" w:line="240" w:lineRule="auto"/>
        <w:ind w:left="0" w:right="49"/>
        <w:jc w:val="both"/>
        <w:outlineLvl w:val="0"/>
        <w:rPr>
          <w:rFonts w:ascii="Arial Narrow" w:hAnsi="Arial Narrow" w:cs="Arial"/>
          <w:b/>
        </w:rPr>
      </w:pPr>
      <w:r w:rsidRPr="003D5CC3">
        <w:rPr>
          <w:rFonts w:ascii="Arial Narrow" w:hAnsi="Arial Narrow" w:cs="Arial"/>
          <w:b/>
        </w:rPr>
        <w:t>Conclusiones:</w:t>
      </w:r>
    </w:p>
    <w:p w14:paraId="1D3CB228" w14:textId="77777777" w:rsidR="00DA22CE" w:rsidRPr="003D5CC3" w:rsidRDefault="00DA22CE" w:rsidP="00DA22CE">
      <w:pPr>
        <w:pStyle w:val="Prrafodelista"/>
        <w:spacing w:after="0" w:line="240" w:lineRule="auto"/>
        <w:ind w:left="0" w:right="49"/>
        <w:jc w:val="both"/>
        <w:outlineLvl w:val="0"/>
        <w:rPr>
          <w:rFonts w:ascii="Arial Narrow" w:hAnsi="Arial Narrow" w:cs="Arial"/>
          <w:bCs/>
        </w:rPr>
      </w:pPr>
      <w:r w:rsidRPr="003D5CC3">
        <w:rPr>
          <w:rFonts w:ascii="Arial Narrow" w:hAnsi="Arial Narrow" w:cs="Arial"/>
          <w:bCs/>
        </w:rPr>
        <w:t>De conformidad con lo anterior, el comité estructurador económico y financiero, evidencia lo siguiente:</w:t>
      </w:r>
    </w:p>
    <w:p w14:paraId="3C8B6AFE" w14:textId="77777777" w:rsidR="00DA22CE" w:rsidRPr="003D5CC3" w:rsidRDefault="00DA22CE" w:rsidP="00DA22CE">
      <w:pPr>
        <w:pStyle w:val="Prrafodelista"/>
        <w:spacing w:after="0" w:line="240" w:lineRule="auto"/>
        <w:ind w:left="0" w:right="49"/>
        <w:jc w:val="both"/>
        <w:outlineLvl w:val="0"/>
        <w:rPr>
          <w:rFonts w:ascii="Arial Narrow" w:hAnsi="Arial Narrow" w:cs="Arial"/>
          <w:bCs/>
        </w:rPr>
      </w:pPr>
    </w:p>
    <w:p w14:paraId="4B947088" w14:textId="025164FB" w:rsidR="00DA22CE" w:rsidRPr="0066091B" w:rsidRDefault="00630B3D" w:rsidP="00DA22CE">
      <w:pPr>
        <w:pStyle w:val="Prrafodelista"/>
        <w:numPr>
          <w:ilvl w:val="0"/>
          <w:numId w:val="22"/>
        </w:numPr>
        <w:rPr>
          <w:rFonts w:ascii="Arial Narrow" w:hAnsi="Arial Narrow" w:cs="Arial"/>
          <w:bCs/>
        </w:rPr>
      </w:pPr>
      <w:r>
        <w:rPr>
          <w:rFonts w:ascii="Arial Narrow" w:hAnsi="Arial Narrow" w:cs="Arial"/>
          <w:bCs/>
        </w:rPr>
        <w:t>9</w:t>
      </w:r>
      <w:r w:rsidR="00DA22CE" w:rsidRPr="0066091B">
        <w:rPr>
          <w:rFonts w:ascii="Arial Narrow" w:hAnsi="Arial Narrow" w:cs="Arial"/>
          <w:bCs/>
        </w:rPr>
        <w:t xml:space="preserve"> de </w:t>
      </w:r>
      <w:r w:rsidR="00DA22CE">
        <w:rPr>
          <w:rFonts w:ascii="Arial Narrow" w:hAnsi="Arial Narrow" w:cs="Arial"/>
          <w:bCs/>
        </w:rPr>
        <w:t>1</w:t>
      </w:r>
      <w:r>
        <w:rPr>
          <w:rFonts w:ascii="Arial Narrow" w:hAnsi="Arial Narrow" w:cs="Arial"/>
          <w:bCs/>
        </w:rPr>
        <w:t>0</w:t>
      </w:r>
      <w:r w:rsidR="00DA22CE" w:rsidRPr="0066091B">
        <w:rPr>
          <w:rFonts w:ascii="Arial Narrow" w:hAnsi="Arial Narrow" w:cs="Arial"/>
          <w:bCs/>
        </w:rPr>
        <w:t xml:space="preserve"> proveedores, podrían acreditar experiencia equivalente al 100% del valor del presupuesto estimado a partir de </w:t>
      </w:r>
      <w:r>
        <w:rPr>
          <w:rFonts w:ascii="Arial Narrow" w:hAnsi="Arial Narrow" w:cs="Arial"/>
          <w:bCs/>
        </w:rPr>
        <w:t>1</w:t>
      </w:r>
      <w:r w:rsidR="00DA22CE" w:rsidRPr="0066091B">
        <w:rPr>
          <w:rFonts w:ascii="Arial Narrow" w:hAnsi="Arial Narrow" w:cs="Arial"/>
          <w:bCs/>
        </w:rPr>
        <w:t xml:space="preserve"> contrato.</w:t>
      </w:r>
    </w:p>
    <w:p w14:paraId="18ADFE94" w14:textId="77777777" w:rsidR="00DA22CE" w:rsidRDefault="00DA22CE" w:rsidP="00DA22CE">
      <w:pPr>
        <w:pStyle w:val="Prrafodelista"/>
        <w:spacing w:after="0"/>
        <w:ind w:left="0" w:right="854"/>
        <w:jc w:val="both"/>
        <w:outlineLvl w:val="0"/>
        <w:rPr>
          <w:rFonts w:ascii="Arial Narrow" w:hAnsi="Arial Narrow" w:cs="Arial"/>
          <w:b/>
        </w:rPr>
      </w:pPr>
    </w:p>
    <w:p w14:paraId="660C4031" w14:textId="77777777" w:rsidR="00DA22CE" w:rsidRPr="003D5CC3" w:rsidRDefault="00DA22CE" w:rsidP="00DA22CE">
      <w:pPr>
        <w:pStyle w:val="Prrafodelista"/>
        <w:spacing w:after="0" w:line="240" w:lineRule="auto"/>
        <w:ind w:left="0" w:right="476"/>
        <w:jc w:val="both"/>
        <w:outlineLvl w:val="0"/>
        <w:rPr>
          <w:rFonts w:ascii="Arial Narrow" w:hAnsi="Arial Narrow" w:cs="Arial"/>
          <w:b/>
        </w:rPr>
      </w:pPr>
      <w:r>
        <w:rPr>
          <w:rFonts w:ascii="Arial Narrow" w:hAnsi="Arial Narrow" w:cs="Arial"/>
          <w:b/>
        </w:rPr>
        <w:t>Gran empresa</w:t>
      </w:r>
      <w:r w:rsidRPr="003D5CC3">
        <w:rPr>
          <w:rFonts w:ascii="Arial Narrow" w:hAnsi="Arial Narrow" w:cs="Arial"/>
          <w:b/>
        </w:rPr>
        <w:t xml:space="preserve"> </w:t>
      </w:r>
    </w:p>
    <w:tbl>
      <w:tblPr>
        <w:tblW w:w="4701" w:type="pct"/>
        <w:jc w:val="center"/>
        <w:tblLayout w:type="fixed"/>
        <w:tblCellMar>
          <w:left w:w="70" w:type="dxa"/>
          <w:right w:w="70" w:type="dxa"/>
        </w:tblCellMar>
        <w:tblLook w:val="04A0" w:firstRow="1" w:lastRow="0" w:firstColumn="1" w:lastColumn="0" w:noHBand="0" w:noVBand="1"/>
      </w:tblPr>
      <w:tblGrid>
        <w:gridCol w:w="543"/>
        <w:gridCol w:w="3994"/>
        <w:gridCol w:w="851"/>
        <w:gridCol w:w="851"/>
        <w:gridCol w:w="853"/>
        <w:gridCol w:w="851"/>
        <w:gridCol w:w="847"/>
      </w:tblGrid>
      <w:tr w:rsidR="00DA22CE" w:rsidRPr="005904E0" w14:paraId="4A082FEE" w14:textId="77777777" w:rsidTr="00A023F8">
        <w:trPr>
          <w:trHeight w:val="20"/>
          <w:tblHeader/>
          <w:jc w:val="center"/>
        </w:trPr>
        <w:tc>
          <w:tcPr>
            <w:tcW w:w="309" w:type="pct"/>
            <w:tcBorders>
              <w:top w:val="nil"/>
              <w:left w:val="nil"/>
              <w:bottom w:val="nil"/>
              <w:right w:val="nil"/>
            </w:tcBorders>
            <w:shd w:val="clear" w:color="auto" w:fill="auto"/>
            <w:noWrap/>
            <w:vAlign w:val="center"/>
            <w:hideMark/>
          </w:tcPr>
          <w:p w14:paraId="7F077C20" w14:textId="77777777" w:rsidR="00DA22CE" w:rsidRPr="005904E0" w:rsidRDefault="00DA22CE" w:rsidP="00A023F8">
            <w:pPr>
              <w:rPr>
                <w:rFonts w:ascii="Arial Narrow" w:hAnsi="Arial Narrow"/>
                <w:sz w:val="16"/>
                <w:szCs w:val="16"/>
                <w:lang w:eastAsia="es-CO"/>
              </w:rPr>
            </w:pPr>
          </w:p>
        </w:tc>
        <w:tc>
          <w:tcPr>
            <w:tcW w:w="2272" w:type="pct"/>
            <w:tcBorders>
              <w:top w:val="nil"/>
              <w:left w:val="nil"/>
              <w:bottom w:val="nil"/>
              <w:right w:val="nil"/>
            </w:tcBorders>
            <w:shd w:val="clear" w:color="auto" w:fill="auto"/>
            <w:noWrap/>
            <w:vAlign w:val="center"/>
            <w:hideMark/>
          </w:tcPr>
          <w:p w14:paraId="5D31E025" w14:textId="77777777" w:rsidR="00DA22CE" w:rsidRPr="005904E0" w:rsidRDefault="00DA22CE" w:rsidP="00A023F8">
            <w:pPr>
              <w:rPr>
                <w:rFonts w:ascii="Arial Narrow" w:hAnsi="Arial Narrow"/>
                <w:sz w:val="16"/>
                <w:szCs w:val="16"/>
                <w:lang w:eastAsia="es-CO"/>
              </w:rPr>
            </w:pPr>
          </w:p>
        </w:tc>
        <w:tc>
          <w:tcPr>
            <w:tcW w:w="2419"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D70C37B" w14:textId="77777777" w:rsidR="00DA22CE" w:rsidRPr="005904E0" w:rsidRDefault="00DA22CE" w:rsidP="00A023F8">
            <w:pPr>
              <w:jc w:val="center"/>
              <w:rPr>
                <w:rFonts w:ascii="Arial Narrow" w:hAnsi="Arial Narrow" w:cs="Calibri"/>
                <w:b/>
                <w:bCs/>
                <w:sz w:val="16"/>
                <w:szCs w:val="16"/>
                <w:lang w:eastAsia="es-CO"/>
              </w:rPr>
            </w:pPr>
            <w:r w:rsidRPr="005904E0">
              <w:rPr>
                <w:rFonts w:ascii="Arial Narrow" w:hAnsi="Arial Narrow" w:cs="Calibri"/>
                <w:b/>
                <w:bCs/>
                <w:sz w:val="16"/>
                <w:szCs w:val="16"/>
                <w:lang w:eastAsia="es-CO"/>
              </w:rPr>
              <w:t>CANTIDAD DE CONTRATOS PARA ACREDITAR EXPERIENCIA EQUIVALENTE AL 100% DEL PRESUPUESTO ESTIMADO</w:t>
            </w:r>
          </w:p>
        </w:tc>
      </w:tr>
      <w:tr w:rsidR="00DA22CE" w:rsidRPr="005904E0" w14:paraId="656F14CA" w14:textId="77777777" w:rsidTr="00A023F8">
        <w:trPr>
          <w:trHeight w:val="20"/>
          <w:tblHeader/>
          <w:jc w:val="center"/>
        </w:trPr>
        <w:tc>
          <w:tcPr>
            <w:tcW w:w="309" w:type="pct"/>
            <w:tcBorders>
              <w:top w:val="single" w:sz="4" w:space="0" w:color="auto"/>
              <w:left w:val="single" w:sz="4" w:space="0" w:color="auto"/>
              <w:bottom w:val="single" w:sz="4" w:space="0" w:color="auto"/>
              <w:right w:val="nil"/>
            </w:tcBorders>
            <w:shd w:val="clear" w:color="000000" w:fill="D9D9D9"/>
            <w:vAlign w:val="center"/>
            <w:hideMark/>
          </w:tcPr>
          <w:p w14:paraId="3723AD08"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No.</w:t>
            </w:r>
          </w:p>
        </w:tc>
        <w:tc>
          <w:tcPr>
            <w:tcW w:w="227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EB1D123"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NOMBRE</w:t>
            </w:r>
          </w:p>
        </w:tc>
        <w:tc>
          <w:tcPr>
            <w:tcW w:w="484" w:type="pct"/>
            <w:tcBorders>
              <w:top w:val="nil"/>
              <w:left w:val="nil"/>
              <w:bottom w:val="single" w:sz="4" w:space="0" w:color="auto"/>
              <w:right w:val="single" w:sz="4" w:space="0" w:color="auto"/>
            </w:tcBorders>
            <w:shd w:val="clear" w:color="000000" w:fill="D9D9D9"/>
            <w:noWrap/>
            <w:vAlign w:val="center"/>
            <w:hideMark/>
          </w:tcPr>
          <w:p w14:paraId="36B125A0"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1</w:t>
            </w:r>
          </w:p>
        </w:tc>
        <w:tc>
          <w:tcPr>
            <w:tcW w:w="484" w:type="pct"/>
            <w:tcBorders>
              <w:top w:val="single" w:sz="4" w:space="0" w:color="auto"/>
              <w:left w:val="nil"/>
              <w:bottom w:val="single" w:sz="4" w:space="0" w:color="auto"/>
              <w:right w:val="single" w:sz="4" w:space="0" w:color="auto"/>
            </w:tcBorders>
            <w:shd w:val="clear" w:color="000000" w:fill="D9D9D9"/>
            <w:vAlign w:val="center"/>
          </w:tcPr>
          <w:p w14:paraId="44FD32FB"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2</w:t>
            </w:r>
          </w:p>
        </w:tc>
        <w:tc>
          <w:tcPr>
            <w:tcW w:w="485"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99A871"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3</w:t>
            </w:r>
          </w:p>
        </w:tc>
        <w:tc>
          <w:tcPr>
            <w:tcW w:w="484" w:type="pct"/>
            <w:tcBorders>
              <w:top w:val="nil"/>
              <w:left w:val="nil"/>
              <w:bottom w:val="single" w:sz="4" w:space="0" w:color="auto"/>
              <w:right w:val="single" w:sz="4" w:space="0" w:color="auto"/>
            </w:tcBorders>
            <w:shd w:val="clear" w:color="000000" w:fill="D9D9D9"/>
            <w:noWrap/>
            <w:vAlign w:val="center"/>
            <w:hideMark/>
          </w:tcPr>
          <w:p w14:paraId="61DFC80C"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4</w:t>
            </w:r>
          </w:p>
        </w:tc>
        <w:tc>
          <w:tcPr>
            <w:tcW w:w="482" w:type="pct"/>
            <w:tcBorders>
              <w:top w:val="nil"/>
              <w:left w:val="nil"/>
              <w:bottom w:val="single" w:sz="4" w:space="0" w:color="auto"/>
              <w:right w:val="single" w:sz="4" w:space="0" w:color="auto"/>
            </w:tcBorders>
            <w:shd w:val="clear" w:color="000000" w:fill="D9D9D9"/>
            <w:noWrap/>
            <w:vAlign w:val="center"/>
            <w:hideMark/>
          </w:tcPr>
          <w:p w14:paraId="610A5BC2" w14:textId="77777777" w:rsidR="00DA22CE" w:rsidRPr="005904E0" w:rsidRDefault="00DA22CE" w:rsidP="00A023F8">
            <w:pPr>
              <w:jc w:val="center"/>
              <w:rPr>
                <w:rFonts w:ascii="Arial Narrow" w:hAnsi="Arial Narrow" w:cs="Calibri"/>
                <w:b/>
                <w:bCs/>
                <w:color w:val="000000"/>
                <w:sz w:val="16"/>
                <w:szCs w:val="16"/>
                <w:lang w:eastAsia="es-CO"/>
              </w:rPr>
            </w:pPr>
            <w:r w:rsidRPr="005904E0">
              <w:rPr>
                <w:rFonts w:ascii="Arial Narrow" w:hAnsi="Arial Narrow" w:cs="Calibri"/>
                <w:b/>
                <w:bCs/>
                <w:color w:val="000000"/>
                <w:sz w:val="16"/>
                <w:szCs w:val="16"/>
                <w:lang w:eastAsia="es-CO"/>
              </w:rPr>
              <w:t>5</w:t>
            </w:r>
          </w:p>
        </w:tc>
      </w:tr>
      <w:tr w:rsidR="00DA22CE" w:rsidRPr="005904E0" w14:paraId="357477E7" w14:textId="77777777" w:rsidTr="00A023F8">
        <w:trPr>
          <w:trHeight w:val="20"/>
          <w:jc w:val="center"/>
        </w:trPr>
        <w:tc>
          <w:tcPr>
            <w:tcW w:w="309" w:type="pct"/>
            <w:tcBorders>
              <w:top w:val="single" w:sz="4" w:space="0" w:color="auto"/>
              <w:left w:val="single" w:sz="4" w:space="0" w:color="auto"/>
              <w:bottom w:val="single" w:sz="4" w:space="0" w:color="auto"/>
              <w:right w:val="single" w:sz="4" w:space="0" w:color="auto"/>
            </w:tcBorders>
            <w:shd w:val="clear" w:color="auto" w:fill="auto"/>
            <w:noWrap/>
            <w:hideMark/>
          </w:tcPr>
          <w:p w14:paraId="717D7820" w14:textId="4F1EF378" w:rsidR="00DA22CE" w:rsidRPr="005904E0" w:rsidRDefault="00630B3D" w:rsidP="00A023F8">
            <w:pPr>
              <w:jc w:val="center"/>
              <w:rPr>
                <w:rFonts w:ascii="Arial Narrow" w:hAnsi="Arial Narrow" w:cs="Calibri"/>
                <w:sz w:val="16"/>
                <w:szCs w:val="16"/>
                <w:lang w:eastAsia="es-CO"/>
              </w:rPr>
            </w:pPr>
            <w:r>
              <w:rPr>
                <w:rFonts w:ascii="Arial Narrow" w:hAnsi="Arial Narrow"/>
                <w:sz w:val="16"/>
                <w:szCs w:val="16"/>
              </w:rPr>
              <w:t>8</w:t>
            </w:r>
          </w:p>
        </w:tc>
        <w:tc>
          <w:tcPr>
            <w:tcW w:w="2272" w:type="pct"/>
            <w:tcBorders>
              <w:top w:val="single" w:sz="4" w:space="0" w:color="auto"/>
              <w:left w:val="nil"/>
              <w:bottom w:val="single" w:sz="4" w:space="0" w:color="auto"/>
              <w:right w:val="single" w:sz="4" w:space="0" w:color="auto"/>
            </w:tcBorders>
            <w:shd w:val="clear" w:color="auto" w:fill="auto"/>
            <w:hideMark/>
          </w:tcPr>
          <w:p w14:paraId="75764F4B" w14:textId="4F3C289C" w:rsidR="00DA22CE" w:rsidRPr="005904E0" w:rsidRDefault="00630B3D" w:rsidP="00A023F8">
            <w:pPr>
              <w:rPr>
                <w:rFonts w:ascii="Arial Narrow" w:hAnsi="Arial Narrow" w:cs="Calibri"/>
                <w:sz w:val="16"/>
                <w:szCs w:val="16"/>
                <w:lang w:eastAsia="es-CO"/>
              </w:rPr>
            </w:pPr>
            <w:r w:rsidRPr="00630B3D">
              <w:rPr>
                <w:rFonts w:ascii="Arial Narrow" w:hAnsi="Arial Narrow"/>
                <w:sz w:val="16"/>
                <w:szCs w:val="16"/>
              </w:rPr>
              <w:t>ARDIKO A&amp;S</w:t>
            </w:r>
          </w:p>
        </w:tc>
        <w:tc>
          <w:tcPr>
            <w:tcW w:w="484" w:type="pct"/>
            <w:tcBorders>
              <w:top w:val="single" w:sz="4" w:space="0" w:color="auto"/>
              <w:left w:val="single" w:sz="4" w:space="0" w:color="auto"/>
              <w:bottom w:val="single" w:sz="4" w:space="0" w:color="auto"/>
              <w:right w:val="single" w:sz="4" w:space="0" w:color="auto"/>
            </w:tcBorders>
            <w:shd w:val="clear" w:color="auto" w:fill="auto"/>
            <w:noWrap/>
            <w:hideMark/>
          </w:tcPr>
          <w:p w14:paraId="56CCF132" w14:textId="77777777" w:rsidR="00DA22CE" w:rsidRPr="005904E0" w:rsidRDefault="00DA22CE" w:rsidP="00A023F8">
            <w:pPr>
              <w:jc w:val="center"/>
              <w:rPr>
                <w:rFonts w:ascii="Arial Narrow" w:hAnsi="Arial Narrow" w:cs="Calibri"/>
                <w:color w:val="000000"/>
                <w:sz w:val="16"/>
                <w:szCs w:val="16"/>
                <w:lang w:eastAsia="es-CO"/>
              </w:rPr>
            </w:pPr>
            <w:r w:rsidRPr="005904E0">
              <w:rPr>
                <w:rFonts w:ascii="Arial Narrow" w:hAnsi="Arial Narrow"/>
                <w:sz w:val="16"/>
                <w:szCs w:val="16"/>
              </w:rPr>
              <w:t>Cumple</w:t>
            </w:r>
          </w:p>
        </w:tc>
        <w:tc>
          <w:tcPr>
            <w:tcW w:w="484" w:type="pct"/>
            <w:tcBorders>
              <w:top w:val="single" w:sz="4" w:space="0" w:color="auto"/>
              <w:left w:val="nil"/>
              <w:bottom w:val="single" w:sz="4" w:space="0" w:color="auto"/>
              <w:right w:val="single" w:sz="4" w:space="0" w:color="auto"/>
            </w:tcBorders>
          </w:tcPr>
          <w:p w14:paraId="0F4DFC3C" w14:textId="77777777" w:rsidR="00DA22CE" w:rsidRPr="005904E0" w:rsidRDefault="00DA22CE" w:rsidP="00A023F8">
            <w:pPr>
              <w:jc w:val="center"/>
              <w:rPr>
                <w:rFonts w:ascii="Arial Narrow" w:hAnsi="Arial Narrow" w:cs="Calibri"/>
                <w:color w:val="000000"/>
                <w:sz w:val="16"/>
                <w:szCs w:val="16"/>
              </w:rPr>
            </w:pPr>
            <w:r w:rsidRPr="0053089D">
              <w:rPr>
                <w:rFonts w:ascii="Arial Narrow" w:hAnsi="Arial Narrow"/>
                <w:sz w:val="16"/>
                <w:szCs w:val="16"/>
              </w:rPr>
              <w:t>Cumple</w:t>
            </w:r>
          </w:p>
        </w:tc>
        <w:tc>
          <w:tcPr>
            <w:tcW w:w="485" w:type="pct"/>
            <w:tcBorders>
              <w:top w:val="single" w:sz="4" w:space="0" w:color="auto"/>
              <w:left w:val="single" w:sz="4" w:space="0" w:color="auto"/>
              <w:bottom w:val="single" w:sz="4" w:space="0" w:color="auto"/>
              <w:right w:val="single" w:sz="4" w:space="0" w:color="auto"/>
            </w:tcBorders>
            <w:shd w:val="clear" w:color="auto" w:fill="auto"/>
            <w:noWrap/>
            <w:hideMark/>
          </w:tcPr>
          <w:p w14:paraId="3DD240F2" w14:textId="77777777" w:rsidR="00DA22CE" w:rsidRPr="005904E0" w:rsidRDefault="00DA22CE" w:rsidP="00A023F8">
            <w:pPr>
              <w:jc w:val="center"/>
              <w:rPr>
                <w:rFonts w:ascii="Arial Narrow" w:hAnsi="Arial Narrow" w:cs="Calibri"/>
                <w:color w:val="000000"/>
                <w:sz w:val="16"/>
                <w:szCs w:val="16"/>
                <w:lang w:eastAsia="es-CO"/>
              </w:rPr>
            </w:pPr>
            <w:r w:rsidRPr="0053089D">
              <w:rPr>
                <w:rFonts w:ascii="Arial Narrow" w:hAnsi="Arial Narrow"/>
                <w:sz w:val="16"/>
                <w:szCs w:val="16"/>
              </w:rPr>
              <w:t>Cumple</w:t>
            </w:r>
          </w:p>
        </w:tc>
        <w:tc>
          <w:tcPr>
            <w:tcW w:w="484" w:type="pct"/>
            <w:tcBorders>
              <w:top w:val="single" w:sz="4" w:space="0" w:color="auto"/>
              <w:left w:val="nil"/>
              <w:bottom w:val="single" w:sz="4" w:space="0" w:color="auto"/>
              <w:right w:val="single" w:sz="4" w:space="0" w:color="auto"/>
            </w:tcBorders>
            <w:shd w:val="clear" w:color="auto" w:fill="auto"/>
            <w:noWrap/>
            <w:hideMark/>
          </w:tcPr>
          <w:p w14:paraId="461251C4" w14:textId="77777777" w:rsidR="00DA22CE" w:rsidRPr="005904E0" w:rsidRDefault="00DA22CE" w:rsidP="00A023F8">
            <w:pPr>
              <w:jc w:val="center"/>
              <w:rPr>
                <w:rFonts w:ascii="Arial Narrow" w:hAnsi="Arial Narrow" w:cs="Calibri"/>
                <w:color w:val="000000"/>
                <w:sz w:val="16"/>
                <w:szCs w:val="16"/>
                <w:lang w:eastAsia="es-CO"/>
              </w:rPr>
            </w:pPr>
            <w:r w:rsidRPr="0053089D">
              <w:rPr>
                <w:rFonts w:ascii="Arial Narrow" w:hAnsi="Arial Narrow"/>
                <w:sz w:val="16"/>
                <w:szCs w:val="16"/>
              </w:rPr>
              <w:t>Cumple</w:t>
            </w:r>
          </w:p>
        </w:tc>
        <w:tc>
          <w:tcPr>
            <w:tcW w:w="482" w:type="pct"/>
            <w:tcBorders>
              <w:top w:val="single" w:sz="4" w:space="0" w:color="auto"/>
              <w:left w:val="nil"/>
              <w:bottom w:val="single" w:sz="4" w:space="0" w:color="auto"/>
              <w:right w:val="single" w:sz="4" w:space="0" w:color="auto"/>
            </w:tcBorders>
            <w:shd w:val="clear" w:color="auto" w:fill="auto"/>
            <w:noWrap/>
            <w:hideMark/>
          </w:tcPr>
          <w:p w14:paraId="47D79B7A" w14:textId="77777777" w:rsidR="00DA22CE" w:rsidRPr="005904E0" w:rsidRDefault="00DA22CE" w:rsidP="00A023F8">
            <w:pPr>
              <w:jc w:val="center"/>
              <w:rPr>
                <w:rFonts w:ascii="Arial Narrow" w:hAnsi="Arial Narrow" w:cs="Calibri"/>
                <w:color w:val="000000"/>
                <w:sz w:val="16"/>
                <w:szCs w:val="16"/>
                <w:lang w:eastAsia="es-CO"/>
              </w:rPr>
            </w:pPr>
            <w:r w:rsidRPr="0053089D">
              <w:rPr>
                <w:rFonts w:ascii="Arial Narrow" w:hAnsi="Arial Narrow"/>
                <w:sz w:val="16"/>
                <w:szCs w:val="16"/>
              </w:rPr>
              <w:t>Cumple</w:t>
            </w:r>
          </w:p>
        </w:tc>
      </w:tr>
    </w:tbl>
    <w:p w14:paraId="066508DF" w14:textId="77777777" w:rsidR="00DA22CE" w:rsidRPr="003D5CC3" w:rsidRDefault="00DA22CE" w:rsidP="00DA22CE">
      <w:pPr>
        <w:pStyle w:val="Prrafodelista"/>
        <w:spacing w:after="0" w:line="240" w:lineRule="auto"/>
        <w:ind w:left="0" w:right="476"/>
        <w:jc w:val="both"/>
        <w:outlineLvl w:val="0"/>
        <w:rPr>
          <w:rFonts w:ascii="Arial Narrow" w:hAnsi="Arial Narrow" w:cs="Arial"/>
          <w:b/>
        </w:rPr>
      </w:pPr>
    </w:p>
    <w:p w14:paraId="6D11F7A6" w14:textId="77777777" w:rsidR="00DA22CE" w:rsidRPr="003D5CC3" w:rsidRDefault="00DA22CE" w:rsidP="00DA22CE">
      <w:pPr>
        <w:pStyle w:val="Prrafodelista"/>
        <w:spacing w:after="0" w:line="240" w:lineRule="auto"/>
        <w:ind w:left="0" w:right="49"/>
        <w:jc w:val="both"/>
        <w:outlineLvl w:val="0"/>
        <w:rPr>
          <w:rFonts w:ascii="Arial Narrow" w:hAnsi="Arial Narrow" w:cs="Arial"/>
          <w:b/>
        </w:rPr>
      </w:pPr>
      <w:r w:rsidRPr="003D5CC3">
        <w:rPr>
          <w:rFonts w:ascii="Arial Narrow" w:hAnsi="Arial Narrow" w:cs="Arial"/>
          <w:b/>
        </w:rPr>
        <w:t>Conclusiones:</w:t>
      </w:r>
    </w:p>
    <w:p w14:paraId="655694B0" w14:textId="77777777" w:rsidR="00DA22CE" w:rsidRPr="003D5CC3" w:rsidRDefault="00DA22CE" w:rsidP="00DA22CE">
      <w:pPr>
        <w:pStyle w:val="Prrafodelista"/>
        <w:spacing w:after="0" w:line="240" w:lineRule="auto"/>
        <w:ind w:left="0" w:right="49"/>
        <w:jc w:val="both"/>
        <w:outlineLvl w:val="0"/>
        <w:rPr>
          <w:rFonts w:ascii="Arial Narrow" w:hAnsi="Arial Narrow" w:cs="Arial"/>
          <w:bCs/>
        </w:rPr>
      </w:pPr>
      <w:r w:rsidRPr="003D5CC3">
        <w:rPr>
          <w:rFonts w:ascii="Arial Narrow" w:hAnsi="Arial Narrow" w:cs="Arial"/>
          <w:bCs/>
        </w:rPr>
        <w:t>De conformidad con lo anterior, el comité estructurador económico y financiero, evidencia lo siguiente:</w:t>
      </w:r>
    </w:p>
    <w:p w14:paraId="459307AB" w14:textId="77777777" w:rsidR="00DA22CE" w:rsidRPr="003D5CC3" w:rsidRDefault="00DA22CE" w:rsidP="00DA22CE">
      <w:pPr>
        <w:pStyle w:val="Prrafodelista"/>
        <w:spacing w:after="0" w:line="240" w:lineRule="auto"/>
        <w:ind w:left="0" w:right="49"/>
        <w:jc w:val="both"/>
        <w:outlineLvl w:val="0"/>
        <w:rPr>
          <w:rFonts w:ascii="Arial Narrow" w:hAnsi="Arial Narrow" w:cs="Arial"/>
          <w:bCs/>
        </w:rPr>
      </w:pPr>
    </w:p>
    <w:p w14:paraId="3499FBE5" w14:textId="54746A63" w:rsidR="00DA22CE" w:rsidRPr="0066091B" w:rsidRDefault="00630B3D" w:rsidP="00DA22CE">
      <w:pPr>
        <w:pStyle w:val="Prrafodelista"/>
        <w:numPr>
          <w:ilvl w:val="0"/>
          <w:numId w:val="22"/>
        </w:numPr>
        <w:rPr>
          <w:rFonts w:ascii="Arial Narrow" w:hAnsi="Arial Narrow" w:cs="Arial"/>
          <w:bCs/>
        </w:rPr>
      </w:pPr>
      <w:r>
        <w:rPr>
          <w:rFonts w:ascii="Arial Narrow" w:hAnsi="Arial Narrow" w:cs="Arial"/>
          <w:bCs/>
        </w:rPr>
        <w:t>1</w:t>
      </w:r>
      <w:r w:rsidR="00DA22CE" w:rsidRPr="0066091B">
        <w:rPr>
          <w:rFonts w:ascii="Arial Narrow" w:hAnsi="Arial Narrow" w:cs="Arial"/>
          <w:bCs/>
        </w:rPr>
        <w:t xml:space="preserve"> proveedor, podría acreditar experiencia equivalente al 100% del valor del presupuesto estimado a partir de </w:t>
      </w:r>
      <w:r>
        <w:rPr>
          <w:rFonts w:ascii="Arial Narrow" w:hAnsi="Arial Narrow" w:cs="Arial"/>
          <w:bCs/>
        </w:rPr>
        <w:t>1</w:t>
      </w:r>
      <w:r w:rsidR="00DA22CE" w:rsidRPr="0066091B">
        <w:rPr>
          <w:rFonts w:ascii="Arial Narrow" w:hAnsi="Arial Narrow" w:cs="Arial"/>
          <w:bCs/>
        </w:rPr>
        <w:t xml:space="preserve"> contrato.</w:t>
      </w:r>
    </w:p>
    <w:p w14:paraId="126152B1" w14:textId="77777777" w:rsidR="00DA22CE" w:rsidRDefault="00DA22CE" w:rsidP="00DA22CE">
      <w:pPr>
        <w:pStyle w:val="Prrafodelista"/>
        <w:spacing w:after="0"/>
        <w:ind w:left="0" w:right="854"/>
        <w:jc w:val="both"/>
        <w:outlineLvl w:val="0"/>
        <w:rPr>
          <w:rFonts w:ascii="Arial Narrow" w:hAnsi="Arial Narrow" w:cs="Arial"/>
          <w:b/>
        </w:rPr>
      </w:pPr>
    </w:p>
    <w:p w14:paraId="3AAE0341" w14:textId="77777777" w:rsidR="00DA22CE" w:rsidRPr="00E16654" w:rsidRDefault="00DA22CE" w:rsidP="00DA22CE">
      <w:pPr>
        <w:pStyle w:val="Prrafodelista"/>
        <w:spacing w:after="0"/>
        <w:ind w:left="0" w:right="854"/>
        <w:jc w:val="both"/>
        <w:outlineLvl w:val="0"/>
        <w:rPr>
          <w:rFonts w:ascii="Arial Narrow" w:hAnsi="Arial Narrow" w:cs="Arial"/>
          <w:b/>
        </w:rPr>
      </w:pPr>
      <w:r w:rsidRPr="00E16654">
        <w:rPr>
          <w:rFonts w:ascii="Arial Narrow" w:hAnsi="Arial Narrow" w:cs="Arial"/>
          <w:b/>
        </w:rPr>
        <w:t xml:space="preserve">Emprendimiento </w:t>
      </w:r>
      <w:r>
        <w:rPr>
          <w:rFonts w:ascii="Arial Narrow" w:hAnsi="Arial Narrow" w:cs="Arial"/>
          <w:b/>
        </w:rPr>
        <w:t>d</w:t>
      </w:r>
      <w:r w:rsidRPr="00E16654">
        <w:rPr>
          <w:rFonts w:ascii="Arial Narrow" w:hAnsi="Arial Narrow" w:cs="Arial"/>
          <w:b/>
        </w:rPr>
        <w:t xml:space="preserve">e </w:t>
      </w:r>
      <w:r>
        <w:rPr>
          <w:rFonts w:ascii="Arial Narrow" w:hAnsi="Arial Narrow" w:cs="Arial"/>
          <w:b/>
        </w:rPr>
        <w:t>m</w:t>
      </w:r>
      <w:r w:rsidRPr="00E16654">
        <w:rPr>
          <w:rFonts w:ascii="Arial Narrow" w:hAnsi="Arial Narrow" w:cs="Arial"/>
          <w:b/>
        </w:rPr>
        <w:t>ujeres</w:t>
      </w:r>
    </w:p>
    <w:p w14:paraId="40BF9BDF" w14:textId="77777777" w:rsidR="00DA22CE" w:rsidRPr="00E16654" w:rsidRDefault="00DA22CE" w:rsidP="00DA22CE">
      <w:pPr>
        <w:ind w:right="49"/>
        <w:jc w:val="both"/>
        <w:outlineLvl w:val="0"/>
        <w:rPr>
          <w:rFonts w:ascii="Arial Narrow" w:hAnsi="Arial Narrow" w:cs="Arial"/>
          <w:bCs/>
          <w:sz w:val="22"/>
          <w:szCs w:val="22"/>
        </w:rPr>
      </w:pPr>
      <w:r w:rsidRPr="00E16654">
        <w:rPr>
          <w:rFonts w:ascii="Arial Narrow" w:hAnsi="Arial Narrow" w:cs="Arial"/>
          <w:bCs/>
          <w:sz w:val="22"/>
          <w:szCs w:val="22"/>
        </w:rPr>
        <w:t>Debido a que no se encuentra información relacionada con emprendimientos de mujeres se sugiere requerir a este grupo empresarial la mayor cantidad de certificados de experiencia que soporten la ejecución de contratos</w:t>
      </w:r>
      <w:r w:rsidRPr="00E16654">
        <w:rPr>
          <w:rFonts w:ascii="Arial Narrow" w:hAnsi="Arial Narrow" w:cs="Arial"/>
          <w:b/>
          <w:sz w:val="22"/>
          <w:szCs w:val="22"/>
        </w:rPr>
        <w:t xml:space="preserve">.  </w:t>
      </w:r>
    </w:p>
    <w:p w14:paraId="11CB89E3" w14:textId="77777777" w:rsidR="00DA22CE" w:rsidRDefault="00DA22CE" w:rsidP="00DA22CE">
      <w:pPr>
        <w:rPr>
          <w:rFonts w:ascii="Arial Narrow" w:hAnsi="Arial Narrow" w:cs="Arial"/>
          <w:bCs/>
        </w:rPr>
      </w:pPr>
    </w:p>
    <w:p w14:paraId="55A20C98" w14:textId="70E19A31" w:rsidR="00C9787B" w:rsidRPr="003D5CC3" w:rsidRDefault="00C9787B" w:rsidP="00C9787B">
      <w:pPr>
        <w:pStyle w:val="Prrafodelista"/>
        <w:numPr>
          <w:ilvl w:val="0"/>
          <w:numId w:val="6"/>
        </w:numPr>
        <w:spacing w:after="0" w:line="240" w:lineRule="auto"/>
        <w:ind w:right="78"/>
        <w:jc w:val="both"/>
        <w:outlineLvl w:val="0"/>
        <w:rPr>
          <w:rFonts w:ascii="Arial Narrow" w:hAnsi="Arial Narrow" w:cs="Arial"/>
          <w:b/>
        </w:rPr>
      </w:pPr>
      <w:r w:rsidRPr="003D5CC3">
        <w:rPr>
          <w:rFonts w:ascii="Arial Narrow" w:hAnsi="Arial Narrow" w:cs="Arial"/>
          <w:b/>
        </w:rPr>
        <w:t>Análisis Criterio Diferencial “</w:t>
      </w:r>
      <w:r>
        <w:rPr>
          <w:rFonts w:ascii="Arial Narrow" w:hAnsi="Arial Narrow" w:cs="Arial"/>
          <w:b/>
        </w:rPr>
        <w:t>Indicadores de capacidad financiera y organizacional</w:t>
      </w:r>
      <w:r w:rsidRPr="003D5CC3">
        <w:rPr>
          <w:rFonts w:ascii="Arial Narrow" w:hAnsi="Arial Narrow" w:cs="Arial"/>
          <w:b/>
        </w:rPr>
        <w:t>”</w:t>
      </w:r>
    </w:p>
    <w:p w14:paraId="48759511" w14:textId="77777777" w:rsidR="00DA22CE" w:rsidRPr="003D5CC3" w:rsidRDefault="00DA22CE" w:rsidP="00DA22CE">
      <w:pPr>
        <w:ind w:left="284" w:right="-2"/>
        <w:jc w:val="both"/>
        <w:rPr>
          <w:rStyle w:val="CharacterStyle1"/>
          <w:rFonts w:ascii="Arial Narrow" w:hAnsi="Arial Narrow"/>
          <w:bCs/>
          <w:spacing w:val="-4"/>
          <w:sz w:val="22"/>
          <w:szCs w:val="22"/>
          <w:lang w:val="es-ES" w:eastAsia="es-ES"/>
        </w:rPr>
      </w:pPr>
    </w:p>
    <w:p w14:paraId="1B04B2ED" w14:textId="27561429" w:rsidR="00505528" w:rsidRDefault="00C9787B" w:rsidP="00C9787B">
      <w:pPr>
        <w:jc w:val="both"/>
        <w:rPr>
          <w:rFonts w:ascii="Arial Narrow" w:hAnsi="Arial Narrow" w:cs="Arial"/>
          <w:bCs/>
        </w:rPr>
      </w:pPr>
      <w:r>
        <w:rPr>
          <w:rFonts w:ascii="Arial Narrow" w:hAnsi="Arial Narrow" w:cs="Arial"/>
          <w:bCs/>
        </w:rPr>
        <w:t xml:space="preserve">Para este caso la entidad no acreditara dicho criterio ya que con la muestra escogida gran parte de estas corresponde a pequeñas y medianas empresas, lo cual conlleva al cumplimiento de mas del 80% de estas sobre los indicadores establecidos para este proceso. </w:t>
      </w:r>
    </w:p>
    <w:p w14:paraId="2C503938" w14:textId="1CAFE865" w:rsidR="00C9787B" w:rsidRDefault="00C9787B" w:rsidP="00C9787B">
      <w:pPr>
        <w:jc w:val="both"/>
        <w:rPr>
          <w:rFonts w:ascii="Arial Narrow" w:hAnsi="Arial Narrow" w:cs="Arial"/>
          <w:bCs/>
        </w:rPr>
      </w:pPr>
    </w:p>
    <w:p w14:paraId="2373365F" w14:textId="5F9DC81D" w:rsidR="00C9787B" w:rsidRDefault="00C9787B" w:rsidP="00C9787B">
      <w:pPr>
        <w:jc w:val="both"/>
        <w:rPr>
          <w:rFonts w:ascii="Arial Narrow" w:hAnsi="Arial Narrow" w:cs="Arial"/>
          <w:bCs/>
        </w:rPr>
      </w:pPr>
      <w:r>
        <w:rPr>
          <w:rFonts w:ascii="Arial Narrow" w:hAnsi="Arial Narrow" w:cs="Arial"/>
          <w:bCs/>
        </w:rPr>
        <w:t>Adicional a ello, si llegásemos a establecer unos indicadores de capacidad financiera y organizacional menores a los establecidos se podría ver afectada la ejecución del mismo basado</w:t>
      </w:r>
      <w:r w:rsidR="0060301C">
        <w:rPr>
          <w:rFonts w:ascii="Arial Narrow" w:hAnsi="Arial Narrow" w:cs="Arial"/>
          <w:bCs/>
        </w:rPr>
        <w:t xml:space="preserve"> en lo siguiente</w:t>
      </w:r>
      <w:r>
        <w:rPr>
          <w:rFonts w:ascii="Arial Narrow" w:hAnsi="Arial Narrow" w:cs="Arial"/>
          <w:bCs/>
        </w:rPr>
        <w:t>:</w:t>
      </w:r>
    </w:p>
    <w:p w14:paraId="2CB7A331" w14:textId="1BFC59E2" w:rsidR="00C9787B" w:rsidRDefault="00C9787B" w:rsidP="00C9787B">
      <w:pPr>
        <w:jc w:val="both"/>
        <w:rPr>
          <w:rFonts w:ascii="Arial Narrow" w:hAnsi="Arial Narrow" w:cs="Arial"/>
          <w:bCs/>
        </w:rPr>
      </w:pPr>
    </w:p>
    <w:p w14:paraId="06C92C51" w14:textId="2587B570" w:rsidR="00C9787B" w:rsidRDefault="00C9787B" w:rsidP="0060301C">
      <w:pPr>
        <w:jc w:val="center"/>
        <w:rPr>
          <w:rFonts w:ascii="Arial Narrow" w:hAnsi="Arial Narrow" w:cs="Arial"/>
          <w:bCs/>
        </w:rPr>
      </w:pPr>
      <w:r>
        <w:rPr>
          <w:noProof/>
        </w:rPr>
        <w:lastRenderedPageBreak/>
        <w:drawing>
          <wp:inline distT="0" distB="0" distL="0" distR="0" wp14:anchorId="396C025C" wp14:editId="30D222CC">
            <wp:extent cx="4705350" cy="1398270"/>
            <wp:effectExtent l="0" t="0" r="0" b="0"/>
            <wp:docPr id="1"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48"/>
                    <a:srcRect l="39288" t="49914" r="18377" b="22989"/>
                    <a:stretch/>
                  </pic:blipFill>
                  <pic:spPr bwMode="auto">
                    <a:xfrm>
                      <a:off x="0" y="0"/>
                      <a:ext cx="4713682" cy="1400746"/>
                    </a:xfrm>
                    <a:prstGeom prst="rect">
                      <a:avLst/>
                    </a:prstGeom>
                    <a:ln>
                      <a:noFill/>
                    </a:ln>
                    <a:extLst>
                      <a:ext uri="{53640926-AAD7-44D8-BBD7-CCE9431645EC}">
                        <a14:shadowObscured xmlns:a14="http://schemas.microsoft.com/office/drawing/2010/main"/>
                      </a:ext>
                    </a:extLst>
                  </pic:spPr>
                </pic:pic>
              </a:graphicData>
            </a:graphic>
          </wp:inline>
        </w:drawing>
      </w:r>
    </w:p>
    <w:p w14:paraId="4E6ED05A" w14:textId="77777777" w:rsidR="00C9787B" w:rsidRDefault="00C9787B" w:rsidP="00C9787B">
      <w:pPr>
        <w:jc w:val="both"/>
        <w:rPr>
          <w:rFonts w:ascii="Arial Narrow" w:hAnsi="Arial Narrow" w:cs="Arial"/>
          <w:bCs/>
        </w:rPr>
      </w:pPr>
    </w:p>
    <w:p w14:paraId="5B25BE24" w14:textId="6BC19DD1" w:rsidR="00E82B51" w:rsidRPr="003D5CC3" w:rsidRDefault="00C9787B" w:rsidP="0060301C">
      <w:pPr>
        <w:ind w:left="284" w:right="-2"/>
        <w:jc w:val="center"/>
        <w:rPr>
          <w:rStyle w:val="CharacterStyle1"/>
          <w:rFonts w:ascii="Arial Narrow" w:hAnsi="Arial Narrow"/>
          <w:bCs/>
          <w:spacing w:val="-4"/>
          <w:sz w:val="22"/>
          <w:szCs w:val="22"/>
          <w:lang w:val="es-ES" w:eastAsia="es-ES"/>
        </w:rPr>
      </w:pPr>
      <w:r>
        <w:rPr>
          <w:noProof/>
        </w:rPr>
        <w:drawing>
          <wp:inline distT="0" distB="0" distL="0" distR="0" wp14:anchorId="7DD04399" wp14:editId="40D059E2">
            <wp:extent cx="4629150" cy="1123950"/>
            <wp:effectExtent l="0" t="0" r="0" b="0"/>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rotWithShape="1">
                    <a:blip r:embed="rId49"/>
                    <a:srcRect l="39399" t="47062" r="18660" b="34377"/>
                    <a:stretch/>
                  </pic:blipFill>
                  <pic:spPr bwMode="auto">
                    <a:xfrm>
                      <a:off x="0" y="0"/>
                      <a:ext cx="4629150" cy="1123950"/>
                    </a:xfrm>
                    <a:prstGeom prst="rect">
                      <a:avLst/>
                    </a:prstGeom>
                    <a:ln>
                      <a:noFill/>
                    </a:ln>
                    <a:extLst>
                      <a:ext uri="{53640926-AAD7-44D8-BBD7-CCE9431645EC}">
                        <a14:shadowObscured xmlns:a14="http://schemas.microsoft.com/office/drawing/2010/main"/>
                      </a:ext>
                    </a:extLst>
                  </pic:spPr>
                </pic:pic>
              </a:graphicData>
            </a:graphic>
          </wp:inline>
        </w:drawing>
      </w:r>
    </w:p>
    <w:sectPr w:rsidR="00E82B51" w:rsidRPr="003D5CC3" w:rsidSect="006E0FD0">
      <w:headerReference w:type="default" r:id="rId50"/>
      <w:footerReference w:type="default" r:id="rId51"/>
      <w:pgSz w:w="12240" w:h="15840" w:code="1"/>
      <w:pgMar w:top="1134" w:right="1276" w:bottom="1134" w:left="16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C069" w14:textId="77777777" w:rsidR="006E0FD0" w:rsidRDefault="006E0FD0" w:rsidP="003C2AC1">
      <w:r>
        <w:separator/>
      </w:r>
    </w:p>
  </w:endnote>
  <w:endnote w:type="continuationSeparator" w:id="0">
    <w:p w14:paraId="70CF9533" w14:textId="77777777" w:rsidR="006E0FD0" w:rsidRDefault="006E0FD0" w:rsidP="003C2AC1">
      <w:r>
        <w:continuationSeparator/>
      </w:r>
    </w:p>
  </w:endnote>
  <w:endnote w:type="continuationNotice" w:id="1">
    <w:p w14:paraId="7CFE16B8" w14:textId="77777777" w:rsidR="006E0FD0" w:rsidRDefault="006E0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EAAAAA+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E389" w14:textId="2DCB4945" w:rsidR="00C9787B" w:rsidRDefault="00C9787B" w:rsidP="003A2E4C">
    <w:pPr>
      <w:pStyle w:val="Piedepgina"/>
      <w:jc w:val="center"/>
    </w:pPr>
    <w:r>
      <w:rPr>
        <w:noProof/>
        <w:lang w:eastAsia="es-CO"/>
      </w:rPr>
      <w:drawing>
        <wp:inline distT="0" distB="0" distL="0" distR="0" wp14:anchorId="29A6B780" wp14:editId="2718AEF3">
          <wp:extent cx="4109085" cy="786765"/>
          <wp:effectExtent l="0" t="0" r="0" b="0"/>
          <wp:docPr id="15" name="Imagen 1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09085" cy="78676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8890A" w14:textId="77777777" w:rsidR="006E0FD0" w:rsidRDefault="006E0FD0" w:rsidP="003C2AC1">
      <w:r>
        <w:separator/>
      </w:r>
    </w:p>
  </w:footnote>
  <w:footnote w:type="continuationSeparator" w:id="0">
    <w:p w14:paraId="77497402" w14:textId="77777777" w:rsidR="006E0FD0" w:rsidRDefault="006E0FD0" w:rsidP="003C2AC1">
      <w:r>
        <w:continuationSeparator/>
      </w:r>
    </w:p>
  </w:footnote>
  <w:footnote w:type="continuationNotice" w:id="1">
    <w:p w14:paraId="5713326A" w14:textId="77777777" w:rsidR="006E0FD0" w:rsidRDefault="006E0FD0"/>
  </w:footnote>
  <w:footnote w:id="2">
    <w:p w14:paraId="2EBE46F0" w14:textId="77777777" w:rsidR="00C9787B" w:rsidRDefault="00C9787B" w:rsidP="00A023F8">
      <w:pPr>
        <w:pStyle w:val="Textonotapie"/>
        <w:rPr>
          <w:rFonts w:ascii="Times New Roman" w:eastAsia="Times New Roman" w:hAnsi="Times New Roman"/>
          <w:lang w:val="es-ES" w:eastAsia="es-MX"/>
        </w:rPr>
      </w:pPr>
      <w:r>
        <w:rPr>
          <w:rStyle w:val="Refdenotaalpie"/>
        </w:rPr>
        <w:footnoteRef/>
      </w:r>
      <w:r>
        <w:t xml:space="preserve"> </w:t>
      </w:r>
      <w:r w:rsidRPr="00F53C9E">
        <w:t>https://www.worldbank.org/en/publication/global-economic-prospects</w:t>
      </w:r>
    </w:p>
  </w:footnote>
  <w:footnote w:id="3">
    <w:p w14:paraId="597F2C9F" w14:textId="77777777" w:rsidR="00C9787B" w:rsidRDefault="00C9787B" w:rsidP="00073AB2">
      <w:pPr>
        <w:pStyle w:val="Textonotapie"/>
        <w:rPr>
          <w:lang w:val="es-ES_tradnl"/>
        </w:rPr>
      </w:pPr>
      <w:r>
        <w:rPr>
          <w:rStyle w:val="Refdenotaalpie"/>
          <w:sz w:val="18"/>
          <w:szCs w:val="18"/>
        </w:rPr>
        <w:footnoteRef/>
      </w:r>
      <w:r>
        <w:rPr>
          <w:sz w:val="18"/>
          <w:szCs w:val="18"/>
        </w:rPr>
        <w:t xml:space="preserve"> </w:t>
      </w:r>
      <w:r w:rsidRPr="00885D27">
        <w:rPr>
          <w:sz w:val="16"/>
          <w:szCs w:val="16"/>
        </w:rPr>
        <w:t>https://repositorio.banrep.gov.co/bitstream/handle/20.500.12134/10504/informe-politica-monetaria-octubre-2022.pdf</w:t>
      </w:r>
    </w:p>
  </w:footnote>
  <w:footnote w:id="4">
    <w:p w14:paraId="0C1F6A24" w14:textId="77777777" w:rsidR="00C9787B" w:rsidRDefault="00C9787B" w:rsidP="00A023F8">
      <w:pPr>
        <w:pStyle w:val="Textonotapie"/>
      </w:pPr>
      <w:r>
        <w:rPr>
          <w:rStyle w:val="Refdenotaalpie"/>
        </w:rPr>
        <w:footnoteRef/>
      </w:r>
      <w:r>
        <w:t xml:space="preserve"> Tomado de: </w:t>
      </w:r>
      <w:r w:rsidRPr="00A93629">
        <w:t>https://www.larepublica.co/economia/pib-tercer-trimestre-2023-economia-se-contrajo-3749517</w:t>
      </w:r>
    </w:p>
  </w:footnote>
  <w:footnote w:id="5">
    <w:p w14:paraId="2C37AABD" w14:textId="77777777" w:rsidR="00C9787B" w:rsidRDefault="00C9787B" w:rsidP="00A023F8">
      <w:pPr>
        <w:pStyle w:val="Textonotapie"/>
      </w:pPr>
      <w:r>
        <w:rPr>
          <w:rStyle w:val="Refdenotaalpie"/>
        </w:rPr>
        <w:footnoteRef/>
      </w:r>
      <w:r>
        <w:t xml:space="preserve"> </w:t>
      </w:r>
      <w:r w:rsidRPr="00167795">
        <w:t>https://www.dane.gov.co/files/operaciones/IPC/bol-IPC-ene2024.pdf</w:t>
      </w:r>
    </w:p>
  </w:footnote>
  <w:footnote w:id="6">
    <w:p w14:paraId="552A7A95" w14:textId="37D85D93" w:rsidR="00C9787B" w:rsidRDefault="00C9787B">
      <w:pPr>
        <w:pStyle w:val="Textonotapie"/>
      </w:pPr>
      <w:r>
        <w:rPr>
          <w:rStyle w:val="Refdenotaalpie"/>
        </w:rPr>
        <w:footnoteRef/>
      </w:r>
      <w:r>
        <w:t xml:space="preserve"> Tomado de: </w:t>
      </w:r>
      <w:r w:rsidRPr="003A2E4C">
        <w:t>https://repositorio.banrep.gov.co/bitstream/handle/20.500.12134/10504/informe-politica-monetaria-octubre-2022.pdf</w:t>
      </w:r>
    </w:p>
  </w:footnote>
  <w:footnote w:id="7">
    <w:p w14:paraId="12023195" w14:textId="72030D69" w:rsidR="00C9787B" w:rsidRPr="00492FB7" w:rsidRDefault="00C9787B" w:rsidP="00FB251D">
      <w:pPr>
        <w:pStyle w:val="Textonotapie"/>
        <w:rPr>
          <w:lang w:val="es-ES"/>
        </w:rPr>
      </w:pPr>
      <w:r w:rsidRPr="00246C24">
        <w:rPr>
          <w:rStyle w:val="Refdenotaalpie"/>
          <w:sz w:val="16"/>
          <w:szCs w:val="16"/>
        </w:rPr>
        <w:footnoteRef/>
      </w:r>
      <w:r w:rsidRPr="00246C24">
        <w:rPr>
          <w:sz w:val="16"/>
          <w:szCs w:val="16"/>
        </w:rPr>
        <w:t xml:space="preserve"> </w:t>
      </w:r>
      <w:r w:rsidRPr="00C219E7">
        <w:rPr>
          <w:sz w:val="16"/>
          <w:szCs w:val="16"/>
        </w:rPr>
        <w:t>https://www.dane.gov.co/files/investigaciones/boletines/ems/bol_ems_octubre_22.pdf</w:t>
      </w:r>
    </w:p>
  </w:footnote>
  <w:footnote w:id="8">
    <w:p w14:paraId="37D6E3A0" w14:textId="726B5DC1" w:rsidR="00C9787B" w:rsidRDefault="00C9787B">
      <w:pPr>
        <w:pStyle w:val="Textonotapie"/>
      </w:pPr>
      <w:r>
        <w:rPr>
          <w:rStyle w:val="Refdenotaalpie"/>
        </w:rPr>
        <w:footnoteRef/>
      </w:r>
      <w:r>
        <w:t xml:space="preserve"> Tomado de: </w:t>
      </w:r>
      <w:r w:rsidRPr="0025342B">
        <w:t>https://www.saludneuquen.gob.ar/wp-content/uploads/2020/03/MSalud-Neuqu%C3%A9n-Manual-Lavander%C3%ADa-y-manejo-de-ropa-hospitalaria.pdf</w:t>
      </w:r>
    </w:p>
  </w:footnote>
  <w:footnote w:id="9">
    <w:p w14:paraId="1E7B394C" w14:textId="77777777" w:rsidR="00C9787B" w:rsidRDefault="00C9787B" w:rsidP="00D07C85">
      <w:pPr>
        <w:pStyle w:val="Textonotapie"/>
      </w:pPr>
      <w:r>
        <w:rPr>
          <w:rStyle w:val="Refdenotaalpie"/>
        </w:rPr>
        <w:footnoteRef/>
      </w:r>
      <w:r>
        <w:t xml:space="preserve"> Tomado de: </w:t>
      </w:r>
      <w:r w:rsidRPr="0025342B">
        <w:t>https://www.equipoh.com/blog/46_Lavanderia-industrial-hospitalaria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5528"/>
      <w:gridCol w:w="2202"/>
    </w:tblGrid>
    <w:tr w:rsidR="00C9787B" w14:paraId="1065EEE7" w14:textId="77777777" w:rsidTr="00BC3A9A">
      <w:trPr>
        <w:cantSplit/>
        <w:trHeight w:val="516"/>
        <w:jc w:val="center"/>
      </w:trPr>
      <w:tc>
        <w:tcPr>
          <w:tcW w:w="2122" w:type="dxa"/>
          <w:vMerge w:val="restart"/>
          <w:vAlign w:val="center"/>
        </w:tcPr>
        <w:p w14:paraId="36AA1928" w14:textId="73813B23" w:rsidR="00C9787B" w:rsidRDefault="00C9787B" w:rsidP="00923492">
          <w:pPr>
            <w:ind w:left="70" w:firstLine="72"/>
            <w:jc w:val="center"/>
          </w:pPr>
          <w:r>
            <w:rPr>
              <w:rFonts w:ascii="Arial" w:hAnsi="Arial" w:cs="Arial"/>
              <w:noProof/>
              <w:sz w:val="20"/>
              <w:szCs w:val="20"/>
              <w:lang w:eastAsia="es-CO"/>
            </w:rPr>
            <w:drawing>
              <wp:anchor distT="0" distB="0" distL="114300" distR="114300" simplePos="0" relativeHeight="251658240" behindDoc="0" locked="0" layoutInCell="1" allowOverlap="1" wp14:anchorId="3FC6ADC5" wp14:editId="32AF45FC">
                <wp:simplePos x="0" y="0"/>
                <wp:positionH relativeFrom="column">
                  <wp:posOffset>-1270</wp:posOffset>
                </wp:positionH>
                <wp:positionV relativeFrom="paragraph">
                  <wp:posOffset>15875</wp:posOffset>
                </wp:positionV>
                <wp:extent cx="1265555" cy="716915"/>
                <wp:effectExtent l="0" t="0" r="0" b="698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7169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28" w:type="dxa"/>
          <w:vAlign w:val="center"/>
        </w:tcPr>
        <w:p w14:paraId="3693E847" w14:textId="43022281" w:rsidR="00C9787B" w:rsidRPr="00293CD8" w:rsidRDefault="00C9787B" w:rsidP="00554D44">
          <w:pPr>
            <w:pStyle w:val="Sinespaciado"/>
            <w:jc w:val="center"/>
            <w:rPr>
              <w:rFonts w:ascii="Arial" w:hAnsi="Arial" w:cs="Arial"/>
              <w:b/>
              <w:sz w:val="20"/>
              <w:szCs w:val="20"/>
            </w:rPr>
          </w:pPr>
          <w:r w:rsidRPr="00BC3A9A">
            <w:rPr>
              <w:rFonts w:ascii="Arial Narrow" w:hAnsi="Arial Narrow" w:cs="Arial"/>
              <w:b/>
              <w:lang w:val="es-CO"/>
            </w:rPr>
            <w:t>PROCESO DE INTELIGENCIA DE MERCADOS</w:t>
          </w:r>
        </w:p>
      </w:tc>
      <w:tc>
        <w:tcPr>
          <w:tcW w:w="2202" w:type="dxa"/>
          <w:vAlign w:val="center"/>
        </w:tcPr>
        <w:p w14:paraId="6342AFFA" w14:textId="0180F4A5" w:rsidR="00C9787B" w:rsidRPr="00BC3A9A" w:rsidRDefault="00C9787B" w:rsidP="00DB13A7">
          <w:pPr>
            <w:jc w:val="center"/>
            <w:rPr>
              <w:rFonts w:ascii="Arial Narrow" w:hAnsi="Arial Narrow"/>
              <w:bCs/>
              <w:sz w:val="18"/>
              <w:szCs w:val="18"/>
              <w:lang w:val="pt-BR"/>
            </w:rPr>
          </w:pPr>
          <w:r w:rsidRPr="00BC3A9A">
            <w:rPr>
              <w:rFonts w:ascii="Arial Narrow" w:hAnsi="Arial Narrow"/>
              <w:bCs/>
              <w:sz w:val="18"/>
              <w:szCs w:val="18"/>
              <w:lang w:val="pt-BR"/>
            </w:rPr>
            <w:t>CÓDIGO PDIM-AS-A2</w:t>
          </w:r>
        </w:p>
      </w:tc>
    </w:tr>
    <w:tr w:rsidR="00C9787B" w14:paraId="0A6BE2A6" w14:textId="77777777" w:rsidTr="00BC3A9A">
      <w:trPr>
        <w:cantSplit/>
        <w:trHeight w:val="516"/>
        <w:jc w:val="center"/>
      </w:trPr>
      <w:tc>
        <w:tcPr>
          <w:tcW w:w="2122" w:type="dxa"/>
          <w:vMerge/>
          <w:vAlign w:val="center"/>
        </w:tcPr>
        <w:p w14:paraId="7BF1FB02" w14:textId="77777777" w:rsidR="00C9787B" w:rsidRDefault="00C9787B" w:rsidP="00923492">
          <w:pPr>
            <w:ind w:left="70" w:firstLine="72"/>
            <w:jc w:val="center"/>
            <w:rPr>
              <w:noProof/>
              <w:lang w:eastAsia="es-CO"/>
            </w:rPr>
          </w:pPr>
        </w:p>
      </w:tc>
      <w:tc>
        <w:tcPr>
          <w:tcW w:w="5528" w:type="dxa"/>
          <w:vAlign w:val="center"/>
        </w:tcPr>
        <w:p w14:paraId="0D377D48" w14:textId="2855B0E6" w:rsidR="00C9787B" w:rsidRPr="00DB13A7" w:rsidRDefault="00C9787B" w:rsidP="00BC3A9A">
          <w:pPr>
            <w:pStyle w:val="Sinespaciado"/>
            <w:jc w:val="center"/>
            <w:rPr>
              <w:rFonts w:ascii="Arial Narrow" w:hAnsi="Arial Narrow" w:cs="Arial"/>
              <w:b/>
              <w:lang w:val="es-CO"/>
            </w:rPr>
          </w:pPr>
          <w:r w:rsidRPr="00BC3A9A">
            <w:rPr>
              <w:rFonts w:ascii="Arial Narrow" w:hAnsi="Arial Narrow" w:cs="Arial"/>
              <w:b/>
              <w:lang w:val="es-CO"/>
            </w:rPr>
            <w:t>PROCEDIMIENTO DIAGNÓSTICO Y CARACTERIZACIÓN DE LA OFERTA</w:t>
          </w:r>
        </w:p>
      </w:tc>
      <w:tc>
        <w:tcPr>
          <w:tcW w:w="2202" w:type="dxa"/>
          <w:vAlign w:val="center"/>
        </w:tcPr>
        <w:p w14:paraId="24CDE8E2" w14:textId="3E77552F" w:rsidR="00C9787B" w:rsidRPr="00BC3A9A" w:rsidRDefault="00C9787B" w:rsidP="00DB13A7">
          <w:pPr>
            <w:jc w:val="center"/>
            <w:rPr>
              <w:rFonts w:ascii="Arial Narrow" w:hAnsi="Arial Narrow"/>
              <w:bCs/>
              <w:noProof/>
              <w:sz w:val="18"/>
              <w:szCs w:val="18"/>
              <w:lang w:eastAsia="es-CO"/>
            </w:rPr>
          </w:pPr>
          <w:r w:rsidRPr="00BC3A9A">
            <w:rPr>
              <w:rFonts w:ascii="Arial Narrow" w:hAnsi="Arial Narrow"/>
              <w:bCs/>
              <w:noProof/>
              <w:sz w:val="18"/>
              <w:szCs w:val="18"/>
              <w:lang w:eastAsia="es-CO"/>
            </w:rPr>
            <w:t>FECHA 17/07/2019</w:t>
          </w:r>
        </w:p>
      </w:tc>
    </w:tr>
    <w:tr w:rsidR="00C9787B" w14:paraId="05714841" w14:textId="77777777" w:rsidTr="00BC3A9A">
      <w:trPr>
        <w:cantSplit/>
        <w:trHeight w:val="516"/>
        <w:jc w:val="center"/>
      </w:trPr>
      <w:tc>
        <w:tcPr>
          <w:tcW w:w="2122" w:type="dxa"/>
          <w:vMerge/>
          <w:vAlign w:val="center"/>
        </w:tcPr>
        <w:p w14:paraId="67E2A4C9" w14:textId="77777777" w:rsidR="00C9787B" w:rsidRDefault="00C9787B" w:rsidP="00923492">
          <w:pPr>
            <w:ind w:left="70" w:firstLine="72"/>
            <w:jc w:val="center"/>
            <w:rPr>
              <w:noProof/>
              <w:lang w:eastAsia="es-CO"/>
            </w:rPr>
          </w:pPr>
        </w:p>
      </w:tc>
      <w:tc>
        <w:tcPr>
          <w:tcW w:w="5528" w:type="dxa"/>
          <w:vAlign w:val="center"/>
        </w:tcPr>
        <w:p w14:paraId="7CD8B2D8" w14:textId="00AAC0DF" w:rsidR="00C9787B" w:rsidRPr="00DB13A7" w:rsidRDefault="00C9787B" w:rsidP="00554D44">
          <w:pPr>
            <w:pStyle w:val="Sinespaciado"/>
            <w:jc w:val="center"/>
            <w:rPr>
              <w:rFonts w:ascii="Arial Narrow" w:hAnsi="Arial Narrow" w:cs="Arial"/>
              <w:b/>
              <w:lang w:val="es-CO"/>
            </w:rPr>
          </w:pPr>
          <w:r w:rsidRPr="00BC3A9A">
            <w:rPr>
              <w:rFonts w:ascii="Arial Narrow" w:hAnsi="Arial Narrow" w:cs="Arial"/>
              <w:b/>
              <w:lang w:val="es-CO"/>
            </w:rPr>
            <w:t>ANÁLISIS DEL SECTOR</w:t>
          </w:r>
        </w:p>
      </w:tc>
      <w:tc>
        <w:tcPr>
          <w:tcW w:w="2202" w:type="dxa"/>
          <w:vAlign w:val="center"/>
        </w:tcPr>
        <w:p w14:paraId="20520407" w14:textId="3A482B66" w:rsidR="00C9787B" w:rsidRPr="00BC3A9A" w:rsidRDefault="00C9787B" w:rsidP="00DB13A7">
          <w:pPr>
            <w:jc w:val="center"/>
            <w:rPr>
              <w:rFonts w:ascii="Arial Narrow" w:hAnsi="Arial Narrow"/>
              <w:bCs/>
              <w:noProof/>
              <w:sz w:val="18"/>
              <w:szCs w:val="18"/>
              <w:lang w:eastAsia="es-CO"/>
            </w:rPr>
          </w:pPr>
          <w:r w:rsidRPr="00BC3A9A">
            <w:rPr>
              <w:rFonts w:ascii="Arial Narrow" w:hAnsi="Arial Narrow"/>
              <w:bCs/>
              <w:noProof/>
              <w:sz w:val="18"/>
              <w:szCs w:val="18"/>
              <w:lang w:eastAsia="es-CO"/>
            </w:rPr>
            <w:t>VERSIÓN 2</w:t>
          </w:r>
        </w:p>
      </w:tc>
    </w:tr>
  </w:tbl>
  <w:p w14:paraId="318AC8AB" w14:textId="77777777" w:rsidR="00C9787B" w:rsidRDefault="00C9787B" w:rsidP="00DB13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32E2D3E"/>
    <w:multiLevelType w:val="hybridMultilevel"/>
    <w:tmpl w:val="CDEEC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4C34B25"/>
    <w:multiLevelType w:val="hybridMultilevel"/>
    <w:tmpl w:val="211817F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1">
    <w:nsid w:val="08264AB4"/>
    <w:multiLevelType w:val="hybridMultilevel"/>
    <w:tmpl w:val="B8F4E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741B1"/>
    <w:multiLevelType w:val="hybridMultilevel"/>
    <w:tmpl w:val="D7DEE316"/>
    <w:lvl w:ilvl="0" w:tplc="240A000D">
      <w:start w:val="1"/>
      <w:numFmt w:val="bullet"/>
      <w:lvlText w:val=""/>
      <w:lvlJc w:val="left"/>
      <w:pPr>
        <w:ind w:left="766" w:hanging="360"/>
      </w:pPr>
      <w:rPr>
        <w:rFonts w:ascii="Wingdings" w:hAnsi="Wingdings"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4" w15:restartNumberingAfterBreak="0">
    <w:nsid w:val="1398536E"/>
    <w:multiLevelType w:val="hybridMultilevel"/>
    <w:tmpl w:val="C79E82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1">
    <w:nsid w:val="1CB73C3C"/>
    <w:multiLevelType w:val="hybridMultilevel"/>
    <w:tmpl w:val="B5A045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56498C"/>
    <w:multiLevelType w:val="hybridMultilevel"/>
    <w:tmpl w:val="85A0C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21C83EA2"/>
    <w:multiLevelType w:val="hybridMultilevel"/>
    <w:tmpl w:val="654A3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C424F0"/>
    <w:multiLevelType w:val="hybridMultilevel"/>
    <w:tmpl w:val="875C654E"/>
    <w:lvl w:ilvl="0" w:tplc="0C0A000B">
      <w:start w:val="1"/>
      <w:numFmt w:val="bullet"/>
      <w:lvlText w:val=""/>
      <w:lvlJc w:val="left"/>
      <w:pPr>
        <w:ind w:left="1068" w:hanging="360"/>
      </w:pPr>
      <w:rPr>
        <w:rFonts w:ascii="Wingdings" w:hAnsi="Wingding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9" w15:restartNumberingAfterBreak="0">
    <w:nsid w:val="2B6E4EA5"/>
    <w:multiLevelType w:val="hybridMultilevel"/>
    <w:tmpl w:val="BFCA3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E6814CD"/>
    <w:multiLevelType w:val="hybridMultilevel"/>
    <w:tmpl w:val="4E9C310A"/>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1" w15:restartNumberingAfterBreak="0">
    <w:nsid w:val="33B03463"/>
    <w:multiLevelType w:val="hybridMultilevel"/>
    <w:tmpl w:val="24E0F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E47705"/>
    <w:multiLevelType w:val="hybridMultilevel"/>
    <w:tmpl w:val="12AEDC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F369FD"/>
    <w:multiLevelType w:val="hybridMultilevel"/>
    <w:tmpl w:val="96467444"/>
    <w:lvl w:ilvl="0" w:tplc="C9C07D1C">
      <w:start w:val="1"/>
      <w:numFmt w:val="lowerLetter"/>
      <w:lvlText w:val="%1)"/>
      <w:lvlJc w:val="left"/>
      <w:pPr>
        <w:ind w:left="927" w:hanging="360"/>
      </w:pPr>
      <w:rPr>
        <w:rFonts w:hint="default"/>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4" w15:restartNumberingAfterBreak="1">
    <w:nsid w:val="491F6BDB"/>
    <w:multiLevelType w:val="multilevel"/>
    <w:tmpl w:val="DA1CF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D078B"/>
    <w:multiLevelType w:val="multilevel"/>
    <w:tmpl w:val="0F769D12"/>
    <w:lvl w:ilvl="0">
      <w:start w:val="1"/>
      <w:numFmt w:val="decimal"/>
      <w:lvlText w:val="%1)"/>
      <w:lvlJc w:val="left"/>
      <w:pPr>
        <w:tabs>
          <w:tab w:val="num" w:pos="720"/>
        </w:tabs>
        <w:ind w:left="720" w:hanging="360"/>
      </w:pPr>
      <w:rPr>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51224E78"/>
    <w:multiLevelType w:val="multilevel"/>
    <w:tmpl w:val="4C548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E62BD0"/>
    <w:multiLevelType w:val="hybridMultilevel"/>
    <w:tmpl w:val="A02A111C"/>
    <w:lvl w:ilvl="0" w:tplc="9B440E84">
      <w:start w:val="1"/>
      <w:numFmt w:val="lowerLetter"/>
      <w:lvlText w:val="%1."/>
      <w:lvlJc w:val="left"/>
      <w:pPr>
        <w:ind w:left="426" w:hanging="360"/>
      </w:pPr>
      <w:rPr>
        <w:b/>
        <w:bCs w:val="0"/>
      </w:rPr>
    </w:lvl>
    <w:lvl w:ilvl="1" w:tplc="240A0019">
      <w:start w:val="1"/>
      <w:numFmt w:val="lowerLetter"/>
      <w:lvlText w:val="%2."/>
      <w:lvlJc w:val="left"/>
      <w:pPr>
        <w:ind w:left="1146" w:hanging="360"/>
      </w:pPr>
    </w:lvl>
    <w:lvl w:ilvl="2" w:tplc="240A001B">
      <w:start w:val="1"/>
      <w:numFmt w:val="lowerRoman"/>
      <w:lvlText w:val="%3."/>
      <w:lvlJc w:val="right"/>
      <w:pPr>
        <w:ind w:left="1866" w:hanging="180"/>
      </w:pPr>
    </w:lvl>
    <w:lvl w:ilvl="3" w:tplc="240A000F">
      <w:start w:val="1"/>
      <w:numFmt w:val="decimal"/>
      <w:lvlText w:val="%4."/>
      <w:lvlJc w:val="left"/>
      <w:pPr>
        <w:ind w:left="2586" w:hanging="360"/>
      </w:pPr>
    </w:lvl>
    <w:lvl w:ilvl="4" w:tplc="240A0019">
      <w:start w:val="1"/>
      <w:numFmt w:val="lowerLetter"/>
      <w:lvlText w:val="%5."/>
      <w:lvlJc w:val="left"/>
      <w:pPr>
        <w:ind w:left="3306" w:hanging="360"/>
      </w:pPr>
    </w:lvl>
    <w:lvl w:ilvl="5" w:tplc="240A001B">
      <w:start w:val="1"/>
      <w:numFmt w:val="lowerRoman"/>
      <w:lvlText w:val="%6."/>
      <w:lvlJc w:val="right"/>
      <w:pPr>
        <w:ind w:left="4026" w:hanging="180"/>
      </w:pPr>
    </w:lvl>
    <w:lvl w:ilvl="6" w:tplc="240A000F">
      <w:start w:val="1"/>
      <w:numFmt w:val="decimal"/>
      <w:lvlText w:val="%7."/>
      <w:lvlJc w:val="left"/>
      <w:pPr>
        <w:ind w:left="4746" w:hanging="360"/>
      </w:pPr>
    </w:lvl>
    <w:lvl w:ilvl="7" w:tplc="240A0019">
      <w:start w:val="1"/>
      <w:numFmt w:val="lowerLetter"/>
      <w:lvlText w:val="%8."/>
      <w:lvlJc w:val="left"/>
      <w:pPr>
        <w:ind w:left="5466" w:hanging="360"/>
      </w:pPr>
    </w:lvl>
    <w:lvl w:ilvl="8" w:tplc="240A001B">
      <w:start w:val="1"/>
      <w:numFmt w:val="lowerRoman"/>
      <w:lvlText w:val="%9."/>
      <w:lvlJc w:val="right"/>
      <w:pPr>
        <w:ind w:left="6186" w:hanging="180"/>
      </w:pPr>
    </w:lvl>
  </w:abstractNum>
  <w:abstractNum w:abstractNumId="18" w15:restartNumberingAfterBreak="0">
    <w:nsid w:val="69FB1827"/>
    <w:multiLevelType w:val="hybridMultilevel"/>
    <w:tmpl w:val="7C2646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730A0FC4"/>
    <w:multiLevelType w:val="hybridMultilevel"/>
    <w:tmpl w:val="2AE87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799E0207"/>
    <w:multiLevelType w:val="hybridMultilevel"/>
    <w:tmpl w:val="5242396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7AC11AF6"/>
    <w:multiLevelType w:val="hybridMultilevel"/>
    <w:tmpl w:val="538EC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6537625">
    <w:abstractNumId w:val="9"/>
  </w:num>
  <w:num w:numId="2" w16cid:durableId="182791599">
    <w:abstractNumId w:val="8"/>
  </w:num>
  <w:num w:numId="3" w16cid:durableId="1436943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1658690">
    <w:abstractNumId w:val="4"/>
  </w:num>
  <w:num w:numId="5" w16cid:durableId="20894997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9063564">
    <w:abstractNumId w:val="1"/>
  </w:num>
  <w:num w:numId="7" w16cid:durableId="1460606393">
    <w:abstractNumId w:val="15"/>
  </w:num>
  <w:num w:numId="8" w16cid:durableId="2030831568">
    <w:abstractNumId w:val="3"/>
  </w:num>
  <w:num w:numId="9" w16cid:durableId="1388802491">
    <w:abstractNumId w:val="14"/>
  </w:num>
  <w:num w:numId="10" w16cid:durableId="83500052">
    <w:abstractNumId w:val="16"/>
  </w:num>
  <w:num w:numId="11" w16cid:durableId="407847584">
    <w:abstractNumId w:val="0"/>
  </w:num>
  <w:num w:numId="12" w16cid:durableId="490681730">
    <w:abstractNumId w:val="5"/>
  </w:num>
  <w:num w:numId="13" w16cid:durableId="1789200416">
    <w:abstractNumId w:val="2"/>
  </w:num>
  <w:num w:numId="14" w16cid:durableId="1722291333">
    <w:abstractNumId w:val="20"/>
  </w:num>
  <w:num w:numId="15" w16cid:durableId="1580212885">
    <w:abstractNumId w:val="7"/>
  </w:num>
  <w:num w:numId="16" w16cid:durableId="460921514">
    <w:abstractNumId w:val="19"/>
  </w:num>
  <w:num w:numId="17" w16cid:durableId="899244929">
    <w:abstractNumId w:val="17"/>
  </w:num>
  <w:num w:numId="18" w16cid:durableId="1582059130">
    <w:abstractNumId w:val="18"/>
  </w:num>
  <w:num w:numId="19" w16cid:durableId="212931658">
    <w:abstractNumId w:val="12"/>
  </w:num>
  <w:num w:numId="20" w16cid:durableId="940643250">
    <w:abstractNumId w:val="13"/>
  </w:num>
  <w:num w:numId="21" w16cid:durableId="1919630116">
    <w:abstractNumId w:val="10"/>
  </w:num>
  <w:num w:numId="22" w16cid:durableId="1311402924">
    <w:abstractNumId w:val="11"/>
  </w:num>
  <w:num w:numId="23" w16cid:durableId="524909330">
    <w:abstractNumId w:val="6"/>
  </w:num>
  <w:num w:numId="24" w16cid:durableId="163664391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xNDIwMDCztDQ0sLBU0lEKTi0uzszPAykwrAUAj3/e4ywAAAA="/>
  </w:docVars>
  <w:rsids>
    <w:rsidRoot w:val="0023750F"/>
    <w:rsid w:val="000007A2"/>
    <w:rsid w:val="00001853"/>
    <w:rsid w:val="00001992"/>
    <w:rsid w:val="00001F4B"/>
    <w:rsid w:val="0000451B"/>
    <w:rsid w:val="00004A81"/>
    <w:rsid w:val="000104E3"/>
    <w:rsid w:val="00010528"/>
    <w:rsid w:val="0001059E"/>
    <w:rsid w:val="000119E2"/>
    <w:rsid w:val="000154A5"/>
    <w:rsid w:val="00022083"/>
    <w:rsid w:val="000227B1"/>
    <w:rsid w:val="00022970"/>
    <w:rsid w:val="0002316E"/>
    <w:rsid w:val="00023FAC"/>
    <w:rsid w:val="00025785"/>
    <w:rsid w:val="00025854"/>
    <w:rsid w:val="00025A01"/>
    <w:rsid w:val="0002611F"/>
    <w:rsid w:val="0002663C"/>
    <w:rsid w:val="00030A49"/>
    <w:rsid w:val="00032F63"/>
    <w:rsid w:val="000331B1"/>
    <w:rsid w:val="000351E2"/>
    <w:rsid w:val="00037555"/>
    <w:rsid w:val="00037C69"/>
    <w:rsid w:val="0004112D"/>
    <w:rsid w:val="00042FFB"/>
    <w:rsid w:val="00043281"/>
    <w:rsid w:val="00044382"/>
    <w:rsid w:val="00044FBD"/>
    <w:rsid w:val="0004559C"/>
    <w:rsid w:val="00045C01"/>
    <w:rsid w:val="00046273"/>
    <w:rsid w:val="00047EB6"/>
    <w:rsid w:val="0005001F"/>
    <w:rsid w:val="0005072C"/>
    <w:rsid w:val="00050E24"/>
    <w:rsid w:val="0005154A"/>
    <w:rsid w:val="00051D75"/>
    <w:rsid w:val="00052103"/>
    <w:rsid w:val="00053C62"/>
    <w:rsid w:val="00054C8A"/>
    <w:rsid w:val="00055456"/>
    <w:rsid w:val="00056A71"/>
    <w:rsid w:val="00057428"/>
    <w:rsid w:val="000604C3"/>
    <w:rsid w:val="000604CF"/>
    <w:rsid w:val="00062202"/>
    <w:rsid w:val="000628D7"/>
    <w:rsid w:val="00062EA3"/>
    <w:rsid w:val="00063BD6"/>
    <w:rsid w:val="000644EB"/>
    <w:rsid w:val="000644FE"/>
    <w:rsid w:val="00066354"/>
    <w:rsid w:val="00066CDB"/>
    <w:rsid w:val="00066ECB"/>
    <w:rsid w:val="0006729B"/>
    <w:rsid w:val="0006756E"/>
    <w:rsid w:val="00070797"/>
    <w:rsid w:val="000707D6"/>
    <w:rsid w:val="00070EA4"/>
    <w:rsid w:val="00070F7A"/>
    <w:rsid w:val="000721D2"/>
    <w:rsid w:val="00073AB2"/>
    <w:rsid w:val="00073AE2"/>
    <w:rsid w:val="00073FAA"/>
    <w:rsid w:val="00074031"/>
    <w:rsid w:val="00074BB1"/>
    <w:rsid w:val="00075811"/>
    <w:rsid w:val="000766D3"/>
    <w:rsid w:val="00076FC4"/>
    <w:rsid w:val="00077325"/>
    <w:rsid w:val="00080CE5"/>
    <w:rsid w:val="00080F98"/>
    <w:rsid w:val="00083FA6"/>
    <w:rsid w:val="00084261"/>
    <w:rsid w:val="00084D31"/>
    <w:rsid w:val="00085859"/>
    <w:rsid w:val="00086FA3"/>
    <w:rsid w:val="000871F4"/>
    <w:rsid w:val="00090F6D"/>
    <w:rsid w:val="00092538"/>
    <w:rsid w:val="0009362F"/>
    <w:rsid w:val="000949D4"/>
    <w:rsid w:val="00095212"/>
    <w:rsid w:val="00095349"/>
    <w:rsid w:val="00095A5A"/>
    <w:rsid w:val="000972E8"/>
    <w:rsid w:val="000972ED"/>
    <w:rsid w:val="000977D5"/>
    <w:rsid w:val="000A09CD"/>
    <w:rsid w:val="000A115D"/>
    <w:rsid w:val="000A1E27"/>
    <w:rsid w:val="000A3581"/>
    <w:rsid w:val="000A41DB"/>
    <w:rsid w:val="000A5042"/>
    <w:rsid w:val="000A6E43"/>
    <w:rsid w:val="000A761C"/>
    <w:rsid w:val="000A7624"/>
    <w:rsid w:val="000A79FE"/>
    <w:rsid w:val="000B04C2"/>
    <w:rsid w:val="000B1E61"/>
    <w:rsid w:val="000B2ACA"/>
    <w:rsid w:val="000C0B21"/>
    <w:rsid w:val="000C0BEF"/>
    <w:rsid w:val="000C22AB"/>
    <w:rsid w:val="000C260D"/>
    <w:rsid w:val="000C2AB2"/>
    <w:rsid w:val="000C2B9E"/>
    <w:rsid w:val="000C43C7"/>
    <w:rsid w:val="000C56A8"/>
    <w:rsid w:val="000C5A34"/>
    <w:rsid w:val="000C5CDF"/>
    <w:rsid w:val="000C62D3"/>
    <w:rsid w:val="000C6551"/>
    <w:rsid w:val="000C75A1"/>
    <w:rsid w:val="000C7BC6"/>
    <w:rsid w:val="000C7DDA"/>
    <w:rsid w:val="000D0990"/>
    <w:rsid w:val="000D22C2"/>
    <w:rsid w:val="000D262A"/>
    <w:rsid w:val="000D39CA"/>
    <w:rsid w:val="000D508D"/>
    <w:rsid w:val="000D522D"/>
    <w:rsid w:val="000D64F0"/>
    <w:rsid w:val="000D6CEC"/>
    <w:rsid w:val="000D77F5"/>
    <w:rsid w:val="000E17AB"/>
    <w:rsid w:val="000E3A4E"/>
    <w:rsid w:val="000E3EAF"/>
    <w:rsid w:val="000E45BC"/>
    <w:rsid w:val="000E5164"/>
    <w:rsid w:val="000E5726"/>
    <w:rsid w:val="000E5E26"/>
    <w:rsid w:val="000E6A7A"/>
    <w:rsid w:val="000E6BFA"/>
    <w:rsid w:val="000F01E5"/>
    <w:rsid w:val="000F063C"/>
    <w:rsid w:val="000F0938"/>
    <w:rsid w:val="000F2EE1"/>
    <w:rsid w:val="000F3202"/>
    <w:rsid w:val="000F42C4"/>
    <w:rsid w:val="000F458D"/>
    <w:rsid w:val="000F66BE"/>
    <w:rsid w:val="00100083"/>
    <w:rsid w:val="00101EB5"/>
    <w:rsid w:val="00102BDD"/>
    <w:rsid w:val="00102CC9"/>
    <w:rsid w:val="00103C8B"/>
    <w:rsid w:val="00103DB0"/>
    <w:rsid w:val="00105FBB"/>
    <w:rsid w:val="0011167D"/>
    <w:rsid w:val="00112A2E"/>
    <w:rsid w:val="00113026"/>
    <w:rsid w:val="00113C38"/>
    <w:rsid w:val="0011420F"/>
    <w:rsid w:val="00114CE6"/>
    <w:rsid w:val="00114FD2"/>
    <w:rsid w:val="001152DB"/>
    <w:rsid w:val="001158CB"/>
    <w:rsid w:val="00116473"/>
    <w:rsid w:val="001165DE"/>
    <w:rsid w:val="00116DAB"/>
    <w:rsid w:val="00117E4B"/>
    <w:rsid w:val="00121807"/>
    <w:rsid w:val="00121CAE"/>
    <w:rsid w:val="00122311"/>
    <w:rsid w:val="001238A3"/>
    <w:rsid w:val="00123D81"/>
    <w:rsid w:val="001240AD"/>
    <w:rsid w:val="00125FDC"/>
    <w:rsid w:val="0012663D"/>
    <w:rsid w:val="00127E54"/>
    <w:rsid w:val="0013064B"/>
    <w:rsid w:val="001312EC"/>
    <w:rsid w:val="001314D6"/>
    <w:rsid w:val="001318F5"/>
    <w:rsid w:val="0013272B"/>
    <w:rsid w:val="0013390A"/>
    <w:rsid w:val="00133EBB"/>
    <w:rsid w:val="00136C90"/>
    <w:rsid w:val="00140655"/>
    <w:rsid w:val="00143E34"/>
    <w:rsid w:val="001475E7"/>
    <w:rsid w:val="00152968"/>
    <w:rsid w:val="00152BE6"/>
    <w:rsid w:val="00152F35"/>
    <w:rsid w:val="00156CD1"/>
    <w:rsid w:val="0015729D"/>
    <w:rsid w:val="00157707"/>
    <w:rsid w:val="00157B59"/>
    <w:rsid w:val="00161CA9"/>
    <w:rsid w:val="0016210E"/>
    <w:rsid w:val="0016245F"/>
    <w:rsid w:val="00162CE2"/>
    <w:rsid w:val="00163536"/>
    <w:rsid w:val="00164369"/>
    <w:rsid w:val="001648CC"/>
    <w:rsid w:val="001671ED"/>
    <w:rsid w:val="00167B46"/>
    <w:rsid w:val="001708CF"/>
    <w:rsid w:val="001733AC"/>
    <w:rsid w:val="001747AB"/>
    <w:rsid w:val="00174F88"/>
    <w:rsid w:val="001754AD"/>
    <w:rsid w:val="001756EF"/>
    <w:rsid w:val="001766CF"/>
    <w:rsid w:val="001816E9"/>
    <w:rsid w:val="00181C9B"/>
    <w:rsid w:val="00181EEF"/>
    <w:rsid w:val="00183CE3"/>
    <w:rsid w:val="001845F9"/>
    <w:rsid w:val="001847C7"/>
    <w:rsid w:val="001847D4"/>
    <w:rsid w:val="00187C12"/>
    <w:rsid w:val="00190405"/>
    <w:rsid w:val="00190BD1"/>
    <w:rsid w:val="001926B1"/>
    <w:rsid w:val="00192757"/>
    <w:rsid w:val="001929CD"/>
    <w:rsid w:val="001929EB"/>
    <w:rsid w:val="001936E9"/>
    <w:rsid w:val="001972B3"/>
    <w:rsid w:val="001A0088"/>
    <w:rsid w:val="001A06A1"/>
    <w:rsid w:val="001A183F"/>
    <w:rsid w:val="001A3730"/>
    <w:rsid w:val="001A52DE"/>
    <w:rsid w:val="001A555D"/>
    <w:rsid w:val="001A623E"/>
    <w:rsid w:val="001A72C3"/>
    <w:rsid w:val="001B0E44"/>
    <w:rsid w:val="001B3347"/>
    <w:rsid w:val="001B3F85"/>
    <w:rsid w:val="001B6442"/>
    <w:rsid w:val="001B6590"/>
    <w:rsid w:val="001B6ACE"/>
    <w:rsid w:val="001B7575"/>
    <w:rsid w:val="001B7E9B"/>
    <w:rsid w:val="001C1594"/>
    <w:rsid w:val="001C2F1B"/>
    <w:rsid w:val="001C3342"/>
    <w:rsid w:val="001C497A"/>
    <w:rsid w:val="001C54E5"/>
    <w:rsid w:val="001C5F0C"/>
    <w:rsid w:val="001C6BA7"/>
    <w:rsid w:val="001C6CDC"/>
    <w:rsid w:val="001C701F"/>
    <w:rsid w:val="001D19B8"/>
    <w:rsid w:val="001D1CE5"/>
    <w:rsid w:val="001D2252"/>
    <w:rsid w:val="001D2D20"/>
    <w:rsid w:val="001D4172"/>
    <w:rsid w:val="001D5FB5"/>
    <w:rsid w:val="001D601B"/>
    <w:rsid w:val="001D7CFF"/>
    <w:rsid w:val="001E02C5"/>
    <w:rsid w:val="001E1046"/>
    <w:rsid w:val="001E288F"/>
    <w:rsid w:val="001E2AE6"/>
    <w:rsid w:val="001E3EFD"/>
    <w:rsid w:val="001E3F8B"/>
    <w:rsid w:val="001E51CB"/>
    <w:rsid w:val="001E5EDB"/>
    <w:rsid w:val="001E6028"/>
    <w:rsid w:val="001E61A0"/>
    <w:rsid w:val="001E6304"/>
    <w:rsid w:val="001E7DD6"/>
    <w:rsid w:val="001F0B53"/>
    <w:rsid w:val="001F24EC"/>
    <w:rsid w:val="001F5480"/>
    <w:rsid w:val="001F6A96"/>
    <w:rsid w:val="001F75B9"/>
    <w:rsid w:val="001F7AF7"/>
    <w:rsid w:val="001F7D32"/>
    <w:rsid w:val="0020046E"/>
    <w:rsid w:val="00200CC3"/>
    <w:rsid w:val="00200D02"/>
    <w:rsid w:val="00200E03"/>
    <w:rsid w:val="00202031"/>
    <w:rsid w:val="002023E3"/>
    <w:rsid w:val="002024F3"/>
    <w:rsid w:val="00202604"/>
    <w:rsid w:val="00203B27"/>
    <w:rsid w:val="00204670"/>
    <w:rsid w:val="0020485E"/>
    <w:rsid w:val="002066D7"/>
    <w:rsid w:val="0020671E"/>
    <w:rsid w:val="00207119"/>
    <w:rsid w:val="00207E9B"/>
    <w:rsid w:val="00211CFD"/>
    <w:rsid w:val="00212481"/>
    <w:rsid w:val="002124D1"/>
    <w:rsid w:val="0021276C"/>
    <w:rsid w:val="00212ECB"/>
    <w:rsid w:val="002136D9"/>
    <w:rsid w:val="00213F90"/>
    <w:rsid w:val="002142CB"/>
    <w:rsid w:val="0021546D"/>
    <w:rsid w:val="00215665"/>
    <w:rsid w:val="00215B69"/>
    <w:rsid w:val="00216FB2"/>
    <w:rsid w:val="00217628"/>
    <w:rsid w:val="002176A3"/>
    <w:rsid w:val="00217CB9"/>
    <w:rsid w:val="00221348"/>
    <w:rsid w:val="00222A96"/>
    <w:rsid w:val="00223164"/>
    <w:rsid w:val="002233E6"/>
    <w:rsid w:val="00223FD8"/>
    <w:rsid w:val="00225A14"/>
    <w:rsid w:val="00226B15"/>
    <w:rsid w:val="0022712A"/>
    <w:rsid w:val="00230019"/>
    <w:rsid w:val="002309B5"/>
    <w:rsid w:val="00231FB2"/>
    <w:rsid w:val="002322D1"/>
    <w:rsid w:val="00233B41"/>
    <w:rsid w:val="002343CD"/>
    <w:rsid w:val="002351A1"/>
    <w:rsid w:val="00235237"/>
    <w:rsid w:val="0023646C"/>
    <w:rsid w:val="00236CC0"/>
    <w:rsid w:val="00237300"/>
    <w:rsid w:val="0023750F"/>
    <w:rsid w:val="002401E5"/>
    <w:rsid w:val="00241797"/>
    <w:rsid w:val="0024212F"/>
    <w:rsid w:val="00242A68"/>
    <w:rsid w:val="002462AB"/>
    <w:rsid w:val="0024684E"/>
    <w:rsid w:val="00246EAF"/>
    <w:rsid w:val="00247C32"/>
    <w:rsid w:val="00247E38"/>
    <w:rsid w:val="00250042"/>
    <w:rsid w:val="00250EF4"/>
    <w:rsid w:val="00251AEA"/>
    <w:rsid w:val="002520CA"/>
    <w:rsid w:val="002521AF"/>
    <w:rsid w:val="002526A1"/>
    <w:rsid w:val="002528FC"/>
    <w:rsid w:val="00252D55"/>
    <w:rsid w:val="0025342B"/>
    <w:rsid w:val="00254A74"/>
    <w:rsid w:val="00255DFC"/>
    <w:rsid w:val="0025696B"/>
    <w:rsid w:val="00256EE9"/>
    <w:rsid w:val="002576AC"/>
    <w:rsid w:val="00262D86"/>
    <w:rsid w:val="00264134"/>
    <w:rsid w:val="002643C7"/>
    <w:rsid w:val="00265EE3"/>
    <w:rsid w:val="002663BF"/>
    <w:rsid w:val="002665A2"/>
    <w:rsid w:val="002667FF"/>
    <w:rsid w:val="00266F34"/>
    <w:rsid w:val="002706E9"/>
    <w:rsid w:val="00270B28"/>
    <w:rsid w:val="00271421"/>
    <w:rsid w:val="002723BE"/>
    <w:rsid w:val="00273683"/>
    <w:rsid w:val="00273722"/>
    <w:rsid w:val="0027387F"/>
    <w:rsid w:val="00273D4F"/>
    <w:rsid w:val="00273DB3"/>
    <w:rsid w:val="002749EF"/>
    <w:rsid w:val="00274DC5"/>
    <w:rsid w:val="00276823"/>
    <w:rsid w:val="00276DE0"/>
    <w:rsid w:val="002808E5"/>
    <w:rsid w:val="00281EAC"/>
    <w:rsid w:val="00283320"/>
    <w:rsid w:val="002836CE"/>
    <w:rsid w:val="00285145"/>
    <w:rsid w:val="00285F4A"/>
    <w:rsid w:val="00293416"/>
    <w:rsid w:val="00293A1E"/>
    <w:rsid w:val="00294B75"/>
    <w:rsid w:val="00295846"/>
    <w:rsid w:val="00295D19"/>
    <w:rsid w:val="00296186"/>
    <w:rsid w:val="0029641A"/>
    <w:rsid w:val="00297122"/>
    <w:rsid w:val="002971B4"/>
    <w:rsid w:val="002A03BD"/>
    <w:rsid w:val="002A0BCB"/>
    <w:rsid w:val="002A3ADC"/>
    <w:rsid w:val="002A4203"/>
    <w:rsid w:val="002A4AEA"/>
    <w:rsid w:val="002A4EFA"/>
    <w:rsid w:val="002A68C4"/>
    <w:rsid w:val="002A7444"/>
    <w:rsid w:val="002B09CB"/>
    <w:rsid w:val="002B17CA"/>
    <w:rsid w:val="002B17DD"/>
    <w:rsid w:val="002B2C85"/>
    <w:rsid w:val="002B5D59"/>
    <w:rsid w:val="002B7077"/>
    <w:rsid w:val="002B7B7C"/>
    <w:rsid w:val="002C0A2C"/>
    <w:rsid w:val="002C2062"/>
    <w:rsid w:val="002C2BCB"/>
    <w:rsid w:val="002C348C"/>
    <w:rsid w:val="002C358B"/>
    <w:rsid w:val="002C4EF1"/>
    <w:rsid w:val="002C57D5"/>
    <w:rsid w:val="002D00A0"/>
    <w:rsid w:val="002D19C7"/>
    <w:rsid w:val="002D3620"/>
    <w:rsid w:val="002D3A49"/>
    <w:rsid w:val="002D3ACD"/>
    <w:rsid w:val="002D3E16"/>
    <w:rsid w:val="002D3F9D"/>
    <w:rsid w:val="002D47CC"/>
    <w:rsid w:val="002D4D50"/>
    <w:rsid w:val="002D5878"/>
    <w:rsid w:val="002D5B91"/>
    <w:rsid w:val="002D5E53"/>
    <w:rsid w:val="002D7703"/>
    <w:rsid w:val="002E0D9E"/>
    <w:rsid w:val="002E0DC2"/>
    <w:rsid w:val="002E2C5C"/>
    <w:rsid w:val="002E2CF9"/>
    <w:rsid w:val="002E2DDC"/>
    <w:rsid w:val="002E4B91"/>
    <w:rsid w:val="002E53EF"/>
    <w:rsid w:val="002E5509"/>
    <w:rsid w:val="002E652F"/>
    <w:rsid w:val="002E658D"/>
    <w:rsid w:val="002E79FB"/>
    <w:rsid w:val="002F2526"/>
    <w:rsid w:val="002F4160"/>
    <w:rsid w:val="002F4ED7"/>
    <w:rsid w:val="002F5902"/>
    <w:rsid w:val="002F68C2"/>
    <w:rsid w:val="0030035A"/>
    <w:rsid w:val="003030E1"/>
    <w:rsid w:val="00303F2D"/>
    <w:rsid w:val="00305351"/>
    <w:rsid w:val="003053E1"/>
    <w:rsid w:val="003056FF"/>
    <w:rsid w:val="00305A71"/>
    <w:rsid w:val="00306EA1"/>
    <w:rsid w:val="0031050F"/>
    <w:rsid w:val="00310918"/>
    <w:rsid w:val="00310CF9"/>
    <w:rsid w:val="003123ED"/>
    <w:rsid w:val="00313617"/>
    <w:rsid w:val="00314B0F"/>
    <w:rsid w:val="00315732"/>
    <w:rsid w:val="00315D2F"/>
    <w:rsid w:val="00315D84"/>
    <w:rsid w:val="003164F4"/>
    <w:rsid w:val="00316CFF"/>
    <w:rsid w:val="00317A74"/>
    <w:rsid w:val="00320F3B"/>
    <w:rsid w:val="0032252C"/>
    <w:rsid w:val="00322E15"/>
    <w:rsid w:val="00323556"/>
    <w:rsid w:val="0032481F"/>
    <w:rsid w:val="00324E00"/>
    <w:rsid w:val="0032546D"/>
    <w:rsid w:val="00326362"/>
    <w:rsid w:val="003273C2"/>
    <w:rsid w:val="00330983"/>
    <w:rsid w:val="0033100A"/>
    <w:rsid w:val="003319A7"/>
    <w:rsid w:val="00331BAB"/>
    <w:rsid w:val="003323DC"/>
    <w:rsid w:val="003333D2"/>
    <w:rsid w:val="003337C0"/>
    <w:rsid w:val="00334080"/>
    <w:rsid w:val="003344EC"/>
    <w:rsid w:val="00335F37"/>
    <w:rsid w:val="0033647F"/>
    <w:rsid w:val="00337371"/>
    <w:rsid w:val="003419FF"/>
    <w:rsid w:val="00341C7D"/>
    <w:rsid w:val="00342F4A"/>
    <w:rsid w:val="003433F5"/>
    <w:rsid w:val="003435A1"/>
    <w:rsid w:val="003450BE"/>
    <w:rsid w:val="00345165"/>
    <w:rsid w:val="003455A1"/>
    <w:rsid w:val="003464D0"/>
    <w:rsid w:val="00352518"/>
    <w:rsid w:val="0035327E"/>
    <w:rsid w:val="00353318"/>
    <w:rsid w:val="0035469E"/>
    <w:rsid w:val="003548EA"/>
    <w:rsid w:val="003565F0"/>
    <w:rsid w:val="00356DB7"/>
    <w:rsid w:val="00361245"/>
    <w:rsid w:val="0036243D"/>
    <w:rsid w:val="00362551"/>
    <w:rsid w:val="00362582"/>
    <w:rsid w:val="003626A1"/>
    <w:rsid w:val="003626EB"/>
    <w:rsid w:val="00362922"/>
    <w:rsid w:val="00362A3E"/>
    <w:rsid w:val="00363DE4"/>
    <w:rsid w:val="00364301"/>
    <w:rsid w:val="003645D4"/>
    <w:rsid w:val="003649DA"/>
    <w:rsid w:val="003658F8"/>
    <w:rsid w:val="0036752D"/>
    <w:rsid w:val="00371103"/>
    <w:rsid w:val="0037174B"/>
    <w:rsid w:val="00374A3C"/>
    <w:rsid w:val="00375659"/>
    <w:rsid w:val="00375FDC"/>
    <w:rsid w:val="00376EBA"/>
    <w:rsid w:val="00377054"/>
    <w:rsid w:val="003779EF"/>
    <w:rsid w:val="00377E1A"/>
    <w:rsid w:val="003807E8"/>
    <w:rsid w:val="00380AC2"/>
    <w:rsid w:val="00381DC7"/>
    <w:rsid w:val="00382804"/>
    <w:rsid w:val="00382958"/>
    <w:rsid w:val="00383C50"/>
    <w:rsid w:val="00384B18"/>
    <w:rsid w:val="00386904"/>
    <w:rsid w:val="00387A2C"/>
    <w:rsid w:val="00391258"/>
    <w:rsid w:val="0039283E"/>
    <w:rsid w:val="0039298E"/>
    <w:rsid w:val="00394AF4"/>
    <w:rsid w:val="00394C34"/>
    <w:rsid w:val="00394FDA"/>
    <w:rsid w:val="0039519A"/>
    <w:rsid w:val="00397BBE"/>
    <w:rsid w:val="003A0122"/>
    <w:rsid w:val="003A0234"/>
    <w:rsid w:val="003A043A"/>
    <w:rsid w:val="003A08DA"/>
    <w:rsid w:val="003A22FA"/>
    <w:rsid w:val="003A2916"/>
    <w:rsid w:val="003A2E4C"/>
    <w:rsid w:val="003A3416"/>
    <w:rsid w:val="003A3F91"/>
    <w:rsid w:val="003A493D"/>
    <w:rsid w:val="003A5202"/>
    <w:rsid w:val="003A7939"/>
    <w:rsid w:val="003B1C12"/>
    <w:rsid w:val="003B29A8"/>
    <w:rsid w:val="003B5224"/>
    <w:rsid w:val="003C1145"/>
    <w:rsid w:val="003C1659"/>
    <w:rsid w:val="003C1BCF"/>
    <w:rsid w:val="003C1C39"/>
    <w:rsid w:val="003C2AC1"/>
    <w:rsid w:val="003C5A81"/>
    <w:rsid w:val="003C5ED3"/>
    <w:rsid w:val="003C658C"/>
    <w:rsid w:val="003D0784"/>
    <w:rsid w:val="003D0D7E"/>
    <w:rsid w:val="003D2942"/>
    <w:rsid w:val="003D400D"/>
    <w:rsid w:val="003D4458"/>
    <w:rsid w:val="003D4B8B"/>
    <w:rsid w:val="003D5CC3"/>
    <w:rsid w:val="003D672F"/>
    <w:rsid w:val="003D6C75"/>
    <w:rsid w:val="003D6E1B"/>
    <w:rsid w:val="003D6F57"/>
    <w:rsid w:val="003D72C9"/>
    <w:rsid w:val="003E02C1"/>
    <w:rsid w:val="003E0BA9"/>
    <w:rsid w:val="003E12C9"/>
    <w:rsid w:val="003E3E5B"/>
    <w:rsid w:val="003E44CA"/>
    <w:rsid w:val="003E5B2B"/>
    <w:rsid w:val="003E7591"/>
    <w:rsid w:val="003F0257"/>
    <w:rsid w:val="003F2588"/>
    <w:rsid w:val="003F25A7"/>
    <w:rsid w:val="003F32F9"/>
    <w:rsid w:val="003F3F66"/>
    <w:rsid w:val="003F518B"/>
    <w:rsid w:val="003F5875"/>
    <w:rsid w:val="003F671A"/>
    <w:rsid w:val="003F69CA"/>
    <w:rsid w:val="003F6A4C"/>
    <w:rsid w:val="00400253"/>
    <w:rsid w:val="00400E5F"/>
    <w:rsid w:val="004028B3"/>
    <w:rsid w:val="004039AA"/>
    <w:rsid w:val="004040AB"/>
    <w:rsid w:val="00404585"/>
    <w:rsid w:val="004049E3"/>
    <w:rsid w:val="00404D8E"/>
    <w:rsid w:val="00405C8D"/>
    <w:rsid w:val="00406579"/>
    <w:rsid w:val="00407271"/>
    <w:rsid w:val="00407849"/>
    <w:rsid w:val="0041097D"/>
    <w:rsid w:val="00411E85"/>
    <w:rsid w:val="00412601"/>
    <w:rsid w:val="00412784"/>
    <w:rsid w:val="0041339F"/>
    <w:rsid w:val="004136E5"/>
    <w:rsid w:val="00415A80"/>
    <w:rsid w:val="00415DBF"/>
    <w:rsid w:val="00417C68"/>
    <w:rsid w:val="004204A5"/>
    <w:rsid w:val="00421787"/>
    <w:rsid w:val="00424547"/>
    <w:rsid w:val="0042456A"/>
    <w:rsid w:val="00425FD5"/>
    <w:rsid w:val="0042632B"/>
    <w:rsid w:val="00426D0E"/>
    <w:rsid w:val="00427B8A"/>
    <w:rsid w:val="00427DEC"/>
    <w:rsid w:val="00431816"/>
    <w:rsid w:val="00431BCA"/>
    <w:rsid w:val="00433E36"/>
    <w:rsid w:val="0043411D"/>
    <w:rsid w:val="0043413E"/>
    <w:rsid w:val="00434C77"/>
    <w:rsid w:val="0043750E"/>
    <w:rsid w:val="00437630"/>
    <w:rsid w:val="00440A1E"/>
    <w:rsid w:val="00441E44"/>
    <w:rsid w:val="00442A5D"/>
    <w:rsid w:val="004437AD"/>
    <w:rsid w:val="004437B2"/>
    <w:rsid w:val="004438FF"/>
    <w:rsid w:val="00445CB9"/>
    <w:rsid w:val="0044636C"/>
    <w:rsid w:val="004464AC"/>
    <w:rsid w:val="00446C07"/>
    <w:rsid w:val="004472ED"/>
    <w:rsid w:val="00447C7D"/>
    <w:rsid w:val="0045172C"/>
    <w:rsid w:val="004522C3"/>
    <w:rsid w:val="00453348"/>
    <w:rsid w:val="004533F1"/>
    <w:rsid w:val="00453E22"/>
    <w:rsid w:val="00453F35"/>
    <w:rsid w:val="00454412"/>
    <w:rsid w:val="00455542"/>
    <w:rsid w:val="00455545"/>
    <w:rsid w:val="0045730A"/>
    <w:rsid w:val="00457CD7"/>
    <w:rsid w:val="00461333"/>
    <w:rsid w:val="00461E65"/>
    <w:rsid w:val="004622A5"/>
    <w:rsid w:val="00464BE7"/>
    <w:rsid w:val="0046653B"/>
    <w:rsid w:val="004668A9"/>
    <w:rsid w:val="00466D28"/>
    <w:rsid w:val="00466DB1"/>
    <w:rsid w:val="004677E4"/>
    <w:rsid w:val="004677F2"/>
    <w:rsid w:val="004716F0"/>
    <w:rsid w:val="00471A72"/>
    <w:rsid w:val="00471DEA"/>
    <w:rsid w:val="00474355"/>
    <w:rsid w:val="0047548E"/>
    <w:rsid w:val="00475B91"/>
    <w:rsid w:val="004766A6"/>
    <w:rsid w:val="00477362"/>
    <w:rsid w:val="00477BB8"/>
    <w:rsid w:val="00477E2F"/>
    <w:rsid w:val="004817A6"/>
    <w:rsid w:val="0048216C"/>
    <w:rsid w:val="00482D52"/>
    <w:rsid w:val="004831A1"/>
    <w:rsid w:val="00484275"/>
    <w:rsid w:val="00485395"/>
    <w:rsid w:val="00485CEC"/>
    <w:rsid w:val="00485D49"/>
    <w:rsid w:val="00486C64"/>
    <w:rsid w:val="00486E53"/>
    <w:rsid w:val="00487373"/>
    <w:rsid w:val="00487830"/>
    <w:rsid w:val="00487B5A"/>
    <w:rsid w:val="004915B2"/>
    <w:rsid w:val="004918FF"/>
    <w:rsid w:val="00492178"/>
    <w:rsid w:val="00492EBF"/>
    <w:rsid w:val="00493E61"/>
    <w:rsid w:val="00493FAE"/>
    <w:rsid w:val="0049472B"/>
    <w:rsid w:val="0049571E"/>
    <w:rsid w:val="00495933"/>
    <w:rsid w:val="004976EB"/>
    <w:rsid w:val="00497ADC"/>
    <w:rsid w:val="00497DAF"/>
    <w:rsid w:val="004A21B9"/>
    <w:rsid w:val="004A2E09"/>
    <w:rsid w:val="004A2F34"/>
    <w:rsid w:val="004A443E"/>
    <w:rsid w:val="004A5AF1"/>
    <w:rsid w:val="004A75DB"/>
    <w:rsid w:val="004A7F1A"/>
    <w:rsid w:val="004B04CB"/>
    <w:rsid w:val="004B0548"/>
    <w:rsid w:val="004B0DE8"/>
    <w:rsid w:val="004B13B7"/>
    <w:rsid w:val="004B2379"/>
    <w:rsid w:val="004B29EF"/>
    <w:rsid w:val="004B3775"/>
    <w:rsid w:val="004B3791"/>
    <w:rsid w:val="004B3F39"/>
    <w:rsid w:val="004B5A7E"/>
    <w:rsid w:val="004B64A3"/>
    <w:rsid w:val="004C165E"/>
    <w:rsid w:val="004C1739"/>
    <w:rsid w:val="004C18C3"/>
    <w:rsid w:val="004C362B"/>
    <w:rsid w:val="004C59E5"/>
    <w:rsid w:val="004D0493"/>
    <w:rsid w:val="004D0790"/>
    <w:rsid w:val="004D0864"/>
    <w:rsid w:val="004D21BA"/>
    <w:rsid w:val="004D2812"/>
    <w:rsid w:val="004D2D96"/>
    <w:rsid w:val="004D2E3C"/>
    <w:rsid w:val="004D5100"/>
    <w:rsid w:val="004D5666"/>
    <w:rsid w:val="004D7033"/>
    <w:rsid w:val="004D7ACE"/>
    <w:rsid w:val="004D7D59"/>
    <w:rsid w:val="004E0019"/>
    <w:rsid w:val="004E0429"/>
    <w:rsid w:val="004E0CCD"/>
    <w:rsid w:val="004E0FC9"/>
    <w:rsid w:val="004E164F"/>
    <w:rsid w:val="004E1BA1"/>
    <w:rsid w:val="004E21C2"/>
    <w:rsid w:val="004E27FA"/>
    <w:rsid w:val="004E3EA1"/>
    <w:rsid w:val="004E43A4"/>
    <w:rsid w:val="004E45DF"/>
    <w:rsid w:val="004E50C9"/>
    <w:rsid w:val="004E60F0"/>
    <w:rsid w:val="004E6242"/>
    <w:rsid w:val="004F209D"/>
    <w:rsid w:val="004F49EC"/>
    <w:rsid w:val="004F5196"/>
    <w:rsid w:val="004F5DFB"/>
    <w:rsid w:val="004F6294"/>
    <w:rsid w:val="004F7DC0"/>
    <w:rsid w:val="0050207D"/>
    <w:rsid w:val="00502199"/>
    <w:rsid w:val="00502D22"/>
    <w:rsid w:val="00502F66"/>
    <w:rsid w:val="0050329E"/>
    <w:rsid w:val="00503366"/>
    <w:rsid w:val="00505528"/>
    <w:rsid w:val="00505D1D"/>
    <w:rsid w:val="00506D6C"/>
    <w:rsid w:val="00507A68"/>
    <w:rsid w:val="00507CFE"/>
    <w:rsid w:val="005102A9"/>
    <w:rsid w:val="0051030D"/>
    <w:rsid w:val="0051047B"/>
    <w:rsid w:val="005108F8"/>
    <w:rsid w:val="00510DF5"/>
    <w:rsid w:val="00510F64"/>
    <w:rsid w:val="00511C8D"/>
    <w:rsid w:val="00512CBF"/>
    <w:rsid w:val="0051525A"/>
    <w:rsid w:val="00515382"/>
    <w:rsid w:val="00515AA1"/>
    <w:rsid w:val="0051668F"/>
    <w:rsid w:val="00517257"/>
    <w:rsid w:val="00517CB3"/>
    <w:rsid w:val="00520543"/>
    <w:rsid w:val="00520918"/>
    <w:rsid w:val="0052097B"/>
    <w:rsid w:val="00520D79"/>
    <w:rsid w:val="00520DBE"/>
    <w:rsid w:val="0052160F"/>
    <w:rsid w:val="00522AEA"/>
    <w:rsid w:val="00524D89"/>
    <w:rsid w:val="0052652B"/>
    <w:rsid w:val="005267E4"/>
    <w:rsid w:val="00526A65"/>
    <w:rsid w:val="00527F2C"/>
    <w:rsid w:val="00530AA7"/>
    <w:rsid w:val="00531B93"/>
    <w:rsid w:val="0053353E"/>
    <w:rsid w:val="00533E87"/>
    <w:rsid w:val="00534A0A"/>
    <w:rsid w:val="00535E5D"/>
    <w:rsid w:val="00536001"/>
    <w:rsid w:val="00536353"/>
    <w:rsid w:val="00536E52"/>
    <w:rsid w:val="00537765"/>
    <w:rsid w:val="005402B7"/>
    <w:rsid w:val="00540B5B"/>
    <w:rsid w:val="00540F49"/>
    <w:rsid w:val="00541A91"/>
    <w:rsid w:val="00541F2C"/>
    <w:rsid w:val="00542545"/>
    <w:rsid w:val="005439E5"/>
    <w:rsid w:val="0054462C"/>
    <w:rsid w:val="005453D4"/>
    <w:rsid w:val="00545473"/>
    <w:rsid w:val="00545B89"/>
    <w:rsid w:val="00546B59"/>
    <w:rsid w:val="005473E6"/>
    <w:rsid w:val="00547D17"/>
    <w:rsid w:val="00547EF0"/>
    <w:rsid w:val="00550A71"/>
    <w:rsid w:val="00551C19"/>
    <w:rsid w:val="00552B30"/>
    <w:rsid w:val="0055307B"/>
    <w:rsid w:val="00553B48"/>
    <w:rsid w:val="0055434D"/>
    <w:rsid w:val="005546E1"/>
    <w:rsid w:val="00554D44"/>
    <w:rsid w:val="005550B3"/>
    <w:rsid w:val="00556BC2"/>
    <w:rsid w:val="00557564"/>
    <w:rsid w:val="00560477"/>
    <w:rsid w:val="0056108F"/>
    <w:rsid w:val="005617BE"/>
    <w:rsid w:val="00561F5C"/>
    <w:rsid w:val="00562835"/>
    <w:rsid w:val="00563AF7"/>
    <w:rsid w:val="00564558"/>
    <w:rsid w:val="00566988"/>
    <w:rsid w:val="00566B51"/>
    <w:rsid w:val="00567849"/>
    <w:rsid w:val="00567B8A"/>
    <w:rsid w:val="005718CF"/>
    <w:rsid w:val="005726BE"/>
    <w:rsid w:val="00572873"/>
    <w:rsid w:val="00572943"/>
    <w:rsid w:val="00572CC9"/>
    <w:rsid w:val="0057338E"/>
    <w:rsid w:val="0057378E"/>
    <w:rsid w:val="00574784"/>
    <w:rsid w:val="00574C6D"/>
    <w:rsid w:val="005752FA"/>
    <w:rsid w:val="0057552C"/>
    <w:rsid w:val="00576E16"/>
    <w:rsid w:val="005771EB"/>
    <w:rsid w:val="00582F69"/>
    <w:rsid w:val="005848A0"/>
    <w:rsid w:val="0058519B"/>
    <w:rsid w:val="00585223"/>
    <w:rsid w:val="005855B9"/>
    <w:rsid w:val="00585819"/>
    <w:rsid w:val="005872EB"/>
    <w:rsid w:val="00587315"/>
    <w:rsid w:val="0058764D"/>
    <w:rsid w:val="005902D8"/>
    <w:rsid w:val="00590AEC"/>
    <w:rsid w:val="00591A7B"/>
    <w:rsid w:val="00592152"/>
    <w:rsid w:val="00592955"/>
    <w:rsid w:val="00593AB8"/>
    <w:rsid w:val="00593B0A"/>
    <w:rsid w:val="005953D4"/>
    <w:rsid w:val="0059564B"/>
    <w:rsid w:val="0059571A"/>
    <w:rsid w:val="005975C9"/>
    <w:rsid w:val="005A05BE"/>
    <w:rsid w:val="005A1529"/>
    <w:rsid w:val="005A4B5E"/>
    <w:rsid w:val="005A625E"/>
    <w:rsid w:val="005A63D1"/>
    <w:rsid w:val="005A7BA0"/>
    <w:rsid w:val="005B0F51"/>
    <w:rsid w:val="005B2EB9"/>
    <w:rsid w:val="005B313A"/>
    <w:rsid w:val="005B35DB"/>
    <w:rsid w:val="005B3FE4"/>
    <w:rsid w:val="005B4F10"/>
    <w:rsid w:val="005B69D8"/>
    <w:rsid w:val="005B6D78"/>
    <w:rsid w:val="005B76C3"/>
    <w:rsid w:val="005C007C"/>
    <w:rsid w:val="005C2406"/>
    <w:rsid w:val="005C4036"/>
    <w:rsid w:val="005C4B8C"/>
    <w:rsid w:val="005C6600"/>
    <w:rsid w:val="005C6D00"/>
    <w:rsid w:val="005D05D1"/>
    <w:rsid w:val="005D14F4"/>
    <w:rsid w:val="005D1DE6"/>
    <w:rsid w:val="005D37AE"/>
    <w:rsid w:val="005D39A5"/>
    <w:rsid w:val="005D42EC"/>
    <w:rsid w:val="005D49B5"/>
    <w:rsid w:val="005D582E"/>
    <w:rsid w:val="005E0C7E"/>
    <w:rsid w:val="005E2296"/>
    <w:rsid w:val="005E28C0"/>
    <w:rsid w:val="005E2B60"/>
    <w:rsid w:val="005E3298"/>
    <w:rsid w:val="005E457D"/>
    <w:rsid w:val="005E4B1C"/>
    <w:rsid w:val="005E4DCA"/>
    <w:rsid w:val="005E5381"/>
    <w:rsid w:val="005E5ADA"/>
    <w:rsid w:val="005E6F4C"/>
    <w:rsid w:val="005F0472"/>
    <w:rsid w:val="005F0E63"/>
    <w:rsid w:val="005F169A"/>
    <w:rsid w:val="005F273F"/>
    <w:rsid w:val="005F426A"/>
    <w:rsid w:val="005F4372"/>
    <w:rsid w:val="005F4E76"/>
    <w:rsid w:val="005F56C6"/>
    <w:rsid w:val="005F6DE4"/>
    <w:rsid w:val="005F7484"/>
    <w:rsid w:val="005F7D34"/>
    <w:rsid w:val="00600608"/>
    <w:rsid w:val="0060153E"/>
    <w:rsid w:val="00601F4E"/>
    <w:rsid w:val="00602D3A"/>
    <w:rsid w:val="0060301C"/>
    <w:rsid w:val="006036B7"/>
    <w:rsid w:val="00605551"/>
    <w:rsid w:val="006057C3"/>
    <w:rsid w:val="00605F76"/>
    <w:rsid w:val="0060749B"/>
    <w:rsid w:val="0061142E"/>
    <w:rsid w:val="0061240B"/>
    <w:rsid w:val="0061436C"/>
    <w:rsid w:val="00614748"/>
    <w:rsid w:val="00615B79"/>
    <w:rsid w:val="00615D61"/>
    <w:rsid w:val="00617119"/>
    <w:rsid w:val="006203AF"/>
    <w:rsid w:val="00621668"/>
    <w:rsid w:val="00623891"/>
    <w:rsid w:val="00626AF3"/>
    <w:rsid w:val="006279DC"/>
    <w:rsid w:val="00630776"/>
    <w:rsid w:val="00630B3D"/>
    <w:rsid w:val="006325B8"/>
    <w:rsid w:val="006332D9"/>
    <w:rsid w:val="0063448D"/>
    <w:rsid w:val="0063448E"/>
    <w:rsid w:val="00634C05"/>
    <w:rsid w:val="006353A7"/>
    <w:rsid w:val="006356E6"/>
    <w:rsid w:val="006357FB"/>
    <w:rsid w:val="00636A05"/>
    <w:rsid w:val="00636F84"/>
    <w:rsid w:val="00637BAE"/>
    <w:rsid w:val="006402C3"/>
    <w:rsid w:val="00640643"/>
    <w:rsid w:val="0064088F"/>
    <w:rsid w:val="00642407"/>
    <w:rsid w:val="00642772"/>
    <w:rsid w:val="00642B89"/>
    <w:rsid w:val="00644727"/>
    <w:rsid w:val="00646813"/>
    <w:rsid w:val="00650D0B"/>
    <w:rsid w:val="00650E1A"/>
    <w:rsid w:val="00651391"/>
    <w:rsid w:val="00651BF1"/>
    <w:rsid w:val="006524EA"/>
    <w:rsid w:val="00653252"/>
    <w:rsid w:val="00656062"/>
    <w:rsid w:val="00656554"/>
    <w:rsid w:val="00657346"/>
    <w:rsid w:val="00657B40"/>
    <w:rsid w:val="00657F4B"/>
    <w:rsid w:val="006604E6"/>
    <w:rsid w:val="00660802"/>
    <w:rsid w:val="00660ED0"/>
    <w:rsid w:val="0066126A"/>
    <w:rsid w:val="006630E3"/>
    <w:rsid w:val="006633C5"/>
    <w:rsid w:val="006634B9"/>
    <w:rsid w:val="00665F2B"/>
    <w:rsid w:val="00670487"/>
    <w:rsid w:val="0067141F"/>
    <w:rsid w:val="006718DD"/>
    <w:rsid w:val="006718E3"/>
    <w:rsid w:val="00671F04"/>
    <w:rsid w:val="0067251C"/>
    <w:rsid w:val="00672817"/>
    <w:rsid w:val="00672A1E"/>
    <w:rsid w:val="00673509"/>
    <w:rsid w:val="0067583F"/>
    <w:rsid w:val="00675933"/>
    <w:rsid w:val="00675E17"/>
    <w:rsid w:val="0067632C"/>
    <w:rsid w:val="006768C5"/>
    <w:rsid w:val="0067701A"/>
    <w:rsid w:val="006778EA"/>
    <w:rsid w:val="00680410"/>
    <w:rsid w:val="00680C12"/>
    <w:rsid w:val="00680FA6"/>
    <w:rsid w:val="00683675"/>
    <w:rsid w:val="00685DEF"/>
    <w:rsid w:val="00687D6B"/>
    <w:rsid w:val="00690907"/>
    <w:rsid w:val="00691240"/>
    <w:rsid w:val="00691520"/>
    <w:rsid w:val="0069183E"/>
    <w:rsid w:val="00693B23"/>
    <w:rsid w:val="00694EE8"/>
    <w:rsid w:val="006A01FB"/>
    <w:rsid w:val="006A1805"/>
    <w:rsid w:val="006A45B0"/>
    <w:rsid w:val="006A463E"/>
    <w:rsid w:val="006A62AE"/>
    <w:rsid w:val="006A7973"/>
    <w:rsid w:val="006B032A"/>
    <w:rsid w:val="006B04EF"/>
    <w:rsid w:val="006B0F9F"/>
    <w:rsid w:val="006B2E37"/>
    <w:rsid w:val="006B3A5C"/>
    <w:rsid w:val="006B4882"/>
    <w:rsid w:val="006B56FA"/>
    <w:rsid w:val="006C06BD"/>
    <w:rsid w:val="006C19AC"/>
    <w:rsid w:val="006C30E5"/>
    <w:rsid w:val="006C3AFB"/>
    <w:rsid w:val="006C547F"/>
    <w:rsid w:val="006C5663"/>
    <w:rsid w:val="006C731A"/>
    <w:rsid w:val="006C7689"/>
    <w:rsid w:val="006C7E9A"/>
    <w:rsid w:val="006D0359"/>
    <w:rsid w:val="006D043B"/>
    <w:rsid w:val="006D1660"/>
    <w:rsid w:val="006D169F"/>
    <w:rsid w:val="006D2E03"/>
    <w:rsid w:val="006D372B"/>
    <w:rsid w:val="006D44A0"/>
    <w:rsid w:val="006D4946"/>
    <w:rsid w:val="006D50CA"/>
    <w:rsid w:val="006D5313"/>
    <w:rsid w:val="006D6418"/>
    <w:rsid w:val="006D651C"/>
    <w:rsid w:val="006D777D"/>
    <w:rsid w:val="006E0509"/>
    <w:rsid w:val="006E0C2B"/>
    <w:rsid w:val="006E0FD0"/>
    <w:rsid w:val="006E110D"/>
    <w:rsid w:val="006E5F7D"/>
    <w:rsid w:val="006E63CA"/>
    <w:rsid w:val="006F0E45"/>
    <w:rsid w:val="006F141F"/>
    <w:rsid w:val="006F2323"/>
    <w:rsid w:val="006F246C"/>
    <w:rsid w:val="006F4B7D"/>
    <w:rsid w:val="006F58B5"/>
    <w:rsid w:val="006F6B76"/>
    <w:rsid w:val="00702285"/>
    <w:rsid w:val="0070370C"/>
    <w:rsid w:val="00703F6B"/>
    <w:rsid w:val="00703FB5"/>
    <w:rsid w:val="00704CA3"/>
    <w:rsid w:val="00706F10"/>
    <w:rsid w:val="0071193D"/>
    <w:rsid w:val="00712064"/>
    <w:rsid w:val="0071350B"/>
    <w:rsid w:val="00714510"/>
    <w:rsid w:val="00714ACD"/>
    <w:rsid w:val="00714B05"/>
    <w:rsid w:val="00715165"/>
    <w:rsid w:val="0071593A"/>
    <w:rsid w:val="00715F66"/>
    <w:rsid w:val="00716435"/>
    <w:rsid w:val="0071664D"/>
    <w:rsid w:val="00717D84"/>
    <w:rsid w:val="007224FD"/>
    <w:rsid w:val="00722825"/>
    <w:rsid w:val="007245B8"/>
    <w:rsid w:val="00724A9E"/>
    <w:rsid w:val="00725B16"/>
    <w:rsid w:val="007264E7"/>
    <w:rsid w:val="007328E0"/>
    <w:rsid w:val="0073333B"/>
    <w:rsid w:val="00733672"/>
    <w:rsid w:val="00734475"/>
    <w:rsid w:val="00734B29"/>
    <w:rsid w:val="00735382"/>
    <w:rsid w:val="00736925"/>
    <w:rsid w:val="00736FAB"/>
    <w:rsid w:val="0073715A"/>
    <w:rsid w:val="00737789"/>
    <w:rsid w:val="007426DD"/>
    <w:rsid w:val="00743298"/>
    <w:rsid w:val="0074418D"/>
    <w:rsid w:val="00745033"/>
    <w:rsid w:val="007459E9"/>
    <w:rsid w:val="007461D9"/>
    <w:rsid w:val="00747EF4"/>
    <w:rsid w:val="00750B42"/>
    <w:rsid w:val="00750CB1"/>
    <w:rsid w:val="00751F51"/>
    <w:rsid w:val="00753E7E"/>
    <w:rsid w:val="00757186"/>
    <w:rsid w:val="00760207"/>
    <w:rsid w:val="00760F96"/>
    <w:rsid w:val="007613BF"/>
    <w:rsid w:val="00761840"/>
    <w:rsid w:val="0076337D"/>
    <w:rsid w:val="00763C04"/>
    <w:rsid w:val="00764135"/>
    <w:rsid w:val="0076532D"/>
    <w:rsid w:val="0076625C"/>
    <w:rsid w:val="00766795"/>
    <w:rsid w:val="0076691F"/>
    <w:rsid w:val="00766CDD"/>
    <w:rsid w:val="00767CEB"/>
    <w:rsid w:val="0077234B"/>
    <w:rsid w:val="007727FC"/>
    <w:rsid w:val="00774138"/>
    <w:rsid w:val="00775C8D"/>
    <w:rsid w:val="00775D62"/>
    <w:rsid w:val="00776F72"/>
    <w:rsid w:val="007771CB"/>
    <w:rsid w:val="00780C49"/>
    <w:rsid w:val="00781AFE"/>
    <w:rsid w:val="00782626"/>
    <w:rsid w:val="0078327D"/>
    <w:rsid w:val="00783E63"/>
    <w:rsid w:val="007849FD"/>
    <w:rsid w:val="00784D41"/>
    <w:rsid w:val="00785485"/>
    <w:rsid w:val="0078562C"/>
    <w:rsid w:val="007903C4"/>
    <w:rsid w:val="00790D67"/>
    <w:rsid w:val="00793281"/>
    <w:rsid w:val="00794945"/>
    <w:rsid w:val="00794E9A"/>
    <w:rsid w:val="0079686D"/>
    <w:rsid w:val="00796879"/>
    <w:rsid w:val="00796A9C"/>
    <w:rsid w:val="0079746A"/>
    <w:rsid w:val="007978B9"/>
    <w:rsid w:val="00797E11"/>
    <w:rsid w:val="007A0A91"/>
    <w:rsid w:val="007A0FA5"/>
    <w:rsid w:val="007A115C"/>
    <w:rsid w:val="007A191B"/>
    <w:rsid w:val="007A1F09"/>
    <w:rsid w:val="007A2D10"/>
    <w:rsid w:val="007A2EED"/>
    <w:rsid w:val="007A360F"/>
    <w:rsid w:val="007A3914"/>
    <w:rsid w:val="007A39AF"/>
    <w:rsid w:val="007A40AD"/>
    <w:rsid w:val="007A4696"/>
    <w:rsid w:val="007A4938"/>
    <w:rsid w:val="007A4C98"/>
    <w:rsid w:val="007A674C"/>
    <w:rsid w:val="007A71C5"/>
    <w:rsid w:val="007A73C0"/>
    <w:rsid w:val="007A7B12"/>
    <w:rsid w:val="007B0CD1"/>
    <w:rsid w:val="007B1368"/>
    <w:rsid w:val="007B2256"/>
    <w:rsid w:val="007B254F"/>
    <w:rsid w:val="007B44F2"/>
    <w:rsid w:val="007B45CD"/>
    <w:rsid w:val="007B5721"/>
    <w:rsid w:val="007B7F38"/>
    <w:rsid w:val="007C022D"/>
    <w:rsid w:val="007C03DE"/>
    <w:rsid w:val="007C3F81"/>
    <w:rsid w:val="007C58CC"/>
    <w:rsid w:val="007C69BE"/>
    <w:rsid w:val="007D0FCB"/>
    <w:rsid w:val="007D1ACF"/>
    <w:rsid w:val="007D1D21"/>
    <w:rsid w:val="007D398C"/>
    <w:rsid w:val="007D40A1"/>
    <w:rsid w:val="007D4ED5"/>
    <w:rsid w:val="007D521D"/>
    <w:rsid w:val="007D5235"/>
    <w:rsid w:val="007D54E9"/>
    <w:rsid w:val="007D5EB7"/>
    <w:rsid w:val="007D6199"/>
    <w:rsid w:val="007E02CE"/>
    <w:rsid w:val="007E08DC"/>
    <w:rsid w:val="007E0CCB"/>
    <w:rsid w:val="007E1723"/>
    <w:rsid w:val="007E1DBA"/>
    <w:rsid w:val="007E3B43"/>
    <w:rsid w:val="007E3BEF"/>
    <w:rsid w:val="007E458D"/>
    <w:rsid w:val="007E5536"/>
    <w:rsid w:val="007E5A66"/>
    <w:rsid w:val="007E647E"/>
    <w:rsid w:val="007E675D"/>
    <w:rsid w:val="007F0418"/>
    <w:rsid w:val="007F26B7"/>
    <w:rsid w:val="007F29E7"/>
    <w:rsid w:val="007F2FF6"/>
    <w:rsid w:val="007F33F6"/>
    <w:rsid w:val="007F388D"/>
    <w:rsid w:val="007F3D85"/>
    <w:rsid w:val="007F4A11"/>
    <w:rsid w:val="007F5F19"/>
    <w:rsid w:val="007F72C3"/>
    <w:rsid w:val="007F7328"/>
    <w:rsid w:val="00800EBE"/>
    <w:rsid w:val="00800EFA"/>
    <w:rsid w:val="00802295"/>
    <w:rsid w:val="00803ABE"/>
    <w:rsid w:val="00804979"/>
    <w:rsid w:val="008055E5"/>
    <w:rsid w:val="008057B8"/>
    <w:rsid w:val="00805E11"/>
    <w:rsid w:val="00806528"/>
    <w:rsid w:val="00806EE7"/>
    <w:rsid w:val="008076C8"/>
    <w:rsid w:val="008109B9"/>
    <w:rsid w:val="0081181C"/>
    <w:rsid w:val="00811F45"/>
    <w:rsid w:val="0081369C"/>
    <w:rsid w:val="008144E6"/>
    <w:rsid w:val="00814FB1"/>
    <w:rsid w:val="00815DBF"/>
    <w:rsid w:val="00817F34"/>
    <w:rsid w:val="008202D2"/>
    <w:rsid w:val="0082040E"/>
    <w:rsid w:val="008217F9"/>
    <w:rsid w:val="0082239C"/>
    <w:rsid w:val="00823DDC"/>
    <w:rsid w:val="00824325"/>
    <w:rsid w:val="00824A01"/>
    <w:rsid w:val="008259A6"/>
    <w:rsid w:val="00825B6F"/>
    <w:rsid w:val="00825C26"/>
    <w:rsid w:val="0082609D"/>
    <w:rsid w:val="0082765E"/>
    <w:rsid w:val="00830401"/>
    <w:rsid w:val="00831649"/>
    <w:rsid w:val="008317D6"/>
    <w:rsid w:val="00832C6F"/>
    <w:rsid w:val="0083403D"/>
    <w:rsid w:val="008340F3"/>
    <w:rsid w:val="008414B8"/>
    <w:rsid w:val="00841C6F"/>
    <w:rsid w:val="00842ABA"/>
    <w:rsid w:val="00842D2F"/>
    <w:rsid w:val="00843548"/>
    <w:rsid w:val="00843850"/>
    <w:rsid w:val="00844B8B"/>
    <w:rsid w:val="00844CA2"/>
    <w:rsid w:val="00847BBF"/>
    <w:rsid w:val="0085006D"/>
    <w:rsid w:val="00850A2D"/>
    <w:rsid w:val="00850A4B"/>
    <w:rsid w:val="00850AB2"/>
    <w:rsid w:val="0085219D"/>
    <w:rsid w:val="0085414E"/>
    <w:rsid w:val="00855F78"/>
    <w:rsid w:val="00856E0B"/>
    <w:rsid w:val="00857430"/>
    <w:rsid w:val="008579D1"/>
    <w:rsid w:val="00860204"/>
    <w:rsid w:val="00861626"/>
    <w:rsid w:val="0086211C"/>
    <w:rsid w:val="00863657"/>
    <w:rsid w:val="008636C2"/>
    <w:rsid w:val="008636E0"/>
    <w:rsid w:val="00863BE8"/>
    <w:rsid w:val="00863CED"/>
    <w:rsid w:val="00864085"/>
    <w:rsid w:val="0086430D"/>
    <w:rsid w:val="00865191"/>
    <w:rsid w:val="00865626"/>
    <w:rsid w:val="00865EB9"/>
    <w:rsid w:val="00865F99"/>
    <w:rsid w:val="00871929"/>
    <w:rsid w:val="00871E73"/>
    <w:rsid w:val="008740EB"/>
    <w:rsid w:val="00874C74"/>
    <w:rsid w:val="00874F10"/>
    <w:rsid w:val="00875C7C"/>
    <w:rsid w:val="008760EB"/>
    <w:rsid w:val="008778C2"/>
    <w:rsid w:val="00877AD2"/>
    <w:rsid w:val="008802D6"/>
    <w:rsid w:val="00880BDD"/>
    <w:rsid w:val="0088193C"/>
    <w:rsid w:val="00881ADA"/>
    <w:rsid w:val="00882C15"/>
    <w:rsid w:val="0088609B"/>
    <w:rsid w:val="00887B20"/>
    <w:rsid w:val="00890146"/>
    <w:rsid w:val="00891080"/>
    <w:rsid w:val="00891380"/>
    <w:rsid w:val="00891AC2"/>
    <w:rsid w:val="00892C18"/>
    <w:rsid w:val="00892D23"/>
    <w:rsid w:val="00893227"/>
    <w:rsid w:val="00893859"/>
    <w:rsid w:val="008960C8"/>
    <w:rsid w:val="00896AF7"/>
    <w:rsid w:val="0089747E"/>
    <w:rsid w:val="00897BF7"/>
    <w:rsid w:val="008A0BD1"/>
    <w:rsid w:val="008A2207"/>
    <w:rsid w:val="008A31B6"/>
    <w:rsid w:val="008A336D"/>
    <w:rsid w:val="008A35B8"/>
    <w:rsid w:val="008A3CDF"/>
    <w:rsid w:val="008A40A0"/>
    <w:rsid w:val="008A442A"/>
    <w:rsid w:val="008A4A9E"/>
    <w:rsid w:val="008A5C3B"/>
    <w:rsid w:val="008A63DA"/>
    <w:rsid w:val="008A7651"/>
    <w:rsid w:val="008A7A52"/>
    <w:rsid w:val="008B006E"/>
    <w:rsid w:val="008B0CE8"/>
    <w:rsid w:val="008B0EAA"/>
    <w:rsid w:val="008B0F02"/>
    <w:rsid w:val="008B108B"/>
    <w:rsid w:val="008B10FB"/>
    <w:rsid w:val="008B1BB6"/>
    <w:rsid w:val="008B2641"/>
    <w:rsid w:val="008B26E2"/>
    <w:rsid w:val="008B48A9"/>
    <w:rsid w:val="008B54F4"/>
    <w:rsid w:val="008B5BBA"/>
    <w:rsid w:val="008B6E7F"/>
    <w:rsid w:val="008B7B23"/>
    <w:rsid w:val="008C0216"/>
    <w:rsid w:val="008C0D24"/>
    <w:rsid w:val="008C17F9"/>
    <w:rsid w:val="008C2121"/>
    <w:rsid w:val="008C2554"/>
    <w:rsid w:val="008C27CF"/>
    <w:rsid w:val="008C3D64"/>
    <w:rsid w:val="008C4161"/>
    <w:rsid w:val="008D219A"/>
    <w:rsid w:val="008D2926"/>
    <w:rsid w:val="008D3327"/>
    <w:rsid w:val="008D415D"/>
    <w:rsid w:val="008D461D"/>
    <w:rsid w:val="008D523C"/>
    <w:rsid w:val="008D5614"/>
    <w:rsid w:val="008D6193"/>
    <w:rsid w:val="008D6D8E"/>
    <w:rsid w:val="008D6DD0"/>
    <w:rsid w:val="008D753C"/>
    <w:rsid w:val="008E0D86"/>
    <w:rsid w:val="008E1954"/>
    <w:rsid w:val="008E2C12"/>
    <w:rsid w:val="008E2EE5"/>
    <w:rsid w:val="008E484F"/>
    <w:rsid w:val="008E4B45"/>
    <w:rsid w:val="008E4B58"/>
    <w:rsid w:val="008E5334"/>
    <w:rsid w:val="008E54B2"/>
    <w:rsid w:val="008E6E91"/>
    <w:rsid w:val="008E7604"/>
    <w:rsid w:val="008F0989"/>
    <w:rsid w:val="008F2C38"/>
    <w:rsid w:val="008F500F"/>
    <w:rsid w:val="008F5351"/>
    <w:rsid w:val="008F5C07"/>
    <w:rsid w:val="008F5E1F"/>
    <w:rsid w:val="008F68DE"/>
    <w:rsid w:val="009008EE"/>
    <w:rsid w:val="00900C93"/>
    <w:rsid w:val="00901B72"/>
    <w:rsid w:val="00901C5D"/>
    <w:rsid w:val="00902251"/>
    <w:rsid w:val="00902A0A"/>
    <w:rsid w:val="009042C2"/>
    <w:rsid w:val="009065C9"/>
    <w:rsid w:val="00907D90"/>
    <w:rsid w:val="00910331"/>
    <w:rsid w:val="009111C4"/>
    <w:rsid w:val="00911253"/>
    <w:rsid w:val="009116E0"/>
    <w:rsid w:val="009120E0"/>
    <w:rsid w:val="00912E9A"/>
    <w:rsid w:val="00913802"/>
    <w:rsid w:val="00915A3C"/>
    <w:rsid w:val="00915BB8"/>
    <w:rsid w:val="009163EF"/>
    <w:rsid w:val="009167D5"/>
    <w:rsid w:val="00916D9F"/>
    <w:rsid w:val="009218E9"/>
    <w:rsid w:val="00921E26"/>
    <w:rsid w:val="00922F39"/>
    <w:rsid w:val="00922FCF"/>
    <w:rsid w:val="00923201"/>
    <w:rsid w:val="00923492"/>
    <w:rsid w:val="0092397D"/>
    <w:rsid w:val="009258FC"/>
    <w:rsid w:val="00926D3F"/>
    <w:rsid w:val="00927256"/>
    <w:rsid w:val="00930D0A"/>
    <w:rsid w:val="00931305"/>
    <w:rsid w:val="00931492"/>
    <w:rsid w:val="009319C2"/>
    <w:rsid w:val="00933A9E"/>
    <w:rsid w:val="00934451"/>
    <w:rsid w:val="00934A23"/>
    <w:rsid w:val="00934FFF"/>
    <w:rsid w:val="009350E6"/>
    <w:rsid w:val="009351DC"/>
    <w:rsid w:val="00936CDC"/>
    <w:rsid w:val="00937955"/>
    <w:rsid w:val="00937FE1"/>
    <w:rsid w:val="00941045"/>
    <w:rsid w:val="0094175F"/>
    <w:rsid w:val="00941D25"/>
    <w:rsid w:val="00943A88"/>
    <w:rsid w:val="00944009"/>
    <w:rsid w:val="0094535F"/>
    <w:rsid w:val="0094685E"/>
    <w:rsid w:val="00951186"/>
    <w:rsid w:val="00951BFC"/>
    <w:rsid w:val="009556B3"/>
    <w:rsid w:val="00956087"/>
    <w:rsid w:val="0095737F"/>
    <w:rsid w:val="00960930"/>
    <w:rsid w:val="00961931"/>
    <w:rsid w:val="00962BC0"/>
    <w:rsid w:val="00962EA2"/>
    <w:rsid w:val="0096365A"/>
    <w:rsid w:val="00963E48"/>
    <w:rsid w:val="009658A4"/>
    <w:rsid w:val="00971C4B"/>
    <w:rsid w:val="00971DC0"/>
    <w:rsid w:val="0097218C"/>
    <w:rsid w:val="00972814"/>
    <w:rsid w:val="00972F68"/>
    <w:rsid w:val="00973656"/>
    <w:rsid w:val="00976218"/>
    <w:rsid w:val="009768B2"/>
    <w:rsid w:val="00981F57"/>
    <w:rsid w:val="009831DB"/>
    <w:rsid w:val="00983AA7"/>
    <w:rsid w:val="00984196"/>
    <w:rsid w:val="00984595"/>
    <w:rsid w:val="0098555B"/>
    <w:rsid w:val="00985CCC"/>
    <w:rsid w:val="0098725E"/>
    <w:rsid w:val="00987C33"/>
    <w:rsid w:val="0099011B"/>
    <w:rsid w:val="00990A94"/>
    <w:rsid w:val="00991228"/>
    <w:rsid w:val="009922F6"/>
    <w:rsid w:val="009927D9"/>
    <w:rsid w:val="009937C3"/>
    <w:rsid w:val="00993C58"/>
    <w:rsid w:val="00993D0A"/>
    <w:rsid w:val="00993E60"/>
    <w:rsid w:val="00994E9D"/>
    <w:rsid w:val="0099523E"/>
    <w:rsid w:val="00995801"/>
    <w:rsid w:val="0099632C"/>
    <w:rsid w:val="00996D07"/>
    <w:rsid w:val="00996DF1"/>
    <w:rsid w:val="00997F38"/>
    <w:rsid w:val="009A0282"/>
    <w:rsid w:val="009A1878"/>
    <w:rsid w:val="009A1B72"/>
    <w:rsid w:val="009A2B99"/>
    <w:rsid w:val="009A3AB3"/>
    <w:rsid w:val="009A3CBB"/>
    <w:rsid w:val="009A526E"/>
    <w:rsid w:val="009A575F"/>
    <w:rsid w:val="009A7FB9"/>
    <w:rsid w:val="009B06F2"/>
    <w:rsid w:val="009B1A22"/>
    <w:rsid w:val="009B1B7B"/>
    <w:rsid w:val="009B3324"/>
    <w:rsid w:val="009B39B9"/>
    <w:rsid w:val="009B3E00"/>
    <w:rsid w:val="009B4422"/>
    <w:rsid w:val="009B4494"/>
    <w:rsid w:val="009B4C71"/>
    <w:rsid w:val="009B541F"/>
    <w:rsid w:val="009B5634"/>
    <w:rsid w:val="009B6E68"/>
    <w:rsid w:val="009B6F23"/>
    <w:rsid w:val="009B71B6"/>
    <w:rsid w:val="009C01F5"/>
    <w:rsid w:val="009C0358"/>
    <w:rsid w:val="009C0A80"/>
    <w:rsid w:val="009C132A"/>
    <w:rsid w:val="009C3BFD"/>
    <w:rsid w:val="009C4470"/>
    <w:rsid w:val="009C4728"/>
    <w:rsid w:val="009C4BFC"/>
    <w:rsid w:val="009C5DD5"/>
    <w:rsid w:val="009C5DEB"/>
    <w:rsid w:val="009C6196"/>
    <w:rsid w:val="009C6257"/>
    <w:rsid w:val="009C75C3"/>
    <w:rsid w:val="009D14CA"/>
    <w:rsid w:val="009D17F4"/>
    <w:rsid w:val="009D1BE5"/>
    <w:rsid w:val="009D2495"/>
    <w:rsid w:val="009D3BF2"/>
    <w:rsid w:val="009D3CC9"/>
    <w:rsid w:val="009D4046"/>
    <w:rsid w:val="009D4A41"/>
    <w:rsid w:val="009D5D88"/>
    <w:rsid w:val="009D7B5E"/>
    <w:rsid w:val="009D7F64"/>
    <w:rsid w:val="009E04BA"/>
    <w:rsid w:val="009E0857"/>
    <w:rsid w:val="009E0A6F"/>
    <w:rsid w:val="009E0B18"/>
    <w:rsid w:val="009E119F"/>
    <w:rsid w:val="009E2C47"/>
    <w:rsid w:val="009E3117"/>
    <w:rsid w:val="009E38F2"/>
    <w:rsid w:val="009E5260"/>
    <w:rsid w:val="009E578D"/>
    <w:rsid w:val="009E63EE"/>
    <w:rsid w:val="009E6420"/>
    <w:rsid w:val="009E693A"/>
    <w:rsid w:val="009E72D6"/>
    <w:rsid w:val="009F358E"/>
    <w:rsid w:val="009F5461"/>
    <w:rsid w:val="009F6C0C"/>
    <w:rsid w:val="009F7B1F"/>
    <w:rsid w:val="00A005A9"/>
    <w:rsid w:val="00A007C1"/>
    <w:rsid w:val="00A00D48"/>
    <w:rsid w:val="00A00EDC"/>
    <w:rsid w:val="00A0181C"/>
    <w:rsid w:val="00A019D9"/>
    <w:rsid w:val="00A023F8"/>
    <w:rsid w:val="00A034D2"/>
    <w:rsid w:val="00A04910"/>
    <w:rsid w:val="00A04CDB"/>
    <w:rsid w:val="00A054DB"/>
    <w:rsid w:val="00A06343"/>
    <w:rsid w:val="00A06E22"/>
    <w:rsid w:val="00A107AD"/>
    <w:rsid w:val="00A10FA2"/>
    <w:rsid w:val="00A16D86"/>
    <w:rsid w:val="00A16F9F"/>
    <w:rsid w:val="00A2094C"/>
    <w:rsid w:val="00A22038"/>
    <w:rsid w:val="00A2294E"/>
    <w:rsid w:val="00A22F5F"/>
    <w:rsid w:val="00A24FF2"/>
    <w:rsid w:val="00A2531B"/>
    <w:rsid w:val="00A25428"/>
    <w:rsid w:val="00A25F25"/>
    <w:rsid w:val="00A261F9"/>
    <w:rsid w:val="00A26A17"/>
    <w:rsid w:val="00A26BED"/>
    <w:rsid w:val="00A32392"/>
    <w:rsid w:val="00A32515"/>
    <w:rsid w:val="00A336B0"/>
    <w:rsid w:val="00A34562"/>
    <w:rsid w:val="00A34835"/>
    <w:rsid w:val="00A34C46"/>
    <w:rsid w:val="00A34F7F"/>
    <w:rsid w:val="00A36B1B"/>
    <w:rsid w:val="00A407A3"/>
    <w:rsid w:val="00A41DAA"/>
    <w:rsid w:val="00A44EA4"/>
    <w:rsid w:val="00A45152"/>
    <w:rsid w:val="00A45D90"/>
    <w:rsid w:val="00A460E4"/>
    <w:rsid w:val="00A476DE"/>
    <w:rsid w:val="00A55173"/>
    <w:rsid w:val="00A55DE8"/>
    <w:rsid w:val="00A57B26"/>
    <w:rsid w:val="00A60D88"/>
    <w:rsid w:val="00A61633"/>
    <w:rsid w:val="00A6315C"/>
    <w:rsid w:val="00A63E0D"/>
    <w:rsid w:val="00A64006"/>
    <w:rsid w:val="00A666B2"/>
    <w:rsid w:val="00A66D0A"/>
    <w:rsid w:val="00A67502"/>
    <w:rsid w:val="00A70054"/>
    <w:rsid w:val="00A75CFD"/>
    <w:rsid w:val="00A76863"/>
    <w:rsid w:val="00A77832"/>
    <w:rsid w:val="00A80221"/>
    <w:rsid w:val="00A816CC"/>
    <w:rsid w:val="00A829F7"/>
    <w:rsid w:val="00A831CA"/>
    <w:rsid w:val="00A83CEB"/>
    <w:rsid w:val="00A8456C"/>
    <w:rsid w:val="00A8496A"/>
    <w:rsid w:val="00A85021"/>
    <w:rsid w:val="00A85112"/>
    <w:rsid w:val="00A86438"/>
    <w:rsid w:val="00A86E48"/>
    <w:rsid w:val="00A934DA"/>
    <w:rsid w:val="00A9439D"/>
    <w:rsid w:val="00A94F0C"/>
    <w:rsid w:val="00A964D9"/>
    <w:rsid w:val="00A96FE9"/>
    <w:rsid w:val="00AA07CB"/>
    <w:rsid w:val="00AA0E38"/>
    <w:rsid w:val="00AA276D"/>
    <w:rsid w:val="00AA28C4"/>
    <w:rsid w:val="00AA3CEE"/>
    <w:rsid w:val="00AA6E34"/>
    <w:rsid w:val="00AA7B55"/>
    <w:rsid w:val="00AB03DE"/>
    <w:rsid w:val="00AB2F35"/>
    <w:rsid w:val="00AB528A"/>
    <w:rsid w:val="00AB5BC6"/>
    <w:rsid w:val="00AB73CC"/>
    <w:rsid w:val="00AB7B47"/>
    <w:rsid w:val="00AC14BA"/>
    <w:rsid w:val="00AC2A71"/>
    <w:rsid w:val="00AC3065"/>
    <w:rsid w:val="00AC382D"/>
    <w:rsid w:val="00AC4C2D"/>
    <w:rsid w:val="00AC5BCC"/>
    <w:rsid w:val="00AC6484"/>
    <w:rsid w:val="00AC6DA0"/>
    <w:rsid w:val="00AC75A0"/>
    <w:rsid w:val="00AC76C9"/>
    <w:rsid w:val="00AD1C9A"/>
    <w:rsid w:val="00AD3AEC"/>
    <w:rsid w:val="00AD3BE4"/>
    <w:rsid w:val="00AD4C26"/>
    <w:rsid w:val="00AD5014"/>
    <w:rsid w:val="00AD7411"/>
    <w:rsid w:val="00AD7C1F"/>
    <w:rsid w:val="00AD7EBB"/>
    <w:rsid w:val="00AE0BCE"/>
    <w:rsid w:val="00AE2B00"/>
    <w:rsid w:val="00AE315A"/>
    <w:rsid w:val="00AE3C45"/>
    <w:rsid w:val="00AE6AEB"/>
    <w:rsid w:val="00AE72C0"/>
    <w:rsid w:val="00AE744B"/>
    <w:rsid w:val="00AE7894"/>
    <w:rsid w:val="00AF0675"/>
    <w:rsid w:val="00AF0EEA"/>
    <w:rsid w:val="00AF1FA7"/>
    <w:rsid w:val="00AF207A"/>
    <w:rsid w:val="00AF21F6"/>
    <w:rsid w:val="00AF2F3F"/>
    <w:rsid w:val="00AF324D"/>
    <w:rsid w:val="00AF366A"/>
    <w:rsid w:val="00AF3AB4"/>
    <w:rsid w:val="00AF3E11"/>
    <w:rsid w:val="00AF44EF"/>
    <w:rsid w:val="00AF4DA2"/>
    <w:rsid w:val="00AF5B71"/>
    <w:rsid w:val="00AF65B9"/>
    <w:rsid w:val="00AF7585"/>
    <w:rsid w:val="00B00112"/>
    <w:rsid w:val="00B01000"/>
    <w:rsid w:val="00B01412"/>
    <w:rsid w:val="00B039B7"/>
    <w:rsid w:val="00B0408A"/>
    <w:rsid w:val="00B06E1C"/>
    <w:rsid w:val="00B07973"/>
    <w:rsid w:val="00B10153"/>
    <w:rsid w:val="00B11969"/>
    <w:rsid w:val="00B120C5"/>
    <w:rsid w:val="00B125FB"/>
    <w:rsid w:val="00B16643"/>
    <w:rsid w:val="00B16815"/>
    <w:rsid w:val="00B16CF3"/>
    <w:rsid w:val="00B1718C"/>
    <w:rsid w:val="00B17DFC"/>
    <w:rsid w:val="00B20339"/>
    <w:rsid w:val="00B220D1"/>
    <w:rsid w:val="00B2239A"/>
    <w:rsid w:val="00B234FD"/>
    <w:rsid w:val="00B2358F"/>
    <w:rsid w:val="00B23767"/>
    <w:rsid w:val="00B23CBD"/>
    <w:rsid w:val="00B23D1C"/>
    <w:rsid w:val="00B2493A"/>
    <w:rsid w:val="00B25F39"/>
    <w:rsid w:val="00B26642"/>
    <w:rsid w:val="00B30CF8"/>
    <w:rsid w:val="00B31EC3"/>
    <w:rsid w:val="00B3333B"/>
    <w:rsid w:val="00B3434D"/>
    <w:rsid w:val="00B35656"/>
    <w:rsid w:val="00B35819"/>
    <w:rsid w:val="00B35B8A"/>
    <w:rsid w:val="00B44007"/>
    <w:rsid w:val="00B442E6"/>
    <w:rsid w:val="00B45BC8"/>
    <w:rsid w:val="00B46338"/>
    <w:rsid w:val="00B46CEA"/>
    <w:rsid w:val="00B46E52"/>
    <w:rsid w:val="00B4749D"/>
    <w:rsid w:val="00B474BA"/>
    <w:rsid w:val="00B506DB"/>
    <w:rsid w:val="00B51481"/>
    <w:rsid w:val="00B52663"/>
    <w:rsid w:val="00B52869"/>
    <w:rsid w:val="00B52FD0"/>
    <w:rsid w:val="00B546B4"/>
    <w:rsid w:val="00B55F6F"/>
    <w:rsid w:val="00B560F1"/>
    <w:rsid w:val="00B573CE"/>
    <w:rsid w:val="00B602EA"/>
    <w:rsid w:val="00B6047D"/>
    <w:rsid w:val="00B6075C"/>
    <w:rsid w:val="00B6145D"/>
    <w:rsid w:val="00B619E3"/>
    <w:rsid w:val="00B62168"/>
    <w:rsid w:val="00B6696D"/>
    <w:rsid w:val="00B66E4D"/>
    <w:rsid w:val="00B66FE8"/>
    <w:rsid w:val="00B706F7"/>
    <w:rsid w:val="00B7073A"/>
    <w:rsid w:val="00B709CE"/>
    <w:rsid w:val="00B71409"/>
    <w:rsid w:val="00B75917"/>
    <w:rsid w:val="00B75FBB"/>
    <w:rsid w:val="00B76C7A"/>
    <w:rsid w:val="00B77A04"/>
    <w:rsid w:val="00B80550"/>
    <w:rsid w:val="00B82F4D"/>
    <w:rsid w:val="00B833AE"/>
    <w:rsid w:val="00B83912"/>
    <w:rsid w:val="00B84486"/>
    <w:rsid w:val="00B8448B"/>
    <w:rsid w:val="00B9192E"/>
    <w:rsid w:val="00B9367C"/>
    <w:rsid w:val="00B93964"/>
    <w:rsid w:val="00B94537"/>
    <w:rsid w:val="00B949B1"/>
    <w:rsid w:val="00B950F6"/>
    <w:rsid w:val="00B96598"/>
    <w:rsid w:val="00BA023D"/>
    <w:rsid w:val="00BA1107"/>
    <w:rsid w:val="00BA1C42"/>
    <w:rsid w:val="00BA2921"/>
    <w:rsid w:val="00BA2D9E"/>
    <w:rsid w:val="00BA2E9C"/>
    <w:rsid w:val="00BA3034"/>
    <w:rsid w:val="00BA3E2A"/>
    <w:rsid w:val="00BA6B1C"/>
    <w:rsid w:val="00BB005B"/>
    <w:rsid w:val="00BB00DC"/>
    <w:rsid w:val="00BB0753"/>
    <w:rsid w:val="00BB1491"/>
    <w:rsid w:val="00BB1808"/>
    <w:rsid w:val="00BB1B20"/>
    <w:rsid w:val="00BB213D"/>
    <w:rsid w:val="00BB21B8"/>
    <w:rsid w:val="00BB47ED"/>
    <w:rsid w:val="00BB5A28"/>
    <w:rsid w:val="00BB6084"/>
    <w:rsid w:val="00BB6F3E"/>
    <w:rsid w:val="00BB7DF2"/>
    <w:rsid w:val="00BC3A9A"/>
    <w:rsid w:val="00BC3D43"/>
    <w:rsid w:val="00BC45BA"/>
    <w:rsid w:val="00BC5B55"/>
    <w:rsid w:val="00BC5DFC"/>
    <w:rsid w:val="00BC64A8"/>
    <w:rsid w:val="00BC7270"/>
    <w:rsid w:val="00BC7D03"/>
    <w:rsid w:val="00BD24D3"/>
    <w:rsid w:val="00BD3633"/>
    <w:rsid w:val="00BD3D8F"/>
    <w:rsid w:val="00BD4AAD"/>
    <w:rsid w:val="00BD54DF"/>
    <w:rsid w:val="00BD5BC6"/>
    <w:rsid w:val="00BD6C17"/>
    <w:rsid w:val="00BD7BBA"/>
    <w:rsid w:val="00BE197C"/>
    <w:rsid w:val="00BE2DA7"/>
    <w:rsid w:val="00BE30E6"/>
    <w:rsid w:val="00BE3911"/>
    <w:rsid w:val="00BE4DB6"/>
    <w:rsid w:val="00BE595B"/>
    <w:rsid w:val="00BE6688"/>
    <w:rsid w:val="00BE66F1"/>
    <w:rsid w:val="00BE74F8"/>
    <w:rsid w:val="00BE79AA"/>
    <w:rsid w:val="00BE7CD9"/>
    <w:rsid w:val="00BE7E37"/>
    <w:rsid w:val="00BF268D"/>
    <w:rsid w:val="00BF2829"/>
    <w:rsid w:val="00BF2F61"/>
    <w:rsid w:val="00BF625A"/>
    <w:rsid w:val="00BF67A8"/>
    <w:rsid w:val="00BF6EFA"/>
    <w:rsid w:val="00BF72ED"/>
    <w:rsid w:val="00C02039"/>
    <w:rsid w:val="00C03FB3"/>
    <w:rsid w:val="00C04344"/>
    <w:rsid w:val="00C04AC2"/>
    <w:rsid w:val="00C04CA2"/>
    <w:rsid w:val="00C051B3"/>
    <w:rsid w:val="00C06BCF"/>
    <w:rsid w:val="00C06D67"/>
    <w:rsid w:val="00C11791"/>
    <w:rsid w:val="00C12029"/>
    <w:rsid w:val="00C12A84"/>
    <w:rsid w:val="00C12BAF"/>
    <w:rsid w:val="00C15268"/>
    <w:rsid w:val="00C174BD"/>
    <w:rsid w:val="00C2044A"/>
    <w:rsid w:val="00C20F0D"/>
    <w:rsid w:val="00C219E7"/>
    <w:rsid w:val="00C23781"/>
    <w:rsid w:val="00C23BD3"/>
    <w:rsid w:val="00C23F9F"/>
    <w:rsid w:val="00C240A0"/>
    <w:rsid w:val="00C2536E"/>
    <w:rsid w:val="00C27E18"/>
    <w:rsid w:val="00C30098"/>
    <w:rsid w:val="00C30969"/>
    <w:rsid w:val="00C317DA"/>
    <w:rsid w:val="00C32297"/>
    <w:rsid w:val="00C32866"/>
    <w:rsid w:val="00C351BA"/>
    <w:rsid w:val="00C35A18"/>
    <w:rsid w:val="00C35D91"/>
    <w:rsid w:val="00C35EC9"/>
    <w:rsid w:val="00C40C08"/>
    <w:rsid w:val="00C420B1"/>
    <w:rsid w:val="00C42633"/>
    <w:rsid w:val="00C43B39"/>
    <w:rsid w:val="00C440FF"/>
    <w:rsid w:val="00C44AB8"/>
    <w:rsid w:val="00C4571C"/>
    <w:rsid w:val="00C45F15"/>
    <w:rsid w:val="00C46080"/>
    <w:rsid w:val="00C50505"/>
    <w:rsid w:val="00C52AA0"/>
    <w:rsid w:val="00C546CA"/>
    <w:rsid w:val="00C5530B"/>
    <w:rsid w:val="00C56EFA"/>
    <w:rsid w:val="00C60FDF"/>
    <w:rsid w:val="00C620B4"/>
    <w:rsid w:val="00C624F3"/>
    <w:rsid w:val="00C6277D"/>
    <w:rsid w:val="00C62A4D"/>
    <w:rsid w:val="00C63515"/>
    <w:rsid w:val="00C635F8"/>
    <w:rsid w:val="00C63C31"/>
    <w:rsid w:val="00C64096"/>
    <w:rsid w:val="00C64BC5"/>
    <w:rsid w:val="00C658E4"/>
    <w:rsid w:val="00C6628B"/>
    <w:rsid w:val="00C66412"/>
    <w:rsid w:val="00C6642A"/>
    <w:rsid w:val="00C66DD7"/>
    <w:rsid w:val="00C66E7E"/>
    <w:rsid w:val="00C675A9"/>
    <w:rsid w:val="00C676D3"/>
    <w:rsid w:val="00C67BCA"/>
    <w:rsid w:val="00C704D6"/>
    <w:rsid w:val="00C72E31"/>
    <w:rsid w:val="00C736F2"/>
    <w:rsid w:val="00C75DAF"/>
    <w:rsid w:val="00C76657"/>
    <w:rsid w:val="00C770C2"/>
    <w:rsid w:val="00C77B9F"/>
    <w:rsid w:val="00C80371"/>
    <w:rsid w:val="00C811D1"/>
    <w:rsid w:val="00C817D1"/>
    <w:rsid w:val="00C8221C"/>
    <w:rsid w:val="00C8224A"/>
    <w:rsid w:val="00C82270"/>
    <w:rsid w:val="00C829D5"/>
    <w:rsid w:val="00C82DA6"/>
    <w:rsid w:val="00C83192"/>
    <w:rsid w:val="00C831CB"/>
    <w:rsid w:val="00C831ED"/>
    <w:rsid w:val="00C834EB"/>
    <w:rsid w:val="00C83F73"/>
    <w:rsid w:val="00C8429A"/>
    <w:rsid w:val="00C85CBF"/>
    <w:rsid w:val="00C85D79"/>
    <w:rsid w:val="00C85EB8"/>
    <w:rsid w:val="00C86CF9"/>
    <w:rsid w:val="00C87537"/>
    <w:rsid w:val="00C87F26"/>
    <w:rsid w:val="00C91705"/>
    <w:rsid w:val="00C91B27"/>
    <w:rsid w:val="00C93B6E"/>
    <w:rsid w:val="00C93E0B"/>
    <w:rsid w:val="00C959E9"/>
    <w:rsid w:val="00C970BF"/>
    <w:rsid w:val="00C9787B"/>
    <w:rsid w:val="00CA0A59"/>
    <w:rsid w:val="00CA12BA"/>
    <w:rsid w:val="00CA13CF"/>
    <w:rsid w:val="00CA4763"/>
    <w:rsid w:val="00CA5825"/>
    <w:rsid w:val="00CA589A"/>
    <w:rsid w:val="00CA5E14"/>
    <w:rsid w:val="00CA5EEE"/>
    <w:rsid w:val="00CA6750"/>
    <w:rsid w:val="00CA6B26"/>
    <w:rsid w:val="00CA6EFA"/>
    <w:rsid w:val="00CA6FFF"/>
    <w:rsid w:val="00CA753D"/>
    <w:rsid w:val="00CB0DF3"/>
    <w:rsid w:val="00CB381F"/>
    <w:rsid w:val="00CB39A1"/>
    <w:rsid w:val="00CB3A92"/>
    <w:rsid w:val="00CB498F"/>
    <w:rsid w:val="00CB55DE"/>
    <w:rsid w:val="00CB5A62"/>
    <w:rsid w:val="00CB7BCF"/>
    <w:rsid w:val="00CC3364"/>
    <w:rsid w:val="00CC3B1A"/>
    <w:rsid w:val="00CC3C47"/>
    <w:rsid w:val="00CC5A8C"/>
    <w:rsid w:val="00CC659A"/>
    <w:rsid w:val="00CC6E27"/>
    <w:rsid w:val="00CC6EC8"/>
    <w:rsid w:val="00CC7D60"/>
    <w:rsid w:val="00CD0276"/>
    <w:rsid w:val="00CD18F8"/>
    <w:rsid w:val="00CD1B3F"/>
    <w:rsid w:val="00CD1BEC"/>
    <w:rsid w:val="00CD46E8"/>
    <w:rsid w:val="00CD529F"/>
    <w:rsid w:val="00CD53A8"/>
    <w:rsid w:val="00CD5E7D"/>
    <w:rsid w:val="00CE0A98"/>
    <w:rsid w:val="00CE33B2"/>
    <w:rsid w:val="00CE567B"/>
    <w:rsid w:val="00CE5CAA"/>
    <w:rsid w:val="00CE6B61"/>
    <w:rsid w:val="00CE764A"/>
    <w:rsid w:val="00CE78D1"/>
    <w:rsid w:val="00CF05AF"/>
    <w:rsid w:val="00CF36C0"/>
    <w:rsid w:val="00CF376C"/>
    <w:rsid w:val="00CF4BF3"/>
    <w:rsid w:val="00CF5DE3"/>
    <w:rsid w:val="00CF6675"/>
    <w:rsid w:val="00CF67AA"/>
    <w:rsid w:val="00CF6CDE"/>
    <w:rsid w:val="00CF6F28"/>
    <w:rsid w:val="00CF7427"/>
    <w:rsid w:val="00CF75E0"/>
    <w:rsid w:val="00CF7E7B"/>
    <w:rsid w:val="00D0160F"/>
    <w:rsid w:val="00D01842"/>
    <w:rsid w:val="00D01B1A"/>
    <w:rsid w:val="00D01CCF"/>
    <w:rsid w:val="00D01E74"/>
    <w:rsid w:val="00D02F80"/>
    <w:rsid w:val="00D038D8"/>
    <w:rsid w:val="00D04AEF"/>
    <w:rsid w:val="00D04C6B"/>
    <w:rsid w:val="00D0517B"/>
    <w:rsid w:val="00D0592C"/>
    <w:rsid w:val="00D07C85"/>
    <w:rsid w:val="00D07DC6"/>
    <w:rsid w:val="00D07E98"/>
    <w:rsid w:val="00D100D3"/>
    <w:rsid w:val="00D10103"/>
    <w:rsid w:val="00D108C7"/>
    <w:rsid w:val="00D129E2"/>
    <w:rsid w:val="00D12A1F"/>
    <w:rsid w:val="00D12D8A"/>
    <w:rsid w:val="00D13B91"/>
    <w:rsid w:val="00D14863"/>
    <w:rsid w:val="00D14F0F"/>
    <w:rsid w:val="00D17BCE"/>
    <w:rsid w:val="00D20277"/>
    <w:rsid w:val="00D2107C"/>
    <w:rsid w:val="00D234FD"/>
    <w:rsid w:val="00D2571E"/>
    <w:rsid w:val="00D25D61"/>
    <w:rsid w:val="00D26409"/>
    <w:rsid w:val="00D27EF1"/>
    <w:rsid w:val="00D30B12"/>
    <w:rsid w:val="00D32188"/>
    <w:rsid w:val="00D32F6F"/>
    <w:rsid w:val="00D33285"/>
    <w:rsid w:val="00D33AF0"/>
    <w:rsid w:val="00D33F90"/>
    <w:rsid w:val="00D34E5E"/>
    <w:rsid w:val="00D3637D"/>
    <w:rsid w:val="00D367F2"/>
    <w:rsid w:val="00D37D8E"/>
    <w:rsid w:val="00D40D39"/>
    <w:rsid w:val="00D422EB"/>
    <w:rsid w:val="00D42672"/>
    <w:rsid w:val="00D440CD"/>
    <w:rsid w:val="00D44323"/>
    <w:rsid w:val="00D454D6"/>
    <w:rsid w:val="00D45ECB"/>
    <w:rsid w:val="00D51387"/>
    <w:rsid w:val="00D52723"/>
    <w:rsid w:val="00D52794"/>
    <w:rsid w:val="00D52E42"/>
    <w:rsid w:val="00D53D07"/>
    <w:rsid w:val="00D5408A"/>
    <w:rsid w:val="00D5449A"/>
    <w:rsid w:val="00D549B8"/>
    <w:rsid w:val="00D55C0A"/>
    <w:rsid w:val="00D55C98"/>
    <w:rsid w:val="00D5635C"/>
    <w:rsid w:val="00D565B5"/>
    <w:rsid w:val="00D56C9F"/>
    <w:rsid w:val="00D575B3"/>
    <w:rsid w:val="00D5787B"/>
    <w:rsid w:val="00D57B9B"/>
    <w:rsid w:val="00D57F91"/>
    <w:rsid w:val="00D601ED"/>
    <w:rsid w:val="00D603FE"/>
    <w:rsid w:val="00D6091A"/>
    <w:rsid w:val="00D6127C"/>
    <w:rsid w:val="00D62A4D"/>
    <w:rsid w:val="00D63E6A"/>
    <w:rsid w:val="00D64E83"/>
    <w:rsid w:val="00D64EA2"/>
    <w:rsid w:val="00D65A18"/>
    <w:rsid w:val="00D66FB0"/>
    <w:rsid w:val="00D67BCA"/>
    <w:rsid w:val="00D70BAE"/>
    <w:rsid w:val="00D71DFD"/>
    <w:rsid w:val="00D72563"/>
    <w:rsid w:val="00D727D0"/>
    <w:rsid w:val="00D73A8A"/>
    <w:rsid w:val="00D75084"/>
    <w:rsid w:val="00D76116"/>
    <w:rsid w:val="00D80458"/>
    <w:rsid w:val="00D80BAA"/>
    <w:rsid w:val="00D81455"/>
    <w:rsid w:val="00D8335B"/>
    <w:rsid w:val="00D854DB"/>
    <w:rsid w:val="00D87285"/>
    <w:rsid w:val="00D902FB"/>
    <w:rsid w:val="00D9117D"/>
    <w:rsid w:val="00D91AFE"/>
    <w:rsid w:val="00D91B03"/>
    <w:rsid w:val="00D9267E"/>
    <w:rsid w:val="00D93641"/>
    <w:rsid w:val="00D94BF9"/>
    <w:rsid w:val="00D962D6"/>
    <w:rsid w:val="00D97E57"/>
    <w:rsid w:val="00DA22CE"/>
    <w:rsid w:val="00DA269A"/>
    <w:rsid w:val="00DA2CBA"/>
    <w:rsid w:val="00DA301D"/>
    <w:rsid w:val="00DA3B6C"/>
    <w:rsid w:val="00DA5A62"/>
    <w:rsid w:val="00DA6308"/>
    <w:rsid w:val="00DA7BDF"/>
    <w:rsid w:val="00DB076B"/>
    <w:rsid w:val="00DB13A7"/>
    <w:rsid w:val="00DB152B"/>
    <w:rsid w:val="00DB1868"/>
    <w:rsid w:val="00DB1E1D"/>
    <w:rsid w:val="00DB2204"/>
    <w:rsid w:val="00DB2C59"/>
    <w:rsid w:val="00DB2ED0"/>
    <w:rsid w:val="00DB3A50"/>
    <w:rsid w:val="00DB550D"/>
    <w:rsid w:val="00DB5681"/>
    <w:rsid w:val="00DB5CF7"/>
    <w:rsid w:val="00DB7116"/>
    <w:rsid w:val="00DB7626"/>
    <w:rsid w:val="00DC01FD"/>
    <w:rsid w:val="00DC0354"/>
    <w:rsid w:val="00DC117C"/>
    <w:rsid w:val="00DC3729"/>
    <w:rsid w:val="00DC484A"/>
    <w:rsid w:val="00DC50E5"/>
    <w:rsid w:val="00DC54D9"/>
    <w:rsid w:val="00DC5FC3"/>
    <w:rsid w:val="00DC7342"/>
    <w:rsid w:val="00DC7FA1"/>
    <w:rsid w:val="00DD0551"/>
    <w:rsid w:val="00DD0B3B"/>
    <w:rsid w:val="00DD1744"/>
    <w:rsid w:val="00DD28EF"/>
    <w:rsid w:val="00DD29EE"/>
    <w:rsid w:val="00DD34B7"/>
    <w:rsid w:val="00DD3549"/>
    <w:rsid w:val="00DD364F"/>
    <w:rsid w:val="00DD4E68"/>
    <w:rsid w:val="00DD71F9"/>
    <w:rsid w:val="00DD7580"/>
    <w:rsid w:val="00DD7AC2"/>
    <w:rsid w:val="00DE0725"/>
    <w:rsid w:val="00DE08B1"/>
    <w:rsid w:val="00DE0D31"/>
    <w:rsid w:val="00DE10DF"/>
    <w:rsid w:val="00DE1B8F"/>
    <w:rsid w:val="00DE2C03"/>
    <w:rsid w:val="00DE3411"/>
    <w:rsid w:val="00DE3AD4"/>
    <w:rsid w:val="00DE3ED3"/>
    <w:rsid w:val="00DE5772"/>
    <w:rsid w:val="00DE6529"/>
    <w:rsid w:val="00DE694B"/>
    <w:rsid w:val="00DE6A70"/>
    <w:rsid w:val="00DF1446"/>
    <w:rsid w:val="00DF15A2"/>
    <w:rsid w:val="00DF1D12"/>
    <w:rsid w:val="00DF1EBB"/>
    <w:rsid w:val="00DF2803"/>
    <w:rsid w:val="00DF4C8C"/>
    <w:rsid w:val="00DF4DD3"/>
    <w:rsid w:val="00DF5F6B"/>
    <w:rsid w:val="00DF743F"/>
    <w:rsid w:val="00DF7861"/>
    <w:rsid w:val="00E00307"/>
    <w:rsid w:val="00E00628"/>
    <w:rsid w:val="00E012A0"/>
    <w:rsid w:val="00E012D2"/>
    <w:rsid w:val="00E01C9A"/>
    <w:rsid w:val="00E023AA"/>
    <w:rsid w:val="00E03145"/>
    <w:rsid w:val="00E04D25"/>
    <w:rsid w:val="00E04F07"/>
    <w:rsid w:val="00E050A7"/>
    <w:rsid w:val="00E052D2"/>
    <w:rsid w:val="00E07B71"/>
    <w:rsid w:val="00E110B7"/>
    <w:rsid w:val="00E113F2"/>
    <w:rsid w:val="00E118AE"/>
    <w:rsid w:val="00E12B24"/>
    <w:rsid w:val="00E1336B"/>
    <w:rsid w:val="00E13702"/>
    <w:rsid w:val="00E15CAE"/>
    <w:rsid w:val="00E15CF7"/>
    <w:rsid w:val="00E16654"/>
    <w:rsid w:val="00E201A0"/>
    <w:rsid w:val="00E2021B"/>
    <w:rsid w:val="00E22C0C"/>
    <w:rsid w:val="00E22EC9"/>
    <w:rsid w:val="00E22F5F"/>
    <w:rsid w:val="00E23EF1"/>
    <w:rsid w:val="00E2448E"/>
    <w:rsid w:val="00E2607A"/>
    <w:rsid w:val="00E266E7"/>
    <w:rsid w:val="00E26C98"/>
    <w:rsid w:val="00E323BF"/>
    <w:rsid w:val="00E32434"/>
    <w:rsid w:val="00E334BD"/>
    <w:rsid w:val="00E342E9"/>
    <w:rsid w:val="00E34B91"/>
    <w:rsid w:val="00E355EF"/>
    <w:rsid w:val="00E3635D"/>
    <w:rsid w:val="00E36526"/>
    <w:rsid w:val="00E43178"/>
    <w:rsid w:val="00E43E97"/>
    <w:rsid w:val="00E43FD5"/>
    <w:rsid w:val="00E4521F"/>
    <w:rsid w:val="00E4564D"/>
    <w:rsid w:val="00E460C2"/>
    <w:rsid w:val="00E4696B"/>
    <w:rsid w:val="00E47EC0"/>
    <w:rsid w:val="00E5055D"/>
    <w:rsid w:val="00E508E9"/>
    <w:rsid w:val="00E5114E"/>
    <w:rsid w:val="00E5162E"/>
    <w:rsid w:val="00E52688"/>
    <w:rsid w:val="00E526E3"/>
    <w:rsid w:val="00E52FA0"/>
    <w:rsid w:val="00E560D5"/>
    <w:rsid w:val="00E5622D"/>
    <w:rsid w:val="00E56ABB"/>
    <w:rsid w:val="00E57013"/>
    <w:rsid w:val="00E57308"/>
    <w:rsid w:val="00E5799E"/>
    <w:rsid w:val="00E60AE9"/>
    <w:rsid w:val="00E60AEB"/>
    <w:rsid w:val="00E60B93"/>
    <w:rsid w:val="00E61468"/>
    <w:rsid w:val="00E61C2C"/>
    <w:rsid w:val="00E62787"/>
    <w:rsid w:val="00E63486"/>
    <w:rsid w:val="00E65C19"/>
    <w:rsid w:val="00E66A1D"/>
    <w:rsid w:val="00E67B01"/>
    <w:rsid w:val="00E71743"/>
    <w:rsid w:val="00E71EB6"/>
    <w:rsid w:val="00E7231D"/>
    <w:rsid w:val="00E732F9"/>
    <w:rsid w:val="00E73B88"/>
    <w:rsid w:val="00E73F1C"/>
    <w:rsid w:val="00E742C6"/>
    <w:rsid w:val="00E7578B"/>
    <w:rsid w:val="00E7616A"/>
    <w:rsid w:val="00E76D7B"/>
    <w:rsid w:val="00E77BB3"/>
    <w:rsid w:val="00E77D32"/>
    <w:rsid w:val="00E803AC"/>
    <w:rsid w:val="00E827E3"/>
    <w:rsid w:val="00E82B51"/>
    <w:rsid w:val="00E83370"/>
    <w:rsid w:val="00E8396D"/>
    <w:rsid w:val="00E83AA9"/>
    <w:rsid w:val="00E83C1B"/>
    <w:rsid w:val="00E83D49"/>
    <w:rsid w:val="00E8463E"/>
    <w:rsid w:val="00E849F4"/>
    <w:rsid w:val="00E84BAE"/>
    <w:rsid w:val="00E84D5C"/>
    <w:rsid w:val="00E85427"/>
    <w:rsid w:val="00E87664"/>
    <w:rsid w:val="00E877AC"/>
    <w:rsid w:val="00E87F27"/>
    <w:rsid w:val="00E908DE"/>
    <w:rsid w:val="00E92CF1"/>
    <w:rsid w:val="00E93096"/>
    <w:rsid w:val="00E9317B"/>
    <w:rsid w:val="00E931F6"/>
    <w:rsid w:val="00E93504"/>
    <w:rsid w:val="00E94418"/>
    <w:rsid w:val="00E9495A"/>
    <w:rsid w:val="00E95E7F"/>
    <w:rsid w:val="00E97CA5"/>
    <w:rsid w:val="00E97DF7"/>
    <w:rsid w:val="00EA0884"/>
    <w:rsid w:val="00EA3F01"/>
    <w:rsid w:val="00EA4037"/>
    <w:rsid w:val="00EA4607"/>
    <w:rsid w:val="00EA5D25"/>
    <w:rsid w:val="00EA774D"/>
    <w:rsid w:val="00EB16B0"/>
    <w:rsid w:val="00EB36F0"/>
    <w:rsid w:val="00EB3D01"/>
    <w:rsid w:val="00EB520E"/>
    <w:rsid w:val="00EB5301"/>
    <w:rsid w:val="00EB5524"/>
    <w:rsid w:val="00EB691D"/>
    <w:rsid w:val="00EB698D"/>
    <w:rsid w:val="00EB7696"/>
    <w:rsid w:val="00EC11F8"/>
    <w:rsid w:val="00EC1C58"/>
    <w:rsid w:val="00EC1E3B"/>
    <w:rsid w:val="00EC1EAF"/>
    <w:rsid w:val="00EC2F50"/>
    <w:rsid w:val="00EC3E30"/>
    <w:rsid w:val="00EC5AB7"/>
    <w:rsid w:val="00EC626F"/>
    <w:rsid w:val="00EC6307"/>
    <w:rsid w:val="00EC6A42"/>
    <w:rsid w:val="00EC6B90"/>
    <w:rsid w:val="00EC73D7"/>
    <w:rsid w:val="00EC78C0"/>
    <w:rsid w:val="00ED03CD"/>
    <w:rsid w:val="00ED14CA"/>
    <w:rsid w:val="00ED4E14"/>
    <w:rsid w:val="00ED5926"/>
    <w:rsid w:val="00EE055D"/>
    <w:rsid w:val="00EE1160"/>
    <w:rsid w:val="00EE1789"/>
    <w:rsid w:val="00EE1A56"/>
    <w:rsid w:val="00EE1E1C"/>
    <w:rsid w:val="00EE4AE2"/>
    <w:rsid w:val="00EE4D8A"/>
    <w:rsid w:val="00EE5A63"/>
    <w:rsid w:val="00EE6655"/>
    <w:rsid w:val="00EE67D5"/>
    <w:rsid w:val="00EE7104"/>
    <w:rsid w:val="00EE71B2"/>
    <w:rsid w:val="00EF1457"/>
    <w:rsid w:val="00EF1FE9"/>
    <w:rsid w:val="00EF2B83"/>
    <w:rsid w:val="00EF2BAC"/>
    <w:rsid w:val="00EF3275"/>
    <w:rsid w:val="00EF34A9"/>
    <w:rsid w:val="00EF3C94"/>
    <w:rsid w:val="00EF4A8A"/>
    <w:rsid w:val="00EF4CCE"/>
    <w:rsid w:val="00EF744B"/>
    <w:rsid w:val="00F00646"/>
    <w:rsid w:val="00F00A79"/>
    <w:rsid w:val="00F00B4A"/>
    <w:rsid w:val="00F01141"/>
    <w:rsid w:val="00F020E7"/>
    <w:rsid w:val="00F02E08"/>
    <w:rsid w:val="00F04D1F"/>
    <w:rsid w:val="00F05AE5"/>
    <w:rsid w:val="00F06A08"/>
    <w:rsid w:val="00F0734F"/>
    <w:rsid w:val="00F07BC0"/>
    <w:rsid w:val="00F10659"/>
    <w:rsid w:val="00F106AE"/>
    <w:rsid w:val="00F11428"/>
    <w:rsid w:val="00F11AE2"/>
    <w:rsid w:val="00F124CA"/>
    <w:rsid w:val="00F128D6"/>
    <w:rsid w:val="00F17363"/>
    <w:rsid w:val="00F2003F"/>
    <w:rsid w:val="00F20443"/>
    <w:rsid w:val="00F20567"/>
    <w:rsid w:val="00F20877"/>
    <w:rsid w:val="00F20CB4"/>
    <w:rsid w:val="00F27521"/>
    <w:rsid w:val="00F30722"/>
    <w:rsid w:val="00F313E9"/>
    <w:rsid w:val="00F331E5"/>
    <w:rsid w:val="00F34A22"/>
    <w:rsid w:val="00F35AAD"/>
    <w:rsid w:val="00F36416"/>
    <w:rsid w:val="00F368EE"/>
    <w:rsid w:val="00F36E27"/>
    <w:rsid w:val="00F3733B"/>
    <w:rsid w:val="00F401A2"/>
    <w:rsid w:val="00F402E9"/>
    <w:rsid w:val="00F4043B"/>
    <w:rsid w:val="00F40D72"/>
    <w:rsid w:val="00F4243B"/>
    <w:rsid w:val="00F43A6D"/>
    <w:rsid w:val="00F44ACC"/>
    <w:rsid w:val="00F44AE1"/>
    <w:rsid w:val="00F45504"/>
    <w:rsid w:val="00F46C43"/>
    <w:rsid w:val="00F46E44"/>
    <w:rsid w:val="00F4712D"/>
    <w:rsid w:val="00F52470"/>
    <w:rsid w:val="00F524E4"/>
    <w:rsid w:val="00F5278D"/>
    <w:rsid w:val="00F53820"/>
    <w:rsid w:val="00F539D2"/>
    <w:rsid w:val="00F53B3B"/>
    <w:rsid w:val="00F53E61"/>
    <w:rsid w:val="00F54865"/>
    <w:rsid w:val="00F54937"/>
    <w:rsid w:val="00F550DC"/>
    <w:rsid w:val="00F558FB"/>
    <w:rsid w:val="00F55C59"/>
    <w:rsid w:val="00F563B6"/>
    <w:rsid w:val="00F56AA2"/>
    <w:rsid w:val="00F604F2"/>
    <w:rsid w:val="00F638DD"/>
    <w:rsid w:val="00F63C8C"/>
    <w:rsid w:val="00F64E54"/>
    <w:rsid w:val="00F65226"/>
    <w:rsid w:val="00F65633"/>
    <w:rsid w:val="00F67E2D"/>
    <w:rsid w:val="00F67E65"/>
    <w:rsid w:val="00F70DE0"/>
    <w:rsid w:val="00F70ED1"/>
    <w:rsid w:val="00F70F92"/>
    <w:rsid w:val="00F7345D"/>
    <w:rsid w:val="00F73554"/>
    <w:rsid w:val="00F7387C"/>
    <w:rsid w:val="00F75EE2"/>
    <w:rsid w:val="00F766F2"/>
    <w:rsid w:val="00F7728E"/>
    <w:rsid w:val="00F774A3"/>
    <w:rsid w:val="00F774FF"/>
    <w:rsid w:val="00F80428"/>
    <w:rsid w:val="00F8119E"/>
    <w:rsid w:val="00F83F04"/>
    <w:rsid w:val="00F84140"/>
    <w:rsid w:val="00F866DD"/>
    <w:rsid w:val="00F8751E"/>
    <w:rsid w:val="00F876A2"/>
    <w:rsid w:val="00F9130B"/>
    <w:rsid w:val="00F915A8"/>
    <w:rsid w:val="00F918DC"/>
    <w:rsid w:val="00F91983"/>
    <w:rsid w:val="00F91B06"/>
    <w:rsid w:val="00F9441D"/>
    <w:rsid w:val="00F94B06"/>
    <w:rsid w:val="00F9557C"/>
    <w:rsid w:val="00F96CA5"/>
    <w:rsid w:val="00F9763E"/>
    <w:rsid w:val="00F97EA7"/>
    <w:rsid w:val="00FA0EBF"/>
    <w:rsid w:val="00FA2B7C"/>
    <w:rsid w:val="00FA2ED5"/>
    <w:rsid w:val="00FA42E0"/>
    <w:rsid w:val="00FA5073"/>
    <w:rsid w:val="00FA76F8"/>
    <w:rsid w:val="00FB039C"/>
    <w:rsid w:val="00FB08A1"/>
    <w:rsid w:val="00FB09C7"/>
    <w:rsid w:val="00FB1FB3"/>
    <w:rsid w:val="00FB251D"/>
    <w:rsid w:val="00FB390F"/>
    <w:rsid w:val="00FB6C5D"/>
    <w:rsid w:val="00FB6E4A"/>
    <w:rsid w:val="00FB7DFD"/>
    <w:rsid w:val="00FC0165"/>
    <w:rsid w:val="00FC06C4"/>
    <w:rsid w:val="00FC1843"/>
    <w:rsid w:val="00FC1DCB"/>
    <w:rsid w:val="00FC374A"/>
    <w:rsid w:val="00FC4217"/>
    <w:rsid w:val="00FC44EA"/>
    <w:rsid w:val="00FC4C57"/>
    <w:rsid w:val="00FC718E"/>
    <w:rsid w:val="00FC72D0"/>
    <w:rsid w:val="00FC7AD6"/>
    <w:rsid w:val="00FC7E4C"/>
    <w:rsid w:val="00FD0101"/>
    <w:rsid w:val="00FD0171"/>
    <w:rsid w:val="00FD0ADC"/>
    <w:rsid w:val="00FD184C"/>
    <w:rsid w:val="00FD3084"/>
    <w:rsid w:val="00FD32B8"/>
    <w:rsid w:val="00FD4C4F"/>
    <w:rsid w:val="00FD5673"/>
    <w:rsid w:val="00FD5FF8"/>
    <w:rsid w:val="00FD6926"/>
    <w:rsid w:val="00FD6AE2"/>
    <w:rsid w:val="00FD7754"/>
    <w:rsid w:val="00FD7FF7"/>
    <w:rsid w:val="00FE1BD7"/>
    <w:rsid w:val="00FE2315"/>
    <w:rsid w:val="00FE297E"/>
    <w:rsid w:val="00FE351C"/>
    <w:rsid w:val="00FE466E"/>
    <w:rsid w:val="00FE469E"/>
    <w:rsid w:val="00FE5BEE"/>
    <w:rsid w:val="00FE5DC2"/>
    <w:rsid w:val="00FE789F"/>
    <w:rsid w:val="00FF0A87"/>
    <w:rsid w:val="00FF0FAF"/>
    <w:rsid w:val="00FF2DF1"/>
    <w:rsid w:val="00FF3F80"/>
    <w:rsid w:val="00FF7082"/>
    <w:rsid w:val="00FF784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BF2924"/>
  <w15:docId w15:val="{1F49EC99-A222-43EC-974D-66BDEC7C0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17"/>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BC45B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ar"/>
    <w:uiPriority w:val="9"/>
    <w:unhideWhenUsed/>
    <w:qFormat/>
    <w:rsid w:val="00D91B03"/>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71DFD"/>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D71DFD"/>
    <w:rPr>
      <w:rFonts w:ascii="Tahoma" w:hAnsi="Tahoma" w:cs="Tahoma"/>
      <w:sz w:val="16"/>
      <w:szCs w:val="16"/>
    </w:rPr>
  </w:style>
  <w:style w:type="paragraph" w:styleId="NormalWeb">
    <w:name w:val="Normal (Web)"/>
    <w:basedOn w:val="Normal"/>
    <w:uiPriority w:val="99"/>
    <w:unhideWhenUsed/>
    <w:rsid w:val="003C2AC1"/>
    <w:pPr>
      <w:spacing w:before="100" w:beforeAutospacing="1" w:after="100" w:afterAutospacing="1"/>
    </w:pPr>
    <w:rPr>
      <w:rFonts w:eastAsiaTheme="minorEastAsia"/>
      <w:lang w:eastAsia="es-CO"/>
    </w:rPr>
  </w:style>
  <w:style w:type="paragraph" w:styleId="Encabezado">
    <w:name w:val="header"/>
    <w:basedOn w:val="Normal"/>
    <w:link w:val="EncabezadoCar"/>
    <w:uiPriority w:val="99"/>
    <w:unhideWhenUsed/>
    <w:rsid w:val="003C2AC1"/>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C2AC1"/>
  </w:style>
  <w:style w:type="paragraph" w:styleId="Piedepgina">
    <w:name w:val="footer"/>
    <w:basedOn w:val="Normal"/>
    <w:link w:val="PiedepginaCar"/>
    <w:uiPriority w:val="99"/>
    <w:unhideWhenUsed/>
    <w:rsid w:val="003C2AC1"/>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C2AC1"/>
  </w:style>
  <w:style w:type="paragraph" w:styleId="Textonotapie">
    <w:name w:val="footnote text"/>
    <w:basedOn w:val="Normal"/>
    <w:link w:val="TextonotapieCar"/>
    <w:uiPriority w:val="99"/>
    <w:unhideWhenUsed/>
    <w:rsid w:val="006A7973"/>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rsid w:val="006A7973"/>
    <w:rPr>
      <w:sz w:val="20"/>
      <w:szCs w:val="20"/>
    </w:rPr>
  </w:style>
  <w:style w:type="character" w:styleId="Refdenotaalpie">
    <w:name w:val="footnote reference"/>
    <w:aliases w:val="referencia nota al pie,Texto de nota al pie,Ref,de nota al pie,FC,Footnote symbol,Footnote,Ref. de nota al pie 2,Pie de Página,Texto de nota al p,Pie de Pàgina,F,Pie de P_gin,Pie de P_,Texto de nota al pi,Pie de P_g"/>
    <w:basedOn w:val="Fuentedeprrafopredeter"/>
    <w:uiPriority w:val="99"/>
    <w:unhideWhenUsed/>
    <w:qFormat/>
    <w:rsid w:val="006A7973"/>
    <w:rPr>
      <w:vertAlign w:val="superscript"/>
    </w:rPr>
  </w:style>
  <w:style w:type="table" w:styleId="Tablaconcuadrcula">
    <w:name w:val="Table Grid"/>
    <w:basedOn w:val="Tablanormal"/>
    <w:rsid w:val="005B4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376EBA"/>
    <w:rPr>
      <w:rFonts w:asciiTheme="minorHAnsi" w:eastAsiaTheme="minorHAnsi" w:hAnsiTheme="minorHAnsi" w:cstheme="minorBidi"/>
      <w:sz w:val="20"/>
      <w:szCs w:val="20"/>
      <w:lang w:eastAsia="en-US"/>
    </w:rPr>
  </w:style>
  <w:style w:type="character" w:customStyle="1" w:styleId="TextonotaalfinalCar">
    <w:name w:val="Texto nota al final Car"/>
    <w:basedOn w:val="Fuentedeprrafopredeter"/>
    <w:link w:val="Textonotaalfinal"/>
    <w:uiPriority w:val="99"/>
    <w:semiHidden/>
    <w:rsid w:val="00376EBA"/>
    <w:rPr>
      <w:sz w:val="20"/>
      <w:szCs w:val="20"/>
    </w:rPr>
  </w:style>
  <w:style w:type="character" w:styleId="Refdenotaalfinal">
    <w:name w:val="endnote reference"/>
    <w:basedOn w:val="Fuentedeprrafopredeter"/>
    <w:uiPriority w:val="99"/>
    <w:semiHidden/>
    <w:unhideWhenUsed/>
    <w:rsid w:val="00376EBA"/>
    <w:rPr>
      <w:vertAlign w:val="superscript"/>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D038D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1">
    <w:name w:val="Style 1"/>
    <w:uiPriority w:val="99"/>
    <w:rsid w:val="0020467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styleId="Hipervnculo">
    <w:name w:val="Hyperlink"/>
    <w:basedOn w:val="Fuentedeprrafopredeter"/>
    <w:uiPriority w:val="99"/>
    <w:unhideWhenUsed/>
    <w:rsid w:val="004E27FA"/>
    <w:rPr>
      <w:color w:val="0000FF" w:themeColor="hyperlink"/>
      <w:u w:val="single"/>
    </w:rPr>
  </w:style>
  <w:style w:type="paragraph" w:styleId="Sinespaciado">
    <w:name w:val="No Spacing"/>
    <w:link w:val="SinespaciadoCar"/>
    <w:uiPriority w:val="1"/>
    <w:qFormat/>
    <w:rsid w:val="00E9317B"/>
    <w:pPr>
      <w:spacing w:after="0" w:line="240" w:lineRule="auto"/>
    </w:pPr>
    <w:rPr>
      <w:lang w:val="es-ES"/>
    </w:rPr>
  </w:style>
  <w:style w:type="paragraph" w:customStyle="1" w:styleId="Default">
    <w:name w:val="Default"/>
    <w:link w:val="DefaultCar"/>
    <w:rsid w:val="007727F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AE744B"/>
    <w:rPr>
      <w:b/>
      <w:bCs/>
    </w:rPr>
  </w:style>
  <w:style w:type="character" w:customStyle="1" w:styleId="apple-converted-space">
    <w:name w:val="apple-converted-space"/>
    <w:basedOn w:val="Fuentedeprrafopredeter"/>
    <w:rsid w:val="00AE744B"/>
  </w:style>
  <w:style w:type="character" w:customStyle="1" w:styleId="CharacterStyle1">
    <w:name w:val="Character Style 1"/>
    <w:uiPriority w:val="99"/>
    <w:rsid w:val="00066ECB"/>
    <w:rPr>
      <w:sz w:val="20"/>
    </w:rPr>
  </w:style>
  <w:style w:type="paragraph" w:styleId="Descripcin">
    <w:name w:val="caption"/>
    <w:basedOn w:val="Normal"/>
    <w:next w:val="Normal"/>
    <w:uiPriority w:val="35"/>
    <w:unhideWhenUsed/>
    <w:qFormat/>
    <w:rsid w:val="008C3D64"/>
    <w:pPr>
      <w:spacing w:after="200"/>
    </w:pPr>
    <w:rPr>
      <w:rFonts w:asciiTheme="minorHAnsi" w:eastAsiaTheme="minorHAnsi" w:hAnsiTheme="minorHAnsi" w:cstheme="minorBidi"/>
      <w:b/>
      <w:bCs/>
      <w:color w:val="4F81BD" w:themeColor="accent1"/>
      <w:sz w:val="18"/>
      <w:szCs w:val="18"/>
      <w:lang w:eastAsia="en-US"/>
    </w:rPr>
  </w:style>
  <w:style w:type="character" w:styleId="Refdecomentario">
    <w:name w:val="annotation reference"/>
    <w:basedOn w:val="Fuentedeprrafopredeter"/>
    <w:uiPriority w:val="99"/>
    <w:semiHidden/>
    <w:unhideWhenUsed/>
    <w:rsid w:val="000972E8"/>
    <w:rPr>
      <w:sz w:val="16"/>
      <w:szCs w:val="16"/>
    </w:rPr>
  </w:style>
  <w:style w:type="paragraph" w:styleId="Textocomentario">
    <w:name w:val="annotation text"/>
    <w:basedOn w:val="Normal"/>
    <w:link w:val="TextocomentarioCar"/>
    <w:uiPriority w:val="99"/>
    <w:unhideWhenUsed/>
    <w:rsid w:val="000972E8"/>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0972E8"/>
    <w:rPr>
      <w:sz w:val="20"/>
      <w:szCs w:val="20"/>
    </w:rPr>
  </w:style>
  <w:style w:type="paragraph" w:styleId="Asuntodelcomentario">
    <w:name w:val="annotation subject"/>
    <w:basedOn w:val="Textocomentario"/>
    <w:next w:val="Textocomentario"/>
    <w:link w:val="AsuntodelcomentarioCar"/>
    <w:uiPriority w:val="99"/>
    <w:semiHidden/>
    <w:unhideWhenUsed/>
    <w:rsid w:val="000972E8"/>
    <w:rPr>
      <w:b/>
      <w:bCs/>
    </w:rPr>
  </w:style>
  <w:style w:type="character" w:customStyle="1" w:styleId="AsuntodelcomentarioCar">
    <w:name w:val="Asunto del comentario Car"/>
    <w:basedOn w:val="TextocomentarioCar"/>
    <w:link w:val="Asuntodelcomentario"/>
    <w:uiPriority w:val="99"/>
    <w:semiHidden/>
    <w:rsid w:val="000972E8"/>
    <w:rPr>
      <w:b/>
      <w:bCs/>
      <w:sz w:val="20"/>
      <w:szCs w:val="20"/>
    </w:rPr>
  </w:style>
  <w:style w:type="character" w:customStyle="1" w:styleId="SinespaciadoCar">
    <w:name w:val="Sin espaciado Car"/>
    <w:link w:val="Sinespaciado"/>
    <w:uiPriority w:val="1"/>
    <w:qFormat/>
    <w:locked/>
    <w:rsid w:val="009D4046"/>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qFormat/>
    <w:locked/>
    <w:rsid w:val="009D4046"/>
  </w:style>
  <w:style w:type="character" w:customStyle="1" w:styleId="Ttulo1Car">
    <w:name w:val="Título 1 Car"/>
    <w:basedOn w:val="Fuentedeprrafopredeter"/>
    <w:link w:val="Ttulo1"/>
    <w:rsid w:val="00BC45BA"/>
    <w:rPr>
      <w:rFonts w:asciiTheme="majorHAnsi" w:eastAsiaTheme="majorEastAsia" w:hAnsiTheme="majorHAnsi" w:cstheme="majorBidi"/>
      <w:b/>
      <w:bCs/>
      <w:color w:val="365F91" w:themeColor="accent1" w:themeShade="BF"/>
      <w:sz w:val="28"/>
      <w:szCs w:val="28"/>
    </w:rPr>
  </w:style>
  <w:style w:type="character" w:customStyle="1" w:styleId="DefaultCar">
    <w:name w:val="Default Car"/>
    <w:link w:val="Default"/>
    <w:locked/>
    <w:rsid w:val="00997F38"/>
    <w:rPr>
      <w:rFonts w:ascii="Arial" w:hAnsi="Arial" w:cs="Arial"/>
      <w:color w:val="000000"/>
      <w:sz w:val="24"/>
      <w:szCs w:val="24"/>
    </w:rPr>
  </w:style>
  <w:style w:type="paragraph" w:styleId="Subttulo">
    <w:name w:val="Subtitle"/>
    <w:basedOn w:val="Normal"/>
    <w:next w:val="Normal"/>
    <w:link w:val="SubttuloCar"/>
    <w:uiPriority w:val="11"/>
    <w:qFormat/>
    <w:rsid w:val="0006729B"/>
    <w:pPr>
      <w:numPr>
        <w:ilvl w:val="1"/>
      </w:numPr>
      <w:spacing w:after="160" w:line="276"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tuloCar">
    <w:name w:val="Subtítulo Car"/>
    <w:basedOn w:val="Fuentedeprrafopredeter"/>
    <w:link w:val="Subttulo"/>
    <w:uiPriority w:val="11"/>
    <w:rsid w:val="0006729B"/>
    <w:rPr>
      <w:rFonts w:eastAsiaTheme="minorEastAsia"/>
      <w:color w:val="5A5A5A" w:themeColor="text1" w:themeTint="A5"/>
      <w:spacing w:val="15"/>
    </w:rPr>
  </w:style>
  <w:style w:type="character" w:customStyle="1" w:styleId="Ttulo2Car">
    <w:name w:val="Título 2 Car"/>
    <w:basedOn w:val="Fuentedeprrafopredeter"/>
    <w:link w:val="Ttulo2"/>
    <w:uiPriority w:val="9"/>
    <w:rsid w:val="00D91B03"/>
    <w:rPr>
      <w:rFonts w:asciiTheme="majorHAnsi" w:eastAsiaTheme="majorEastAsia" w:hAnsiTheme="majorHAnsi" w:cstheme="majorBidi"/>
      <w:color w:val="365F91" w:themeColor="accent1" w:themeShade="BF"/>
      <w:sz w:val="26"/>
      <w:szCs w:val="26"/>
    </w:rPr>
  </w:style>
  <w:style w:type="table" w:customStyle="1" w:styleId="TableGrid">
    <w:name w:val="TableGrid"/>
    <w:rsid w:val="00D422EB"/>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9F5461"/>
    <w:rPr>
      <w:color w:val="605E5C"/>
      <w:shd w:val="clear" w:color="auto" w:fill="E1DFDD"/>
    </w:rPr>
  </w:style>
  <w:style w:type="paragraph" w:styleId="Textoindependiente">
    <w:name w:val="Body Text"/>
    <w:aliases w:val="body text,bt,body tesx,TextindepT2,EHPT,Body Text2,ändrad,Subsection Body Text,bt Car,body text Car"/>
    <w:basedOn w:val="Normal"/>
    <w:link w:val="TextoindependienteCar"/>
    <w:rsid w:val="00D75084"/>
    <w:rPr>
      <w:rFonts w:ascii="Arial Narrow" w:eastAsiaTheme="minorHAnsi" w:hAnsi="Arial Narrow" w:cs="Calibri"/>
      <w:b/>
      <w:bCs/>
      <w:szCs w:val="22"/>
      <w:lang w:eastAsia="en-US"/>
    </w:rPr>
  </w:style>
  <w:style w:type="character" w:customStyle="1" w:styleId="TextoindependienteCar">
    <w:name w:val="Texto independiente Car"/>
    <w:aliases w:val="body text Car1,bt Car1,body tesx Car,TextindepT2 Car,EHPT Car,Body Text2 Car,ändrad Car,Subsection Body Text Car,bt Car Car,body text Car Car"/>
    <w:basedOn w:val="Fuentedeprrafopredeter"/>
    <w:link w:val="Textoindependiente"/>
    <w:rsid w:val="00D75084"/>
    <w:rPr>
      <w:rFonts w:ascii="Arial Narrow" w:hAnsi="Arial Narrow" w:cs="Calibri"/>
      <w:b/>
      <w:bCs/>
      <w:sz w:val="24"/>
    </w:rPr>
  </w:style>
  <w:style w:type="paragraph" w:styleId="HTMLconformatoprevio">
    <w:name w:val="HTML Preformatted"/>
    <w:basedOn w:val="Normal"/>
    <w:link w:val="HTMLconformatoprevioCar"/>
    <w:uiPriority w:val="99"/>
    <w:semiHidden/>
    <w:unhideWhenUsed/>
    <w:rsid w:val="001577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157707"/>
    <w:rPr>
      <w:rFonts w:ascii="Courier New" w:eastAsia="Times New Roman" w:hAnsi="Courier New" w:cs="Courier New"/>
      <w:sz w:val="20"/>
      <w:szCs w:val="20"/>
      <w:lang w:eastAsia="es-CO"/>
    </w:rPr>
  </w:style>
  <w:style w:type="paragraph" w:customStyle="1" w:styleId="xmsonormal">
    <w:name w:val="x_msonormal"/>
    <w:basedOn w:val="Normal"/>
    <w:rsid w:val="00157707"/>
    <w:rPr>
      <w:rFonts w:ascii="Calibri" w:eastAsiaTheme="minorHAnsi" w:hAnsi="Calibri" w:cs="Calibri"/>
      <w:sz w:val="22"/>
      <w:szCs w:val="22"/>
      <w:lang w:eastAsia="es-CO"/>
    </w:rPr>
  </w:style>
  <w:style w:type="paragraph" w:customStyle="1" w:styleId="western">
    <w:name w:val="western"/>
    <w:basedOn w:val="Normal"/>
    <w:rsid w:val="00763C04"/>
    <w:rPr>
      <w:rFonts w:ascii="Calibri" w:eastAsiaTheme="minorHAnsi" w:hAnsi="Calibri" w:cs="Calibri"/>
      <w:sz w:val="22"/>
      <w:szCs w:val="22"/>
      <w:lang w:eastAsia="es-CO"/>
    </w:rPr>
  </w:style>
  <w:style w:type="paragraph" w:customStyle="1" w:styleId="paragraph">
    <w:name w:val="paragraph"/>
    <w:basedOn w:val="Normal"/>
    <w:rsid w:val="0076532D"/>
    <w:pPr>
      <w:spacing w:before="100" w:beforeAutospacing="1" w:after="100" w:afterAutospacing="1"/>
    </w:pPr>
    <w:rPr>
      <w:lang w:eastAsia="es-CO"/>
    </w:rPr>
  </w:style>
  <w:style w:type="character" w:customStyle="1" w:styleId="normaltextrun">
    <w:name w:val="normaltextrun"/>
    <w:basedOn w:val="Fuentedeprrafopredeter"/>
    <w:rsid w:val="0076532D"/>
  </w:style>
  <w:style w:type="character" w:customStyle="1" w:styleId="eop">
    <w:name w:val="eop"/>
    <w:basedOn w:val="Fuentedeprrafopredeter"/>
    <w:rsid w:val="0076532D"/>
  </w:style>
  <w:style w:type="character" w:customStyle="1" w:styleId="Mencinsinresolver2">
    <w:name w:val="Mención sin resolver2"/>
    <w:basedOn w:val="Fuentedeprrafopredeter"/>
    <w:uiPriority w:val="99"/>
    <w:semiHidden/>
    <w:unhideWhenUsed/>
    <w:rsid w:val="00F44AE1"/>
    <w:rPr>
      <w:color w:val="605E5C"/>
      <w:shd w:val="clear" w:color="auto" w:fill="E1DFDD"/>
    </w:rPr>
  </w:style>
  <w:style w:type="character" w:styleId="Hipervnculovisitado">
    <w:name w:val="FollowedHyperlink"/>
    <w:basedOn w:val="Fuentedeprrafopredeter"/>
    <w:uiPriority w:val="99"/>
    <w:semiHidden/>
    <w:unhideWhenUsed/>
    <w:rsid w:val="006D50CA"/>
    <w:rPr>
      <w:color w:val="800080" w:themeColor="followedHyperlink"/>
      <w:u w:val="single"/>
    </w:rPr>
  </w:style>
  <w:style w:type="paragraph" w:customStyle="1" w:styleId="tabla">
    <w:name w:val="tabla"/>
    <w:basedOn w:val="Normal"/>
    <w:link w:val="tablaCar"/>
    <w:qFormat/>
    <w:rsid w:val="004E0429"/>
    <w:rPr>
      <w:rFonts w:ascii="Arial Narrow" w:hAnsi="Arial Narrow" w:cs="Calibri"/>
      <w:bCs/>
      <w:sz w:val="16"/>
      <w:szCs w:val="16"/>
      <w:lang w:eastAsia="es-CO"/>
    </w:rPr>
  </w:style>
  <w:style w:type="character" w:customStyle="1" w:styleId="tablaCar">
    <w:name w:val="tabla Car"/>
    <w:basedOn w:val="Fuentedeprrafopredeter"/>
    <w:link w:val="tabla"/>
    <w:rsid w:val="004E0429"/>
    <w:rPr>
      <w:rFonts w:ascii="Arial Narrow" w:eastAsia="Times New Roman" w:hAnsi="Arial Narrow" w:cs="Calibri"/>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876">
      <w:bodyDiv w:val="1"/>
      <w:marLeft w:val="0"/>
      <w:marRight w:val="0"/>
      <w:marTop w:val="0"/>
      <w:marBottom w:val="0"/>
      <w:divBdr>
        <w:top w:val="none" w:sz="0" w:space="0" w:color="auto"/>
        <w:left w:val="none" w:sz="0" w:space="0" w:color="auto"/>
        <w:bottom w:val="none" w:sz="0" w:space="0" w:color="auto"/>
        <w:right w:val="none" w:sz="0" w:space="0" w:color="auto"/>
      </w:divBdr>
    </w:div>
    <w:div w:id="7216974">
      <w:bodyDiv w:val="1"/>
      <w:marLeft w:val="0"/>
      <w:marRight w:val="0"/>
      <w:marTop w:val="0"/>
      <w:marBottom w:val="0"/>
      <w:divBdr>
        <w:top w:val="none" w:sz="0" w:space="0" w:color="auto"/>
        <w:left w:val="none" w:sz="0" w:space="0" w:color="auto"/>
        <w:bottom w:val="none" w:sz="0" w:space="0" w:color="auto"/>
        <w:right w:val="none" w:sz="0" w:space="0" w:color="auto"/>
      </w:divBdr>
    </w:div>
    <w:div w:id="20520315">
      <w:bodyDiv w:val="1"/>
      <w:marLeft w:val="0"/>
      <w:marRight w:val="0"/>
      <w:marTop w:val="0"/>
      <w:marBottom w:val="0"/>
      <w:divBdr>
        <w:top w:val="none" w:sz="0" w:space="0" w:color="auto"/>
        <w:left w:val="none" w:sz="0" w:space="0" w:color="auto"/>
        <w:bottom w:val="none" w:sz="0" w:space="0" w:color="auto"/>
        <w:right w:val="none" w:sz="0" w:space="0" w:color="auto"/>
      </w:divBdr>
    </w:div>
    <w:div w:id="42101199">
      <w:bodyDiv w:val="1"/>
      <w:marLeft w:val="0"/>
      <w:marRight w:val="0"/>
      <w:marTop w:val="0"/>
      <w:marBottom w:val="0"/>
      <w:divBdr>
        <w:top w:val="none" w:sz="0" w:space="0" w:color="auto"/>
        <w:left w:val="none" w:sz="0" w:space="0" w:color="auto"/>
        <w:bottom w:val="none" w:sz="0" w:space="0" w:color="auto"/>
        <w:right w:val="none" w:sz="0" w:space="0" w:color="auto"/>
      </w:divBdr>
    </w:div>
    <w:div w:id="42410444">
      <w:bodyDiv w:val="1"/>
      <w:marLeft w:val="0"/>
      <w:marRight w:val="0"/>
      <w:marTop w:val="0"/>
      <w:marBottom w:val="0"/>
      <w:divBdr>
        <w:top w:val="none" w:sz="0" w:space="0" w:color="auto"/>
        <w:left w:val="none" w:sz="0" w:space="0" w:color="auto"/>
        <w:bottom w:val="none" w:sz="0" w:space="0" w:color="auto"/>
        <w:right w:val="none" w:sz="0" w:space="0" w:color="auto"/>
      </w:divBdr>
    </w:div>
    <w:div w:id="59329788">
      <w:bodyDiv w:val="1"/>
      <w:marLeft w:val="0"/>
      <w:marRight w:val="0"/>
      <w:marTop w:val="0"/>
      <w:marBottom w:val="0"/>
      <w:divBdr>
        <w:top w:val="none" w:sz="0" w:space="0" w:color="auto"/>
        <w:left w:val="none" w:sz="0" w:space="0" w:color="auto"/>
        <w:bottom w:val="none" w:sz="0" w:space="0" w:color="auto"/>
        <w:right w:val="none" w:sz="0" w:space="0" w:color="auto"/>
      </w:divBdr>
    </w:div>
    <w:div w:id="61565944">
      <w:bodyDiv w:val="1"/>
      <w:marLeft w:val="0"/>
      <w:marRight w:val="0"/>
      <w:marTop w:val="0"/>
      <w:marBottom w:val="0"/>
      <w:divBdr>
        <w:top w:val="none" w:sz="0" w:space="0" w:color="auto"/>
        <w:left w:val="none" w:sz="0" w:space="0" w:color="auto"/>
        <w:bottom w:val="none" w:sz="0" w:space="0" w:color="auto"/>
        <w:right w:val="none" w:sz="0" w:space="0" w:color="auto"/>
      </w:divBdr>
    </w:div>
    <w:div w:id="64957095">
      <w:bodyDiv w:val="1"/>
      <w:marLeft w:val="0"/>
      <w:marRight w:val="0"/>
      <w:marTop w:val="0"/>
      <w:marBottom w:val="0"/>
      <w:divBdr>
        <w:top w:val="none" w:sz="0" w:space="0" w:color="auto"/>
        <w:left w:val="none" w:sz="0" w:space="0" w:color="auto"/>
        <w:bottom w:val="none" w:sz="0" w:space="0" w:color="auto"/>
        <w:right w:val="none" w:sz="0" w:space="0" w:color="auto"/>
      </w:divBdr>
    </w:div>
    <w:div w:id="69475097">
      <w:bodyDiv w:val="1"/>
      <w:marLeft w:val="0"/>
      <w:marRight w:val="0"/>
      <w:marTop w:val="0"/>
      <w:marBottom w:val="0"/>
      <w:divBdr>
        <w:top w:val="none" w:sz="0" w:space="0" w:color="auto"/>
        <w:left w:val="none" w:sz="0" w:space="0" w:color="auto"/>
        <w:bottom w:val="none" w:sz="0" w:space="0" w:color="auto"/>
        <w:right w:val="none" w:sz="0" w:space="0" w:color="auto"/>
      </w:divBdr>
      <w:divsChild>
        <w:div w:id="1059480089">
          <w:marLeft w:val="0"/>
          <w:marRight w:val="0"/>
          <w:marTop w:val="0"/>
          <w:marBottom w:val="0"/>
          <w:divBdr>
            <w:top w:val="none" w:sz="0" w:space="0" w:color="auto"/>
            <w:left w:val="none" w:sz="0" w:space="0" w:color="auto"/>
            <w:bottom w:val="none" w:sz="0" w:space="0" w:color="auto"/>
            <w:right w:val="none" w:sz="0" w:space="0" w:color="auto"/>
          </w:divBdr>
        </w:div>
      </w:divsChild>
    </w:div>
    <w:div w:id="71390682">
      <w:bodyDiv w:val="1"/>
      <w:marLeft w:val="0"/>
      <w:marRight w:val="0"/>
      <w:marTop w:val="0"/>
      <w:marBottom w:val="0"/>
      <w:divBdr>
        <w:top w:val="none" w:sz="0" w:space="0" w:color="auto"/>
        <w:left w:val="none" w:sz="0" w:space="0" w:color="auto"/>
        <w:bottom w:val="none" w:sz="0" w:space="0" w:color="auto"/>
        <w:right w:val="none" w:sz="0" w:space="0" w:color="auto"/>
      </w:divBdr>
    </w:div>
    <w:div w:id="78914895">
      <w:bodyDiv w:val="1"/>
      <w:marLeft w:val="0"/>
      <w:marRight w:val="0"/>
      <w:marTop w:val="0"/>
      <w:marBottom w:val="0"/>
      <w:divBdr>
        <w:top w:val="none" w:sz="0" w:space="0" w:color="auto"/>
        <w:left w:val="none" w:sz="0" w:space="0" w:color="auto"/>
        <w:bottom w:val="none" w:sz="0" w:space="0" w:color="auto"/>
        <w:right w:val="none" w:sz="0" w:space="0" w:color="auto"/>
      </w:divBdr>
    </w:div>
    <w:div w:id="96798947">
      <w:bodyDiv w:val="1"/>
      <w:marLeft w:val="0"/>
      <w:marRight w:val="0"/>
      <w:marTop w:val="0"/>
      <w:marBottom w:val="0"/>
      <w:divBdr>
        <w:top w:val="none" w:sz="0" w:space="0" w:color="auto"/>
        <w:left w:val="none" w:sz="0" w:space="0" w:color="auto"/>
        <w:bottom w:val="none" w:sz="0" w:space="0" w:color="auto"/>
        <w:right w:val="none" w:sz="0" w:space="0" w:color="auto"/>
      </w:divBdr>
    </w:div>
    <w:div w:id="100297880">
      <w:bodyDiv w:val="1"/>
      <w:marLeft w:val="0"/>
      <w:marRight w:val="0"/>
      <w:marTop w:val="0"/>
      <w:marBottom w:val="0"/>
      <w:divBdr>
        <w:top w:val="none" w:sz="0" w:space="0" w:color="auto"/>
        <w:left w:val="none" w:sz="0" w:space="0" w:color="auto"/>
        <w:bottom w:val="none" w:sz="0" w:space="0" w:color="auto"/>
        <w:right w:val="none" w:sz="0" w:space="0" w:color="auto"/>
      </w:divBdr>
    </w:div>
    <w:div w:id="106823779">
      <w:bodyDiv w:val="1"/>
      <w:marLeft w:val="0"/>
      <w:marRight w:val="0"/>
      <w:marTop w:val="0"/>
      <w:marBottom w:val="0"/>
      <w:divBdr>
        <w:top w:val="none" w:sz="0" w:space="0" w:color="auto"/>
        <w:left w:val="none" w:sz="0" w:space="0" w:color="auto"/>
        <w:bottom w:val="none" w:sz="0" w:space="0" w:color="auto"/>
        <w:right w:val="none" w:sz="0" w:space="0" w:color="auto"/>
      </w:divBdr>
    </w:div>
    <w:div w:id="107285794">
      <w:bodyDiv w:val="1"/>
      <w:marLeft w:val="0"/>
      <w:marRight w:val="0"/>
      <w:marTop w:val="0"/>
      <w:marBottom w:val="0"/>
      <w:divBdr>
        <w:top w:val="none" w:sz="0" w:space="0" w:color="auto"/>
        <w:left w:val="none" w:sz="0" w:space="0" w:color="auto"/>
        <w:bottom w:val="none" w:sz="0" w:space="0" w:color="auto"/>
        <w:right w:val="none" w:sz="0" w:space="0" w:color="auto"/>
      </w:divBdr>
    </w:div>
    <w:div w:id="109083088">
      <w:bodyDiv w:val="1"/>
      <w:marLeft w:val="0"/>
      <w:marRight w:val="0"/>
      <w:marTop w:val="0"/>
      <w:marBottom w:val="0"/>
      <w:divBdr>
        <w:top w:val="none" w:sz="0" w:space="0" w:color="auto"/>
        <w:left w:val="none" w:sz="0" w:space="0" w:color="auto"/>
        <w:bottom w:val="none" w:sz="0" w:space="0" w:color="auto"/>
        <w:right w:val="none" w:sz="0" w:space="0" w:color="auto"/>
      </w:divBdr>
      <w:divsChild>
        <w:div w:id="1565413151">
          <w:marLeft w:val="0"/>
          <w:marRight w:val="0"/>
          <w:marTop w:val="0"/>
          <w:marBottom w:val="0"/>
          <w:divBdr>
            <w:top w:val="none" w:sz="0" w:space="0" w:color="auto"/>
            <w:left w:val="none" w:sz="0" w:space="0" w:color="auto"/>
            <w:bottom w:val="none" w:sz="0" w:space="0" w:color="auto"/>
            <w:right w:val="none" w:sz="0" w:space="0" w:color="auto"/>
          </w:divBdr>
        </w:div>
      </w:divsChild>
    </w:div>
    <w:div w:id="130249552">
      <w:bodyDiv w:val="1"/>
      <w:marLeft w:val="0"/>
      <w:marRight w:val="0"/>
      <w:marTop w:val="0"/>
      <w:marBottom w:val="0"/>
      <w:divBdr>
        <w:top w:val="none" w:sz="0" w:space="0" w:color="auto"/>
        <w:left w:val="none" w:sz="0" w:space="0" w:color="auto"/>
        <w:bottom w:val="none" w:sz="0" w:space="0" w:color="auto"/>
        <w:right w:val="none" w:sz="0" w:space="0" w:color="auto"/>
      </w:divBdr>
    </w:div>
    <w:div w:id="130825485">
      <w:bodyDiv w:val="1"/>
      <w:marLeft w:val="0"/>
      <w:marRight w:val="0"/>
      <w:marTop w:val="0"/>
      <w:marBottom w:val="0"/>
      <w:divBdr>
        <w:top w:val="none" w:sz="0" w:space="0" w:color="auto"/>
        <w:left w:val="none" w:sz="0" w:space="0" w:color="auto"/>
        <w:bottom w:val="none" w:sz="0" w:space="0" w:color="auto"/>
        <w:right w:val="none" w:sz="0" w:space="0" w:color="auto"/>
      </w:divBdr>
    </w:div>
    <w:div w:id="148597607">
      <w:bodyDiv w:val="1"/>
      <w:marLeft w:val="0"/>
      <w:marRight w:val="0"/>
      <w:marTop w:val="0"/>
      <w:marBottom w:val="0"/>
      <w:divBdr>
        <w:top w:val="none" w:sz="0" w:space="0" w:color="auto"/>
        <w:left w:val="none" w:sz="0" w:space="0" w:color="auto"/>
        <w:bottom w:val="none" w:sz="0" w:space="0" w:color="auto"/>
        <w:right w:val="none" w:sz="0" w:space="0" w:color="auto"/>
      </w:divBdr>
    </w:div>
    <w:div w:id="179272933">
      <w:bodyDiv w:val="1"/>
      <w:marLeft w:val="0"/>
      <w:marRight w:val="0"/>
      <w:marTop w:val="0"/>
      <w:marBottom w:val="0"/>
      <w:divBdr>
        <w:top w:val="none" w:sz="0" w:space="0" w:color="auto"/>
        <w:left w:val="none" w:sz="0" w:space="0" w:color="auto"/>
        <w:bottom w:val="none" w:sz="0" w:space="0" w:color="auto"/>
        <w:right w:val="none" w:sz="0" w:space="0" w:color="auto"/>
      </w:divBdr>
    </w:div>
    <w:div w:id="193469197">
      <w:bodyDiv w:val="1"/>
      <w:marLeft w:val="0"/>
      <w:marRight w:val="0"/>
      <w:marTop w:val="0"/>
      <w:marBottom w:val="0"/>
      <w:divBdr>
        <w:top w:val="none" w:sz="0" w:space="0" w:color="auto"/>
        <w:left w:val="none" w:sz="0" w:space="0" w:color="auto"/>
        <w:bottom w:val="none" w:sz="0" w:space="0" w:color="auto"/>
        <w:right w:val="none" w:sz="0" w:space="0" w:color="auto"/>
      </w:divBdr>
    </w:div>
    <w:div w:id="193731044">
      <w:bodyDiv w:val="1"/>
      <w:marLeft w:val="0"/>
      <w:marRight w:val="0"/>
      <w:marTop w:val="0"/>
      <w:marBottom w:val="0"/>
      <w:divBdr>
        <w:top w:val="none" w:sz="0" w:space="0" w:color="auto"/>
        <w:left w:val="none" w:sz="0" w:space="0" w:color="auto"/>
        <w:bottom w:val="none" w:sz="0" w:space="0" w:color="auto"/>
        <w:right w:val="none" w:sz="0" w:space="0" w:color="auto"/>
      </w:divBdr>
    </w:div>
    <w:div w:id="194927754">
      <w:bodyDiv w:val="1"/>
      <w:marLeft w:val="0"/>
      <w:marRight w:val="0"/>
      <w:marTop w:val="0"/>
      <w:marBottom w:val="0"/>
      <w:divBdr>
        <w:top w:val="none" w:sz="0" w:space="0" w:color="auto"/>
        <w:left w:val="none" w:sz="0" w:space="0" w:color="auto"/>
        <w:bottom w:val="none" w:sz="0" w:space="0" w:color="auto"/>
        <w:right w:val="none" w:sz="0" w:space="0" w:color="auto"/>
      </w:divBdr>
    </w:div>
    <w:div w:id="210533469">
      <w:bodyDiv w:val="1"/>
      <w:marLeft w:val="0"/>
      <w:marRight w:val="0"/>
      <w:marTop w:val="0"/>
      <w:marBottom w:val="0"/>
      <w:divBdr>
        <w:top w:val="none" w:sz="0" w:space="0" w:color="auto"/>
        <w:left w:val="none" w:sz="0" w:space="0" w:color="auto"/>
        <w:bottom w:val="none" w:sz="0" w:space="0" w:color="auto"/>
        <w:right w:val="none" w:sz="0" w:space="0" w:color="auto"/>
      </w:divBdr>
    </w:div>
    <w:div w:id="210729590">
      <w:bodyDiv w:val="1"/>
      <w:marLeft w:val="0"/>
      <w:marRight w:val="0"/>
      <w:marTop w:val="0"/>
      <w:marBottom w:val="0"/>
      <w:divBdr>
        <w:top w:val="none" w:sz="0" w:space="0" w:color="auto"/>
        <w:left w:val="none" w:sz="0" w:space="0" w:color="auto"/>
        <w:bottom w:val="none" w:sz="0" w:space="0" w:color="auto"/>
        <w:right w:val="none" w:sz="0" w:space="0" w:color="auto"/>
      </w:divBdr>
    </w:div>
    <w:div w:id="214466297">
      <w:bodyDiv w:val="1"/>
      <w:marLeft w:val="0"/>
      <w:marRight w:val="0"/>
      <w:marTop w:val="0"/>
      <w:marBottom w:val="0"/>
      <w:divBdr>
        <w:top w:val="none" w:sz="0" w:space="0" w:color="auto"/>
        <w:left w:val="none" w:sz="0" w:space="0" w:color="auto"/>
        <w:bottom w:val="none" w:sz="0" w:space="0" w:color="auto"/>
        <w:right w:val="none" w:sz="0" w:space="0" w:color="auto"/>
      </w:divBdr>
    </w:div>
    <w:div w:id="217396121">
      <w:bodyDiv w:val="1"/>
      <w:marLeft w:val="0"/>
      <w:marRight w:val="0"/>
      <w:marTop w:val="0"/>
      <w:marBottom w:val="0"/>
      <w:divBdr>
        <w:top w:val="none" w:sz="0" w:space="0" w:color="auto"/>
        <w:left w:val="none" w:sz="0" w:space="0" w:color="auto"/>
        <w:bottom w:val="none" w:sz="0" w:space="0" w:color="auto"/>
        <w:right w:val="none" w:sz="0" w:space="0" w:color="auto"/>
      </w:divBdr>
    </w:div>
    <w:div w:id="221645636">
      <w:bodyDiv w:val="1"/>
      <w:marLeft w:val="0"/>
      <w:marRight w:val="0"/>
      <w:marTop w:val="0"/>
      <w:marBottom w:val="0"/>
      <w:divBdr>
        <w:top w:val="none" w:sz="0" w:space="0" w:color="auto"/>
        <w:left w:val="none" w:sz="0" w:space="0" w:color="auto"/>
        <w:bottom w:val="none" w:sz="0" w:space="0" w:color="auto"/>
        <w:right w:val="none" w:sz="0" w:space="0" w:color="auto"/>
      </w:divBdr>
    </w:div>
    <w:div w:id="223494220">
      <w:bodyDiv w:val="1"/>
      <w:marLeft w:val="0"/>
      <w:marRight w:val="0"/>
      <w:marTop w:val="0"/>
      <w:marBottom w:val="0"/>
      <w:divBdr>
        <w:top w:val="none" w:sz="0" w:space="0" w:color="auto"/>
        <w:left w:val="none" w:sz="0" w:space="0" w:color="auto"/>
        <w:bottom w:val="none" w:sz="0" w:space="0" w:color="auto"/>
        <w:right w:val="none" w:sz="0" w:space="0" w:color="auto"/>
      </w:divBdr>
    </w:div>
    <w:div w:id="223640381">
      <w:bodyDiv w:val="1"/>
      <w:marLeft w:val="0"/>
      <w:marRight w:val="0"/>
      <w:marTop w:val="0"/>
      <w:marBottom w:val="0"/>
      <w:divBdr>
        <w:top w:val="none" w:sz="0" w:space="0" w:color="auto"/>
        <w:left w:val="none" w:sz="0" w:space="0" w:color="auto"/>
        <w:bottom w:val="none" w:sz="0" w:space="0" w:color="auto"/>
        <w:right w:val="none" w:sz="0" w:space="0" w:color="auto"/>
      </w:divBdr>
    </w:div>
    <w:div w:id="224920821">
      <w:bodyDiv w:val="1"/>
      <w:marLeft w:val="0"/>
      <w:marRight w:val="0"/>
      <w:marTop w:val="0"/>
      <w:marBottom w:val="0"/>
      <w:divBdr>
        <w:top w:val="none" w:sz="0" w:space="0" w:color="auto"/>
        <w:left w:val="none" w:sz="0" w:space="0" w:color="auto"/>
        <w:bottom w:val="none" w:sz="0" w:space="0" w:color="auto"/>
        <w:right w:val="none" w:sz="0" w:space="0" w:color="auto"/>
      </w:divBdr>
    </w:div>
    <w:div w:id="232393266">
      <w:bodyDiv w:val="1"/>
      <w:marLeft w:val="0"/>
      <w:marRight w:val="0"/>
      <w:marTop w:val="0"/>
      <w:marBottom w:val="0"/>
      <w:divBdr>
        <w:top w:val="none" w:sz="0" w:space="0" w:color="auto"/>
        <w:left w:val="none" w:sz="0" w:space="0" w:color="auto"/>
        <w:bottom w:val="none" w:sz="0" w:space="0" w:color="auto"/>
        <w:right w:val="none" w:sz="0" w:space="0" w:color="auto"/>
      </w:divBdr>
    </w:div>
    <w:div w:id="233976174">
      <w:bodyDiv w:val="1"/>
      <w:marLeft w:val="0"/>
      <w:marRight w:val="0"/>
      <w:marTop w:val="0"/>
      <w:marBottom w:val="0"/>
      <w:divBdr>
        <w:top w:val="none" w:sz="0" w:space="0" w:color="auto"/>
        <w:left w:val="none" w:sz="0" w:space="0" w:color="auto"/>
        <w:bottom w:val="none" w:sz="0" w:space="0" w:color="auto"/>
        <w:right w:val="none" w:sz="0" w:space="0" w:color="auto"/>
      </w:divBdr>
    </w:div>
    <w:div w:id="241720559">
      <w:bodyDiv w:val="1"/>
      <w:marLeft w:val="0"/>
      <w:marRight w:val="0"/>
      <w:marTop w:val="0"/>
      <w:marBottom w:val="0"/>
      <w:divBdr>
        <w:top w:val="none" w:sz="0" w:space="0" w:color="auto"/>
        <w:left w:val="none" w:sz="0" w:space="0" w:color="auto"/>
        <w:bottom w:val="none" w:sz="0" w:space="0" w:color="auto"/>
        <w:right w:val="none" w:sz="0" w:space="0" w:color="auto"/>
      </w:divBdr>
    </w:div>
    <w:div w:id="242228238">
      <w:bodyDiv w:val="1"/>
      <w:marLeft w:val="0"/>
      <w:marRight w:val="0"/>
      <w:marTop w:val="0"/>
      <w:marBottom w:val="0"/>
      <w:divBdr>
        <w:top w:val="none" w:sz="0" w:space="0" w:color="auto"/>
        <w:left w:val="none" w:sz="0" w:space="0" w:color="auto"/>
        <w:bottom w:val="none" w:sz="0" w:space="0" w:color="auto"/>
        <w:right w:val="none" w:sz="0" w:space="0" w:color="auto"/>
      </w:divBdr>
    </w:div>
    <w:div w:id="245893270">
      <w:bodyDiv w:val="1"/>
      <w:marLeft w:val="0"/>
      <w:marRight w:val="0"/>
      <w:marTop w:val="0"/>
      <w:marBottom w:val="0"/>
      <w:divBdr>
        <w:top w:val="none" w:sz="0" w:space="0" w:color="auto"/>
        <w:left w:val="none" w:sz="0" w:space="0" w:color="auto"/>
        <w:bottom w:val="none" w:sz="0" w:space="0" w:color="auto"/>
        <w:right w:val="none" w:sz="0" w:space="0" w:color="auto"/>
      </w:divBdr>
    </w:div>
    <w:div w:id="252979898">
      <w:bodyDiv w:val="1"/>
      <w:marLeft w:val="0"/>
      <w:marRight w:val="0"/>
      <w:marTop w:val="0"/>
      <w:marBottom w:val="0"/>
      <w:divBdr>
        <w:top w:val="none" w:sz="0" w:space="0" w:color="auto"/>
        <w:left w:val="none" w:sz="0" w:space="0" w:color="auto"/>
        <w:bottom w:val="none" w:sz="0" w:space="0" w:color="auto"/>
        <w:right w:val="none" w:sz="0" w:space="0" w:color="auto"/>
      </w:divBdr>
    </w:div>
    <w:div w:id="254021785">
      <w:bodyDiv w:val="1"/>
      <w:marLeft w:val="0"/>
      <w:marRight w:val="0"/>
      <w:marTop w:val="0"/>
      <w:marBottom w:val="0"/>
      <w:divBdr>
        <w:top w:val="none" w:sz="0" w:space="0" w:color="auto"/>
        <w:left w:val="none" w:sz="0" w:space="0" w:color="auto"/>
        <w:bottom w:val="none" w:sz="0" w:space="0" w:color="auto"/>
        <w:right w:val="none" w:sz="0" w:space="0" w:color="auto"/>
      </w:divBdr>
    </w:div>
    <w:div w:id="254901841">
      <w:bodyDiv w:val="1"/>
      <w:marLeft w:val="0"/>
      <w:marRight w:val="0"/>
      <w:marTop w:val="0"/>
      <w:marBottom w:val="0"/>
      <w:divBdr>
        <w:top w:val="none" w:sz="0" w:space="0" w:color="auto"/>
        <w:left w:val="none" w:sz="0" w:space="0" w:color="auto"/>
        <w:bottom w:val="none" w:sz="0" w:space="0" w:color="auto"/>
        <w:right w:val="none" w:sz="0" w:space="0" w:color="auto"/>
      </w:divBdr>
    </w:div>
    <w:div w:id="262421289">
      <w:bodyDiv w:val="1"/>
      <w:marLeft w:val="0"/>
      <w:marRight w:val="0"/>
      <w:marTop w:val="0"/>
      <w:marBottom w:val="0"/>
      <w:divBdr>
        <w:top w:val="none" w:sz="0" w:space="0" w:color="auto"/>
        <w:left w:val="none" w:sz="0" w:space="0" w:color="auto"/>
        <w:bottom w:val="none" w:sz="0" w:space="0" w:color="auto"/>
        <w:right w:val="none" w:sz="0" w:space="0" w:color="auto"/>
      </w:divBdr>
    </w:div>
    <w:div w:id="267156806">
      <w:bodyDiv w:val="1"/>
      <w:marLeft w:val="0"/>
      <w:marRight w:val="0"/>
      <w:marTop w:val="0"/>
      <w:marBottom w:val="0"/>
      <w:divBdr>
        <w:top w:val="none" w:sz="0" w:space="0" w:color="auto"/>
        <w:left w:val="none" w:sz="0" w:space="0" w:color="auto"/>
        <w:bottom w:val="none" w:sz="0" w:space="0" w:color="auto"/>
        <w:right w:val="none" w:sz="0" w:space="0" w:color="auto"/>
      </w:divBdr>
    </w:div>
    <w:div w:id="275407110">
      <w:bodyDiv w:val="1"/>
      <w:marLeft w:val="0"/>
      <w:marRight w:val="0"/>
      <w:marTop w:val="0"/>
      <w:marBottom w:val="0"/>
      <w:divBdr>
        <w:top w:val="none" w:sz="0" w:space="0" w:color="auto"/>
        <w:left w:val="none" w:sz="0" w:space="0" w:color="auto"/>
        <w:bottom w:val="none" w:sz="0" w:space="0" w:color="auto"/>
        <w:right w:val="none" w:sz="0" w:space="0" w:color="auto"/>
      </w:divBdr>
    </w:div>
    <w:div w:id="311301292">
      <w:bodyDiv w:val="1"/>
      <w:marLeft w:val="0"/>
      <w:marRight w:val="0"/>
      <w:marTop w:val="0"/>
      <w:marBottom w:val="0"/>
      <w:divBdr>
        <w:top w:val="none" w:sz="0" w:space="0" w:color="auto"/>
        <w:left w:val="none" w:sz="0" w:space="0" w:color="auto"/>
        <w:bottom w:val="none" w:sz="0" w:space="0" w:color="auto"/>
        <w:right w:val="none" w:sz="0" w:space="0" w:color="auto"/>
      </w:divBdr>
    </w:div>
    <w:div w:id="313149862">
      <w:bodyDiv w:val="1"/>
      <w:marLeft w:val="0"/>
      <w:marRight w:val="0"/>
      <w:marTop w:val="0"/>
      <w:marBottom w:val="0"/>
      <w:divBdr>
        <w:top w:val="none" w:sz="0" w:space="0" w:color="auto"/>
        <w:left w:val="none" w:sz="0" w:space="0" w:color="auto"/>
        <w:bottom w:val="none" w:sz="0" w:space="0" w:color="auto"/>
        <w:right w:val="none" w:sz="0" w:space="0" w:color="auto"/>
      </w:divBdr>
    </w:div>
    <w:div w:id="315719232">
      <w:bodyDiv w:val="1"/>
      <w:marLeft w:val="0"/>
      <w:marRight w:val="0"/>
      <w:marTop w:val="0"/>
      <w:marBottom w:val="0"/>
      <w:divBdr>
        <w:top w:val="none" w:sz="0" w:space="0" w:color="auto"/>
        <w:left w:val="none" w:sz="0" w:space="0" w:color="auto"/>
        <w:bottom w:val="none" w:sz="0" w:space="0" w:color="auto"/>
        <w:right w:val="none" w:sz="0" w:space="0" w:color="auto"/>
      </w:divBdr>
    </w:div>
    <w:div w:id="318770275">
      <w:bodyDiv w:val="1"/>
      <w:marLeft w:val="0"/>
      <w:marRight w:val="0"/>
      <w:marTop w:val="0"/>
      <w:marBottom w:val="0"/>
      <w:divBdr>
        <w:top w:val="none" w:sz="0" w:space="0" w:color="auto"/>
        <w:left w:val="none" w:sz="0" w:space="0" w:color="auto"/>
        <w:bottom w:val="none" w:sz="0" w:space="0" w:color="auto"/>
        <w:right w:val="none" w:sz="0" w:space="0" w:color="auto"/>
      </w:divBdr>
    </w:div>
    <w:div w:id="321663821">
      <w:bodyDiv w:val="1"/>
      <w:marLeft w:val="0"/>
      <w:marRight w:val="0"/>
      <w:marTop w:val="0"/>
      <w:marBottom w:val="0"/>
      <w:divBdr>
        <w:top w:val="none" w:sz="0" w:space="0" w:color="auto"/>
        <w:left w:val="none" w:sz="0" w:space="0" w:color="auto"/>
        <w:bottom w:val="none" w:sz="0" w:space="0" w:color="auto"/>
        <w:right w:val="none" w:sz="0" w:space="0" w:color="auto"/>
      </w:divBdr>
    </w:div>
    <w:div w:id="323436232">
      <w:bodyDiv w:val="1"/>
      <w:marLeft w:val="0"/>
      <w:marRight w:val="0"/>
      <w:marTop w:val="0"/>
      <w:marBottom w:val="0"/>
      <w:divBdr>
        <w:top w:val="none" w:sz="0" w:space="0" w:color="auto"/>
        <w:left w:val="none" w:sz="0" w:space="0" w:color="auto"/>
        <w:bottom w:val="none" w:sz="0" w:space="0" w:color="auto"/>
        <w:right w:val="none" w:sz="0" w:space="0" w:color="auto"/>
      </w:divBdr>
    </w:div>
    <w:div w:id="338850159">
      <w:bodyDiv w:val="1"/>
      <w:marLeft w:val="0"/>
      <w:marRight w:val="0"/>
      <w:marTop w:val="0"/>
      <w:marBottom w:val="0"/>
      <w:divBdr>
        <w:top w:val="none" w:sz="0" w:space="0" w:color="auto"/>
        <w:left w:val="none" w:sz="0" w:space="0" w:color="auto"/>
        <w:bottom w:val="none" w:sz="0" w:space="0" w:color="auto"/>
        <w:right w:val="none" w:sz="0" w:space="0" w:color="auto"/>
      </w:divBdr>
    </w:div>
    <w:div w:id="343871233">
      <w:bodyDiv w:val="1"/>
      <w:marLeft w:val="0"/>
      <w:marRight w:val="0"/>
      <w:marTop w:val="0"/>
      <w:marBottom w:val="0"/>
      <w:divBdr>
        <w:top w:val="none" w:sz="0" w:space="0" w:color="auto"/>
        <w:left w:val="none" w:sz="0" w:space="0" w:color="auto"/>
        <w:bottom w:val="none" w:sz="0" w:space="0" w:color="auto"/>
        <w:right w:val="none" w:sz="0" w:space="0" w:color="auto"/>
      </w:divBdr>
    </w:div>
    <w:div w:id="356852298">
      <w:bodyDiv w:val="1"/>
      <w:marLeft w:val="0"/>
      <w:marRight w:val="0"/>
      <w:marTop w:val="0"/>
      <w:marBottom w:val="0"/>
      <w:divBdr>
        <w:top w:val="none" w:sz="0" w:space="0" w:color="auto"/>
        <w:left w:val="none" w:sz="0" w:space="0" w:color="auto"/>
        <w:bottom w:val="none" w:sz="0" w:space="0" w:color="auto"/>
        <w:right w:val="none" w:sz="0" w:space="0" w:color="auto"/>
      </w:divBdr>
    </w:div>
    <w:div w:id="366492527">
      <w:bodyDiv w:val="1"/>
      <w:marLeft w:val="0"/>
      <w:marRight w:val="0"/>
      <w:marTop w:val="0"/>
      <w:marBottom w:val="0"/>
      <w:divBdr>
        <w:top w:val="none" w:sz="0" w:space="0" w:color="auto"/>
        <w:left w:val="none" w:sz="0" w:space="0" w:color="auto"/>
        <w:bottom w:val="none" w:sz="0" w:space="0" w:color="auto"/>
        <w:right w:val="none" w:sz="0" w:space="0" w:color="auto"/>
      </w:divBdr>
    </w:div>
    <w:div w:id="369690891">
      <w:bodyDiv w:val="1"/>
      <w:marLeft w:val="0"/>
      <w:marRight w:val="0"/>
      <w:marTop w:val="0"/>
      <w:marBottom w:val="0"/>
      <w:divBdr>
        <w:top w:val="none" w:sz="0" w:space="0" w:color="auto"/>
        <w:left w:val="none" w:sz="0" w:space="0" w:color="auto"/>
        <w:bottom w:val="none" w:sz="0" w:space="0" w:color="auto"/>
        <w:right w:val="none" w:sz="0" w:space="0" w:color="auto"/>
      </w:divBdr>
    </w:div>
    <w:div w:id="370495822">
      <w:bodyDiv w:val="1"/>
      <w:marLeft w:val="0"/>
      <w:marRight w:val="0"/>
      <w:marTop w:val="0"/>
      <w:marBottom w:val="0"/>
      <w:divBdr>
        <w:top w:val="none" w:sz="0" w:space="0" w:color="auto"/>
        <w:left w:val="none" w:sz="0" w:space="0" w:color="auto"/>
        <w:bottom w:val="none" w:sz="0" w:space="0" w:color="auto"/>
        <w:right w:val="none" w:sz="0" w:space="0" w:color="auto"/>
      </w:divBdr>
    </w:div>
    <w:div w:id="378866722">
      <w:bodyDiv w:val="1"/>
      <w:marLeft w:val="0"/>
      <w:marRight w:val="0"/>
      <w:marTop w:val="0"/>
      <w:marBottom w:val="0"/>
      <w:divBdr>
        <w:top w:val="none" w:sz="0" w:space="0" w:color="auto"/>
        <w:left w:val="none" w:sz="0" w:space="0" w:color="auto"/>
        <w:bottom w:val="none" w:sz="0" w:space="0" w:color="auto"/>
        <w:right w:val="none" w:sz="0" w:space="0" w:color="auto"/>
      </w:divBdr>
    </w:div>
    <w:div w:id="388917817">
      <w:bodyDiv w:val="1"/>
      <w:marLeft w:val="0"/>
      <w:marRight w:val="0"/>
      <w:marTop w:val="0"/>
      <w:marBottom w:val="0"/>
      <w:divBdr>
        <w:top w:val="none" w:sz="0" w:space="0" w:color="auto"/>
        <w:left w:val="none" w:sz="0" w:space="0" w:color="auto"/>
        <w:bottom w:val="none" w:sz="0" w:space="0" w:color="auto"/>
        <w:right w:val="none" w:sz="0" w:space="0" w:color="auto"/>
      </w:divBdr>
    </w:div>
    <w:div w:id="394207754">
      <w:bodyDiv w:val="1"/>
      <w:marLeft w:val="0"/>
      <w:marRight w:val="0"/>
      <w:marTop w:val="0"/>
      <w:marBottom w:val="0"/>
      <w:divBdr>
        <w:top w:val="none" w:sz="0" w:space="0" w:color="auto"/>
        <w:left w:val="none" w:sz="0" w:space="0" w:color="auto"/>
        <w:bottom w:val="none" w:sz="0" w:space="0" w:color="auto"/>
        <w:right w:val="none" w:sz="0" w:space="0" w:color="auto"/>
      </w:divBdr>
    </w:div>
    <w:div w:id="397024125">
      <w:bodyDiv w:val="1"/>
      <w:marLeft w:val="0"/>
      <w:marRight w:val="0"/>
      <w:marTop w:val="0"/>
      <w:marBottom w:val="0"/>
      <w:divBdr>
        <w:top w:val="none" w:sz="0" w:space="0" w:color="auto"/>
        <w:left w:val="none" w:sz="0" w:space="0" w:color="auto"/>
        <w:bottom w:val="none" w:sz="0" w:space="0" w:color="auto"/>
        <w:right w:val="none" w:sz="0" w:space="0" w:color="auto"/>
      </w:divBdr>
    </w:div>
    <w:div w:id="423309133">
      <w:bodyDiv w:val="1"/>
      <w:marLeft w:val="0"/>
      <w:marRight w:val="0"/>
      <w:marTop w:val="0"/>
      <w:marBottom w:val="0"/>
      <w:divBdr>
        <w:top w:val="none" w:sz="0" w:space="0" w:color="auto"/>
        <w:left w:val="none" w:sz="0" w:space="0" w:color="auto"/>
        <w:bottom w:val="none" w:sz="0" w:space="0" w:color="auto"/>
        <w:right w:val="none" w:sz="0" w:space="0" w:color="auto"/>
      </w:divBdr>
    </w:div>
    <w:div w:id="426311750">
      <w:bodyDiv w:val="1"/>
      <w:marLeft w:val="0"/>
      <w:marRight w:val="0"/>
      <w:marTop w:val="0"/>
      <w:marBottom w:val="0"/>
      <w:divBdr>
        <w:top w:val="none" w:sz="0" w:space="0" w:color="auto"/>
        <w:left w:val="none" w:sz="0" w:space="0" w:color="auto"/>
        <w:bottom w:val="none" w:sz="0" w:space="0" w:color="auto"/>
        <w:right w:val="none" w:sz="0" w:space="0" w:color="auto"/>
      </w:divBdr>
    </w:div>
    <w:div w:id="431055119">
      <w:bodyDiv w:val="1"/>
      <w:marLeft w:val="0"/>
      <w:marRight w:val="0"/>
      <w:marTop w:val="0"/>
      <w:marBottom w:val="0"/>
      <w:divBdr>
        <w:top w:val="none" w:sz="0" w:space="0" w:color="auto"/>
        <w:left w:val="none" w:sz="0" w:space="0" w:color="auto"/>
        <w:bottom w:val="none" w:sz="0" w:space="0" w:color="auto"/>
        <w:right w:val="none" w:sz="0" w:space="0" w:color="auto"/>
      </w:divBdr>
    </w:div>
    <w:div w:id="440414002">
      <w:bodyDiv w:val="1"/>
      <w:marLeft w:val="0"/>
      <w:marRight w:val="0"/>
      <w:marTop w:val="0"/>
      <w:marBottom w:val="0"/>
      <w:divBdr>
        <w:top w:val="none" w:sz="0" w:space="0" w:color="auto"/>
        <w:left w:val="none" w:sz="0" w:space="0" w:color="auto"/>
        <w:bottom w:val="none" w:sz="0" w:space="0" w:color="auto"/>
        <w:right w:val="none" w:sz="0" w:space="0" w:color="auto"/>
      </w:divBdr>
    </w:div>
    <w:div w:id="446049178">
      <w:bodyDiv w:val="1"/>
      <w:marLeft w:val="0"/>
      <w:marRight w:val="0"/>
      <w:marTop w:val="0"/>
      <w:marBottom w:val="0"/>
      <w:divBdr>
        <w:top w:val="none" w:sz="0" w:space="0" w:color="auto"/>
        <w:left w:val="none" w:sz="0" w:space="0" w:color="auto"/>
        <w:bottom w:val="none" w:sz="0" w:space="0" w:color="auto"/>
        <w:right w:val="none" w:sz="0" w:space="0" w:color="auto"/>
      </w:divBdr>
    </w:div>
    <w:div w:id="462694242">
      <w:bodyDiv w:val="1"/>
      <w:marLeft w:val="0"/>
      <w:marRight w:val="0"/>
      <w:marTop w:val="0"/>
      <w:marBottom w:val="0"/>
      <w:divBdr>
        <w:top w:val="none" w:sz="0" w:space="0" w:color="auto"/>
        <w:left w:val="none" w:sz="0" w:space="0" w:color="auto"/>
        <w:bottom w:val="none" w:sz="0" w:space="0" w:color="auto"/>
        <w:right w:val="none" w:sz="0" w:space="0" w:color="auto"/>
      </w:divBdr>
    </w:div>
    <w:div w:id="465582677">
      <w:bodyDiv w:val="1"/>
      <w:marLeft w:val="0"/>
      <w:marRight w:val="0"/>
      <w:marTop w:val="0"/>
      <w:marBottom w:val="0"/>
      <w:divBdr>
        <w:top w:val="none" w:sz="0" w:space="0" w:color="auto"/>
        <w:left w:val="none" w:sz="0" w:space="0" w:color="auto"/>
        <w:bottom w:val="none" w:sz="0" w:space="0" w:color="auto"/>
        <w:right w:val="none" w:sz="0" w:space="0" w:color="auto"/>
      </w:divBdr>
    </w:div>
    <w:div w:id="467091969">
      <w:bodyDiv w:val="1"/>
      <w:marLeft w:val="0"/>
      <w:marRight w:val="0"/>
      <w:marTop w:val="0"/>
      <w:marBottom w:val="0"/>
      <w:divBdr>
        <w:top w:val="none" w:sz="0" w:space="0" w:color="auto"/>
        <w:left w:val="none" w:sz="0" w:space="0" w:color="auto"/>
        <w:bottom w:val="none" w:sz="0" w:space="0" w:color="auto"/>
        <w:right w:val="none" w:sz="0" w:space="0" w:color="auto"/>
      </w:divBdr>
    </w:div>
    <w:div w:id="468060006">
      <w:bodyDiv w:val="1"/>
      <w:marLeft w:val="0"/>
      <w:marRight w:val="0"/>
      <w:marTop w:val="0"/>
      <w:marBottom w:val="0"/>
      <w:divBdr>
        <w:top w:val="none" w:sz="0" w:space="0" w:color="auto"/>
        <w:left w:val="none" w:sz="0" w:space="0" w:color="auto"/>
        <w:bottom w:val="none" w:sz="0" w:space="0" w:color="auto"/>
        <w:right w:val="none" w:sz="0" w:space="0" w:color="auto"/>
      </w:divBdr>
    </w:div>
    <w:div w:id="468740773">
      <w:bodyDiv w:val="1"/>
      <w:marLeft w:val="0"/>
      <w:marRight w:val="0"/>
      <w:marTop w:val="0"/>
      <w:marBottom w:val="0"/>
      <w:divBdr>
        <w:top w:val="none" w:sz="0" w:space="0" w:color="auto"/>
        <w:left w:val="none" w:sz="0" w:space="0" w:color="auto"/>
        <w:bottom w:val="none" w:sz="0" w:space="0" w:color="auto"/>
        <w:right w:val="none" w:sz="0" w:space="0" w:color="auto"/>
      </w:divBdr>
    </w:div>
    <w:div w:id="474181170">
      <w:bodyDiv w:val="1"/>
      <w:marLeft w:val="0"/>
      <w:marRight w:val="0"/>
      <w:marTop w:val="0"/>
      <w:marBottom w:val="0"/>
      <w:divBdr>
        <w:top w:val="none" w:sz="0" w:space="0" w:color="auto"/>
        <w:left w:val="none" w:sz="0" w:space="0" w:color="auto"/>
        <w:bottom w:val="none" w:sz="0" w:space="0" w:color="auto"/>
        <w:right w:val="none" w:sz="0" w:space="0" w:color="auto"/>
      </w:divBdr>
    </w:div>
    <w:div w:id="477386090">
      <w:bodyDiv w:val="1"/>
      <w:marLeft w:val="0"/>
      <w:marRight w:val="0"/>
      <w:marTop w:val="0"/>
      <w:marBottom w:val="0"/>
      <w:divBdr>
        <w:top w:val="none" w:sz="0" w:space="0" w:color="auto"/>
        <w:left w:val="none" w:sz="0" w:space="0" w:color="auto"/>
        <w:bottom w:val="none" w:sz="0" w:space="0" w:color="auto"/>
        <w:right w:val="none" w:sz="0" w:space="0" w:color="auto"/>
      </w:divBdr>
    </w:div>
    <w:div w:id="487094109">
      <w:bodyDiv w:val="1"/>
      <w:marLeft w:val="0"/>
      <w:marRight w:val="0"/>
      <w:marTop w:val="0"/>
      <w:marBottom w:val="0"/>
      <w:divBdr>
        <w:top w:val="none" w:sz="0" w:space="0" w:color="auto"/>
        <w:left w:val="none" w:sz="0" w:space="0" w:color="auto"/>
        <w:bottom w:val="none" w:sz="0" w:space="0" w:color="auto"/>
        <w:right w:val="none" w:sz="0" w:space="0" w:color="auto"/>
      </w:divBdr>
    </w:div>
    <w:div w:id="493952109">
      <w:bodyDiv w:val="1"/>
      <w:marLeft w:val="0"/>
      <w:marRight w:val="0"/>
      <w:marTop w:val="0"/>
      <w:marBottom w:val="0"/>
      <w:divBdr>
        <w:top w:val="none" w:sz="0" w:space="0" w:color="auto"/>
        <w:left w:val="none" w:sz="0" w:space="0" w:color="auto"/>
        <w:bottom w:val="none" w:sz="0" w:space="0" w:color="auto"/>
        <w:right w:val="none" w:sz="0" w:space="0" w:color="auto"/>
      </w:divBdr>
    </w:div>
    <w:div w:id="503402987">
      <w:bodyDiv w:val="1"/>
      <w:marLeft w:val="0"/>
      <w:marRight w:val="0"/>
      <w:marTop w:val="0"/>
      <w:marBottom w:val="0"/>
      <w:divBdr>
        <w:top w:val="none" w:sz="0" w:space="0" w:color="auto"/>
        <w:left w:val="none" w:sz="0" w:space="0" w:color="auto"/>
        <w:bottom w:val="none" w:sz="0" w:space="0" w:color="auto"/>
        <w:right w:val="none" w:sz="0" w:space="0" w:color="auto"/>
      </w:divBdr>
    </w:div>
    <w:div w:id="503670702">
      <w:bodyDiv w:val="1"/>
      <w:marLeft w:val="0"/>
      <w:marRight w:val="0"/>
      <w:marTop w:val="0"/>
      <w:marBottom w:val="0"/>
      <w:divBdr>
        <w:top w:val="none" w:sz="0" w:space="0" w:color="auto"/>
        <w:left w:val="none" w:sz="0" w:space="0" w:color="auto"/>
        <w:bottom w:val="none" w:sz="0" w:space="0" w:color="auto"/>
        <w:right w:val="none" w:sz="0" w:space="0" w:color="auto"/>
      </w:divBdr>
    </w:div>
    <w:div w:id="505248334">
      <w:bodyDiv w:val="1"/>
      <w:marLeft w:val="0"/>
      <w:marRight w:val="0"/>
      <w:marTop w:val="0"/>
      <w:marBottom w:val="0"/>
      <w:divBdr>
        <w:top w:val="none" w:sz="0" w:space="0" w:color="auto"/>
        <w:left w:val="none" w:sz="0" w:space="0" w:color="auto"/>
        <w:bottom w:val="none" w:sz="0" w:space="0" w:color="auto"/>
        <w:right w:val="none" w:sz="0" w:space="0" w:color="auto"/>
      </w:divBdr>
    </w:div>
    <w:div w:id="511334545">
      <w:bodyDiv w:val="1"/>
      <w:marLeft w:val="0"/>
      <w:marRight w:val="0"/>
      <w:marTop w:val="0"/>
      <w:marBottom w:val="0"/>
      <w:divBdr>
        <w:top w:val="none" w:sz="0" w:space="0" w:color="auto"/>
        <w:left w:val="none" w:sz="0" w:space="0" w:color="auto"/>
        <w:bottom w:val="none" w:sz="0" w:space="0" w:color="auto"/>
        <w:right w:val="none" w:sz="0" w:space="0" w:color="auto"/>
      </w:divBdr>
    </w:div>
    <w:div w:id="514463652">
      <w:bodyDiv w:val="1"/>
      <w:marLeft w:val="0"/>
      <w:marRight w:val="0"/>
      <w:marTop w:val="0"/>
      <w:marBottom w:val="0"/>
      <w:divBdr>
        <w:top w:val="none" w:sz="0" w:space="0" w:color="auto"/>
        <w:left w:val="none" w:sz="0" w:space="0" w:color="auto"/>
        <w:bottom w:val="none" w:sz="0" w:space="0" w:color="auto"/>
        <w:right w:val="none" w:sz="0" w:space="0" w:color="auto"/>
      </w:divBdr>
    </w:div>
    <w:div w:id="525562784">
      <w:bodyDiv w:val="1"/>
      <w:marLeft w:val="0"/>
      <w:marRight w:val="0"/>
      <w:marTop w:val="0"/>
      <w:marBottom w:val="0"/>
      <w:divBdr>
        <w:top w:val="none" w:sz="0" w:space="0" w:color="auto"/>
        <w:left w:val="none" w:sz="0" w:space="0" w:color="auto"/>
        <w:bottom w:val="none" w:sz="0" w:space="0" w:color="auto"/>
        <w:right w:val="none" w:sz="0" w:space="0" w:color="auto"/>
      </w:divBdr>
    </w:div>
    <w:div w:id="526022896">
      <w:bodyDiv w:val="1"/>
      <w:marLeft w:val="0"/>
      <w:marRight w:val="0"/>
      <w:marTop w:val="0"/>
      <w:marBottom w:val="0"/>
      <w:divBdr>
        <w:top w:val="none" w:sz="0" w:space="0" w:color="auto"/>
        <w:left w:val="none" w:sz="0" w:space="0" w:color="auto"/>
        <w:bottom w:val="none" w:sz="0" w:space="0" w:color="auto"/>
        <w:right w:val="none" w:sz="0" w:space="0" w:color="auto"/>
      </w:divBdr>
    </w:div>
    <w:div w:id="529730225">
      <w:bodyDiv w:val="1"/>
      <w:marLeft w:val="0"/>
      <w:marRight w:val="0"/>
      <w:marTop w:val="0"/>
      <w:marBottom w:val="0"/>
      <w:divBdr>
        <w:top w:val="none" w:sz="0" w:space="0" w:color="auto"/>
        <w:left w:val="none" w:sz="0" w:space="0" w:color="auto"/>
        <w:bottom w:val="none" w:sz="0" w:space="0" w:color="auto"/>
        <w:right w:val="none" w:sz="0" w:space="0" w:color="auto"/>
      </w:divBdr>
    </w:div>
    <w:div w:id="547496355">
      <w:bodyDiv w:val="1"/>
      <w:marLeft w:val="0"/>
      <w:marRight w:val="0"/>
      <w:marTop w:val="0"/>
      <w:marBottom w:val="0"/>
      <w:divBdr>
        <w:top w:val="none" w:sz="0" w:space="0" w:color="auto"/>
        <w:left w:val="none" w:sz="0" w:space="0" w:color="auto"/>
        <w:bottom w:val="none" w:sz="0" w:space="0" w:color="auto"/>
        <w:right w:val="none" w:sz="0" w:space="0" w:color="auto"/>
      </w:divBdr>
    </w:div>
    <w:div w:id="554241765">
      <w:bodyDiv w:val="1"/>
      <w:marLeft w:val="0"/>
      <w:marRight w:val="0"/>
      <w:marTop w:val="0"/>
      <w:marBottom w:val="0"/>
      <w:divBdr>
        <w:top w:val="none" w:sz="0" w:space="0" w:color="auto"/>
        <w:left w:val="none" w:sz="0" w:space="0" w:color="auto"/>
        <w:bottom w:val="none" w:sz="0" w:space="0" w:color="auto"/>
        <w:right w:val="none" w:sz="0" w:space="0" w:color="auto"/>
      </w:divBdr>
    </w:div>
    <w:div w:id="557281195">
      <w:bodyDiv w:val="1"/>
      <w:marLeft w:val="0"/>
      <w:marRight w:val="0"/>
      <w:marTop w:val="0"/>
      <w:marBottom w:val="0"/>
      <w:divBdr>
        <w:top w:val="none" w:sz="0" w:space="0" w:color="auto"/>
        <w:left w:val="none" w:sz="0" w:space="0" w:color="auto"/>
        <w:bottom w:val="none" w:sz="0" w:space="0" w:color="auto"/>
        <w:right w:val="none" w:sz="0" w:space="0" w:color="auto"/>
      </w:divBdr>
    </w:div>
    <w:div w:id="570232572">
      <w:bodyDiv w:val="1"/>
      <w:marLeft w:val="0"/>
      <w:marRight w:val="0"/>
      <w:marTop w:val="0"/>
      <w:marBottom w:val="0"/>
      <w:divBdr>
        <w:top w:val="none" w:sz="0" w:space="0" w:color="auto"/>
        <w:left w:val="none" w:sz="0" w:space="0" w:color="auto"/>
        <w:bottom w:val="none" w:sz="0" w:space="0" w:color="auto"/>
        <w:right w:val="none" w:sz="0" w:space="0" w:color="auto"/>
      </w:divBdr>
    </w:div>
    <w:div w:id="572012765">
      <w:bodyDiv w:val="1"/>
      <w:marLeft w:val="0"/>
      <w:marRight w:val="0"/>
      <w:marTop w:val="0"/>
      <w:marBottom w:val="0"/>
      <w:divBdr>
        <w:top w:val="none" w:sz="0" w:space="0" w:color="auto"/>
        <w:left w:val="none" w:sz="0" w:space="0" w:color="auto"/>
        <w:bottom w:val="none" w:sz="0" w:space="0" w:color="auto"/>
        <w:right w:val="none" w:sz="0" w:space="0" w:color="auto"/>
      </w:divBdr>
    </w:div>
    <w:div w:id="580140170">
      <w:bodyDiv w:val="1"/>
      <w:marLeft w:val="0"/>
      <w:marRight w:val="0"/>
      <w:marTop w:val="0"/>
      <w:marBottom w:val="0"/>
      <w:divBdr>
        <w:top w:val="none" w:sz="0" w:space="0" w:color="auto"/>
        <w:left w:val="none" w:sz="0" w:space="0" w:color="auto"/>
        <w:bottom w:val="none" w:sz="0" w:space="0" w:color="auto"/>
        <w:right w:val="none" w:sz="0" w:space="0" w:color="auto"/>
      </w:divBdr>
    </w:div>
    <w:div w:id="603877840">
      <w:bodyDiv w:val="1"/>
      <w:marLeft w:val="0"/>
      <w:marRight w:val="0"/>
      <w:marTop w:val="0"/>
      <w:marBottom w:val="0"/>
      <w:divBdr>
        <w:top w:val="none" w:sz="0" w:space="0" w:color="auto"/>
        <w:left w:val="none" w:sz="0" w:space="0" w:color="auto"/>
        <w:bottom w:val="none" w:sz="0" w:space="0" w:color="auto"/>
        <w:right w:val="none" w:sz="0" w:space="0" w:color="auto"/>
      </w:divBdr>
    </w:div>
    <w:div w:id="624892031">
      <w:bodyDiv w:val="1"/>
      <w:marLeft w:val="0"/>
      <w:marRight w:val="0"/>
      <w:marTop w:val="0"/>
      <w:marBottom w:val="0"/>
      <w:divBdr>
        <w:top w:val="none" w:sz="0" w:space="0" w:color="auto"/>
        <w:left w:val="none" w:sz="0" w:space="0" w:color="auto"/>
        <w:bottom w:val="none" w:sz="0" w:space="0" w:color="auto"/>
        <w:right w:val="none" w:sz="0" w:space="0" w:color="auto"/>
      </w:divBdr>
    </w:div>
    <w:div w:id="633021708">
      <w:bodyDiv w:val="1"/>
      <w:marLeft w:val="0"/>
      <w:marRight w:val="0"/>
      <w:marTop w:val="0"/>
      <w:marBottom w:val="0"/>
      <w:divBdr>
        <w:top w:val="none" w:sz="0" w:space="0" w:color="auto"/>
        <w:left w:val="none" w:sz="0" w:space="0" w:color="auto"/>
        <w:bottom w:val="none" w:sz="0" w:space="0" w:color="auto"/>
        <w:right w:val="none" w:sz="0" w:space="0" w:color="auto"/>
      </w:divBdr>
    </w:div>
    <w:div w:id="635181479">
      <w:bodyDiv w:val="1"/>
      <w:marLeft w:val="0"/>
      <w:marRight w:val="0"/>
      <w:marTop w:val="0"/>
      <w:marBottom w:val="0"/>
      <w:divBdr>
        <w:top w:val="none" w:sz="0" w:space="0" w:color="auto"/>
        <w:left w:val="none" w:sz="0" w:space="0" w:color="auto"/>
        <w:bottom w:val="none" w:sz="0" w:space="0" w:color="auto"/>
        <w:right w:val="none" w:sz="0" w:space="0" w:color="auto"/>
      </w:divBdr>
    </w:div>
    <w:div w:id="642126129">
      <w:bodyDiv w:val="1"/>
      <w:marLeft w:val="0"/>
      <w:marRight w:val="0"/>
      <w:marTop w:val="0"/>
      <w:marBottom w:val="0"/>
      <w:divBdr>
        <w:top w:val="none" w:sz="0" w:space="0" w:color="auto"/>
        <w:left w:val="none" w:sz="0" w:space="0" w:color="auto"/>
        <w:bottom w:val="none" w:sz="0" w:space="0" w:color="auto"/>
        <w:right w:val="none" w:sz="0" w:space="0" w:color="auto"/>
      </w:divBdr>
    </w:div>
    <w:div w:id="651065203">
      <w:bodyDiv w:val="1"/>
      <w:marLeft w:val="0"/>
      <w:marRight w:val="0"/>
      <w:marTop w:val="0"/>
      <w:marBottom w:val="0"/>
      <w:divBdr>
        <w:top w:val="none" w:sz="0" w:space="0" w:color="auto"/>
        <w:left w:val="none" w:sz="0" w:space="0" w:color="auto"/>
        <w:bottom w:val="none" w:sz="0" w:space="0" w:color="auto"/>
        <w:right w:val="none" w:sz="0" w:space="0" w:color="auto"/>
      </w:divBdr>
    </w:div>
    <w:div w:id="653488314">
      <w:bodyDiv w:val="1"/>
      <w:marLeft w:val="0"/>
      <w:marRight w:val="0"/>
      <w:marTop w:val="0"/>
      <w:marBottom w:val="0"/>
      <w:divBdr>
        <w:top w:val="none" w:sz="0" w:space="0" w:color="auto"/>
        <w:left w:val="none" w:sz="0" w:space="0" w:color="auto"/>
        <w:bottom w:val="none" w:sz="0" w:space="0" w:color="auto"/>
        <w:right w:val="none" w:sz="0" w:space="0" w:color="auto"/>
      </w:divBdr>
      <w:divsChild>
        <w:div w:id="2102723710">
          <w:marLeft w:val="0"/>
          <w:marRight w:val="0"/>
          <w:marTop w:val="0"/>
          <w:marBottom w:val="0"/>
          <w:divBdr>
            <w:top w:val="none" w:sz="0" w:space="0" w:color="auto"/>
            <w:left w:val="none" w:sz="0" w:space="0" w:color="auto"/>
            <w:bottom w:val="none" w:sz="0" w:space="0" w:color="auto"/>
            <w:right w:val="none" w:sz="0" w:space="0" w:color="auto"/>
          </w:divBdr>
        </w:div>
        <w:div w:id="1910917821">
          <w:marLeft w:val="0"/>
          <w:marRight w:val="0"/>
          <w:marTop w:val="0"/>
          <w:marBottom w:val="0"/>
          <w:divBdr>
            <w:top w:val="none" w:sz="0" w:space="0" w:color="auto"/>
            <w:left w:val="none" w:sz="0" w:space="0" w:color="auto"/>
            <w:bottom w:val="none" w:sz="0" w:space="0" w:color="auto"/>
            <w:right w:val="none" w:sz="0" w:space="0" w:color="auto"/>
          </w:divBdr>
        </w:div>
        <w:div w:id="1674185968">
          <w:marLeft w:val="0"/>
          <w:marRight w:val="0"/>
          <w:marTop w:val="0"/>
          <w:marBottom w:val="0"/>
          <w:divBdr>
            <w:top w:val="none" w:sz="0" w:space="0" w:color="auto"/>
            <w:left w:val="none" w:sz="0" w:space="0" w:color="auto"/>
            <w:bottom w:val="none" w:sz="0" w:space="0" w:color="auto"/>
            <w:right w:val="none" w:sz="0" w:space="0" w:color="auto"/>
          </w:divBdr>
        </w:div>
        <w:div w:id="1585452404">
          <w:marLeft w:val="0"/>
          <w:marRight w:val="0"/>
          <w:marTop w:val="0"/>
          <w:marBottom w:val="0"/>
          <w:divBdr>
            <w:top w:val="none" w:sz="0" w:space="0" w:color="auto"/>
            <w:left w:val="none" w:sz="0" w:space="0" w:color="auto"/>
            <w:bottom w:val="none" w:sz="0" w:space="0" w:color="auto"/>
            <w:right w:val="none" w:sz="0" w:space="0" w:color="auto"/>
          </w:divBdr>
        </w:div>
        <w:div w:id="308822515">
          <w:marLeft w:val="0"/>
          <w:marRight w:val="0"/>
          <w:marTop w:val="0"/>
          <w:marBottom w:val="0"/>
          <w:divBdr>
            <w:top w:val="none" w:sz="0" w:space="0" w:color="auto"/>
            <w:left w:val="none" w:sz="0" w:space="0" w:color="auto"/>
            <w:bottom w:val="none" w:sz="0" w:space="0" w:color="auto"/>
            <w:right w:val="none" w:sz="0" w:space="0" w:color="auto"/>
          </w:divBdr>
        </w:div>
      </w:divsChild>
    </w:div>
    <w:div w:id="661741624">
      <w:bodyDiv w:val="1"/>
      <w:marLeft w:val="0"/>
      <w:marRight w:val="0"/>
      <w:marTop w:val="0"/>
      <w:marBottom w:val="0"/>
      <w:divBdr>
        <w:top w:val="none" w:sz="0" w:space="0" w:color="auto"/>
        <w:left w:val="none" w:sz="0" w:space="0" w:color="auto"/>
        <w:bottom w:val="none" w:sz="0" w:space="0" w:color="auto"/>
        <w:right w:val="none" w:sz="0" w:space="0" w:color="auto"/>
      </w:divBdr>
    </w:div>
    <w:div w:id="665472848">
      <w:bodyDiv w:val="1"/>
      <w:marLeft w:val="0"/>
      <w:marRight w:val="0"/>
      <w:marTop w:val="0"/>
      <w:marBottom w:val="0"/>
      <w:divBdr>
        <w:top w:val="none" w:sz="0" w:space="0" w:color="auto"/>
        <w:left w:val="none" w:sz="0" w:space="0" w:color="auto"/>
        <w:bottom w:val="none" w:sz="0" w:space="0" w:color="auto"/>
        <w:right w:val="none" w:sz="0" w:space="0" w:color="auto"/>
      </w:divBdr>
    </w:div>
    <w:div w:id="665744555">
      <w:bodyDiv w:val="1"/>
      <w:marLeft w:val="0"/>
      <w:marRight w:val="0"/>
      <w:marTop w:val="0"/>
      <w:marBottom w:val="0"/>
      <w:divBdr>
        <w:top w:val="none" w:sz="0" w:space="0" w:color="auto"/>
        <w:left w:val="none" w:sz="0" w:space="0" w:color="auto"/>
        <w:bottom w:val="none" w:sz="0" w:space="0" w:color="auto"/>
        <w:right w:val="none" w:sz="0" w:space="0" w:color="auto"/>
      </w:divBdr>
    </w:div>
    <w:div w:id="666052206">
      <w:bodyDiv w:val="1"/>
      <w:marLeft w:val="0"/>
      <w:marRight w:val="0"/>
      <w:marTop w:val="0"/>
      <w:marBottom w:val="0"/>
      <w:divBdr>
        <w:top w:val="none" w:sz="0" w:space="0" w:color="auto"/>
        <w:left w:val="none" w:sz="0" w:space="0" w:color="auto"/>
        <w:bottom w:val="none" w:sz="0" w:space="0" w:color="auto"/>
        <w:right w:val="none" w:sz="0" w:space="0" w:color="auto"/>
      </w:divBdr>
    </w:div>
    <w:div w:id="671101483">
      <w:bodyDiv w:val="1"/>
      <w:marLeft w:val="0"/>
      <w:marRight w:val="0"/>
      <w:marTop w:val="0"/>
      <w:marBottom w:val="0"/>
      <w:divBdr>
        <w:top w:val="none" w:sz="0" w:space="0" w:color="auto"/>
        <w:left w:val="none" w:sz="0" w:space="0" w:color="auto"/>
        <w:bottom w:val="none" w:sz="0" w:space="0" w:color="auto"/>
        <w:right w:val="none" w:sz="0" w:space="0" w:color="auto"/>
      </w:divBdr>
    </w:div>
    <w:div w:id="683290981">
      <w:bodyDiv w:val="1"/>
      <w:marLeft w:val="0"/>
      <w:marRight w:val="0"/>
      <w:marTop w:val="0"/>
      <w:marBottom w:val="0"/>
      <w:divBdr>
        <w:top w:val="none" w:sz="0" w:space="0" w:color="auto"/>
        <w:left w:val="none" w:sz="0" w:space="0" w:color="auto"/>
        <w:bottom w:val="none" w:sz="0" w:space="0" w:color="auto"/>
        <w:right w:val="none" w:sz="0" w:space="0" w:color="auto"/>
      </w:divBdr>
    </w:div>
    <w:div w:id="701173564">
      <w:bodyDiv w:val="1"/>
      <w:marLeft w:val="0"/>
      <w:marRight w:val="0"/>
      <w:marTop w:val="0"/>
      <w:marBottom w:val="0"/>
      <w:divBdr>
        <w:top w:val="none" w:sz="0" w:space="0" w:color="auto"/>
        <w:left w:val="none" w:sz="0" w:space="0" w:color="auto"/>
        <w:bottom w:val="none" w:sz="0" w:space="0" w:color="auto"/>
        <w:right w:val="none" w:sz="0" w:space="0" w:color="auto"/>
      </w:divBdr>
    </w:div>
    <w:div w:id="742726046">
      <w:bodyDiv w:val="1"/>
      <w:marLeft w:val="0"/>
      <w:marRight w:val="0"/>
      <w:marTop w:val="0"/>
      <w:marBottom w:val="0"/>
      <w:divBdr>
        <w:top w:val="none" w:sz="0" w:space="0" w:color="auto"/>
        <w:left w:val="none" w:sz="0" w:space="0" w:color="auto"/>
        <w:bottom w:val="none" w:sz="0" w:space="0" w:color="auto"/>
        <w:right w:val="none" w:sz="0" w:space="0" w:color="auto"/>
      </w:divBdr>
    </w:div>
    <w:div w:id="756445363">
      <w:bodyDiv w:val="1"/>
      <w:marLeft w:val="0"/>
      <w:marRight w:val="0"/>
      <w:marTop w:val="0"/>
      <w:marBottom w:val="0"/>
      <w:divBdr>
        <w:top w:val="none" w:sz="0" w:space="0" w:color="auto"/>
        <w:left w:val="none" w:sz="0" w:space="0" w:color="auto"/>
        <w:bottom w:val="none" w:sz="0" w:space="0" w:color="auto"/>
        <w:right w:val="none" w:sz="0" w:space="0" w:color="auto"/>
      </w:divBdr>
    </w:div>
    <w:div w:id="761147817">
      <w:bodyDiv w:val="1"/>
      <w:marLeft w:val="0"/>
      <w:marRight w:val="0"/>
      <w:marTop w:val="0"/>
      <w:marBottom w:val="0"/>
      <w:divBdr>
        <w:top w:val="none" w:sz="0" w:space="0" w:color="auto"/>
        <w:left w:val="none" w:sz="0" w:space="0" w:color="auto"/>
        <w:bottom w:val="none" w:sz="0" w:space="0" w:color="auto"/>
        <w:right w:val="none" w:sz="0" w:space="0" w:color="auto"/>
      </w:divBdr>
    </w:div>
    <w:div w:id="765618772">
      <w:bodyDiv w:val="1"/>
      <w:marLeft w:val="0"/>
      <w:marRight w:val="0"/>
      <w:marTop w:val="0"/>
      <w:marBottom w:val="0"/>
      <w:divBdr>
        <w:top w:val="none" w:sz="0" w:space="0" w:color="auto"/>
        <w:left w:val="none" w:sz="0" w:space="0" w:color="auto"/>
        <w:bottom w:val="none" w:sz="0" w:space="0" w:color="auto"/>
        <w:right w:val="none" w:sz="0" w:space="0" w:color="auto"/>
      </w:divBdr>
    </w:div>
    <w:div w:id="769350240">
      <w:bodyDiv w:val="1"/>
      <w:marLeft w:val="0"/>
      <w:marRight w:val="0"/>
      <w:marTop w:val="0"/>
      <w:marBottom w:val="0"/>
      <w:divBdr>
        <w:top w:val="none" w:sz="0" w:space="0" w:color="auto"/>
        <w:left w:val="none" w:sz="0" w:space="0" w:color="auto"/>
        <w:bottom w:val="none" w:sz="0" w:space="0" w:color="auto"/>
        <w:right w:val="none" w:sz="0" w:space="0" w:color="auto"/>
      </w:divBdr>
    </w:div>
    <w:div w:id="770929891">
      <w:bodyDiv w:val="1"/>
      <w:marLeft w:val="0"/>
      <w:marRight w:val="0"/>
      <w:marTop w:val="0"/>
      <w:marBottom w:val="0"/>
      <w:divBdr>
        <w:top w:val="none" w:sz="0" w:space="0" w:color="auto"/>
        <w:left w:val="none" w:sz="0" w:space="0" w:color="auto"/>
        <w:bottom w:val="none" w:sz="0" w:space="0" w:color="auto"/>
        <w:right w:val="none" w:sz="0" w:space="0" w:color="auto"/>
      </w:divBdr>
    </w:div>
    <w:div w:id="787896719">
      <w:bodyDiv w:val="1"/>
      <w:marLeft w:val="0"/>
      <w:marRight w:val="0"/>
      <w:marTop w:val="0"/>
      <w:marBottom w:val="0"/>
      <w:divBdr>
        <w:top w:val="none" w:sz="0" w:space="0" w:color="auto"/>
        <w:left w:val="none" w:sz="0" w:space="0" w:color="auto"/>
        <w:bottom w:val="none" w:sz="0" w:space="0" w:color="auto"/>
        <w:right w:val="none" w:sz="0" w:space="0" w:color="auto"/>
      </w:divBdr>
    </w:div>
    <w:div w:id="800416696">
      <w:bodyDiv w:val="1"/>
      <w:marLeft w:val="0"/>
      <w:marRight w:val="0"/>
      <w:marTop w:val="0"/>
      <w:marBottom w:val="0"/>
      <w:divBdr>
        <w:top w:val="none" w:sz="0" w:space="0" w:color="auto"/>
        <w:left w:val="none" w:sz="0" w:space="0" w:color="auto"/>
        <w:bottom w:val="none" w:sz="0" w:space="0" w:color="auto"/>
        <w:right w:val="none" w:sz="0" w:space="0" w:color="auto"/>
      </w:divBdr>
    </w:div>
    <w:div w:id="810288340">
      <w:bodyDiv w:val="1"/>
      <w:marLeft w:val="0"/>
      <w:marRight w:val="0"/>
      <w:marTop w:val="0"/>
      <w:marBottom w:val="0"/>
      <w:divBdr>
        <w:top w:val="none" w:sz="0" w:space="0" w:color="auto"/>
        <w:left w:val="none" w:sz="0" w:space="0" w:color="auto"/>
        <w:bottom w:val="none" w:sz="0" w:space="0" w:color="auto"/>
        <w:right w:val="none" w:sz="0" w:space="0" w:color="auto"/>
      </w:divBdr>
    </w:div>
    <w:div w:id="821235451">
      <w:bodyDiv w:val="1"/>
      <w:marLeft w:val="0"/>
      <w:marRight w:val="0"/>
      <w:marTop w:val="0"/>
      <w:marBottom w:val="0"/>
      <w:divBdr>
        <w:top w:val="none" w:sz="0" w:space="0" w:color="auto"/>
        <w:left w:val="none" w:sz="0" w:space="0" w:color="auto"/>
        <w:bottom w:val="none" w:sz="0" w:space="0" w:color="auto"/>
        <w:right w:val="none" w:sz="0" w:space="0" w:color="auto"/>
      </w:divBdr>
    </w:div>
    <w:div w:id="821654988">
      <w:bodyDiv w:val="1"/>
      <w:marLeft w:val="0"/>
      <w:marRight w:val="0"/>
      <w:marTop w:val="0"/>
      <w:marBottom w:val="0"/>
      <w:divBdr>
        <w:top w:val="none" w:sz="0" w:space="0" w:color="auto"/>
        <w:left w:val="none" w:sz="0" w:space="0" w:color="auto"/>
        <w:bottom w:val="none" w:sz="0" w:space="0" w:color="auto"/>
        <w:right w:val="none" w:sz="0" w:space="0" w:color="auto"/>
      </w:divBdr>
    </w:div>
    <w:div w:id="826019007">
      <w:bodyDiv w:val="1"/>
      <w:marLeft w:val="0"/>
      <w:marRight w:val="0"/>
      <w:marTop w:val="0"/>
      <w:marBottom w:val="0"/>
      <w:divBdr>
        <w:top w:val="none" w:sz="0" w:space="0" w:color="auto"/>
        <w:left w:val="none" w:sz="0" w:space="0" w:color="auto"/>
        <w:bottom w:val="none" w:sz="0" w:space="0" w:color="auto"/>
        <w:right w:val="none" w:sz="0" w:space="0" w:color="auto"/>
      </w:divBdr>
    </w:div>
    <w:div w:id="826358913">
      <w:bodyDiv w:val="1"/>
      <w:marLeft w:val="0"/>
      <w:marRight w:val="0"/>
      <w:marTop w:val="0"/>
      <w:marBottom w:val="0"/>
      <w:divBdr>
        <w:top w:val="none" w:sz="0" w:space="0" w:color="auto"/>
        <w:left w:val="none" w:sz="0" w:space="0" w:color="auto"/>
        <w:bottom w:val="none" w:sz="0" w:space="0" w:color="auto"/>
        <w:right w:val="none" w:sz="0" w:space="0" w:color="auto"/>
      </w:divBdr>
    </w:div>
    <w:div w:id="829640219">
      <w:bodyDiv w:val="1"/>
      <w:marLeft w:val="0"/>
      <w:marRight w:val="0"/>
      <w:marTop w:val="0"/>
      <w:marBottom w:val="0"/>
      <w:divBdr>
        <w:top w:val="none" w:sz="0" w:space="0" w:color="auto"/>
        <w:left w:val="none" w:sz="0" w:space="0" w:color="auto"/>
        <w:bottom w:val="none" w:sz="0" w:space="0" w:color="auto"/>
        <w:right w:val="none" w:sz="0" w:space="0" w:color="auto"/>
      </w:divBdr>
    </w:div>
    <w:div w:id="839270748">
      <w:bodyDiv w:val="1"/>
      <w:marLeft w:val="0"/>
      <w:marRight w:val="0"/>
      <w:marTop w:val="0"/>
      <w:marBottom w:val="0"/>
      <w:divBdr>
        <w:top w:val="none" w:sz="0" w:space="0" w:color="auto"/>
        <w:left w:val="none" w:sz="0" w:space="0" w:color="auto"/>
        <w:bottom w:val="none" w:sz="0" w:space="0" w:color="auto"/>
        <w:right w:val="none" w:sz="0" w:space="0" w:color="auto"/>
      </w:divBdr>
    </w:div>
    <w:div w:id="839778746">
      <w:bodyDiv w:val="1"/>
      <w:marLeft w:val="0"/>
      <w:marRight w:val="0"/>
      <w:marTop w:val="0"/>
      <w:marBottom w:val="0"/>
      <w:divBdr>
        <w:top w:val="none" w:sz="0" w:space="0" w:color="auto"/>
        <w:left w:val="none" w:sz="0" w:space="0" w:color="auto"/>
        <w:bottom w:val="none" w:sz="0" w:space="0" w:color="auto"/>
        <w:right w:val="none" w:sz="0" w:space="0" w:color="auto"/>
      </w:divBdr>
      <w:divsChild>
        <w:div w:id="1264336549">
          <w:marLeft w:val="0"/>
          <w:marRight w:val="0"/>
          <w:marTop w:val="0"/>
          <w:marBottom w:val="0"/>
          <w:divBdr>
            <w:top w:val="none" w:sz="0" w:space="0" w:color="auto"/>
            <w:left w:val="none" w:sz="0" w:space="0" w:color="auto"/>
            <w:bottom w:val="none" w:sz="0" w:space="0" w:color="auto"/>
            <w:right w:val="none" w:sz="0" w:space="0" w:color="auto"/>
          </w:divBdr>
        </w:div>
        <w:div w:id="1908495971">
          <w:marLeft w:val="0"/>
          <w:marRight w:val="0"/>
          <w:marTop w:val="0"/>
          <w:marBottom w:val="0"/>
          <w:divBdr>
            <w:top w:val="none" w:sz="0" w:space="0" w:color="auto"/>
            <w:left w:val="none" w:sz="0" w:space="0" w:color="auto"/>
            <w:bottom w:val="none" w:sz="0" w:space="0" w:color="auto"/>
            <w:right w:val="none" w:sz="0" w:space="0" w:color="auto"/>
          </w:divBdr>
        </w:div>
      </w:divsChild>
    </w:div>
    <w:div w:id="846481815">
      <w:bodyDiv w:val="1"/>
      <w:marLeft w:val="0"/>
      <w:marRight w:val="0"/>
      <w:marTop w:val="0"/>
      <w:marBottom w:val="0"/>
      <w:divBdr>
        <w:top w:val="none" w:sz="0" w:space="0" w:color="auto"/>
        <w:left w:val="none" w:sz="0" w:space="0" w:color="auto"/>
        <w:bottom w:val="none" w:sz="0" w:space="0" w:color="auto"/>
        <w:right w:val="none" w:sz="0" w:space="0" w:color="auto"/>
      </w:divBdr>
    </w:div>
    <w:div w:id="858082548">
      <w:bodyDiv w:val="1"/>
      <w:marLeft w:val="0"/>
      <w:marRight w:val="0"/>
      <w:marTop w:val="0"/>
      <w:marBottom w:val="0"/>
      <w:divBdr>
        <w:top w:val="none" w:sz="0" w:space="0" w:color="auto"/>
        <w:left w:val="none" w:sz="0" w:space="0" w:color="auto"/>
        <w:bottom w:val="none" w:sz="0" w:space="0" w:color="auto"/>
        <w:right w:val="none" w:sz="0" w:space="0" w:color="auto"/>
      </w:divBdr>
    </w:div>
    <w:div w:id="871068466">
      <w:bodyDiv w:val="1"/>
      <w:marLeft w:val="0"/>
      <w:marRight w:val="0"/>
      <w:marTop w:val="0"/>
      <w:marBottom w:val="0"/>
      <w:divBdr>
        <w:top w:val="none" w:sz="0" w:space="0" w:color="auto"/>
        <w:left w:val="none" w:sz="0" w:space="0" w:color="auto"/>
        <w:bottom w:val="none" w:sz="0" w:space="0" w:color="auto"/>
        <w:right w:val="none" w:sz="0" w:space="0" w:color="auto"/>
      </w:divBdr>
    </w:div>
    <w:div w:id="875041620">
      <w:bodyDiv w:val="1"/>
      <w:marLeft w:val="0"/>
      <w:marRight w:val="0"/>
      <w:marTop w:val="0"/>
      <w:marBottom w:val="0"/>
      <w:divBdr>
        <w:top w:val="none" w:sz="0" w:space="0" w:color="auto"/>
        <w:left w:val="none" w:sz="0" w:space="0" w:color="auto"/>
        <w:bottom w:val="none" w:sz="0" w:space="0" w:color="auto"/>
        <w:right w:val="none" w:sz="0" w:space="0" w:color="auto"/>
      </w:divBdr>
    </w:div>
    <w:div w:id="887031293">
      <w:bodyDiv w:val="1"/>
      <w:marLeft w:val="0"/>
      <w:marRight w:val="0"/>
      <w:marTop w:val="0"/>
      <w:marBottom w:val="0"/>
      <w:divBdr>
        <w:top w:val="none" w:sz="0" w:space="0" w:color="auto"/>
        <w:left w:val="none" w:sz="0" w:space="0" w:color="auto"/>
        <w:bottom w:val="none" w:sz="0" w:space="0" w:color="auto"/>
        <w:right w:val="none" w:sz="0" w:space="0" w:color="auto"/>
      </w:divBdr>
    </w:div>
    <w:div w:id="889267428">
      <w:bodyDiv w:val="1"/>
      <w:marLeft w:val="0"/>
      <w:marRight w:val="0"/>
      <w:marTop w:val="0"/>
      <w:marBottom w:val="0"/>
      <w:divBdr>
        <w:top w:val="none" w:sz="0" w:space="0" w:color="auto"/>
        <w:left w:val="none" w:sz="0" w:space="0" w:color="auto"/>
        <w:bottom w:val="none" w:sz="0" w:space="0" w:color="auto"/>
        <w:right w:val="none" w:sz="0" w:space="0" w:color="auto"/>
      </w:divBdr>
    </w:div>
    <w:div w:id="896207800">
      <w:bodyDiv w:val="1"/>
      <w:marLeft w:val="0"/>
      <w:marRight w:val="0"/>
      <w:marTop w:val="0"/>
      <w:marBottom w:val="0"/>
      <w:divBdr>
        <w:top w:val="none" w:sz="0" w:space="0" w:color="auto"/>
        <w:left w:val="none" w:sz="0" w:space="0" w:color="auto"/>
        <w:bottom w:val="none" w:sz="0" w:space="0" w:color="auto"/>
        <w:right w:val="none" w:sz="0" w:space="0" w:color="auto"/>
      </w:divBdr>
    </w:div>
    <w:div w:id="914507442">
      <w:bodyDiv w:val="1"/>
      <w:marLeft w:val="0"/>
      <w:marRight w:val="0"/>
      <w:marTop w:val="0"/>
      <w:marBottom w:val="0"/>
      <w:divBdr>
        <w:top w:val="none" w:sz="0" w:space="0" w:color="auto"/>
        <w:left w:val="none" w:sz="0" w:space="0" w:color="auto"/>
        <w:bottom w:val="none" w:sz="0" w:space="0" w:color="auto"/>
        <w:right w:val="none" w:sz="0" w:space="0" w:color="auto"/>
      </w:divBdr>
    </w:div>
    <w:div w:id="927151234">
      <w:bodyDiv w:val="1"/>
      <w:marLeft w:val="0"/>
      <w:marRight w:val="0"/>
      <w:marTop w:val="0"/>
      <w:marBottom w:val="0"/>
      <w:divBdr>
        <w:top w:val="none" w:sz="0" w:space="0" w:color="auto"/>
        <w:left w:val="none" w:sz="0" w:space="0" w:color="auto"/>
        <w:bottom w:val="none" w:sz="0" w:space="0" w:color="auto"/>
        <w:right w:val="none" w:sz="0" w:space="0" w:color="auto"/>
      </w:divBdr>
    </w:div>
    <w:div w:id="935483703">
      <w:bodyDiv w:val="1"/>
      <w:marLeft w:val="0"/>
      <w:marRight w:val="0"/>
      <w:marTop w:val="0"/>
      <w:marBottom w:val="0"/>
      <w:divBdr>
        <w:top w:val="none" w:sz="0" w:space="0" w:color="auto"/>
        <w:left w:val="none" w:sz="0" w:space="0" w:color="auto"/>
        <w:bottom w:val="none" w:sz="0" w:space="0" w:color="auto"/>
        <w:right w:val="none" w:sz="0" w:space="0" w:color="auto"/>
      </w:divBdr>
    </w:div>
    <w:div w:id="936719819">
      <w:bodyDiv w:val="1"/>
      <w:marLeft w:val="0"/>
      <w:marRight w:val="0"/>
      <w:marTop w:val="0"/>
      <w:marBottom w:val="0"/>
      <w:divBdr>
        <w:top w:val="none" w:sz="0" w:space="0" w:color="auto"/>
        <w:left w:val="none" w:sz="0" w:space="0" w:color="auto"/>
        <w:bottom w:val="none" w:sz="0" w:space="0" w:color="auto"/>
        <w:right w:val="none" w:sz="0" w:space="0" w:color="auto"/>
      </w:divBdr>
    </w:div>
    <w:div w:id="938877627">
      <w:bodyDiv w:val="1"/>
      <w:marLeft w:val="0"/>
      <w:marRight w:val="0"/>
      <w:marTop w:val="0"/>
      <w:marBottom w:val="0"/>
      <w:divBdr>
        <w:top w:val="none" w:sz="0" w:space="0" w:color="auto"/>
        <w:left w:val="none" w:sz="0" w:space="0" w:color="auto"/>
        <w:bottom w:val="none" w:sz="0" w:space="0" w:color="auto"/>
        <w:right w:val="none" w:sz="0" w:space="0" w:color="auto"/>
      </w:divBdr>
    </w:div>
    <w:div w:id="947001788">
      <w:bodyDiv w:val="1"/>
      <w:marLeft w:val="0"/>
      <w:marRight w:val="0"/>
      <w:marTop w:val="0"/>
      <w:marBottom w:val="0"/>
      <w:divBdr>
        <w:top w:val="none" w:sz="0" w:space="0" w:color="auto"/>
        <w:left w:val="none" w:sz="0" w:space="0" w:color="auto"/>
        <w:bottom w:val="none" w:sz="0" w:space="0" w:color="auto"/>
        <w:right w:val="none" w:sz="0" w:space="0" w:color="auto"/>
      </w:divBdr>
    </w:div>
    <w:div w:id="954749259">
      <w:bodyDiv w:val="1"/>
      <w:marLeft w:val="0"/>
      <w:marRight w:val="0"/>
      <w:marTop w:val="0"/>
      <w:marBottom w:val="0"/>
      <w:divBdr>
        <w:top w:val="none" w:sz="0" w:space="0" w:color="auto"/>
        <w:left w:val="none" w:sz="0" w:space="0" w:color="auto"/>
        <w:bottom w:val="none" w:sz="0" w:space="0" w:color="auto"/>
        <w:right w:val="none" w:sz="0" w:space="0" w:color="auto"/>
      </w:divBdr>
    </w:div>
    <w:div w:id="961963168">
      <w:bodyDiv w:val="1"/>
      <w:marLeft w:val="0"/>
      <w:marRight w:val="0"/>
      <w:marTop w:val="0"/>
      <w:marBottom w:val="0"/>
      <w:divBdr>
        <w:top w:val="none" w:sz="0" w:space="0" w:color="auto"/>
        <w:left w:val="none" w:sz="0" w:space="0" w:color="auto"/>
        <w:bottom w:val="none" w:sz="0" w:space="0" w:color="auto"/>
        <w:right w:val="none" w:sz="0" w:space="0" w:color="auto"/>
      </w:divBdr>
    </w:div>
    <w:div w:id="988284536">
      <w:bodyDiv w:val="1"/>
      <w:marLeft w:val="0"/>
      <w:marRight w:val="0"/>
      <w:marTop w:val="0"/>
      <w:marBottom w:val="0"/>
      <w:divBdr>
        <w:top w:val="none" w:sz="0" w:space="0" w:color="auto"/>
        <w:left w:val="none" w:sz="0" w:space="0" w:color="auto"/>
        <w:bottom w:val="none" w:sz="0" w:space="0" w:color="auto"/>
        <w:right w:val="none" w:sz="0" w:space="0" w:color="auto"/>
      </w:divBdr>
    </w:div>
    <w:div w:id="989867497">
      <w:bodyDiv w:val="1"/>
      <w:marLeft w:val="0"/>
      <w:marRight w:val="0"/>
      <w:marTop w:val="0"/>
      <w:marBottom w:val="0"/>
      <w:divBdr>
        <w:top w:val="none" w:sz="0" w:space="0" w:color="auto"/>
        <w:left w:val="none" w:sz="0" w:space="0" w:color="auto"/>
        <w:bottom w:val="none" w:sz="0" w:space="0" w:color="auto"/>
        <w:right w:val="none" w:sz="0" w:space="0" w:color="auto"/>
      </w:divBdr>
    </w:div>
    <w:div w:id="990062993">
      <w:bodyDiv w:val="1"/>
      <w:marLeft w:val="0"/>
      <w:marRight w:val="0"/>
      <w:marTop w:val="0"/>
      <w:marBottom w:val="0"/>
      <w:divBdr>
        <w:top w:val="none" w:sz="0" w:space="0" w:color="auto"/>
        <w:left w:val="none" w:sz="0" w:space="0" w:color="auto"/>
        <w:bottom w:val="none" w:sz="0" w:space="0" w:color="auto"/>
        <w:right w:val="none" w:sz="0" w:space="0" w:color="auto"/>
      </w:divBdr>
    </w:div>
    <w:div w:id="990212391">
      <w:bodyDiv w:val="1"/>
      <w:marLeft w:val="0"/>
      <w:marRight w:val="0"/>
      <w:marTop w:val="0"/>
      <w:marBottom w:val="0"/>
      <w:divBdr>
        <w:top w:val="none" w:sz="0" w:space="0" w:color="auto"/>
        <w:left w:val="none" w:sz="0" w:space="0" w:color="auto"/>
        <w:bottom w:val="none" w:sz="0" w:space="0" w:color="auto"/>
        <w:right w:val="none" w:sz="0" w:space="0" w:color="auto"/>
      </w:divBdr>
    </w:div>
    <w:div w:id="999239479">
      <w:bodyDiv w:val="1"/>
      <w:marLeft w:val="0"/>
      <w:marRight w:val="0"/>
      <w:marTop w:val="0"/>
      <w:marBottom w:val="0"/>
      <w:divBdr>
        <w:top w:val="none" w:sz="0" w:space="0" w:color="auto"/>
        <w:left w:val="none" w:sz="0" w:space="0" w:color="auto"/>
        <w:bottom w:val="none" w:sz="0" w:space="0" w:color="auto"/>
        <w:right w:val="none" w:sz="0" w:space="0" w:color="auto"/>
      </w:divBdr>
    </w:div>
    <w:div w:id="1014383171">
      <w:bodyDiv w:val="1"/>
      <w:marLeft w:val="0"/>
      <w:marRight w:val="0"/>
      <w:marTop w:val="0"/>
      <w:marBottom w:val="0"/>
      <w:divBdr>
        <w:top w:val="none" w:sz="0" w:space="0" w:color="auto"/>
        <w:left w:val="none" w:sz="0" w:space="0" w:color="auto"/>
        <w:bottom w:val="none" w:sz="0" w:space="0" w:color="auto"/>
        <w:right w:val="none" w:sz="0" w:space="0" w:color="auto"/>
      </w:divBdr>
    </w:div>
    <w:div w:id="1021468583">
      <w:bodyDiv w:val="1"/>
      <w:marLeft w:val="0"/>
      <w:marRight w:val="0"/>
      <w:marTop w:val="0"/>
      <w:marBottom w:val="0"/>
      <w:divBdr>
        <w:top w:val="none" w:sz="0" w:space="0" w:color="auto"/>
        <w:left w:val="none" w:sz="0" w:space="0" w:color="auto"/>
        <w:bottom w:val="none" w:sz="0" w:space="0" w:color="auto"/>
        <w:right w:val="none" w:sz="0" w:space="0" w:color="auto"/>
      </w:divBdr>
    </w:div>
    <w:div w:id="1033462215">
      <w:bodyDiv w:val="1"/>
      <w:marLeft w:val="0"/>
      <w:marRight w:val="0"/>
      <w:marTop w:val="0"/>
      <w:marBottom w:val="0"/>
      <w:divBdr>
        <w:top w:val="none" w:sz="0" w:space="0" w:color="auto"/>
        <w:left w:val="none" w:sz="0" w:space="0" w:color="auto"/>
        <w:bottom w:val="none" w:sz="0" w:space="0" w:color="auto"/>
        <w:right w:val="none" w:sz="0" w:space="0" w:color="auto"/>
      </w:divBdr>
    </w:div>
    <w:div w:id="1034430060">
      <w:bodyDiv w:val="1"/>
      <w:marLeft w:val="0"/>
      <w:marRight w:val="0"/>
      <w:marTop w:val="0"/>
      <w:marBottom w:val="0"/>
      <w:divBdr>
        <w:top w:val="none" w:sz="0" w:space="0" w:color="auto"/>
        <w:left w:val="none" w:sz="0" w:space="0" w:color="auto"/>
        <w:bottom w:val="none" w:sz="0" w:space="0" w:color="auto"/>
        <w:right w:val="none" w:sz="0" w:space="0" w:color="auto"/>
      </w:divBdr>
    </w:div>
    <w:div w:id="1037776113">
      <w:bodyDiv w:val="1"/>
      <w:marLeft w:val="0"/>
      <w:marRight w:val="0"/>
      <w:marTop w:val="0"/>
      <w:marBottom w:val="0"/>
      <w:divBdr>
        <w:top w:val="none" w:sz="0" w:space="0" w:color="auto"/>
        <w:left w:val="none" w:sz="0" w:space="0" w:color="auto"/>
        <w:bottom w:val="none" w:sz="0" w:space="0" w:color="auto"/>
        <w:right w:val="none" w:sz="0" w:space="0" w:color="auto"/>
      </w:divBdr>
    </w:div>
    <w:div w:id="1049888501">
      <w:bodyDiv w:val="1"/>
      <w:marLeft w:val="0"/>
      <w:marRight w:val="0"/>
      <w:marTop w:val="0"/>
      <w:marBottom w:val="0"/>
      <w:divBdr>
        <w:top w:val="none" w:sz="0" w:space="0" w:color="auto"/>
        <w:left w:val="none" w:sz="0" w:space="0" w:color="auto"/>
        <w:bottom w:val="none" w:sz="0" w:space="0" w:color="auto"/>
        <w:right w:val="none" w:sz="0" w:space="0" w:color="auto"/>
      </w:divBdr>
    </w:div>
    <w:div w:id="1065025970">
      <w:bodyDiv w:val="1"/>
      <w:marLeft w:val="0"/>
      <w:marRight w:val="0"/>
      <w:marTop w:val="0"/>
      <w:marBottom w:val="0"/>
      <w:divBdr>
        <w:top w:val="none" w:sz="0" w:space="0" w:color="auto"/>
        <w:left w:val="none" w:sz="0" w:space="0" w:color="auto"/>
        <w:bottom w:val="none" w:sz="0" w:space="0" w:color="auto"/>
        <w:right w:val="none" w:sz="0" w:space="0" w:color="auto"/>
      </w:divBdr>
    </w:div>
    <w:div w:id="1098450697">
      <w:bodyDiv w:val="1"/>
      <w:marLeft w:val="0"/>
      <w:marRight w:val="0"/>
      <w:marTop w:val="0"/>
      <w:marBottom w:val="0"/>
      <w:divBdr>
        <w:top w:val="none" w:sz="0" w:space="0" w:color="auto"/>
        <w:left w:val="none" w:sz="0" w:space="0" w:color="auto"/>
        <w:bottom w:val="none" w:sz="0" w:space="0" w:color="auto"/>
        <w:right w:val="none" w:sz="0" w:space="0" w:color="auto"/>
      </w:divBdr>
    </w:div>
    <w:div w:id="1103108968">
      <w:bodyDiv w:val="1"/>
      <w:marLeft w:val="0"/>
      <w:marRight w:val="0"/>
      <w:marTop w:val="0"/>
      <w:marBottom w:val="0"/>
      <w:divBdr>
        <w:top w:val="none" w:sz="0" w:space="0" w:color="auto"/>
        <w:left w:val="none" w:sz="0" w:space="0" w:color="auto"/>
        <w:bottom w:val="none" w:sz="0" w:space="0" w:color="auto"/>
        <w:right w:val="none" w:sz="0" w:space="0" w:color="auto"/>
      </w:divBdr>
    </w:div>
    <w:div w:id="1106345387">
      <w:bodyDiv w:val="1"/>
      <w:marLeft w:val="0"/>
      <w:marRight w:val="0"/>
      <w:marTop w:val="0"/>
      <w:marBottom w:val="0"/>
      <w:divBdr>
        <w:top w:val="none" w:sz="0" w:space="0" w:color="auto"/>
        <w:left w:val="none" w:sz="0" w:space="0" w:color="auto"/>
        <w:bottom w:val="none" w:sz="0" w:space="0" w:color="auto"/>
        <w:right w:val="none" w:sz="0" w:space="0" w:color="auto"/>
      </w:divBdr>
    </w:div>
    <w:div w:id="1106995625">
      <w:bodyDiv w:val="1"/>
      <w:marLeft w:val="0"/>
      <w:marRight w:val="0"/>
      <w:marTop w:val="0"/>
      <w:marBottom w:val="0"/>
      <w:divBdr>
        <w:top w:val="none" w:sz="0" w:space="0" w:color="auto"/>
        <w:left w:val="none" w:sz="0" w:space="0" w:color="auto"/>
        <w:bottom w:val="none" w:sz="0" w:space="0" w:color="auto"/>
        <w:right w:val="none" w:sz="0" w:space="0" w:color="auto"/>
      </w:divBdr>
    </w:div>
    <w:div w:id="1115059542">
      <w:bodyDiv w:val="1"/>
      <w:marLeft w:val="0"/>
      <w:marRight w:val="0"/>
      <w:marTop w:val="0"/>
      <w:marBottom w:val="0"/>
      <w:divBdr>
        <w:top w:val="none" w:sz="0" w:space="0" w:color="auto"/>
        <w:left w:val="none" w:sz="0" w:space="0" w:color="auto"/>
        <w:bottom w:val="none" w:sz="0" w:space="0" w:color="auto"/>
        <w:right w:val="none" w:sz="0" w:space="0" w:color="auto"/>
      </w:divBdr>
    </w:div>
    <w:div w:id="1121072280">
      <w:bodyDiv w:val="1"/>
      <w:marLeft w:val="0"/>
      <w:marRight w:val="0"/>
      <w:marTop w:val="0"/>
      <w:marBottom w:val="0"/>
      <w:divBdr>
        <w:top w:val="none" w:sz="0" w:space="0" w:color="auto"/>
        <w:left w:val="none" w:sz="0" w:space="0" w:color="auto"/>
        <w:bottom w:val="none" w:sz="0" w:space="0" w:color="auto"/>
        <w:right w:val="none" w:sz="0" w:space="0" w:color="auto"/>
      </w:divBdr>
    </w:div>
    <w:div w:id="1161774693">
      <w:bodyDiv w:val="1"/>
      <w:marLeft w:val="0"/>
      <w:marRight w:val="0"/>
      <w:marTop w:val="0"/>
      <w:marBottom w:val="0"/>
      <w:divBdr>
        <w:top w:val="none" w:sz="0" w:space="0" w:color="auto"/>
        <w:left w:val="none" w:sz="0" w:space="0" w:color="auto"/>
        <w:bottom w:val="none" w:sz="0" w:space="0" w:color="auto"/>
        <w:right w:val="none" w:sz="0" w:space="0" w:color="auto"/>
      </w:divBdr>
    </w:div>
    <w:div w:id="1169372678">
      <w:bodyDiv w:val="1"/>
      <w:marLeft w:val="0"/>
      <w:marRight w:val="0"/>
      <w:marTop w:val="0"/>
      <w:marBottom w:val="0"/>
      <w:divBdr>
        <w:top w:val="none" w:sz="0" w:space="0" w:color="auto"/>
        <w:left w:val="none" w:sz="0" w:space="0" w:color="auto"/>
        <w:bottom w:val="none" w:sz="0" w:space="0" w:color="auto"/>
        <w:right w:val="none" w:sz="0" w:space="0" w:color="auto"/>
      </w:divBdr>
    </w:div>
    <w:div w:id="1215042908">
      <w:bodyDiv w:val="1"/>
      <w:marLeft w:val="0"/>
      <w:marRight w:val="0"/>
      <w:marTop w:val="0"/>
      <w:marBottom w:val="0"/>
      <w:divBdr>
        <w:top w:val="none" w:sz="0" w:space="0" w:color="auto"/>
        <w:left w:val="none" w:sz="0" w:space="0" w:color="auto"/>
        <w:bottom w:val="none" w:sz="0" w:space="0" w:color="auto"/>
        <w:right w:val="none" w:sz="0" w:space="0" w:color="auto"/>
      </w:divBdr>
    </w:div>
    <w:div w:id="1215704280">
      <w:bodyDiv w:val="1"/>
      <w:marLeft w:val="0"/>
      <w:marRight w:val="0"/>
      <w:marTop w:val="0"/>
      <w:marBottom w:val="0"/>
      <w:divBdr>
        <w:top w:val="none" w:sz="0" w:space="0" w:color="auto"/>
        <w:left w:val="none" w:sz="0" w:space="0" w:color="auto"/>
        <w:bottom w:val="none" w:sz="0" w:space="0" w:color="auto"/>
        <w:right w:val="none" w:sz="0" w:space="0" w:color="auto"/>
      </w:divBdr>
    </w:div>
    <w:div w:id="1219440260">
      <w:bodyDiv w:val="1"/>
      <w:marLeft w:val="0"/>
      <w:marRight w:val="0"/>
      <w:marTop w:val="0"/>
      <w:marBottom w:val="0"/>
      <w:divBdr>
        <w:top w:val="none" w:sz="0" w:space="0" w:color="auto"/>
        <w:left w:val="none" w:sz="0" w:space="0" w:color="auto"/>
        <w:bottom w:val="none" w:sz="0" w:space="0" w:color="auto"/>
        <w:right w:val="none" w:sz="0" w:space="0" w:color="auto"/>
      </w:divBdr>
    </w:div>
    <w:div w:id="1219825092">
      <w:bodyDiv w:val="1"/>
      <w:marLeft w:val="0"/>
      <w:marRight w:val="0"/>
      <w:marTop w:val="0"/>
      <w:marBottom w:val="0"/>
      <w:divBdr>
        <w:top w:val="none" w:sz="0" w:space="0" w:color="auto"/>
        <w:left w:val="none" w:sz="0" w:space="0" w:color="auto"/>
        <w:bottom w:val="none" w:sz="0" w:space="0" w:color="auto"/>
        <w:right w:val="none" w:sz="0" w:space="0" w:color="auto"/>
      </w:divBdr>
    </w:div>
    <w:div w:id="1228763099">
      <w:bodyDiv w:val="1"/>
      <w:marLeft w:val="0"/>
      <w:marRight w:val="0"/>
      <w:marTop w:val="0"/>
      <w:marBottom w:val="0"/>
      <w:divBdr>
        <w:top w:val="none" w:sz="0" w:space="0" w:color="auto"/>
        <w:left w:val="none" w:sz="0" w:space="0" w:color="auto"/>
        <w:bottom w:val="none" w:sz="0" w:space="0" w:color="auto"/>
        <w:right w:val="none" w:sz="0" w:space="0" w:color="auto"/>
      </w:divBdr>
    </w:div>
    <w:div w:id="1229656138">
      <w:bodyDiv w:val="1"/>
      <w:marLeft w:val="0"/>
      <w:marRight w:val="0"/>
      <w:marTop w:val="0"/>
      <w:marBottom w:val="0"/>
      <w:divBdr>
        <w:top w:val="none" w:sz="0" w:space="0" w:color="auto"/>
        <w:left w:val="none" w:sz="0" w:space="0" w:color="auto"/>
        <w:bottom w:val="none" w:sz="0" w:space="0" w:color="auto"/>
        <w:right w:val="none" w:sz="0" w:space="0" w:color="auto"/>
      </w:divBdr>
    </w:div>
    <w:div w:id="1237714649">
      <w:bodyDiv w:val="1"/>
      <w:marLeft w:val="0"/>
      <w:marRight w:val="0"/>
      <w:marTop w:val="0"/>
      <w:marBottom w:val="0"/>
      <w:divBdr>
        <w:top w:val="none" w:sz="0" w:space="0" w:color="auto"/>
        <w:left w:val="none" w:sz="0" w:space="0" w:color="auto"/>
        <w:bottom w:val="none" w:sz="0" w:space="0" w:color="auto"/>
        <w:right w:val="none" w:sz="0" w:space="0" w:color="auto"/>
      </w:divBdr>
    </w:div>
    <w:div w:id="1254050932">
      <w:bodyDiv w:val="1"/>
      <w:marLeft w:val="0"/>
      <w:marRight w:val="0"/>
      <w:marTop w:val="0"/>
      <w:marBottom w:val="0"/>
      <w:divBdr>
        <w:top w:val="none" w:sz="0" w:space="0" w:color="auto"/>
        <w:left w:val="none" w:sz="0" w:space="0" w:color="auto"/>
        <w:bottom w:val="none" w:sz="0" w:space="0" w:color="auto"/>
        <w:right w:val="none" w:sz="0" w:space="0" w:color="auto"/>
      </w:divBdr>
    </w:div>
    <w:div w:id="1297490321">
      <w:bodyDiv w:val="1"/>
      <w:marLeft w:val="0"/>
      <w:marRight w:val="0"/>
      <w:marTop w:val="0"/>
      <w:marBottom w:val="0"/>
      <w:divBdr>
        <w:top w:val="none" w:sz="0" w:space="0" w:color="auto"/>
        <w:left w:val="none" w:sz="0" w:space="0" w:color="auto"/>
        <w:bottom w:val="none" w:sz="0" w:space="0" w:color="auto"/>
        <w:right w:val="none" w:sz="0" w:space="0" w:color="auto"/>
      </w:divBdr>
    </w:div>
    <w:div w:id="1299532216">
      <w:bodyDiv w:val="1"/>
      <w:marLeft w:val="0"/>
      <w:marRight w:val="0"/>
      <w:marTop w:val="0"/>
      <w:marBottom w:val="0"/>
      <w:divBdr>
        <w:top w:val="none" w:sz="0" w:space="0" w:color="auto"/>
        <w:left w:val="none" w:sz="0" w:space="0" w:color="auto"/>
        <w:bottom w:val="none" w:sz="0" w:space="0" w:color="auto"/>
        <w:right w:val="none" w:sz="0" w:space="0" w:color="auto"/>
      </w:divBdr>
    </w:div>
    <w:div w:id="1338461073">
      <w:bodyDiv w:val="1"/>
      <w:marLeft w:val="0"/>
      <w:marRight w:val="0"/>
      <w:marTop w:val="0"/>
      <w:marBottom w:val="0"/>
      <w:divBdr>
        <w:top w:val="none" w:sz="0" w:space="0" w:color="auto"/>
        <w:left w:val="none" w:sz="0" w:space="0" w:color="auto"/>
        <w:bottom w:val="none" w:sz="0" w:space="0" w:color="auto"/>
        <w:right w:val="none" w:sz="0" w:space="0" w:color="auto"/>
      </w:divBdr>
    </w:div>
    <w:div w:id="1348870901">
      <w:bodyDiv w:val="1"/>
      <w:marLeft w:val="0"/>
      <w:marRight w:val="0"/>
      <w:marTop w:val="0"/>
      <w:marBottom w:val="0"/>
      <w:divBdr>
        <w:top w:val="none" w:sz="0" w:space="0" w:color="auto"/>
        <w:left w:val="none" w:sz="0" w:space="0" w:color="auto"/>
        <w:bottom w:val="none" w:sz="0" w:space="0" w:color="auto"/>
        <w:right w:val="none" w:sz="0" w:space="0" w:color="auto"/>
      </w:divBdr>
      <w:divsChild>
        <w:div w:id="745029315">
          <w:marLeft w:val="0"/>
          <w:marRight w:val="0"/>
          <w:marTop w:val="0"/>
          <w:marBottom w:val="0"/>
          <w:divBdr>
            <w:top w:val="none" w:sz="0" w:space="0" w:color="auto"/>
            <w:left w:val="none" w:sz="0" w:space="0" w:color="auto"/>
            <w:bottom w:val="none" w:sz="0" w:space="0" w:color="auto"/>
            <w:right w:val="none" w:sz="0" w:space="0" w:color="auto"/>
          </w:divBdr>
        </w:div>
      </w:divsChild>
    </w:div>
    <w:div w:id="1359283065">
      <w:bodyDiv w:val="1"/>
      <w:marLeft w:val="0"/>
      <w:marRight w:val="0"/>
      <w:marTop w:val="0"/>
      <w:marBottom w:val="0"/>
      <w:divBdr>
        <w:top w:val="none" w:sz="0" w:space="0" w:color="auto"/>
        <w:left w:val="none" w:sz="0" w:space="0" w:color="auto"/>
        <w:bottom w:val="none" w:sz="0" w:space="0" w:color="auto"/>
        <w:right w:val="none" w:sz="0" w:space="0" w:color="auto"/>
      </w:divBdr>
    </w:div>
    <w:div w:id="1359887863">
      <w:bodyDiv w:val="1"/>
      <w:marLeft w:val="0"/>
      <w:marRight w:val="0"/>
      <w:marTop w:val="0"/>
      <w:marBottom w:val="0"/>
      <w:divBdr>
        <w:top w:val="none" w:sz="0" w:space="0" w:color="auto"/>
        <w:left w:val="none" w:sz="0" w:space="0" w:color="auto"/>
        <w:bottom w:val="none" w:sz="0" w:space="0" w:color="auto"/>
        <w:right w:val="none" w:sz="0" w:space="0" w:color="auto"/>
      </w:divBdr>
    </w:div>
    <w:div w:id="1366908012">
      <w:bodyDiv w:val="1"/>
      <w:marLeft w:val="0"/>
      <w:marRight w:val="0"/>
      <w:marTop w:val="0"/>
      <w:marBottom w:val="0"/>
      <w:divBdr>
        <w:top w:val="none" w:sz="0" w:space="0" w:color="auto"/>
        <w:left w:val="none" w:sz="0" w:space="0" w:color="auto"/>
        <w:bottom w:val="none" w:sz="0" w:space="0" w:color="auto"/>
        <w:right w:val="none" w:sz="0" w:space="0" w:color="auto"/>
      </w:divBdr>
    </w:div>
    <w:div w:id="1372534386">
      <w:bodyDiv w:val="1"/>
      <w:marLeft w:val="0"/>
      <w:marRight w:val="0"/>
      <w:marTop w:val="0"/>
      <w:marBottom w:val="0"/>
      <w:divBdr>
        <w:top w:val="none" w:sz="0" w:space="0" w:color="auto"/>
        <w:left w:val="none" w:sz="0" w:space="0" w:color="auto"/>
        <w:bottom w:val="none" w:sz="0" w:space="0" w:color="auto"/>
        <w:right w:val="none" w:sz="0" w:space="0" w:color="auto"/>
      </w:divBdr>
    </w:div>
    <w:div w:id="1384519822">
      <w:bodyDiv w:val="1"/>
      <w:marLeft w:val="0"/>
      <w:marRight w:val="0"/>
      <w:marTop w:val="0"/>
      <w:marBottom w:val="0"/>
      <w:divBdr>
        <w:top w:val="none" w:sz="0" w:space="0" w:color="auto"/>
        <w:left w:val="none" w:sz="0" w:space="0" w:color="auto"/>
        <w:bottom w:val="none" w:sz="0" w:space="0" w:color="auto"/>
        <w:right w:val="none" w:sz="0" w:space="0" w:color="auto"/>
      </w:divBdr>
    </w:div>
    <w:div w:id="1390105323">
      <w:bodyDiv w:val="1"/>
      <w:marLeft w:val="0"/>
      <w:marRight w:val="0"/>
      <w:marTop w:val="0"/>
      <w:marBottom w:val="0"/>
      <w:divBdr>
        <w:top w:val="none" w:sz="0" w:space="0" w:color="auto"/>
        <w:left w:val="none" w:sz="0" w:space="0" w:color="auto"/>
        <w:bottom w:val="none" w:sz="0" w:space="0" w:color="auto"/>
        <w:right w:val="none" w:sz="0" w:space="0" w:color="auto"/>
      </w:divBdr>
    </w:div>
    <w:div w:id="1392272964">
      <w:bodyDiv w:val="1"/>
      <w:marLeft w:val="0"/>
      <w:marRight w:val="0"/>
      <w:marTop w:val="0"/>
      <w:marBottom w:val="0"/>
      <w:divBdr>
        <w:top w:val="none" w:sz="0" w:space="0" w:color="auto"/>
        <w:left w:val="none" w:sz="0" w:space="0" w:color="auto"/>
        <w:bottom w:val="none" w:sz="0" w:space="0" w:color="auto"/>
        <w:right w:val="none" w:sz="0" w:space="0" w:color="auto"/>
      </w:divBdr>
    </w:div>
    <w:div w:id="1400010576">
      <w:bodyDiv w:val="1"/>
      <w:marLeft w:val="0"/>
      <w:marRight w:val="0"/>
      <w:marTop w:val="0"/>
      <w:marBottom w:val="0"/>
      <w:divBdr>
        <w:top w:val="none" w:sz="0" w:space="0" w:color="auto"/>
        <w:left w:val="none" w:sz="0" w:space="0" w:color="auto"/>
        <w:bottom w:val="none" w:sz="0" w:space="0" w:color="auto"/>
        <w:right w:val="none" w:sz="0" w:space="0" w:color="auto"/>
      </w:divBdr>
    </w:div>
    <w:div w:id="1401175377">
      <w:bodyDiv w:val="1"/>
      <w:marLeft w:val="0"/>
      <w:marRight w:val="0"/>
      <w:marTop w:val="0"/>
      <w:marBottom w:val="0"/>
      <w:divBdr>
        <w:top w:val="none" w:sz="0" w:space="0" w:color="auto"/>
        <w:left w:val="none" w:sz="0" w:space="0" w:color="auto"/>
        <w:bottom w:val="none" w:sz="0" w:space="0" w:color="auto"/>
        <w:right w:val="none" w:sz="0" w:space="0" w:color="auto"/>
      </w:divBdr>
    </w:div>
    <w:div w:id="1419015646">
      <w:bodyDiv w:val="1"/>
      <w:marLeft w:val="0"/>
      <w:marRight w:val="0"/>
      <w:marTop w:val="0"/>
      <w:marBottom w:val="0"/>
      <w:divBdr>
        <w:top w:val="none" w:sz="0" w:space="0" w:color="auto"/>
        <w:left w:val="none" w:sz="0" w:space="0" w:color="auto"/>
        <w:bottom w:val="none" w:sz="0" w:space="0" w:color="auto"/>
        <w:right w:val="none" w:sz="0" w:space="0" w:color="auto"/>
      </w:divBdr>
    </w:div>
    <w:div w:id="1422486210">
      <w:bodyDiv w:val="1"/>
      <w:marLeft w:val="0"/>
      <w:marRight w:val="0"/>
      <w:marTop w:val="0"/>
      <w:marBottom w:val="0"/>
      <w:divBdr>
        <w:top w:val="none" w:sz="0" w:space="0" w:color="auto"/>
        <w:left w:val="none" w:sz="0" w:space="0" w:color="auto"/>
        <w:bottom w:val="none" w:sz="0" w:space="0" w:color="auto"/>
        <w:right w:val="none" w:sz="0" w:space="0" w:color="auto"/>
      </w:divBdr>
    </w:div>
    <w:div w:id="1428577575">
      <w:bodyDiv w:val="1"/>
      <w:marLeft w:val="0"/>
      <w:marRight w:val="0"/>
      <w:marTop w:val="0"/>
      <w:marBottom w:val="0"/>
      <w:divBdr>
        <w:top w:val="none" w:sz="0" w:space="0" w:color="auto"/>
        <w:left w:val="none" w:sz="0" w:space="0" w:color="auto"/>
        <w:bottom w:val="none" w:sz="0" w:space="0" w:color="auto"/>
        <w:right w:val="none" w:sz="0" w:space="0" w:color="auto"/>
      </w:divBdr>
    </w:div>
    <w:div w:id="1429229193">
      <w:bodyDiv w:val="1"/>
      <w:marLeft w:val="0"/>
      <w:marRight w:val="0"/>
      <w:marTop w:val="0"/>
      <w:marBottom w:val="0"/>
      <w:divBdr>
        <w:top w:val="none" w:sz="0" w:space="0" w:color="auto"/>
        <w:left w:val="none" w:sz="0" w:space="0" w:color="auto"/>
        <w:bottom w:val="none" w:sz="0" w:space="0" w:color="auto"/>
        <w:right w:val="none" w:sz="0" w:space="0" w:color="auto"/>
      </w:divBdr>
    </w:div>
    <w:div w:id="1431122376">
      <w:bodyDiv w:val="1"/>
      <w:marLeft w:val="0"/>
      <w:marRight w:val="0"/>
      <w:marTop w:val="0"/>
      <w:marBottom w:val="0"/>
      <w:divBdr>
        <w:top w:val="none" w:sz="0" w:space="0" w:color="auto"/>
        <w:left w:val="none" w:sz="0" w:space="0" w:color="auto"/>
        <w:bottom w:val="none" w:sz="0" w:space="0" w:color="auto"/>
        <w:right w:val="none" w:sz="0" w:space="0" w:color="auto"/>
      </w:divBdr>
    </w:div>
    <w:div w:id="1431122848">
      <w:bodyDiv w:val="1"/>
      <w:marLeft w:val="0"/>
      <w:marRight w:val="0"/>
      <w:marTop w:val="0"/>
      <w:marBottom w:val="0"/>
      <w:divBdr>
        <w:top w:val="none" w:sz="0" w:space="0" w:color="auto"/>
        <w:left w:val="none" w:sz="0" w:space="0" w:color="auto"/>
        <w:bottom w:val="none" w:sz="0" w:space="0" w:color="auto"/>
        <w:right w:val="none" w:sz="0" w:space="0" w:color="auto"/>
      </w:divBdr>
    </w:div>
    <w:div w:id="1434208194">
      <w:bodyDiv w:val="1"/>
      <w:marLeft w:val="0"/>
      <w:marRight w:val="0"/>
      <w:marTop w:val="0"/>
      <w:marBottom w:val="0"/>
      <w:divBdr>
        <w:top w:val="none" w:sz="0" w:space="0" w:color="auto"/>
        <w:left w:val="none" w:sz="0" w:space="0" w:color="auto"/>
        <w:bottom w:val="none" w:sz="0" w:space="0" w:color="auto"/>
        <w:right w:val="none" w:sz="0" w:space="0" w:color="auto"/>
      </w:divBdr>
    </w:div>
    <w:div w:id="1434788457">
      <w:bodyDiv w:val="1"/>
      <w:marLeft w:val="0"/>
      <w:marRight w:val="0"/>
      <w:marTop w:val="0"/>
      <w:marBottom w:val="0"/>
      <w:divBdr>
        <w:top w:val="none" w:sz="0" w:space="0" w:color="auto"/>
        <w:left w:val="none" w:sz="0" w:space="0" w:color="auto"/>
        <w:bottom w:val="none" w:sz="0" w:space="0" w:color="auto"/>
        <w:right w:val="none" w:sz="0" w:space="0" w:color="auto"/>
      </w:divBdr>
    </w:div>
    <w:div w:id="1436100459">
      <w:bodyDiv w:val="1"/>
      <w:marLeft w:val="0"/>
      <w:marRight w:val="0"/>
      <w:marTop w:val="0"/>
      <w:marBottom w:val="0"/>
      <w:divBdr>
        <w:top w:val="none" w:sz="0" w:space="0" w:color="auto"/>
        <w:left w:val="none" w:sz="0" w:space="0" w:color="auto"/>
        <w:bottom w:val="none" w:sz="0" w:space="0" w:color="auto"/>
        <w:right w:val="none" w:sz="0" w:space="0" w:color="auto"/>
      </w:divBdr>
    </w:div>
    <w:div w:id="1440370251">
      <w:bodyDiv w:val="1"/>
      <w:marLeft w:val="0"/>
      <w:marRight w:val="0"/>
      <w:marTop w:val="0"/>
      <w:marBottom w:val="0"/>
      <w:divBdr>
        <w:top w:val="none" w:sz="0" w:space="0" w:color="auto"/>
        <w:left w:val="none" w:sz="0" w:space="0" w:color="auto"/>
        <w:bottom w:val="none" w:sz="0" w:space="0" w:color="auto"/>
        <w:right w:val="none" w:sz="0" w:space="0" w:color="auto"/>
      </w:divBdr>
    </w:div>
    <w:div w:id="1444114067">
      <w:bodyDiv w:val="1"/>
      <w:marLeft w:val="0"/>
      <w:marRight w:val="0"/>
      <w:marTop w:val="0"/>
      <w:marBottom w:val="0"/>
      <w:divBdr>
        <w:top w:val="none" w:sz="0" w:space="0" w:color="auto"/>
        <w:left w:val="none" w:sz="0" w:space="0" w:color="auto"/>
        <w:bottom w:val="none" w:sz="0" w:space="0" w:color="auto"/>
        <w:right w:val="none" w:sz="0" w:space="0" w:color="auto"/>
      </w:divBdr>
      <w:divsChild>
        <w:div w:id="1506364771">
          <w:marLeft w:val="0"/>
          <w:marRight w:val="0"/>
          <w:marTop w:val="0"/>
          <w:marBottom w:val="0"/>
          <w:divBdr>
            <w:top w:val="none" w:sz="0" w:space="0" w:color="auto"/>
            <w:left w:val="none" w:sz="0" w:space="0" w:color="auto"/>
            <w:bottom w:val="none" w:sz="0" w:space="0" w:color="auto"/>
            <w:right w:val="none" w:sz="0" w:space="0" w:color="auto"/>
          </w:divBdr>
        </w:div>
      </w:divsChild>
    </w:div>
    <w:div w:id="1455490028">
      <w:bodyDiv w:val="1"/>
      <w:marLeft w:val="0"/>
      <w:marRight w:val="0"/>
      <w:marTop w:val="0"/>
      <w:marBottom w:val="0"/>
      <w:divBdr>
        <w:top w:val="none" w:sz="0" w:space="0" w:color="auto"/>
        <w:left w:val="none" w:sz="0" w:space="0" w:color="auto"/>
        <w:bottom w:val="none" w:sz="0" w:space="0" w:color="auto"/>
        <w:right w:val="none" w:sz="0" w:space="0" w:color="auto"/>
      </w:divBdr>
    </w:div>
    <w:div w:id="1455758449">
      <w:bodyDiv w:val="1"/>
      <w:marLeft w:val="0"/>
      <w:marRight w:val="0"/>
      <w:marTop w:val="0"/>
      <w:marBottom w:val="0"/>
      <w:divBdr>
        <w:top w:val="none" w:sz="0" w:space="0" w:color="auto"/>
        <w:left w:val="none" w:sz="0" w:space="0" w:color="auto"/>
        <w:bottom w:val="none" w:sz="0" w:space="0" w:color="auto"/>
        <w:right w:val="none" w:sz="0" w:space="0" w:color="auto"/>
      </w:divBdr>
    </w:div>
    <w:div w:id="1457289609">
      <w:bodyDiv w:val="1"/>
      <w:marLeft w:val="0"/>
      <w:marRight w:val="0"/>
      <w:marTop w:val="0"/>
      <w:marBottom w:val="0"/>
      <w:divBdr>
        <w:top w:val="none" w:sz="0" w:space="0" w:color="auto"/>
        <w:left w:val="none" w:sz="0" w:space="0" w:color="auto"/>
        <w:bottom w:val="none" w:sz="0" w:space="0" w:color="auto"/>
        <w:right w:val="none" w:sz="0" w:space="0" w:color="auto"/>
      </w:divBdr>
      <w:divsChild>
        <w:div w:id="830104916">
          <w:marLeft w:val="0"/>
          <w:marRight w:val="0"/>
          <w:marTop w:val="0"/>
          <w:marBottom w:val="0"/>
          <w:divBdr>
            <w:top w:val="none" w:sz="0" w:space="0" w:color="auto"/>
            <w:left w:val="none" w:sz="0" w:space="0" w:color="auto"/>
            <w:bottom w:val="none" w:sz="0" w:space="0" w:color="auto"/>
            <w:right w:val="none" w:sz="0" w:space="0" w:color="auto"/>
          </w:divBdr>
        </w:div>
        <w:div w:id="2085715874">
          <w:marLeft w:val="0"/>
          <w:marRight w:val="0"/>
          <w:marTop w:val="0"/>
          <w:marBottom w:val="0"/>
          <w:divBdr>
            <w:top w:val="none" w:sz="0" w:space="0" w:color="auto"/>
            <w:left w:val="none" w:sz="0" w:space="0" w:color="auto"/>
            <w:bottom w:val="none" w:sz="0" w:space="0" w:color="auto"/>
            <w:right w:val="none" w:sz="0" w:space="0" w:color="auto"/>
          </w:divBdr>
        </w:div>
        <w:div w:id="297956611">
          <w:marLeft w:val="0"/>
          <w:marRight w:val="0"/>
          <w:marTop w:val="0"/>
          <w:marBottom w:val="0"/>
          <w:divBdr>
            <w:top w:val="none" w:sz="0" w:space="0" w:color="auto"/>
            <w:left w:val="none" w:sz="0" w:space="0" w:color="auto"/>
            <w:bottom w:val="none" w:sz="0" w:space="0" w:color="auto"/>
            <w:right w:val="none" w:sz="0" w:space="0" w:color="auto"/>
          </w:divBdr>
        </w:div>
        <w:div w:id="685793975">
          <w:marLeft w:val="0"/>
          <w:marRight w:val="0"/>
          <w:marTop w:val="0"/>
          <w:marBottom w:val="0"/>
          <w:divBdr>
            <w:top w:val="none" w:sz="0" w:space="0" w:color="auto"/>
            <w:left w:val="none" w:sz="0" w:space="0" w:color="auto"/>
            <w:bottom w:val="none" w:sz="0" w:space="0" w:color="auto"/>
            <w:right w:val="none" w:sz="0" w:space="0" w:color="auto"/>
          </w:divBdr>
        </w:div>
        <w:div w:id="754783788">
          <w:marLeft w:val="0"/>
          <w:marRight w:val="0"/>
          <w:marTop w:val="0"/>
          <w:marBottom w:val="0"/>
          <w:divBdr>
            <w:top w:val="none" w:sz="0" w:space="0" w:color="auto"/>
            <w:left w:val="none" w:sz="0" w:space="0" w:color="auto"/>
            <w:bottom w:val="none" w:sz="0" w:space="0" w:color="auto"/>
            <w:right w:val="none" w:sz="0" w:space="0" w:color="auto"/>
          </w:divBdr>
        </w:div>
        <w:div w:id="461848326">
          <w:marLeft w:val="0"/>
          <w:marRight w:val="0"/>
          <w:marTop w:val="0"/>
          <w:marBottom w:val="0"/>
          <w:divBdr>
            <w:top w:val="none" w:sz="0" w:space="0" w:color="auto"/>
            <w:left w:val="none" w:sz="0" w:space="0" w:color="auto"/>
            <w:bottom w:val="none" w:sz="0" w:space="0" w:color="auto"/>
            <w:right w:val="none" w:sz="0" w:space="0" w:color="auto"/>
          </w:divBdr>
        </w:div>
      </w:divsChild>
    </w:div>
    <w:div w:id="1459225323">
      <w:bodyDiv w:val="1"/>
      <w:marLeft w:val="0"/>
      <w:marRight w:val="0"/>
      <w:marTop w:val="0"/>
      <w:marBottom w:val="0"/>
      <w:divBdr>
        <w:top w:val="none" w:sz="0" w:space="0" w:color="auto"/>
        <w:left w:val="none" w:sz="0" w:space="0" w:color="auto"/>
        <w:bottom w:val="none" w:sz="0" w:space="0" w:color="auto"/>
        <w:right w:val="none" w:sz="0" w:space="0" w:color="auto"/>
      </w:divBdr>
    </w:div>
    <w:div w:id="1460998012">
      <w:bodyDiv w:val="1"/>
      <w:marLeft w:val="0"/>
      <w:marRight w:val="0"/>
      <w:marTop w:val="0"/>
      <w:marBottom w:val="0"/>
      <w:divBdr>
        <w:top w:val="none" w:sz="0" w:space="0" w:color="auto"/>
        <w:left w:val="none" w:sz="0" w:space="0" w:color="auto"/>
        <w:bottom w:val="none" w:sz="0" w:space="0" w:color="auto"/>
        <w:right w:val="none" w:sz="0" w:space="0" w:color="auto"/>
      </w:divBdr>
    </w:div>
    <w:div w:id="1464929517">
      <w:bodyDiv w:val="1"/>
      <w:marLeft w:val="0"/>
      <w:marRight w:val="0"/>
      <w:marTop w:val="0"/>
      <w:marBottom w:val="0"/>
      <w:divBdr>
        <w:top w:val="none" w:sz="0" w:space="0" w:color="auto"/>
        <w:left w:val="none" w:sz="0" w:space="0" w:color="auto"/>
        <w:bottom w:val="none" w:sz="0" w:space="0" w:color="auto"/>
        <w:right w:val="none" w:sz="0" w:space="0" w:color="auto"/>
      </w:divBdr>
    </w:div>
    <w:div w:id="1465153282">
      <w:bodyDiv w:val="1"/>
      <w:marLeft w:val="0"/>
      <w:marRight w:val="0"/>
      <w:marTop w:val="0"/>
      <w:marBottom w:val="0"/>
      <w:divBdr>
        <w:top w:val="none" w:sz="0" w:space="0" w:color="auto"/>
        <w:left w:val="none" w:sz="0" w:space="0" w:color="auto"/>
        <w:bottom w:val="none" w:sz="0" w:space="0" w:color="auto"/>
        <w:right w:val="none" w:sz="0" w:space="0" w:color="auto"/>
      </w:divBdr>
    </w:div>
    <w:div w:id="1467970305">
      <w:bodyDiv w:val="1"/>
      <w:marLeft w:val="0"/>
      <w:marRight w:val="0"/>
      <w:marTop w:val="0"/>
      <w:marBottom w:val="0"/>
      <w:divBdr>
        <w:top w:val="none" w:sz="0" w:space="0" w:color="auto"/>
        <w:left w:val="none" w:sz="0" w:space="0" w:color="auto"/>
        <w:bottom w:val="none" w:sz="0" w:space="0" w:color="auto"/>
        <w:right w:val="none" w:sz="0" w:space="0" w:color="auto"/>
      </w:divBdr>
    </w:div>
    <w:div w:id="1468468650">
      <w:bodyDiv w:val="1"/>
      <w:marLeft w:val="0"/>
      <w:marRight w:val="0"/>
      <w:marTop w:val="0"/>
      <w:marBottom w:val="0"/>
      <w:divBdr>
        <w:top w:val="none" w:sz="0" w:space="0" w:color="auto"/>
        <w:left w:val="none" w:sz="0" w:space="0" w:color="auto"/>
        <w:bottom w:val="none" w:sz="0" w:space="0" w:color="auto"/>
        <w:right w:val="none" w:sz="0" w:space="0" w:color="auto"/>
      </w:divBdr>
    </w:div>
    <w:div w:id="1469974517">
      <w:bodyDiv w:val="1"/>
      <w:marLeft w:val="0"/>
      <w:marRight w:val="0"/>
      <w:marTop w:val="0"/>
      <w:marBottom w:val="0"/>
      <w:divBdr>
        <w:top w:val="none" w:sz="0" w:space="0" w:color="auto"/>
        <w:left w:val="none" w:sz="0" w:space="0" w:color="auto"/>
        <w:bottom w:val="none" w:sz="0" w:space="0" w:color="auto"/>
        <w:right w:val="none" w:sz="0" w:space="0" w:color="auto"/>
      </w:divBdr>
    </w:div>
    <w:div w:id="1472207878">
      <w:bodyDiv w:val="1"/>
      <w:marLeft w:val="0"/>
      <w:marRight w:val="0"/>
      <w:marTop w:val="0"/>
      <w:marBottom w:val="0"/>
      <w:divBdr>
        <w:top w:val="none" w:sz="0" w:space="0" w:color="auto"/>
        <w:left w:val="none" w:sz="0" w:space="0" w:color="auto"/>
        <w:bottom w:val="none" w:sz="0" w:space="0" w:color="auto"/>
        <w:right w:val="none" w:sz="0" w:space="0" w:color="auto"/>
      </w:divBdr>
    </w:div>
    <w:div w:id="1473861098">
      <w:bodyDiv w:val="1"/>
      <w:marLeft w:val="0"/>
      <w:marRight w:val="0"/>
      <w:marTop w:val="0"/>
      <w:marBottom w:val="0"/>
      <w:divBdr>
        <w:top w:val="none" w:sz="0" w:space="0" w:color="auto"/>
        <w:left w:val="none" w:sz="0" w:space="0" w:color="auto"/>
        <w:bottom w:val="none" w:sz="0" w:space="0" w:color="auto"/>
        <w:right w:val="none" w:sz="0" w:space="0" w:color="auto"/>
      </w:divBdr>
    </w:div>
    <w:div w:id="1476950145">
      <w:bodyDiv w:val="1"/>
      <w:marLeft w:val="0"/>
      <w:marRight w:val="0"/>
      <w:marTop w:val="0"/>
      <w:marBottom w:val="0"/>
      <w:divBdr>
        <w:top w:val="none" w:sz="0" w:space="0" w:color="auto"/>
        <w:left w:val="none" w:sz="0" w:space="0" w:color="auto"/>
        <w:bottom w:val="none" w:sz="0" w:space="0" w:color="auto"/>
        <w:right w:val="none" w:sz="0" w:space="0" w:color="auto"/>
      </w:divBdr>
    </w:div>
    <w:div w:id="1480926838">
      <w:bodyDiv w:val="1"/>
      <w:marLeft w:val="0"/>
      <w:marRight w:val="0"/>
      <w:marTop w:val="0"/>
      <w:marBottom w:val="0"/>
      <w:divBdr>
        <w:top w:val="none" w:sz="0" w:space="0" w:color="auto"/>
        <w:left w:val="none" w:sz="0" w:space="0" w:color="auto"/>
        <w:bottom w:val="none" w:sz="0" w:space="0" w:color="auto"/>
        <w:right w:val="none" w:sz="0" w:space="0" w:color="auto"/>
      </w:divBdr>
    </w:div>
    <w:div w:id="1487864156">
      <w:bodyDiv w:val="1"/>
      <w:marLeft w:val="0"/>
      <w:marRight w:val="0"/>
      <w:marTop w:val="0"/>
      <w:marBottom w:val="0"/>
      <w:divBdr>
        <w:top w:val="none" w:sz="0" w:space="0" w:color="auto"/>
        <w:left w:val="none" w:sz="0" w:space="0" w:color="auto"/>
        <w:bottom w:val="none" w:sz="0" w:space="0" w:color="auto"/>
        <w:right w:val="none" w:sz="0" w:space="0" w:color="auto"/>
      </w:divBdr>
    </w:div>
    <w:div w:id="1498694053">
      <w:bodyDiv w:val="1"/>
      <w:marLeft w:val="0"/>
      <w:marRight w:val="0"/>
      <w:marTop w:val="0"/>
      <w:marBottom w:val="0"/>
      <w:divBdr>
        <w:top w:val="none" w:sz="0" w:space="0" w:color="auto"/>
        <w:left w:val="none" w:sz="0" w:space="0" w:color="auto"/>
        <w:bottom w:val="none" w:sz="0" w:space="0" w:color="auto"/>
        <w:right w:val="none" w:sz="0" w:space="0" w:color="auto"/>
      </w:divBdr>
    </w:div>
    <w:div w:id="1504466913">
      <w:bodyDiv w:val="1"/>
      <w:marLeft w:val="0"/>
      <w:marRight w:val="0"/>
      <w:marTop w:val="0"/>
      <w:marBottom w:val="0"/>
      <w:divBdr>
        <w:top w:val="none" w:sz="0" w:space="0" w:color="auto"/>
        <w:left w:val="none" w:sz="0" w:space="0" w:color="auto"/>
        <w:bottom w:val="none" w:sz="0" w:space="0" w:color="auto"/>
        <w:right w:val="none" w:sz="0" w:space="0" w:color="auto"/>
      </w:divBdr>
    </w:div>
    <w:div w:id="1507131433">
      <w:bodyDiv w:val="1"/>
      <w:marLeft w:val="0"/>
      <w:marRight w:val="0"/>
      <w:marTop w:val="0"/>
      <w:marBottom w:val="0"/>
      <w:divBdr>
        <w:top w:val="none" w:sz="0" w:space="0" w:color="auto"/>
        <w:left w:val="none" w:sz="0" w:space="0" w:color="auto"/>
        <w:bottom w:val="none" w:sz="0" w:space="0" w:color="auto"/>
        <w:right w:val="none" w:sz="0" w:space="0" w:color="auto"/>
      </w:divBdr>
    </w:div>
    <w:div w:id="1520856290">
      <w:bodyDiv w:val="1"/>
      <w:marLeft w:val="0"/>
      <w:marRight w:val="0"/>
      <w:marTop w:val="0"/>
      <w:marBottom w:val="0"/>
      <w:divBdr>
        <w:top w:val="none" w:sz="0" w:space="0" w:color="auto"/>
        <w:left w:val="none" w:sz="0" w:space="0" w:color="auto"/>
        <w:bottom w:val="none" w:sz="0" w:space="0" w:color="auto"/>
        <w:right w:val="none" w:sz="0" w:space="0" w:color="auto"/>
      </w:divBdr>
    </w:div>
    <w:div w:id="1522164570">
      <w:bodyDiv w:val="1"/>
      <w:marLeft w:val="0"/>
      <w:marRight w:val="0"/>
      <w:marTop w:val="0"/>
      <w:marBottom w:val="0"/>
      <w:divBdr>
        <w:top w:val="none" w:sz="0" w:space="0" w:color="auto"/>
        <w:left w:val="none" w:sz="0" w:space="0" w:color="auto"/>
        <w:bottom w:val="none" w:sz="0" w:space="0" w:color="auto"/>
        <w:right w:val="none" w:sz="0" w:space="0" w:color="auto"/>
      </w:divBdr>
    </w:div>
    <w:div w:id="1533768370">
      <w:bodyDiv w:val="1"/>
      <w:marLeft w:val="0"/>
      <w:marRight w:val="0"/>
      <w:marTop w:val="0"/>
      <w:marBottom w:val="0"/>
      <w:divBdr>
        <w:top w:val="none" w:sz="0" w:space="0" w:color="auto"/>
        <w:left w:val="none" w:sz="0" w:space="0" w:color="auto"/>
        <w:bottom w:val="none" w:sz="0" w:space="0" w:color="auto"/>
        <w:right w:val="none" w:sz="0" w:space="0" w:color="auto"/>
      </w:divBdr>
    </w:div>
    <w:div w:id="1536042456">
      <w:bodyDiv w:val="1"/>
      <w:marLeft w:val="0"/>
      <w:marRight w:val="0"/>
      <w:marTop w:val="0"/>
      <w:marBottom w:val="0"/>
      <w:divBdr>
        <w:top w:val="none" w:sz="0" w:space="0" w:color="auto"/>
        <w:left w:val="none" w:sz="0" w:space="0" w:color="auto"/>
        <w:bottom w:val="none" w:sz="0" w:space="0" w:color="auto"/>
        <w:right w:val="none" w:sz="0" w:space="0" w:color="auto"/>
      </w:divBdr>
    </w:div>
    <w:div w:id="1543714663">
      <w:bodyDiv w:val="1"/>
      <w:marLeft w:val="0"/>
      <w:marRight w:val="0"/>
      <w:marTop w:val="0"/>
      <w:marBottom w:val="0"/>
      <w:divBdr>
        <w:top w:val="none" w:sz="0" w:space="0" w:color="auto"/>
        <w:left w:val="none" w:sz="0" w:space="0" w:color="auto"/>
        <w:bottom w:val="none" w:sz="0" w:space="0" w:color="auto"/>
        <w:right w:val="none" w:sz="0" w:space="0" w:color="auto"/>
      </w:divBdr>
    </w:div>
    <w:div w:id="1553809634">
      <w:bodyDiv w:val="1"/>
      <w:marLeft w:val="0"/>
      <w:marRight w:val="0"/>
      <w:marTop w:val="0"/>
      <w:marBottom w:val="0"/>
      <w:divBdr>
        <w:top w:val="none" w:sz="0" w:space="0" w:color="auto"/>
        <w:left w:val="none" w:sz="0" w:space="0" w:color="auto"/>
        <w:bottom w:val="none" w:sz="0" w:space="0" w:color="auto"/>
        <w:right w:val="none" w:sz="0" w:space="0" w:color="auto"/>
      </w:divBdr>
    </w:div>
    <w:div w:id="1562983219">
      <w:bodyDiv w:val="1"/>
      <w:marLeft w:val="0"/>
      <w:marRight w:val="0"/>
      <w:marTop w:val="0"/>
      <w:marBottom w:val="0"/>
      <w:divBdr>
        <w:top w:val="none" w:sz="0" w:space="0" w:color="auto"/>
        <w:left w:val="none" w:sz="0" w:space="0" w:color="auto"/>
        <w:bottom w:val="none" w:sz="0" w:space="0" w:color="auto"/>
        <w:right w:val="none" w:sz="0" w:space="0" w:color="auto"/>
      </w:divBdr>
    </w:div>
    <w:div w:id="1574924015">
      <w:bodyDiv w:val="1"/>
      <w:marLeft w:val="0"/>
      <w:marRight w:val="0"/>
      <w:marTop w:val="0"/>
      <w:marBottom w:val="0"/>
      <w:divBdr>
        <w:top w:val="none" w:sz="0" w:space="0" w:color="auto"/>
        <w:left w:val="none" w:sz="0" w:space="0" w:color="auto"/>
        <w:bottom w:val="none" w:sz="0" w:space="0" w:color="auto"/>
        <w:right w:val="none" w:sz="0" w:space="0" w:color="auto"/>
      </w:divBdr>
    </w:div>
    <w:div w:id="1595627333">
      <w:bodyDiv w:val="1"/>
      <w:marLeft w:val="0"/>
      <w:marRight w:val="0"/>
      <w:marTop w:val="0"/>
      <w:marBottom w:val="0"/>
      <w:divBdr>
        <w:top w:val="none" w:sz="0" w:space="0" w:color="auto"/>
        <w:left w:val="none" w:sz="0" w:space="0" w:color="auto"/>
        <w:bottom w:val="none" w:sz="0" w:space="0" w:color="auto"/>
        <w:right w:val="none" w:sz="0" w:space="0" w:color="auto"/>
      </w:divBdr>
    </w:div>
    <w:div w:id="1595701743">
      <w:bodyDiv w:val="1"/>
      <w:marLeft w:val="0"/>
      <w:marRight w:val="0"/>
      <w:marTop w:val="0"/>
      <w:marBottom w:val="0"/>
      <w:divBdr>
        <w:top w:val="none" w:sz="0" w:space="0" w:color="auto"/>
        <w:left w:val="none" w:sz="0" w:space="0" w:color="auto"/>
        <w:bottom w:val="none" w:sz="0" w:space="0" w:color="auto"/>
        <w:right w:val="none" w:sz="0" w:space="0" w:color="auto"/>
      </w:divBdr>
    </w:div>
    <w:div w:id="1601446757">
      <w:bodyDiv w:val="1"/>
      <w:marLeft w:val="0"/>
      <w:marRight w:val="0"/>
      <w:marTop w:val="0"/>
      <w:marBottom w:val="0"/>
      <w:divBdr>
        <w:top w:val="none" w:sz="0" w:space="0" w:color="auto"/>
        <w:left w:val="none" w:sz="0" w:space="0" w:color="auto"/>
        <w:bottom w:val="none" w:sz="0" w:space="0" w:color="auto"/>
        <w:right w:val="none" w:sz="0" w:space="0" w:color="auto"/>
      </w:divBdr>
    </w:div>
    <w:div w:id="1607619165">
      <w:bodyDiv w:val="1"/>
      <w:marLeft w:val="0"/>
      <w:marRight w:val="0"/>
      <w:marTop w:val="0"/>
      <w:marBottom w:val="0"/>
      <w:divBdr>
        <w:top w:val="none" w:sz="0" w:space="0" w:color="auto"/>
        <w:left w:val="none" w:sz="0" w:space="0" w:color="auto"/>
        <w:bottom w:val="none" w:sz="0" w:space="0" w:color="auto"/>
        <w:right w:val="none" w:sz="0" w:space="0" w:color="auto"/>
      </w:divBdr>
    </w:div>
    <w:div w:id="1614507912">
      <w:bodyDiv w:val="1"/>
      <w:marLeft w:val="0"/>
      <w:marRight w:val="0"/>
      <w:marTop w:val="0"/>
      <w:marBottom w:val="0"/>
      <w:divBdr>
        <w:top w:val="none" w:sz="0" w:space="0" w:color="auto"/>
        <w:left w:val="none" w:sz="0" w:space="0" w:color="auto"/>
        <w:bottom w:val="none" w:sz="0" w:space="0" w:color="auto"/>
        <w:right w:val="none" w:sz="0" w:space="0" w:color="auto"/>
      </w:divBdr>
    </w:div>
    <w:div w:id="1632248214">
      <w:bodyDiv w:val="1"/>
      <w:marLeft w:val="0"/>
      <w:marRight w:val="0"/>
      <w:marTop w:val="0"/>
      <w:marBottom w:val="0"/>
      <w:divBdr>
        <w:top w:val="none" w:sz="0" w:space="0" w:color="auto"/>
        <w:left w:val="none" w:sz="0" w:space="0" w:color="auto"/>
        <w:bottom w:val="none" w:sz="0" w:space="0" w:color="auto"/>
        <w:right w:val="none" w:sz="0" w:space="0" w:color="auto"/>
      </w:divBdr>
    </w:div>
    <w:div w:id="1633173752">
      <w:bodyDiv w:val="1"/>
      <w:marLeft w:val="0"/>
      <w:marRight w:val="0"/>
      <w:marTop w:val="0"/>
      <w:marBottom w:val="0"/>
      <w:divBdr>
        <w:top w:val="none" w:sz="0" w:space="0" w:color="auto"/>
        <w:left w:val="none" w:sz="0" w:space="0" w:color="auto"/>
        <w:bottom w:val="none" w:sz="0" w:space="0" w:color="auto"/>
        <w:right w:val="none" w:sz="0" w:space="0" w:color="auto"/>
      </w:divBdr>
    </w:div>
    <w:div w:id="1636175326">
      <w:bodyDiv w:val="1"/>
      <w:marLeft w:val="0"/>
      <w:marRight w:val="0"/>
      <w:marTop w:val="0"/>
      <w:marBottom w:val="0"/>
      <w:divBdr>
        <w:top w:val="none" w:sz="0" w:space="0" w:color="auto"/>
        <w:left w:val="none" w:sz="0" w:space="0" w:color="auto"/>
        <w:bottom w:val="none" w:sz="0" w:space="0" w:color="auto"/>
        <w:right w:val="none" w:sz="0" w:space="0" w:color="auto"/>
      </w:divBdr>
    </w:div>
    <w:div w:id="1640064330">
      <w:bodyDiv w:val="1"/>
      <w:marLeft w:val="0"/>
      <w:marRight w:val="0"/>
      <w:marTop w:val="0"/>
      <w:marBottom w:val="0"/>
      <w:divBdr>
        <w:top w:val="none" w:sz="0" w:space="0" w:color="auto"/>
        <w:left w:val="none" w:sz="0" w:space="0" w:color="auto"/>
        <w:bottom w:val="none" w:sz="0" w:space="0" w:color="auto"/>
        <w:right w:val="none" w:sz="0" w:space="0" w:color="auto"/>
      </w:divBdr>
    </w:div>
    <w:div w:id="1642466796">
      <w:bodyDiv w:val="1"/>
      <w:marLeft w:val="0"/>
      <w:marRight w:val="0"/>
      <w:marTop w:val="0"/>
      <w:marBottom w:val="0"/>
      <w:divBdr>
        <w:top w:val="none" w:sz="0" w:space="0" w:color="auto"/>
        <w:left w:val="none" w:sz="0" w:space="0" w:color="auto"/>
        <w:bottom w:val="none" w:sz="0" w:space="0" w:color="auto"/>
        <w:right w:val="none" w:sz="0" w:space="0" w:color="auto"/>
      </w:divBdr>
    </w:div>
    <w:div w:id="1644847302">
      <w:bodyDiv w:val="1"/>
      <w:marLeft w:val="0"/>
      <w:marRight w:val="0"/>
      <w:marTop w:val="0"/>
      <w:marBottom w:val="0"/>
      <w:divBdr>
        <w:top w:val="none" w:sz="0" w:space="0" w:color="auto"/>
        <w:left w:val="none" w:sz="0" w:space="0" w:color="auto"/>
        <w:bottom w:val="none" w:sz="0" w:space="0" w:color="auto"/>
        <w:right w:val="none" w:sz="0" w:space="0" w:color="auto"/>
      </w:divBdr>
    </w:div>
    <w:div w:id="1668286791">
      <w:bodyDiv w:val="1"/>
      <w:marLeft w:val="0"/>
      <w:marRight w:val="0"/>
      <w:marTop w:val="0"/>
      <w:marBottom w:val="0"/>
      <w:divBdr>
        <w:top w:val="none" w:sz="0" w:space="0" w:color="auto"/>
        <w:left w:val="none" w:sz="0" w:space="0" w:color="auto"/>
        <w:bottom w:val="none" w:sz="0" w:space="0" w:color="auto"/>
        <w:right w:val="none" w:sz="0" w:space="0" w:color="auto"/>
      </w:divBdr>
    </w:div>
    <w:div w:id="1670521699">
      <w:bodyDiv w:val="1"/>
      <w:marLeft w:val="0"/>
      <w:marRight w:val="0"/>
      <w:marTop w:val="0"/>
      <w:marBottom w:val="0"/>
      <w:divBdr>
        <w:top w:val="none" w:sz="0" w:space="0" w:color="auto"/>
        <w:left w:val="none" w:sz="0" w:space="0" w:color="auto"/>
        <w:bottom w:val="none" w:sz="0" w:space="0" w:color="auto"/>
        <w:right w:val="none" w:sz="0" w:space="0" w:color="auto"/>
      </w:divBdr>
    </w:div>
    <w:div w:id="1678847272">
      <w:bodyDiv w:val="1"/>
      <w:marLeft w:val="0"/>
      <w:marRight w:val="0"/>
      <w:marTop w:val="0"/>
      <w:marBottom w:val="0"/>
      <w:divBdr>
        <w:top w:val="none" w:sz="0" w:space="0" w:color="auto"/>
        <w:left w:val="none" w:sz="0" w:space="0" w:color="auto"/>
        <w:bottom w:val="none" w:sz="0" w:space="0" w:color="auto"/>
        <w:right w:val="none" w:sz="0" w:space="0" w:color="auto"/>
      </w:divBdr>
    </w:div>
    <w:div w:id="1680424187">
      <w:bodyDiv w:val="1"/>
      <w:marLeft w:val="0"/>
      <w:marRight w:val="0"/>
      <w:marTop w:val="0"/>
      <w:marBottom w:val="0"/>
      <w:divBdr>
        <w:top w:val="none" w:sz="0" w:space="0" w:color="auto"/>
        <w:left w:val="none" w:sz="0" w:space="0" w:color="auto"/>
        <w:bottom w:val="none" w:sz="0" w:space="0" w:color="auto"/>
        <w:right w:val="none" w:sz="0" w:space="0" w:color="auto"/>
      </w:divBdr>
    </w:div>
    <w:div w:id="1688092118">
      <w:bodyDiv w:val="1"/>
      <w:marLeft w:val="0"/>
      <w:marRight w:val="0"/>
      <w:marTop w:val="0"/>
      <w:marBottom w:val="0"/>
      <w:divBdr>
        <w:top w:val="none" w:sz="0" w:space="0" w:color="auto"/>
        <w:left w:val="none" w:sz="0" w:space="0" w:color="auto"/>
        <w:bottom w:val="none" w:sz="0" w:space="0" w:color="auto"/>
        <w:right w:val="none" w:sz="0" w:space="0" w:color="auto"/>
      </w:divBdr>
    </w:div>
    <w:div w:id="1690328244">
      <w:bodyDiv w:val="1"/>
      <w:marLeft w:val="0"/>
      <w:marRight w:val="0"/>
      <w:marTop w:val="0"/>
      <w:marBottom w:val="0"/>
      <w:divBdr>
        <w:top w:val="none" w:sz="0" w:space="0" w:color="auto"/>
        <w:left w:val="none" w:sz="0" w:space="0" w:color="auto"/>
        <w:bottom w:val="none" w:sz="0" w:space="0" w:color="auto"/>
        <w:right w:val="none" w:sz="0" w:space="0" w:color="auto"/>
      </w:divBdr>
      <w:divsChild>
        <w:div w:id="1468284104">
          <w:marLeft w:val="0"/>
          <w:marRight w:val="0"/>
          <w:marTop w:val="0"/>
          <w:marBottom w:val="0"/>
          <w:divBdr>
            <w:top w:val="none" w:sz="0" w:space="0" w:color="auto"/>
            <w:left w:val="none" w:sz="0" w:space="0" w:color="auto"/>
            <w:bottom w:val="none" w:sz="0" w:space="0" w:color="auto"/>
            <w:right w:val="none" w:sz="0" w:space="0" w:color="auto"/>
          </w:divBdr>
        </w:div>
      </w:divsChild>
    </w:div>
    <w:div w:id="1690568375">
      <w:bodyDiv w:val="1"/>
      <w:marLeft w:val="0"/>
      <w:marRight w:val="0"/>
      <w:marTop w:val="0"/>
      <w:marBottom w:val="0"/>
      <w:divBdr>
        <w:top w:val="none" w:sz="0" w:space="0" w:color="auto"/>
        <w:left w:val="none" w:sz="0" w:space="0" w:color="auto"/>
        <w:bottom w:val="none" w:sz="0" w:space="0" w:color="auto"/>
        <w:right w:val="none" w:sz="0" w:space="0" w:color="auto"/>
      </w:divBdr>
    </w:div>
    <w:div w:id="1692797716">
      <w:bodyDiv w:val="1"/>
      <w:marLeft w:val="0"/>
      <w:marRight w:val="0"/>
      <w:marTop w:val="0"/>
      <w:marBottom w:val="0"/>
      <w:divBdr>
        <w:top w:val="none" w:sz="0" w:space="0" w:color="auto"/>
        <w:left w:val="none" w:sz="0" w:space="0" w:color="auto"/>
        <w:bottom w:val="none" w:sz="0" w:space="0" w:color="auto"/>
        <w:right w:val="none" w:sz="0" w:space="0" w:color="auto"/>
      </w:divBdr>
    </w:div>
    <w:div w:id="1693069680">
      <w:bodyDiv w:val="1"/>
      <w:marLeft w:val="0"/>
      <w:marRight w:val="0"/>
      <w:marTop w:val="0"/>
      <w:marBottom w:val="0"/>
      <w:divBdr>
        <w:top w:val="none" w:sz="0" w:space="0" w:color="auto"/>
        <w:left w:val="none" w:sz="0" w:space="0" w:color="auto"/>
        <w:bottom w:val="none" w:sz="0" w:space="0" w:color="auto"/>
        <w:right w:val="none" w:sz="0" w:space="0" w:color="auto"/>
      </w:divBdr>
    </w:div>
    <w:div w:id="1697852839">
      <w:bodyDiv w:val="1"/>
      <w:marLeft w:val="0"/>
      <w:marRight w:val="0"/>
      <w:marTop w:val="0"/>
      <w:marBottom w:val="0"/>
      <w:divBdr>
        <w:top w:val="none" w:sz="0" w:space="0" w:color="auto"/>
        <w:left w:val="none" w:sz="0" w:space="0" w:color="auto"/>
        <w:bottom w:val="none" w:sz="0" w:space="0" w:color="auto"/>
        <w:right w:val="none" w:sz="0" w:space="0" w:color="auto"/>
      </w:divBdr>
    </w:div>
    <w:div w:id="1699774130">
      <w:bodyDiv w:val="1"/>
      <w:marLeft w:val="0"/>
      <w:marRight w:val="0"/>
      <w:marTop w:val="0"/>
      <w:marBottom w:val="0"/>
      <w:divBdr>
        <w:top w:val="none" w:sz="0" w:space="0" w:color="auto"/>
        <w:left w:val="none" w:sz="0" w:space="0" w:color="auto"/>
        <w:bottom w:val="none" w:sz="0" w:space="0" w:color="auto"/>
        <w:right w:val="none" w:sz="0" w:space="0" w:color="auto"/>
      </w:divBdr>
    </w:div>
    <w:div w:id="1704331240">
      <w:bodyDiv w:val="1"/>
      <w:marLeft w:val="0"/>
      <w:marRight w:val="0"/>
      <w:marTop w:val="0"/>
      <w:marBottom w:val="0"/>
      <w:divBdr>
        <w:top w:val="none" w:sz="0" w:space="0" w:color="auto"/>
        <w:left w:val="none" w:sz="0" w:space="0" w:color="auto"/>
        <w:bottom w:val="none" w:sz="0" w:space="0" w:color="auto"/>
        <w:right w:val="none" w:sz="0" w:space="0" w:color="auto"/>
      </w:divBdr>
    </w:div>
    <w:div w:id="1705055385">
      <w:bodyDiv w:val="1"/>
      <w:marLeft w:val="0"/>
      <w:marRight w:val="0"/>
      <w:marTop w:val="0"/>
      <w:marBottom w:val="0"/>
      <w:divBdr>
        <w:top w:val="none" w:sz="0" w:space="0" w:color="auto"/>
        <w:left w:val="none" w:sz="0" w:space="0" w:color="auto"/>
        <w:bottom w:val="none" w:sz="0" w:space="0" w:color="auto"/>
        <w:right w:val="none" w:sz="0" w:space="0" w:color="auto"/>
      </w:divBdr>
    </w:div>
    <w:div w:id="1706367683">
      <w:bodyDiv w:val="1"/>
      <w:marLeft w:val="0"/>
      <w:marRight w:val="0"/>
      <w:marTop w:val="0"/>
      <w:marBottom w:val="0"/>
      <w:divBdr>
        <w:top w:val="none" w:sz="0" w:space="0" w:color="auto"/>
        <w:left w:val="none" w:sz="0" w:space="0" w:color="auto"/>
        <w:bottom w:val="none" w:sz="0" w:space="0" w:color="auto"/>
        <w:right w:val="none" w:sz="0" w:space="0" w:color="auto"/>
      </w:divBdr>
    </w:div>
    <w:div w:id="1711609592">
      <w:bodyDiv w:val="1"/>
      <w:marLeft w:val="0"/>
      <w:marRight w:val="0"/>
      <w:marTop w:val="0"/>
      <w:marBottom w:val="0"/>
      <w:divBdr>
        <w:top w:val="none" w:sz="0" w:space="0" w:color="auto"/>
        <w:left w:val="none" w:sz="0" w:space="0" w:color="auto"/>
        <w:bottom w:val="none" w:sz="0" w:space="0" w:color="auto"/>
        <w:right w:val="none" w:sz="0" w:space="0" w:color="auto"/>
      </w:divBdr>
    </w:div>
    <w:div w:id="1713143314">
      <w:bodyDiv w:val="1"/>
      <w:marLeft w:val="0"/>
      <w:marRight w:val="0"/>
      <w:marTop w:val="0"/>
      <w:marBottom w:val="0"/>
      <w:divBdr>
        <w:top w:val="none" w:sz="0" w:space="0" w:color="auto"/>
        <w:left w:val="none" w:sz="0" w:space="0" w:color="auto"/>
        <w:bottom w:val="none" w:sz="0" w:space="0" w:color="auto"/>
        <w:right w:val="none" w:sz="0" w:space="0" w:color="auto"/>
      </w:divBdr>
    </w:div>
    <w:div w:id="1736006444">
      <w:bodyDiv w:val="1"/>
      <w:marLeft w:val="0"/>
      <w:marRight w:val="0"/>
      <w:marTop w:val="0"/>
      <w:marBottom w:val="0"/>
      <w:divBdr>
        <w:top w:val="none" w:sz="0" w:space="0" w:color="auto"/>
        <w:left w:val="none" w:sz="0" w:space="0" w:color="auto"/>
        <w:bottom w:val="none" w:sz="0" w:space="0" w:color="auto"/>
        <w:right w:val="none" w:sz="0" w:space="0" w:color="auto"/>
      </w:divBdr>
    </w:div>
    <w:div w:id="1744334592">
      <w:bodyDiv w:val="1"/>
      <w:marLeft w:val="0"/>
      <w:marRight w:val="0"/>
      <w:marTop w:val="0"/>
      <w:marBottom w:val="0"/>
      <w:divBdr>
        <w:top w:val="none" w:sz="0" w:space="0" w:color="auto"/>
        <w:left w:val="none" w:sz="0" w:space="0" w:color="auto"/>
        <w:bottom w:val="none" w:sz="0" w:space="0" w:color="auto"/>
        <w:right w:val="none" w:sz="0" w:space="0" w:color="auto"/>
      </w:divBdr>
    </w:div>
    <w:div w:id="1754158038">
      <w:bodyDiv w:val="1"/>
      <w:marLeft w:val="0"/>
      <w:marRight w:val="0"/>
      <w:marTop w:val="0"/>
      <w:marBottom w:val="0"/>
      <w:divBdr>
        <w:top w:val="none" w:sz="0" w:space="0" w:color="auto"/>
        <w:left w:val="none" w:sz="0" w:space="0" w:color="auto"/>
        <w:bottom w:val="none" w:sz="0" w:space="0" w:color="auto"/>
        <w:right w:val="none" w:sz="0" w:space="0" w:color="auto"/>
      </w:divBdr>
    </w:div>
    <w:div w:id="1754353745">
      <w:bodyDiv w:val="1"/>
      <w:marLeft w:val="0"/>
      <w:marRight w:val="0"/>
      <w:marTop w:val="0"/>
      <w:marBottom w:val="0"/>
      <w:divBdr>
        <w:top w:val="none" w:sz="0" w:space="0" w:color="auto"/>
        <w:left w:val="none" w:sz="0" w:space="0" w:color="auto"/>
        <w:bottom w:val="none" w:sz="0" w:space="0" w:color="auto"/>
        <w:right w:val="none" w:sz="0" w:space="0" w:color="auto"/>
      </w:divBdr>
    </w:div>
    <w:div w:id="1758552487">
      <w:bodyDiv w:val="1"/>
      <w:marLeft w:val="0"/>
      <w:marRight w:val="0"/>
      <w:marTop w:val="0"/>
      <w:marBottom w:val="0"/>
      <w:divBdr>
        <w:top w:val="none" w:sz="0" w:space="0" w:color="auto"/>
        <w:left w:val="none" w:sz="0" w:space="0" w:color="auto"/>
        <w:bottom w:val="none" w:sz="0" w:space="0" w:color="auto"/>
        <w:right w:val="none" w:sz="0" w:space="0" w:color="auto"/>
      </w:divBdr>
    </w:div>
    <w:div w:id="1769889182">
      <w:bodyDiv w:val="1"/>
      <w:marLeft w:val="0"/>
      <w:marRight w:val="0"/>
      <w:marTop w:val="0"/>
      <w:marBottom w:val="0"/>
      <w:divBdr>
        <w:top w:val="none" w:sz="0" w:space="0" w:color="auto"/>
        <w:left w:val="none" w:sz="0" w:space="0" w:color="auto"/>
        <w:bottom w:val="none" w:sz="0" w:space="0" w:color="auto"/>
        <w:right w:val="none" w:sz="0" w:space="0" w:color="auto"/>
      </w:divBdr>
    </w:div>
    <w:div w:id="1770730976">
      <w:bodyDiv w:val="1"/>
      <w:marLeft w:val="0"/>
      <w:marRight w:val="0"/>
      <w:marTop w:val="0"/>
      <w:marBottom w:val="0"/>
      <w:divBdr>
        <w:top w:val="none" w:sz="0" w:space="0" w:color="auto"/>
        <w:left w:val="none" w:sz="0" w:space="0" w:color="auto"/>
        <w:bottom w:val="none" w:sz="0" w:space="0" w:color="auto"/>
        <w:right w:val="none" w:sz="0" w:space="0" w:color="auto"/>
      </w:divBdr>
    </w:div>
    <w:div w:id="1780948387">
      <w:bodyDiv w:val="1"/>
      <w:marLeft w:val="0"/>
      <w:marRight w:val="0"/>
      <w:marTop w:val="0"/>
      <w:marBottom w:val="0"/>
      <w:divBdr>
        <w:top w:val="none" w:sz="0" w:space="0" w:color="auto"/>
        <w:left w:val="none" w:sz="0" w:space="0" w:color="auto"/>
        <w:bottom w:val="none" w:sz="0" w:space="0" w:color="auto"/>
        <w:right w:val="none" w:sz="0" w:space="0" w:color="auto"/>
      </w:divBdr>
    </w:div>
    <w:div w:id="1819805243">
      <w:bodyDiv w:val="1"/>
      <w:marLeft w:val="0"/>
      <w:marRight w:val="0"/>
      <w:marTop w:val="0"/>
      <w:marBottom w:val="0"/>
      <w:divBdr>
        <w:top w:val="none" w:sz="0" w:space="0" w:color="auto"/>
        <w:left w:val="none" w:sz="0" w:space="0" w:color="auto"/>
        <w:bottom w:val="none" w:sz="0" w:space="0" w:color="auto"/>
        <w:right w:val="none" w:sz="0" w:space="0" w:color="auto"/>
      </w:divBdr>
    </w:div>
    <w:div w:id="1825658884">
      <w:bodyDiv w:val="1"/>
      <w:marLeft w:val="0"/>
      <w:marRight w:val="0"/>
      <w:marTop w:val="0"/>
      <w:marBottom w:val="0"/>
      <w:divBdr>
        <w:top w:val="none" w:sz="0" w:space="0" w:color="auto"/>
        <w:left w:val="none" w:sz="0" w:space="0" w:color="auto"/>
        <w:bottom w:val="none" w:sz="0" w:space="0" w:color="auto"/>
        <w:right w:val="none" w:sz="0" w:space="0" w:color="auto"/>
      </w:divBdr>
    </w:div>
    <w:div w:id="1832864749">
      <w:bodyDiv w:val="1"/>
      <w:marLeft w:val="0"/>
      <w:marRight w:val="0"/>
      <w:marTop w:val="0"/>
      <w:marBottom w:val="0"/>
      <w:divBdr>
        <w:top w:val="none" w:sz="0" w:space="0" w:color="auto"/>
        <w:left w:val="none" w:sz="0" w:space="0" w:color="auto"/>
        <w:bottom w:val="none" w:sz="0" w:space="0" w:color="auto"/>
        <w:right w:val="none" w:sz="0" w:space="0" w:color="auto"/>
      </w:divBdr>
    </w:div>
    <w:div w:id="1842357241">
      <w:bodyDiv w:val="1"/>
      <w:marLeft w:val="0"/>
      <w:marRight w:val="0"/>
      <w:marTop w:val="0"/>
      <w:marBottom w:val="0"/>
      <w:divBdr>
        <w:top w:val="none" w:sz="0" w:space="0" w:color="auto"/>
        <w:left w:val="none" w:sz="0" w:space="0" w:color="auto"/>
        <w:bottom w:val="none" w:sz="0" w:space="0" w:color="auto"/>
        <w:right w:val="none" w:sz="0" w:space="0" w:color="auto"/>
      </w:divBdr>
    </w:div>
    <w:div w:id="1844737026">
      <w:bodyDiv w:val="1"/>
      <w:marLeft w:val="0"/>
      <w:marRight w:val="0"/>
      <w:marTop w:val="0"/>
      <w:marBottom w:val="0"/>
      <w:divBdr>
        <w:top w:val="none" w:sz="0" w:space="0" w:color="auto"/>
        <w:left w:val="none" w:sz="0" w:space="0" w:color="auto"/>
        <w:bottom w:val="none" w:sz="0" w:space="0" w:color="auto"/>
        <w:right w:val="none" w:sz="0" w:space="0" w:color="auto"/>
      </w:divBdr>
    </w:div>
    <w:div w:id="1845245517">
      <w:bodyDiv w:val="1"/>
      <w:marLeft w:val="0"/>
      <w:marRight w:val="0"/>
      <w:marTop w:val="0"/>
      <w:marBottom w:val="0"/>
      <w:divBdr>
        <w:top w:val="none" w:sz="0" w:space="0" w:color="auto"/>
        <w:left w:val="none" w:sz="0" w:space="0" w:color="auto"/>
        <w:bottom w:val="none" w:sz="0" w:space="0" w:color="auto"/>
        <w:right w:val="none" w:sz="0" w:space="0" w:color="auto"/>
      </w:divBdr>
    </w:div>
    <w:div w:id="1848475594">
      <w:bodyDiv w:val="1"/>
      <w:marLeft w:val="0"/>
      <w:marRight w:val="0"/>
      <w:marTop w:val="0"/>
      <w:marBottom w:val="0"/>
      <w:divBdr>
        <w:top w:val="none" w:sz="0" w:space="0" w:color="auto"/>
        <w:left w:val="none" w:sz="0" w:space="0" w:color="auto"/>
        <w:bottom w:val="none" w:sz="0" w:space="0" w:color="auto"/>
        <w:right w:val="none" w:sz="0" w:space="0" w:color="auto"/>
      </w:divBdr>
    </w:div>
    <w:div w:id="1850872558">
      <w:bodyDiv w:val="1"/>
      <w:marLeft w:val="0"/>
      <w:marRight w:val="0"/>
      <w:marTop w:val="0"/>
      <w:marBottom w:val="0"/>
      <w:divBdr>
        <w:top w:val="none" w:sz="0" w:space="0" w:color="auto"/>
        <w:left w:val="none" w:sz="0" w:space="0" w:color="auto"/>
        <w:bottom w:val="none" w:sz="0" w:space="0" w:color="auto"/>
        <w:right w:val="none" w:sz="0" w:space="0" w:color="auto"/>
      </w:divBdr>
    </w:div>
    <w:div w:id="1854109931">
      <w:bodyDiv w:val="1"/>
      <w:marLeft w:val="0"/>
      <w:marRight w:val="0"/>
      <w:marTop w:val="0"/>
      <w:marBottom w:val="0"/>
      <w:divBdr>
        <w:top w:val="none" w:sz="0" w:space="0" w:color="auto"/>
        <w:left w:val="none" w:sz="0" w:space="0" w:color="auto"/>
        <w:bottom w:val="none" w:sz="0" w:space="0" w:color="auto"/>
        <w:right w:val="none" w:sz="0" w:space="0" w:color="auto"/>
      </w:divBdr>
    </w:div>
    <w:div w:id="1860923390">
      <w:bodyDiv w:val="1"/>
      <w:marLeft w:val="0"/>
      <w:marRight w:val="0"/>
      <w:marTop w:val="0"/>
      <w:marBottom w:val="0"/>
      <w:divBdr>
        <w:top w:val="none" w:sz="0" w:space="0" w:color="auto"/>
        <w:left w:val="none" w:sz="0" w:space="0" w:color="auto"/>
        <w:bottom w:val="none" w:sz="0" w:space="0" w:color="auto"/>
        <w:right w:val="none" w:sz="0" w:space="0" w:color="auto"/>
      </w:divBdr>
    </w:div>
    <w:div w:id="1882672233">
      <w:bodyDiv w:val="1"/>
      <w:marLeft w:val="0"/>
      <w:marRight w:val="0"/>
      <w:marTop w:val="0"/>
      <w:marBottom w:val="0"/>
      <w:divBdr>
        <w:top w:val="none" w:sz="0" w:space="0" w:color="auto"/>
        <w:left w:val="none" w:sz="0" w:space="0" w:color="auto"/>
        <w:bottom w:val="none" w:sz="0" w:space="0" w:color="auto"/>
        <w:right w:val="none" w:sz="0" w:space="0" w:color="auto"/>
      </w:divBdr>
    </w:div>
    <w:div w:id="1889411602">
      <w:bodyDiv w:val="1"/>
      <w:marLeft w:val="0"/>
      <w:marRight w:val="0"/>
      <w:marTop w:val="0"/>
      <w:marBottom w:val="0"/>
      <w:divBdr>
        <w:top w:val="none" w:sz="0" w:space="0" w:color="auto"/>
        <w:left w:val="none" w:sz="0" w:space="0" w:color="auto"/>
        <w:bottom w:val="none" w:sz="0" w:space="0" w:color="auto"/>
        <w:right w:val="none" w:sz="0" w:space="0" w:color="auto"/>
      </w:divBdr>
    </w:div>
    <w:div w:id="1900628915">
      <w:bodyDiv w:val="1"/>
      <w:marLeft w:val="0"/>
      <w:marRight w:val="0"/>
      <w:marTop w:val="0"/>
      <w:marBottom w:val="0"/>
      <w:divBdr>
        <w:top w:val="none" w:sz="0" w:space="0" w:color="auto"/>
        <w:left w:val="none" w:sz="0" w:space="0" w:color="auto"/>
        <w:bottom w:val="none" w:sz="0" w:space="0" w:color="auto"/>
        <w:right w:val="none" w:sz="0" w:space="0" w:color="auto"/>
      </w:divBdr>
    </w:div>
    <w:div w:id="1902712464">
      <w:bodyDiv w:val="1"/>
      <w:marLeft w:val="0"/>
      <w:marRight w:val="0"/>
      <w:marTop w:val="0"/>
      <w:marBottom w:val="0"/>
      <w:divBdr>
        <w:top w:val="none" w:sz="0" w:space="0" w:color="auto"/>
        <w:left w:val="none" w:sz="0" w:space="0" w:color="auto"/>
        <w:bottom w:val="none" w:sz="0" w:space="0" w:color="auto"/>
        <w:right w:val="none" w:sz="0" w:space="0" w:color="auto"/>
      </w:divBdr>
    </w:div>
    <w:div w:id="1914272853">
      <w:bodyDiv w:val="1"/>
      <w:marLeft w:val="0"/>
      <w:marRight w:val="0"/>
      <w:marTop w:val="0"/>
      <w:marBottom w:val="0"/>
      <w:divBdr>
        <w:top w:val="none" w:sz="0" w:space="0" w:color="auto"/>
        <w:left w:val="none" w:sz="0" w:space="0" w:color="auto"/>
        <w:bottom w:val="none" w:sz="0" w:space="0" w:color="auto"/>
        <w:right w:val="none" w:sz="0" w:space="0" w:color="auto"/>
      </w:divBdr>
    </w:div>
    <w:div w:id="1927767180">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1939212487">
      <w:bodyDiv w:val="1"/>
      <w:marLeft w:val="0"/>
      <w:marRight w:val="0"/>
      <w:marTop w:val="0"/>
      <w:marBottom w:val="0"/>
      <w:divBdr>
        <w:top w:val="none" w:sz="0" w:space="0" w:color="auto"/>
        <w:left w:val="none" w:sz="0" w:space="0" w:color="auto"/>
        <w:bottom w:val="none" w:sz="0" w:space="0" w:color="auto"/>
        <w:right w:val="none" w:sz="0" w:space="0" w:color="auto"/>
      </w:divBdr>
    </w:div>
    <w:div w:id="1939369631">
      <w:bodyDiv w:val="1"/>
      <w:marLeft w:val="0"/>
      <w:marRight w:val="0"/>
      <w:marTop w:val="0"/>
      <w:marBottom w:val="0"/>
      <w:divBdr>
        <w:top w:val="none" w:sz="0" w:space="0" w:color="auto"/>
        <w:left w:val="none" w:sz="0" w:space="0" w:color="auto"/>
        <w:bottom w:val="none" w:sz="0" w:space="0" w:color="auto"/>
        <w:right w:val="none" w:sz="0" w:space="0" w:color="auto"/>
      </w:divBdr>
    </w:div>
    <w:div w:id="1957979655">
      <w:bodyDiv w:val="1"/>
      <w:marLeft w:val="0"/>
      <w:marRight w:val="0"/>
      <w:marTop w:val="0"/>
      <w:marBottom w:val="0"/>
      <w:divBdr>
        <w:top w:val="none" w:sz="0" w:space="0" w:color="auto"/>
        <w:left w:val="none" w:sz="0" w:space="0" w:color="auto"/>
        <w:bottom w:val="none" w:sz="0" w:space="0" w:color="auto"/>
        <w:right w:val="none" w:sz="0" w:space="0" w:color="auto"/>
      </w:divBdr>
    </w:div>
    <w:div w:id="1958826646">
      <w:bodyDiv w:val="1"/>
      <w:marLeft w:val="0"/>
      <w:marRight w:val="0"/>
      <w:marTop w:val="0"/>
      <w:marBottom w:val="0"/>
      <w:divBdr>
        <w:top w:val="none" w:sz="0" w:space="0" w:color="auto"/>
        <w:left w:val="none" w:sz="0" w:space="0" w:color="auto"/>
        <w:bottom w:val="none" w:sz="0" w:space="0" w:color="auto"/>
        <w:right w:val="none" w:sz="0" w:space="0" w:color="auto"/>
      </w:divBdr>
    </w:div>
    <w:div w:id="1966085153">
      <w:bodyDiv w:val="1"/>
      <w:marLeft w:val="0"/>
      <w:marRight w:val="0"/>
      <w:marTop w:val="0"/>
      <w:marBottom w:val="0"/>
      <w:divBdr>
        <w:top w:val="none" w:sz="0" w:space="0" w:color="auto"/>
        <w:left w:val="none" w:sz="0" w:space="0" w:color="auto"/>
        <w:bottom w:val="none" w:sz="0" w:space="0" w:color="auto"/>
        <w:right w:val="none" w:sz="0" w:space="0" w:color="auto"/>
      </w:divBdr>
    </w:div>
    <w:div w:id="1969434411">
      <w:bodyDiv w:val="1"/>
      <w:marLeft w:val="0"/>
      <w:marRight w:val="0"/>
      <w:marTop w:val="0"/>
      <w:marBottom w:val="0"/>
      <w:divBdr>
        <w:top w:val="none" w:sz="0" w:space="0" w:color="auto"/>
        <w:left w:val="none" w:sz="0" w:space="0" w:color="auto"/>
        <w:bottom w:val="none" w:sz="0" w:space="0" w:color="auto"/>
        <w:right w:val="none" w:sz="0" w:space="0" w:color="auto"/>
      </w:divBdr>
    </w:div>
    <w:div w:id="1988053777">
      <w:bodyDiv w:val="1"/>
      <w:marLeft w:val="0"/>
      <w:marRight w:val="0"/>
      <w:marTop w:val="0"/>
      <w:marBottom w:val="0"/>
      <w:divBdr>
        <w:top w:val="none" w:sz="0" w:space="0" w:color="auto"/>
        <w:left w:val="none" w:sz="0" w:space="0" w:color="auto"/>
        <w:bottom w:val="none" w:sz="0" w:space="0" w:color="auto"/>
        <w:right w:val="none" w:sz="0" w:space="0" w:color="auto"/>
      </w:divBdr>
    </w:div>
    <w:div w:id="1989019199">
      <w:bodyDiv w:val="1"/>
      <w:marLeft w:val="0"/>
      <w:marRight w:val="0"/>
      <w:marTop w:val="0"/>
      <w:marBottom w:val="0"/>
      <w:divBdr>
        <w:top w:val="none" w:sz="0" w:space="0" w:color="auto"/>
        <w:left w:val="none" w:sz="0" w:space="0" w:color="auto"/>
        <w:bottom w:val="none" w:sz="0" w:space="0" w:color="auto"/>
        <w:right w:val="none" w:sz="0" w:space="0" w:color="auto"/>
      </w:divBdr>
    </w:div>
    <w:div w:id="1989548611">
      <w:bodyDiv w:val="1"/>
      <w:marLeft w:val="0"/>
      <w:marRight w:val="0"/>
      <w:marTop w:val="0"/>
      <w:marBottom w:val="0"/>
      <w:divBdr>
        <w:top w:val="none" w:sz="0" w:space="0" w:color="auto"/>
        <w:left w:val="none" w:sz="0" w:space="0" w:color="auto"/>
        <w:bottom w:val="none" w:sz="0" w:space="0" w:color="auto"/>
        <w:right w:val="none" w:sz="0" w:space="0" w:color="auto"/>
      </w:divBdr>
    </w:div>
    <w:div w:id="1991787127">
      <w:bodyDiv w:val="1"/>
      <w:marLeft w:val="0"/>
      <w:marRight w:val="0"/>
      <w:marTop w:val="0"/>
      <w:marBottom w:val="0"/>
      <w:divBdr>
        <w:top w:val="none" w:sz="0" w:space="0" w:color="auto"/>
        <w:left w:val="none" w:sz="0" w:space="0" w:color="auto"/>
        <w:bottom w:val="none" w:sz="0" w:space="0" w:color="auto"/>
        <w:right w:val="none" w:sz="0" w:space="0" w:color="auto"/>
      </w:divBdr>
    </w:div>
    <w:div w:id="1999334266">
      <w:bodyDiv w:val="1"/>
      <w:marLeft w:val="0"/>
      <w:marRight w:val="0"/>
      <w:marTop w:val="0"/>
      <w:marBottom w:val="0"/>
      <w:divBdr>
        <w:top w:val="none" w:sz="0" w:space="0" w:color="auto"/>
        <w:left w:val="none" w:sz="0" w:space="0" w:color="auto"/>
        <w:bottom w:val="none" w:sz="0" w:space="0" w:color="auto"/>
        <w:right w:val="none" w:sz="0" w:space="0" w:color="auto"/>
      </w:divBdr>
    </w:div>
    <w:div w:id="2004776418">
      <w:bodyDiv w:val="1"/>
      <w:marLeft w:val="0"/>
      <w:marRight w:val="0"/>
      <w:marTop w:val="0"/>
      <w:marBottom w:val="0"/>
      <w:divBdr>
        <w:top w:val="none" w:sz="0" w:space="0" w:color="auto"/>
        <w:left w:val="none" w:sz="0" w:space="0" w:color="auto"/>
        <w:bottom w:val="none" w:sz="0" w:space="0" w:color="auto"/>
        <w:right w:val="none" w:sz="0" w:space="0" w:color="auto"/>
      </w:divBdr>
    </w:div>
    <w:div w:id="2023555425">
      <w:bodyDiv w:val="1"/>
      <w:marLeft w:val="0"/>
      <w:marRight w:val="0"/>
      <w:marTop w:val="0"/>
      <w:marBottom w:val="0"/>
      <w:divBdr>
        <w:top w:val="none" w:sz="0" w:space="0" w:color="auto"/>
        <w:left w:val="none" w:sz="0" w:space="0" w:color="auto"/>
        <w:bottom w:val="none" w:sz="0" w:space="0" w:color="auto"/>
        <w:right w:val="none" w:sz="0" w:space="0" w:color="auto"/>
      </w:divBdr>
    </w:div>
    <w:div w:id="2056616204">
      <w:bodyDiv w:val="1"/>
      <w:marLeft w:val="0"/>
      <w:marRight w:val="0"/>
      <w:marTop w:val="0"/>
      <w:marBottom w:val="0"/>
      <w:divBdr>
        <w:top w:val="none" w:sz="0" w:space="0" w:color="auto"/>
        <w:left w:val="none" w:sz="0" w:space="0" w:color="auto"/>
        <w:bottom w:val="none" w:sz="0" w:space="0" w:color="auto"/>
        <w:right w:val="none" w:sz="0" w:space="0" w:color="auto"/>
      </w:divBdr>
    </w:div>
    <w:div w:id="2060740460">
      <w:bodyDiv w:val="1"/>
      <w:marLeft w:val="0"/>
      <w:marRight w:val="0"/>
      <w:marTop w:val="0"/>
      <w:marBottom w:val="0"/>
      <w:divBdr>
        <w:top w:val="none" w:sz="0" w:space="0" w:color="auto"/>
        <w:left w:val="none" w:sz="0" w:space="0" w:color="auto"/>
        <w:bottom w:val="none" w:sz="0" w:space="0" w:color="auto"/>
        <w:right w:val="none" w:sz="0" w:space="0" w:color="auto"/>
      </w:divBdr>
    </w:div>
    <w:div w:id="2060938141">
      <w:bodyDiv w:val="1"/>
      <w:marLeft w:val="0"/>
      <w:marRight w:val="0"/>
      <w:marTop w:val="0"/>
      <w:marBottom w:val="0"/>
      <w:divBdr>
        <w:top w:val="none" w:sz="0" w:space="0" w:color="auto"/>
        <w:left w:val="none" w:sz="0" w:space="0" w:color="auto"/>
        <w:bottom w:val="none" w:sz="0" w:space="0" w:color="auto"/>
        <w:right w:val="none" w:sz="0" w:space="0" w:color="auto"/>
      </w:divBdr>
    </w:div>
    <w:div w:id="2069645106">
      <w:bodyDiv w:val="1"/>
      <w:marLeft w:val="0"/>
      <w:marRight w:val="0"/>
      <w:marTop w:val="0"/>
      <w:marBottom w:val="0"/>
      <w:divBdr>
        <w:top w:val="none" w:sz="0" w:space="0" w:color="auto"/>
        <w:left w:val="none" w:sz="0" w:space="0" w:color="auto"/>
        <w:bottom w:val="none" w:sz="0" w:space="0" w:color="auto"/>
        <w:right w:val="none" w:sz="0" w:space="0" w:color="auto"/>
      </w:divBdr>
    </w:div>
    <w:div w:id="2092071647">
      <w:bodyDiv w:val="1"/>
      <w:marLeft w:val="0"/>
      <w:marRight w:val="0"/>
      <w:marTop w:val="0"/>
      <w:marBottom w:val="0"/>
      <w:divBdr>
        <w:top w:val="none" w:sz="0" w:space="0" w:color="auto"/>
        <w:left w:val="none" w:sz="0" w:space="0" w:color="auto"/>
        <w:bottom w:val="none" w:sz="0" w:space="0" w:color="auto"/>
        <w:right w:val="none" w:sz="0" w:space="0" w:color="auto"/>
      </w:divBdr>
    </w:div>
    <w:div w:id="2092580692">
      <w:bodyDiv w:val="1"/>
      <w:marLeft w:val="0"/>
      <w:marRight w:val="0"/>
      <w:marTop w:val="0"/>
      <w:marBottom w:val="0"/>
      <w:divBdr>
        <w:top w:val="none" w:sz="0" w:space="0" w:color="auto"/>
        <w:left w:val="none" w:sz="0" w:space="0" w:color="auto"/>
        <w:bottom w:val="none" w:sz="0" w:space="0" w:color="auto"/>
        <w:right w:val="none" w:sz="0" w:space="0" w:color="auto"/>
      </w:divBdr>
    </w:div>
    <w:div w:id="2099322615">
      <w:bodyDiv w:val="1"/>
      <w:marLeft w:val="0"/>
      <w:marRight w:val="0"/>
      <w:marTop w:val="0"/>
      <w:marBottom w:val="0"/>
      <w:divBdr>
        <w:top w:val="none" w:sz="0" w:space="0" w:color="auto"/>
        <w:left w:val="none" w:sz="0" w:space="0" w:color="auto"/>
        <w:bottom w:val="none" w:sz="0" w:space="0" w:color="auto"/>
        <w:right w:val="none" w:sz="0" w:space="0" w:color="auto"/>
      </w:divBdr>
    </w:div>
    <w:div w:id="2101444132">
      <w:bodyDiv w:val="1"/>
      <w:marLeft w:val="0"/>
      <w:marRight w:val="0"/>
      <w:marTop w:val="0"/>
      <w:marBottom w:val="0"/>
      <w:divBdr>
        <w:top w:val="none" w:sz="0" w:space="0" w:color="auto"/>
        <w:left w:val="none" w:sz="0" w:space="0" w:color="auto"/>
        <w:bottom w:val="none" w:sz="0" w:space="0" w:color="auto"/>
        <w:right w:val="none" w:sz="0" w:space="0" w:color="auto"/>
      </w:divBdr>
    </w:div>
    <w:div w:id="2102139908">
      <w:bodyDiv w:val="1"/>
      <w:marLeft w:val="0"/>
      <w:marRight w:val="0"/>
      <w:marTop w:val="0"/>
      <w:marBottom w:val="0"/>
      <w:divBdr>
        <w:top w:val="none" w:sz="0" w:space="0" w:color="auto"/>
        <w:left w:val="none" w:sz="0" w:space="0" w:color="auto"/>
        <w:bottom w:val="none" w:sz="0" w:space="0" w:color="auto"/>
        <w:right w:val="none" w:sz="0" w:space="0" w:color="auto"/>
      </w:divBdr>
    </w:div>
    <w:div w:id="2113699583">
      <w:bodyDiv w:val="1"/>
      <w:marLeft w:val="0"/>
      <w:marRight w:val="0"/>
      <w:marTop w:val="0"/>
      <w:marBottom w:val="0"/>
      <w:divBdr>
        <w:top w:val="none" w:sz="0" w:space="0" w:color="auto"/>
        <w:left w:val="none" w:sz="0" w:space="0" w:color="auto"/>
        <w:bottom w:val="none" w:sz="0" w:space="0" w:color="auto"/>
        <w:right w:val="none" w:sz="0" w:space="0" w:color="auto"/>
      </w:divBdr>
    </w:div>
    <w:div w:id="2126844373">
      <w:bodyDiv w:val="1"/>
      <w:marLeft w:val="0"/>
      <w:marRight w:val="0"/>
      <w:marTop w:val="0"/>
      <w:marBottom w:val="0"/>
      <w:divBdr>
        <w:top w:val="none" w:sz="0" w:space="0" w:color="auto"/>
        <w:left w:val="none" w:sz="0" w:space="0" w:color="auto"/>
        <w:bottom w:val="none" w:sz="0" w:space="0" w:color="auto"/>
        <w:right w:val="none" w:sz="0" w:space="0" w:color="auto"/>
      </w:divBdr>
    </w:div>
    <w:div w:id="2128694686">
      <w:bodyDiv w:val="1"/>
      <w:marLeft w:val="0"/>
      <w:marRight w:val="0"/>
      <w:marTop w:val="0"/>
      <w:marBottom w:val="0"/>
      <w:divBdr>
        <w:top w:val="none" w:sz="0" w:space="0" w:color="auto"/>
        <w:left w:val="none" w:sz="0" w:space="0" w:color="auto"/>
        <w:bottom w:val="none" w:sz="0" w:space="0" w:color="auto"/>
        <w:right w:val="none" w:sz="0" w:space="0" w:color="auto"/>
      </w:divBdr>
    </w:div>
    <w:div w:id="2136216442">
      <w:bodyDiv w:val="1"/>
      <w:marLeft w:val="0"/>
      <w:marRight w:val="0"/>
      <w:marTop w:val="0"/>
      <w:marBottom w:val="0"/>
      <w:divBdr>
        <w:top w:val="none" w:sz="0" w:space="0" w:color="auto"/>
        <w:left w:val="none" w:sz="0" w:space="0" w:color="auto"/>
        <w:bottom w:val="none" w:sz="0" w:space="0" w:color="auto"/>
        <w:right w:val="none" w:sz="0" w:space="0" w:color="auto"/>
      </w:divBdr>
    </w:div>
    <w:div w:id="2145199754">
      <w:bodyDiv w:val="1"/>
      <w:marLeft w:val="0"/>
      <w:marRight w:val="0"/>
      <w:marTop w:val="0"/>
      <w:marBottom w:val="0"/>
      <w:divBdr>
        <w:top w:val="none" w:sz="0" w:space="0" w:color="auto"/>
        <w:left w:val="none" w:sz="0" w:space="0" w:color="auto"/>
        <w:bottom w:val="none" w:sz="0" w:space="0" w:color="auto"/>
        <w:right w:val="none" w:sz="0" w:space="0" w:color="auto"/>
      </w:divBdr>
      <w:divsChild>
        <w:div w:id="724719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emf"/><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microsoft.com/office/2014/relationships/chartEx" Target="charts/chartEx1.xml"/><Relationship Id="rId36" Type="http://schemas.openxmlformats.org/officeDocument/2006/relationships/image" Target="media/image25.png"/><Relationship Id="rId49" Type="http://schemas.openxmlformats.org/officeDocument/2006/relationships/image" Target="media/image38.png"/></Relationships>
</file>

<file path=word/_rels/footer1.xml.rels><?xml version="1.0" encoding="UTF-8" standalone="yes"?>
<Relationships xmlns="http://schemas.openxmlformats.org/package/2006/relationships"><Relationship Id="rId1" Type="http://schemas.openxmlformats.org/officeDocument/2006/relationships/image" Target="media/image40.png"/></Relationships>
</file>

<file path=word/_rels/header1.xml.rels><?xml version="1.0" encoding="UTF-8" standalone="yes"?>
<Relationships xmlns="http://schemas.openxmlformats.org/package/2006/relationships"><Relationship Id="rId1" Type="http://schemas.openxmlformats.org/officeDocument/2006/relationships/image" Target="media/image39.jpe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jdani\OneDrive\Desktop\EGAT\Estudio%20de%20la%20oferta.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olorStr">
        <cx:f>LAVANDERIA!$J$2:$J$9</cx:f>
        <cx:nf>LAVANDERIA!$J$1</cx:nf>
        <cx:lvl ptCount="2" name="Descripcion Categoria Principal">
          <cx:pt idx="0">Asistencia doméstica y personal</cx:pt>
          <cx:pt idx="1">Aspecto personal</cx:pt>
        </cx:lvl>
      </cx:strDim>
      <cx:strDim type="cat">
        <cx:f>LAVANDERIA!$I$2:$I$9</cx:f>
        <cx:nf>LAVANDERIA!$I$1</cx:nf>
        <cx:lvl ptCount="2" name="Departamento">
          <cx:pt idx="0">Boyacá</cx:pt>
          <cx:pt idx="1">Distrito Capital de Bogotá</cx:pt>
        </cx:lvl>
      </cx:strDim>
    </cx:data>
  </cx:chartData>
  <cx:chart>
    <cx:title pos="t" align="ctr" overlay="0">
      <cx:tx>
        <cx:txData>
          <cx:v>UBICACION POR PRODUCTO/SERVICIO</cx:v>
        </cx:txData>
      </cx:tx>
      <cx:txPr>
        <a:bodyPr spcFirstLastPara="1" vertOverflow="ellipsis" horzOverflow="overflow" wrap="square" lIns="0" tIns="0" rIns="0" bIns="0" anchor="ctr" anchorCtr="1"/>
        <a:lstStyle/>
        <a:p>
          <a:pPr algn="ctr" rtl="0">
            <a:defRPr/>
          </a:pPr>
          <a:r>
            <a:rPr lang="es-ES" sz="1200" b="0" i="0" u="none" strike="noStrike" baseline="0">
              <a:solidFill>
                <a:sysClr val="windowText" lastClr="000000">
                  <a:lumMod val="65000"/>
                  <a:lumOff val="35000"/>
                </a:sysClr>
              </a:solidFill>
              <a:latin typeface="Calibri" panose="020F0502020204030204"/>
            </a:rPr>
            <a:t>UBICACION POR PRODUCTO/SERVICIO</a:t>
          </a:r>
        </a:p>
      </cx:txPr>
    </cx:title>
    <cx:plotArea>
      <cx:plotAreaRegion>
        <cx:series layoutId="regionMap" uniqueId="{D040B40F-78D5-4A80-9D68-9C2DD189EC83}">
          <cx:tx>
            <cx:txData>
              <cx:f>LAVANDERIA!$J$1</cx:f>
              <cx:v>Descripcion Categoria Principal</cx:v>
            </cx:txData>
          </cx:tx>
          <cx:dataId val="0"/>
          <cx:layoutPr>
            <cx:geography cultureLanguage="es-ES" cultureRegion="CO" attribution="Con tecnología de Bing">
              <cx:geoCache provider="{E9337A44-BEBE-4D9F-B70C-5C5E7DAFC167}">
                <cx:binary>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</cx:binary>
              </cx:geoCache>
            </cx:geography>
          </cx:layoutPr>
        </cx:series>
      </cx:plotAreaRegion>
    </cx:plotArea>
    <cx:legend pos="r" align="min"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94">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85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3175">
        <a:solidFill>
          <a:schemeClr val="bg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89810944BC064298D21FC3764341E9" ma:contentTypeVersion="13" ma:contentTypeDescription="Crear nuevo documento." ma:contentTypeScope="" ma:versionID="89f57d0f9ecdf6d549db1d85ce862eaa">
  <xsd:schema xmlns:xsd="http://www.w3.org/2001/XMLSchema" xmlns:xs="http://www.w3.org/2001/XMLSchema" xmlns:p="http://schemas.microsoft.com/office/2006/metadata/properties" xmlns:ns3="1f4fe442-4cbe-4de0-995f-19ada57a298c" xmlns:ns4="8902fd8d-a740-4689-91b2-9f3200d49182" targetNamespace="http://schemas.microsoft.com/office/2006/metadata/properties" ma:root="true" ma:fieldsID="b4418ffb198733912accfb77ba65f3d2" ns3:_="" ns4:_="">
    <xsd:import namespace="1f4fe442-4cbe-4de0-995f-19ada57a298c"/>
    <xsd:import namespace="8902fd8d-a740-4689-91b2-9f3200d491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fe442-4cbe-4de0-995f-19ada57a2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02fd8d-a740-4689-91b2-9f3200d49182"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TEC15</b:Tag>
    <b:SourceType>InternetSite</b:SourceType>
    <b:Guid>{2CDB25E6-E7C1-4C8F-8157-DC8648A58B52}</b:Guid>
    <b:Year>2015</b:Year>
    <b:Author>
      <b:Author>
        <b:NameList>
          <b:Person>
            <b:Last>TECNOSFERA</b:Last>
          </b:Person>
        </b:NameList>
      </b:Author>
    </b:Author>
    <b:PeriodicalTitle>El Tiempo</b:PeriodicalTitle>
    <b:Month>Abril</b:Month>
    <b:Day>23</b:Day>
    <b:InternetSiteTitle>El Tiempo</b:InternetSiteTitle>
    <b:YearAccessed>2015</b:YearAccessed>
    <b:MonthAccessed>Agosto</b:MonthAccessed>
    <b:DayAccessed>26</b:DayAccessed>
    <b:URL>http://www.eltiempo.com/tecnosfera/novedades-tecnologia/crecimiento-del-sector-de-tecnologias-de-la-informacion-y-las-comunicaciones/15618741</b:URL>
    <b:RefOrder>1</b:RefOrder>
  </b:Source>
  <b:Source>
    <b:Tag>LAR15</b:Tag>
    <b:SourceType>DocumentFromInternetSite</b:SourceType>
    <b:Guid>{0CEF8B38-6FD8-8B47-8A5B-598220DA5910}</b:Guid>
    <b:Title>larepublica.com</b:Title>
    <b:InternetSiteTitle>LAREPUBLICA</b:InternetSiteTitle>
    <b:URL>http://www.larepublica.co/para-2016-el-dólar-estará-en-un-rango-de-2900-y-3250-según-analistas_277856</b:URL>
    <b:Year>2015</b:Year>
    <b:Month>Julio</b:Month>
    <b:Day>17</b:Day>
    <b:YearAccessed>2016</b:YearAccessed>
    <b:MonthAccessed>Septiembre</b:MonthAccessed>
    <b:DayAccessed>8</b:DayAccessed>
    <b:Author>
      <b:Author>
        <b:Corporate>LAREPUBLICA</b:Corporate>
      </b:Author>
      <b:ProducerName>
        <b:NameList>
          <b:Person>
            <b:Last>Rosa</b:Last>
            <b:First>Angela</b:First>
            <b:Middle>María de La</b:Middle>
          </b:Person>
        </b:NameList>
      </b:ProducerName>
      <b:Editor>
        <b:NameList>
          <b:Person>
            <b:Last>Llanes</b:Last>
            <b:First>Mónica</b:First>
            <b:Middle>Parada</b:Middle>
          </b:Person>
        </b:NameList>
      </b:Editor>
    </b:Author>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B0FB5A-9568-4344-BAA5-ADB51FF3EA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A87331-FD58-4E07-9539-D53297A85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fe442-4cbe-4de0-995f-19ada57a298c"/>
    <ds:schemaRef ds:uri="8902fd8d-a740-4689-91b2-9f3200d49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CBB75-4BE7-4C79-AB26-14D983F0C495}">
  <ds:schemaRefs>
    <ds:schemaRef ds:uri="http://schemas.openxmlformats.org/officeDocument/2006/bibliography"/>
  </ds:schemaRefs>
</ds:datastoreItem>
</file>

<file path=customXml/itemProps4.xml><?xml version="1.0" encoding="utf-8"?>
<ds:datastoreItem xmlns:ds="http://schemas.openxmlformats.org/officeDocument/2006/customXml" ds:itemID="{14C93D67-A025-4104-A97D-C63420BD5F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6899</Words>
  <Characters>37947</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Yulieth Pauline Villamizar Quiroga</dc:creator>
  <cp:lastModifiedBy>NELCY HERRERA JARAMILLO</cp:lastModifiedBy>
  <cp:revision>3</cp:revision>
  <cp:lastPrinted>2022-07-14T21:32:00Z</cp:lastPrinted>
  <dcterms:created xsi:type="dcterms:W3CDTF">2024-03-01T01:49:00Z</dcterms:created>
  <dcterms:modified xsi:type="dcterms:W3CDTF">2024-03-01T20:53:00Z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0x0101002F89810944BC064298D21FC3764341E9</vt:lpwstr>
  </property>
</Properties>
</file>