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985"/>
        <w:gridCol w:w="973"/>
        <w:gridCol w:w="973"/>
        <w:gridCol w:w="1233"/>
        <w:gridCol w:w="1233"/>
        <w:gridCol w:w="1235"/>
      </w:tblGrid>
      <w:tr w:rsidR="002852CB" w:rsidRPr="00C66DCA" w:rsidTr="002852CB">
        <w:trPr>
          <w:trHeight w:val="300"/>
          <w:jc w:val="center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52CB" w:rsidRPr="00C66DCA" w:rsidRDefault="002852CB" w:rsidP="008356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</w:tbl>
    <w:p w:rsidR="0029581A" w:rsidRPr="00C66DCA" w:rsidRDefault="0029581A" w:rsidP="00C3235C">
      <w:pPr>
        <w:spacing w:after="160"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bookmark54"/>
      <w:bookmarkEnd w:id="0"/>
      <w:r w:rsidRPr="00C66DCA">
        <w:rPr>
          <w:rFonts w:ascii="Arial" w:eastAsia="Times New Roman" w:hAnsi="Arial" w:cs="Arial"/>
          <w:b/>
          <w:sz w:val="20"/>
          <w:szCs w:val="20"/>
          <w:lang w:eastAsia="es-CO"/>
        </w:rPr>
        <w:t>Formato de oferta económica</w:t>
      </w:r>
      <w:r w:rsidRPr="00C66DCA">
        <w:rPr>
          <w:rFonts w:ascii="Arial" w:hAnsi="Arial" w:cs="Arial"/>
          <w:b/>
          <w:sz w:val="20"/>
          <w:szCs w:val="20"/>
        </w:rPr>
        <w:t>.</w:t>
      </w:r>
    </w:p>
    <w:p w:rsidR="0029581A" w:rsidRPr="00C66DCA" w:rsidRDefault="0029581A" w:rsidP="0029581A">
      <w:pPr>
        <w:rPr>
          <w:rFonts w:ascii="Arial" w:hAnsi="Arial" w:cs="Arial"/>
          <w:sz w:val="20"/>
          <w:szCs w:val="20"/>
        </w:rPr>
      </w:pPr>
    </w:p>
    <w:p w:rsidR="00952ADB" w:rsidRPr="00C66DCA" w:rsidRDefault="0029581A" w:rsidP="00952ADB">
      <w:pPr>
        <w:ind w:left="102" w:right="4637"/>
        <w:jc w:val="both"/>
        <w:rPr>
          <w:rFonts w:ascii="Arial" w:hAnsi="Arial" w:cs="Arial"/>
          <w:sz w:val="20"/>
          <w:szCs w:val="20"/>
        </w:rPr>
      </w:pPr>
      <w:r w:rsidRPr="00C66DCA">
        <w:rPr>
          <w:rFonts w:ascii="Arial" w:hAnsi="Arial" w:cs="Arial"/>
          <w:b/>
          <w:spacing w:val="-1"/>
          <w:sz w:val="20"/>
          <w:szCs w:val="20"/>
        </w:rPr>
        <w:t>Proceso</w:t>
      </w:r>
      <w:r w:rsidRPr="00C66DCA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C66DCA">
        <w:rPr>
          <w:rFonts w:ascii="Arial" w:hAnsi="Arial" w:cs="Arial"/>
          <w:b/>
          <w:sz w:val="20"/>
          <w:szCs w:val="20"/>
        </w:rPr>
        <w:t>de</w:t>
      </w:r>
      <w:r w:rsidRPr="00C66DCA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C66DCA">
        <w:rPr>
          <w:rFonts w:ascii="Arial" w:hAnsi="Arial" w:cs="Arial"/>
          <w:b/>
          <w:sz w:val="20"/>
          <w:szCs w:val="20"/>
        </w:rPr>
        <w:t>Contratación</w:t>
      </w:r>
      <w:r w:rsidRPr="00C66D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66DCA">
        <w:rPr>
          <w:rFonts w:ascii="Arial" w:hAnsi="Arial" w:cs="Arial"/>
          <w:sz w:val="20"/>
          <w:szCs w:val="20"/>
        </w:rPr>
        <w:t>[Insertar</w:t>
      </w:r>
      <w:r w:rsidRPr="00C66DCA">
        <w:rPr>
          <w:rFonts w:ascii="Arial" w:hAnsi="Arial" w:cs="Arial"/>
          <w:spacing w:val="-10"/>
          <w:sz w:val="20"/>
          <w:szCs w:val="20"/>
        </w:rPr>
        <w:t xml:space="preserve"> </w:t>
      </w:r>
      <w:r w:rsidRPr="00C66DCA">
        <w:rPr>
          <w:rFonts w:ascii="Arial" w:hAnsi="Arial" w:cs="Arial"/>
          <w:sz w:val="20"/>
          <w:szCs w:val="20"/>
        </w:rPr>
        <w:t>información]</w:t>
      </w:r>
    </w:p>
    <w:p w:rsidR="00952ADB" w:rsidRPr="00C66DCA" w:rsidRDefault="00952ADB" w:rsidP="00952ADB">
      <w:pPr>
        <w:pStyle w:val="Textoindependiente"/>
        <w:ind w:right="102"/>
        <w:jc w:val="both"/>
        <w:rPr>
          <w:rFonts w:cs="Arial"/>
          <w:lang w:val="es-CO"/>
        </w:rPr>
      </w:pPr>
      <w:r w:rsidRPr="00C66DCA">
        <w:rPr>
          <w:rFonts w:cs="Arial"/>
          <w:lang w:val="es-CO"/>
        </w:rPr>
        <w:t>[Nombre</w:t>
      </w:r>
      <w:r w:rsidRPr="00C66DCA">
        <w:rPr>
          <w:rFonts w:cs="Arial"/>
          <w:spacing w:val="-2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del</w:t>
      </w:r>
      <w:r w:rsidRPr="00C66DCA">
        <w:rPr>
          <w:rFonts w:cs="Arial"/>
          <w:lang w:val="es-CO"/>
        </w:rPr>
        <w:t xml:space="preserve"> representante</w:t>
      </w:r>
      <w:r w:rsidRPr="00C66DCA">
        <w:rPr>
          <w:rFonts w:cs="Arial"/>
          <w:spacing w:val="1"/>
          <w:lang w:val="es-CO"/>
        </w:rPr>
        <w:t xml:space="preserve"> </w:t>
      </w:r>
      <w:r w:rsidRPr="00C66DCA">
        <w:rPr>
          <w:rFonts w:cs="Arial"/>
          <w:lang w:val="es-CO"/>
        </w:rPr>
        <w:t>legal</w:t>
      </w:r>
      <w:r w:rsidRPr="00C66DCA">
        <w:rPr>
          <w:rFonts w:cs="Arial"/>
          <w:spacing w:val="-2"/>
          <w:lang w:val="es-CO"/>
        </w:rPr>
        <w:t xml:space="preserve"> </w:t>
      </w:r>
      <w:r w:rsidRPr="00C66DCA">
        <w:rPr>
          <w:rFonts w:cs="Arial"/>
          <w:lang w:val="es-CO"/>
        </w:rPr>
        <w:t>o de</w:t>
      </w:r>
      <w:r w:rsidRPr="00C66DCA">
        <w:rPr>
          <w:rFonts w:cs="Arial"/>
          <w:spacing w:val="-1"/>
          <w:lang w:val="es-CO"/>
        </w:rPr>
        <w:t xml:space="preserve"> </w:t>
      </w:r>
      <w:r w:rsidRPr="00C66DCA">
        <w:rPr>
          <w:rFonts w:cs="Arial"/>
          <w:lang w:val="es-CO"/>
        </w:rPr>
        <w:t>la</w:t>
      </w:r>
      <w:r w:rsidRPr="00C66DCA">
        <w:rPr>
          <w:rFonts w:cs="Arial"/>
          <w:spacing w:val="1"/>
          <w:lang w:val="es-CO"/>
        </w:rPr>
        <w:t xml:space="preserve"> </w:t>
      </w:r>
      <w:r w:rsidRPr="00C66DCA">
        <w:rPr>
          <w:rFonts w:cs="Arial"/>
          <w:lang w:val="es-CO"/>
        </w:rPr>
        <w:t>persona natural</w:t>
      </w:r>
      <w:r w:rsidRPr="00C66DCA">
        <w:rPr>
          <w:rFonts w:cs="Arial"/>
          <w:spacing w:val="-1"/>
          <w:lang w:val="es-CO"/>
        </w:rPr>
        <w:t xml:space="preserve"> </w:t>
      </w:r>
      <w:r w:rsidRPr="00C66DCA">
        <w:rPr>
          <w:rFonts w:cs="Arial"/>
          <w:lang w:val="es-CO"/>
        </w:rPr>
        <w:t>Proponente],</w:t>
      </w:r>
      <w:r w:rsidRPr="00C66DCA">
        <w:rPr>
          <w:rFonts w:cs="Arial"/>
          <w:spacing w:val="8"/>
          <w:lang w:val="es-CO"/>
        </w:rPr>
        <w:t xml:space="preserve"> </w:t>
      </w:r>
      <w:r w:rsidRPr="00C66DCA">
        <w:rPr>
          <w:rFonts w:cs="Arial"/>
          <w:lang w:val="es-CO"/>
        </w:rPr>
        <w:t xml:space="preserve">identificado </w:t>
      </w:r>
      <w:r w:rsidRPr="00C66DCA">
        <w:rPr>
          <w:rFonts w:cs="Arial"/>
          <w:spacing w:val="1"/>
          <w:lang w:val="es-CO"/>
        </w:rPr>
        <w:t>como</w:t>
      </w:r>
      <w:r w:rsidRPr="00C66DCA">
        <w:rPr>
          <w:rFonts w:cs="Arial"/>
          <w:spacing w:val="-3"/>
          <w:lang w:val="es-CO"/>
        </w:rPr>
        <w:t xml:space="preserve"> </w:t>
      </w:r>
      <w:r w:rsidRPr="00C66DCA">
        <w:rPr>
          <w:rFonts w:cs="Arial"/>
          <w:lang w:val="es-CO"/>
        </w:rPr>
        <w:t>aparece al</w:t>
      </w:r>
      <w:r w:rsidRPr="00C66DCA">
        <w:rPr>
          <w:rFonts w:cs="Arial"/>
          <w:spacing w:val="28"/>
          <w:w w:val="99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pie</w:t>
      </w:r>
      <w:r w:rsidRPr="00C66DCA">
        <w:rPr>
          <w:rFonts w:cs="Arial"/>
          <w:spacing w:val="6"/>
          <w:lang w:val="es-CO"/>
        </w:rPr>
        <w:t xml:space="preserve"> </w:t>
      </w:r>
      <w:r w:rsidRPr="00C66DCA">
        <w:rPr>
          <w:rFonts w:cs="Arial"/>
          <w:lang w:val="es-CO"/>
        </w:rPr>
        <w:t>de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spacing w:val="2"/>
          <w:lang w:val="es-CO"/>
        </w:rPr>
        <w:t>mi</w:t>
      </w:r>
      <w:r w:rsidRPr="00C66DCA">
        <w:rPr>
          <w:rFonts w:cs="Arial"/>
          <w:spacing w:val="3"/>
          <w:lang w:val="es-CO"/>
        </w:rPr>
        <w:t xml:space="preserve"> </w:t>
      </w:r>
      <w:r w:rsidRPr="00C66DCA">
        <w:rPr>
          <w:rFonts w:cs="Arial"/>
          <w:lang w:val="es-CO"/>
        </w:rPr>
        <w:t>firma,</w:t>
      </w:r>
      <w:r w:rsidRPr="00C66DCA">
        <w:rPr>
          <w:rFonts w:cs="Arial"/>
          <w:spacing w:val="6"/>
          <w:lang w:val="es-CO"/>
        </w:rPr>
        <w:t xml:space="preserve"> </w:t>
      </w:r>
      <w:r w:rsidRPr="00C66DCA">
        <w:rPr>
          <w:rFonts w:cs="Arial"/>
          <w:lang w:val="es-CO"/>
        </w:rPr>
        <w:t>[obrando</w:t>
      </w:r>
      <w:r w:rsidRPr="00C66DCA">
        <w:rPr>
          <w:rFonts w:cs="Arial"/>
          <w:spacing w:val="6"/>
          <w:lang w:val="es-CO"/>
        </w:rPr>
        <w:t xml:space="preserve"> </w:t>
      </w:r>
      <w:r w:rsidRPr="00C66DCA">
        <w:rPr>
          <w:rFonts w:cs="Arial"/>
          <w:lang w:val="es-CO"/>
        </w:rPr>
        <w:t>en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spacing w:val="2"/>
          <w:lang w:val="es-CO"/>
        </w:rPr>
        <w:t>mi</w:t>
      </w:r>
      <w:r w:rsidRPr="00C66DCA">
        <w:rPr>
          <w:rFonts w:cs="Arial"/>
          <w:spacing w:val="3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propio</w:t>
      </w:r>
      <w:r w:rsidRPr="00C66DCA">
        <w:rPr>
          <w:rFonts w:cs="Arial"/>
          <w:spacing w:val="6"/>
          <w:lang w:val="es-CO"/>
        </w:rPr>
        <w:t xml:space="preserve"> </w:t>
      </w:r>
      <w:r w:rsidRPr="00C66DCA">
        <w:rPr>
          <w:rFonts w:cs="Arial"/>
          <w:lang w:val="es-CO"/>
        </w:rPr>
        <w:t>nombre</w:t>
      </w:r>
      <w:r w:rsidRPr="00C66DCA">
        <w:rPr>
          <w:rFonts w:cs="Arial"/>
          <w:spacing w:val="5"/>
          <w:lang w:val="es-CO"/>
        </w:rPr>
        <w:t xml:space="preserve"> </w:t>
      </w:r>
      <w:r w:rsidRPr="00C66DCA">
        <w:rPr>
          <w:rFonts w:cs="Arial"/>
          <w:lang w:val="es-CO"/>
        </w:rPr>
        <w:t>o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lang w:val="es-CO"/>
        </w:rPr>
        <w:t>en</w:t>
      </w:r>
      <w:r w:rsidRPr="00C66DCA">
        <w:rPr>
          <w:rFonts w:cs="Arial"/>
          <w:spacing w:val="3"/>
          <w:lang w:val="es-CO"/>
        </w:rPr>
        <w:t xml:space="preserve"> </w:t>
      </w:r>
      <w:r w:rsidRPr="00C66DCA">
        <w:rPr>
          <w:rFonts w:cs="Arial"/>
          <w:lang w:val="es-CO"/>
        </w:rPr>
        <w:t>mi</w:t>
      </w:r>
      <w:r w:rsidRPr="00C66DCA">
        <w:rPr>
          <w:rFonts w:cs="Arial"/>
          <w:spacing w:val="3"/>
          <w:lang w:val="es-CO"/>
        </w:rPr>
        <w:t xml:space="preserve"> </w:t>
      </w:r>
      <w:r w:rsidRPr="00C66DCA">
        <w:rPr>
          <w:rFonts w:cs="Arial"/>
          <w:lang w:val="es-CO"/>
        </w:rPr>
        <w:t>calidad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lang w:val="es-CO"/>
        </w:rPr>
        <w:t>de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lang w:val="es-CO"/>
        </w:rPr>
        <w:t>representante</w:t>
      </w:r>
      <w:r w:rsidRPr="00C66DCA">
        <w:rPr>
          <w:rFonts w:cs="Arial"/>
          <w:spacing w:val="6"/>
          <w:lang w:val="es-CO"/>
        </w:rPr>
        <w:t xml:space="preserve"> </w:t>
      </w:r>
      <w:r w:rsidRPr="00C66DCA">
        <w:rPr>
          <w:rFonts w:cs="Arial"/>
          <w:lang w:val="es-CO"/>
        </w:rPr>
        <w:t>legal</w:t>
      </w:r>
      <w:r w:rsidRPr="00C66DCA">
        <w:rPr>
          <w:rFonts w:cs="Arial"/>
          <w:spacing w:val="3"/>
          <w:lang w:val="es-CO"/>
        </w:rPr>
        <w:t xml:space="preserve"> </w:t>
      </w:r>
      <w:r w:rsidRPr="00C66DCA">
        <w:rPr>
          <w:rFonts w:cs="Arial"/>
          <w:lang w:val="es-CO"/>
        </w:rPr>
        <w:t>de]</w:t>
      </w:r>
      <w:r w:rsidRPr="00C66DCA">
        <w:rPr>
          <w:rFonts w:cs="Arial"/>
          <w:spacing w:val="4"/>
          <w:lang w:val="es-CO"/>
        </w:rPr>
        <w:t xml:space="preserve"> </w:t>
      </w:r>
      <w:r w:rsidRPr="00C66DCA">
        <w:rPr>
          <w:rFonts w:cs="Arial"/>
          <w:lang w:val="es-CO"/>
        </w:rPr>
        <w:t>[nombre</w:t>
      </w:r>
      <w:r w:rsidRPr="00C66DCA">
        <w:rPr>
          <w:rFonts w:cs="Arial"/>
          <w:spacing w:val="50"/>
          <w:w w:val="99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del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Proponente],</w:t>
      </w:r>
      <w:r w:rsidRPr="00C66DCA">
        <w:rPr>
          <w:rFonts w:cs="Arial"/>
          <w:spacing w:val="-12"/>
          <w:lang w:val="es-CO"/>
        </w:rPr>
        <w:t xml:space="preserve"> </w:t>
      </w:r>
      <w:r w:rsidRPr="00C66DCA">
        <w:rPr>
          <w:rFonts w:cs="Arial"/>
          <w:lang w:val="es-CO"/>
        </w:rPr>
        <w:t>manifiesto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que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lang w:val="es-CO"/>
        </w:rPr>
        <w:t>el</w:t>
      </w:r>
      <w:r w:rsidRPr="00C66DCA">
        <w:rPr>
          <w:rFonts w:cs="Arial"/>
          <w:spacing w:val="-13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valor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lang w:val="es-CO"/>
        </w:rPr>
        <w:t>total</w:t>
      </w:r>
      <w:r w:rsidRPr="00C66DCA">
        <w:rPr>
          <w:rFonts w:cs="Arial"/>
          <w:spacing w:val="-13"/>
          <w:lang w:val="es-CO"/>
        </w:rPr>
        <w:t xml:space="preserve"> </w:t>
      </w:r>
      <w:r w:rsidRPr="00C66DCA">
        <w:rPr>
          <w:rFonts w:cs="Arial"/>
          <w:lang w:val="es-CO"/>
        </w:rPr>
        <w:t>de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la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propuesta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es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lang w:val="es-CO"/>
        </w:rPr>
        <w:t>por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la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spacing w:val="1"/>
          <w:lang w:val="es-CO"/>
        </w:rPr>
        <w:t>suma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de</w:t>
      </w:r>
      <w:r w:rsidRPr="00C66DCA">
        <w:rPr>
          <w:rFonts w:cs="Arial"/>
          <w:spacing w:val="-10"/>
          <w:lang w:val="es-CO"/>
        </w:rPr>
        <w:t xml:space="preserve"> </w:t>
      </w:r>
      <w:r w:rsidRPr="00C66DCA">
        <w:rPr>
          <w:rFonts w:cs="Arial"/>
          <w:lang w:val="es-CO"/>
        </w:rPr>
        <w:t>[valor</w:t>
      </w:r>
      <w:r w:rsidRPr="00C66DCA">
        <w:rPr>
          <w:rFonts w:cs="Arial"/>
          <w:spacing w:val="-14"/>
          <w:lang w:val="es-CO"/>
        </w:rPr>
        <w:t xml:space="preserve"> </w:t>
      </w:r>
      <w:r w:rsidRPr="00C66DCA">
        <w:rPr>
          <w:rFonts w:cs="Arial"/>
          <w:lang w:val="es-CO"/>
        </w:rPr>
        <w:t>de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la</w:t>
      </w:r>
      <w:r w:rsidRPr="00C66DCA">
        <w:rPr>
          <w:rFonts w:cs="Arial"/>
          <w:spacing w:val="-15"/>
          <w:lang w:val="es-CO"/>
        </w:rPr>
        <w:t xml:space="preserve"> </w:t>
      </w:r>
      <w:r w:rsidRPr="00C66DCA">
        <w:rPr>
          <w:rFonts w:cs="Arial"/>
          <w:lang w:val="es-CO"/>
        </w:rPr>
        <w:t>propuesta</w:t>
      </w:r>
      <w:r w:rsidRPr="00C66DCA">
        <w:rPr>
          <w:rFonts w:cs="Arial"/>
          <w:spacing w:val="64"/>
          <w:w w:val="99"/>
          <w:lang w:val="es-CO"/>
        </w:rPr>
        <w:t xml:space="preserve"> </w:t>
      </w:r>
      <w:r w:rsidRPr="00C66DCA">
        <w:rPr>
          <w:rFonts w:cs="Arial"/>
          <w:lang w:val="es-CO"/>
        </w:rPr>
        <w:t>en</w:t>
      </w:r>
      <w:r w:rsidRPr="00C66DCA">
        <w:rPr>
          <w:rFonts w:cs="Arial"/>
          <w:spacing w:val="-6"/>
          <w:lang w:val="es-CO"/>
        </w:rPr>
        <w:t xml:space="preserve"> </w:t>
      </w:r>
      <w:r w:rsidRPr="00C66DCA">
        <w:rPr>
          <w:rFonts w:cs="Arial"/>
          <w:lang w:val="es-CO"/>
        </w:rPr>
        <w:t>letras</w:t>
      </w:r>
      <w:r w:rsidRPr="00C66DCA">
        <w:rPr>
          <w:rFonts w:cs="Arial"/>
          <w:spacing w:val="-2"/>
          <w:lang w:val="es-CO"/>
        </w:rPr>
        <w:t xml:space="preserve"> </w:t>
      </w:r>
      <w:r w:rsidRPr="00C66DCA">
        <w:rPr>
          <w:rFonts w:cs="Arial"/>
          <w:lang w:val="es-CO"/>
        </w:rPr>
        <w:t>y</w:t>
      </w:r>
      <w:r w:rsidRPr="00C66DCA">
        <w:rPr>
          <w:rFonts w:cs="Arial"/>
          <w:spacing w:val="-6"/>
          <w:lang w:val="es-CO"/>
        </w:rPr>
        <w:t xml:space="preserve"> </w:t>
      </w:r>
      <w:r w:rsidRPr="00C66DCA">
        <w:rPr>
          <w:rFonts w:cs="Arial"/>
          <w:lang w:val="es-CO"/>
        </w:rPr>
        <w:t>números],</w:t>
      </w:r>
      <w:r w:rsidRPr="00C66DCA">
        <w:rPr>
          <w:rFonts w:cs="Arial"/>
          <w:spacing w:val="-5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Valor</w:t>
      </w:r>
      <w:r w:rsidRPr="00C66DCA">
        <w:rPr>
          <w:rFonts w:cs="Arial"/>
          <w:spacing w:val="-2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que</w:t>
      </w:r>
      <w:r w:rsidRPr="00C66DCA">
        <w:rPr>
          <w:rFonts w:cs="Arial"/>
          <w:spacing w:val="-4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incluye</w:t>
      </w:r>
      <w:r w:rsidRPr="00C66DCA">
        <w:rPr>
          <w:rFonts w:cs="Arial"/>
          <w:spacing w:val="-4"/>
          <w:lang w:val="es-CO"/>
        </w:rPr>
        <w:t xml:space="preserve"> </w:t>
      </w:r>
      <w:r w:rsidRPr="00C66DCA">
        <w:rPr>
          <w:rFonts w:cs="Arial"/>
          <w:lang w:val="es-CO"/>
        </w:rPr>
        <w:t>todos</w:t>
      </w:r>
      <w:r w:rsidRPr="00C66DCA">
        <w:rPr>
          <w:rFonts w:cs="Arial"/>
          <w:spacing w:val="-4"/>
          <w:lang w:val="es-CO"/>
        </w:rPr>
        <w:t xml:space="preserve"> </w:t>
      </w:r>
      <w:r w:rsidRPr="00C66DCA">
        <w:rPr>
          <w:rFonts w:cs="Arial"/>
          <w:lang w:val="es-CO"/>
        </w:rPr>
        <w:t>los</w:t>
      </w:r>
      <w:r w:rsidRPr="00C66DCA">
        <w:rPr>
          <w:rFonts w:cs="Arial"/>
          <w:spacing w:val="-5"/>
          <w:lang w:val="es-CO"/>
        </w:rPr>
        <w:t xml:space="preserve"> </w:t>
      </w:r>
      <w:r w:rsidRPr="00C66DCA">
        <w:rPr>
          <w:rFonts w:cs="Arial"/>
          <w:lang w:val="es-CO"/>
        </w:rPr>
        <w:t>gastos</w:t>
      </w:r>
      <w:r w:rsidRPr="00C66DCA">
        <w:rPr>
          <w:rFonts w:cs="Arial"/>
          <w:spacing w:val="-4"/>
          <w:lang w:val="es-CO"/>
        </w:rPr>
        <w:t xml:space="preserve"> </w:t>
      </w:r>
      <w:r w:rsidRPr="00C66DCA">
        <w:rPr>
          <w:rFonts w:cs="Arial"/>
          <w:lang w:val="es-CO"/>
        </w:rPr>
        <w:t>e</w:t>
      </w:r>
      <w:r w:rsidRPr="00C66DCA">
        <w:rPr>
          <w:rFonts w:cs="Arial"/>
          <w:spacing w:val="-6"/>
          <w:lang w:val="es-CO"/>
        </w:rPr>
        <w:t xml:space="preserve"> </w:t>
      </w:r>
      <w:r w:rsidRPr="00C66DCA">
        <w:rPr>
          <w:rFonts w:cs="Arial"/>
          <w:lang w:val="es-CO"/>
        </w:rPr>
        <w:t>impuestos</w:t>
      </w:r>
      <w:r w:rsidRPr="00C66DCA">
        <w:rPr>
          <w:rFonts w:cs="Arial"/>
          <w:spacing w:val="-4"/>
          <w:lang w:val="es-CO"/>
        </w:rPr>
        <w:t xml:space="preserve"> </w:t>
      </w:r>
      <w:r w:rsidRPr="00C66DCA">
        <w:rPr>
          <w:rFonts w:cs="Arial"/>
          <w:lang w:val="es-CO"/>
        </w:rPr>
        <w:t>a</w:t>
      </w:r>
      <w:r w:rsidRPr="00C66DCA">
        <w:rPr>
          <w:rFonts w:cs="Arial"/>
          <w:spacing w:val="-6"/>
          <w:lang w:val="es-CO"/>
        </w:rPr>
        <w:t xml:space="preserve"> </w:t>
      </w:r>
      <w:r w:rsidRPr="00C66DCA">
        <w:rPr>
          <w:rFonts w:cs="Arial"/>
          <w:lang w:val="es-CO"/>
        </w:rPr>
        <w:t>que</w:t>
      </w:r>
      <w:r w:rsidRPr="00C66DCA">
        <w:rPr>
          <w:rFonts w:cs="Arial"/>
          <w:spacing w:val="-5"/>
          <w:lang w:val="es-CO"/>
        </w:rPr>
        <w:t xml:space="preserve"> </w:t>
      </w:r>
      <w:r w:rsidRPr="00C66DCA">
        <w:rPr>
          <w:rFonts w:cs="Arial"/>
          <w:spacing w:val="-1"/>
          <w:lang w:val="es-CO"/>
        </w:rPr>
        <w:t>haya</w:t>
      </w:r>
      <w:r w:rsidRPr="00C66DCA">
        <w:rPr>
          <w:rFonts w:cs="Arial"/>
          <w:spacing w:val="2"/>
          <w:lang w:val="es-CO"/>
        </w:rPr>
        <w:t xml:space="preserve"> </w:t>
      </w:r>
      <w:r w:rsidRPr="00C66DCA">
        <w:rPr>
          <w:rFonts w:cs="Arial"/>
          <w:lang w:val="es-CO"/>
        </w:rPr>
        <w:t>lugar.</w:t>
      </w: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8"/>
      </w:tblGrid>
      <w:tr w:rsidR="00A1179E" w:rsidRPr="00C66DCA" w:rsidTr="002809ED">
        <w:trPr>
          <w:trHeight w:val="300"/>
          <w:jc w:val="center"/>
        </w:trPr>
        <w:tc>
          <w:tcPr>
            <w:tcW w:w="9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179E" w:rsidRDefault="00A1179E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:rsidR="00A5490F" w:rsidRPr="005323BC" w:rsidRDefault="00A5490F" w:rsidP="00A549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23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Sobre pasar el valor del presupuesto oficial asignado para el presente proceso, será causal de rechazo. </w:t>
            </w:r>
          </w:p>
          <w:p w:rsidR="005323BC" w:rsidRDefault="005323BC" w:rsidP="00A549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:rsidR="00A5490F" w:rsidRDefault="00A5490F" w:rsidP="00A549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23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El presupuesto oficial está asignado por rubros presupuestales y por dependencias, </w:t>
            </w:r>
            <w:r w:rsidR="005323BC" w:rsidRPr="005323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el sobrepasar el valor asignado por rubros, así como sobrepasar el valor asignado para CACOM-3, CCON-1 Y RADAR RIOHACHA será causal de rechazo.</w:t>
            </w:r>
          </w:p>
          <w:p w:rsidR="005323BC" w:rsidRDefault="005323BC" w:rsidP="00A549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:rsidR="005323BC" w:rsidRPr="00C66DCA" w:rsidRDefault="005323BC" w:rsidP="00A549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A continuación se relacionan los bienes a adquirir discriminados por rubros y por asignaciones, al lado de cada asignación se describe el valor correspondiente a cada uno, el cual no se podrá sobrepasar, so pena de rechazo de la oferta.</w:t>
            </w:r>
          </w:p>
        </w:tc>
      </w:tr>
    </w:tbl>
    <w:p w:rsidR="002809ED" w:rsidRPr="00E36CEB" w:rsidRDefault="002809ED" w:rsidP="002809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780"/>
        <w:gridCol w:w="1160"/>
        <w:gridCol w:w="3207"/>
        <w:gridCol w:w="1276"/>
        <w:gridCol w:w="992"/>
        <w:gridCol w:w="1276"/>
        <w:gridCol w:w="1275"/>
      </w:tblGrid>
      <w:tr w:rsidR="00E9380A" w:rsidRPr="00E36CEB" w:rsidTr="004861DA">
        <w:trPr>
          <w:trHeight w:val="315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114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02-02-01-003-006-09 MATERIALES Y SUMINISTROS- OTROS PRODUCTOS PLÁSTICOS</w:t>
            </w:r>
          </w:p>
        </w:tc>
      </w:tr>
      <w:tr w:rsidR="00E9380A" w:rsidRPr="00E36CEB" w:rsidTr="0084047B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EAAAA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38.500.00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1822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ADHESIVA PEQUEÑA 12MM X20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TRANSPARENTE ROLLO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F16F8A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RADAR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$1’155.000.00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EMPAQUE TRANSPARENTE 48MM X 200M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9E6F84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EAAAA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$46.000.00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TRANSPARENTE ROLLO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1822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ADHESIVA PEQUEÑA 12MM X20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380A" w:rsidRPr="00E36CEB" w:rsidRDefault="00E9380A" w:rsidP="002809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SUB</w:t>
            </w: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2809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380A" w:rsidRPr="00E9380A" w:rsidTr="00DC4F24">
        <w:trPr>
          <w:trHeight w:val="6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114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02-02-01-004-002 MATERIALES Y SUMINISTROS - PRODUCTOS METÁLICOS ELABORADOS (EXCEPTO MAQUINARIA Y EQUIPO).</w:t>
            </w:r>
          </w:p>
        </w:tc>
      </w:tr>
      <w:tr w:rsidR="00E9380A" w:rsidRPr="00E36CEB" w:rsidTr="00791DD5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$38.800.00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BISTURÍ CON CUCHILLA DE 18MM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CHINCHE PINTADO DORADO X50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 TIPO CLIP ESTÁNDAR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GANCHOS PARA COSEDORA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5F67D8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$236.600.00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BISTURÍ CON CUCHILLA DE 18MM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 TIPO CLIP ESTÁNDAR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 TIPO CLIP MARIPOSA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GANCHOS PARA COSEDORA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TIJERA OFICINA DE 7’’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CHINCHE PINTADO DORADO X50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SUB</w:t>
            </w: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41BB4" w:rsidRPr="00E36CEB" w:rsidTr="00F734A6">
        <w:trPr>
          <w:trHeight w:val="6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BB4" w:rsidRPr="00E36CEB" w:rsidRDefault="00341BB4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02-02-01-003-008-09 MATERIALES Y SUMINISTROS- OTROS ARTÍCULOS MANUFACTURADOS </w:t>
            </w: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N.C.P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</w:p>
        </w:tc>
      </w:tr>
      <w:tr w:rsidR="00E9380A" w:rsidRPr="00E36CEB" w:rsidTr="00DC1FA5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</w:t>
            </w:r>
            <w:r w:rsidRPr="00262A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262A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PARA TABLERO ACRÍLICO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BOLÍGRAFO DESECHABLE CON TAPA TINTA NEGRA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MARCADOR BORRABLE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DIFERENTES COLORES DE PUNTA FINA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F74261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$89.500.00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PARA TABLERO ACRÍLICO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BORRABLE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DIFERENTES COLORES DE PUNTA FINA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RESALTADORES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LÁPIZ DE ESCRITURA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SUB</w:t>
            </w: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380A" w:rsidRPr="00E36CEB" w:rsidTr="00BF6770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02-02-01-003-002-01 MATERIALES Y SUMINISTROS - PASTA DE PAPEL, PAPEL Y CARTÓN </w:t>
            </w:r>
          </w:p>
        </w:tc>
      </w:tr>
      <w:tr w:rsidR="00E9380A" w:rsidRPr="00E36CEB" w:rsidTr="00703E53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762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CARPETAS COLGANTES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699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 4 ALETAS EN CARTULINA BLANCA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OFICIO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CARTA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A761BF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6637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E9380A" w:rsidRPr="00E36CEB" w:rsidTr="00E9380A">
        <w:trPr>
          <w:trHeight w:val="371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CAJA PARA ARCHIVO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X200, EN CARTÓN CORRUGADO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OFICIO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PLIEGOS DE CARTULINA AMARILLA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CARPETAS COLGANTES  DE CARTÓN TAMAÑO OFICIO</w:t>
            </w:r>
            <w:r w:rsidRPr="00E36CE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39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 4 ALETAS EN CARTULINA BLANCA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380A" w:rsidRPr="00E36CEB" w:rsidTr="00E4731A">
        <w:trPr>
          <w:trHeight w:val="1154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02-02-01-003-002-07 MATERIALES Y SUMINISTROS - LIBROS DE REGISTRO, LIBROS DE CONTABILIDAD, CUADERNILLOS DE NOTAS, BLOQUES PARA CARTAS, AGENDAS Y ARTÍCULOS SIMILARES, SECANTES, ENCUADERNADORES, CLASIFICADORES PARA ARCHIVOS, FORMULARIOS Y OTROS ARTÍCULOS DE ESCRITORIO DE PAPEL O CARTÓN. </w:t>
            </w:r>
          </w:p>
        </w:tc>
      </w:tr>
      <w:tr w:rsidR="00E9380A" w:rsidRPr="00E36CEB" w:rsidTr="00E92CCC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10.500.00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NOTAS ADHESIVAS, EN PAPEL BOND, TAMAÑO 75MM X 75MM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41BB4" w:rsidRPr="00E36CEB" w:rsidTr="00C94EF7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341BB4" w:rsidRPr="00E36CEB" w:rsidRDefault="00341BB4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3D0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3D0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667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3D0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LIBRO DE ACTAS DE 200 FOLIOS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BANDERITAS ADHESIVAS X 5 COLORES, DIMENSIONES 1.27X1.3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 125 HOJAS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LIBRO DE ACTAS DE 100 FOLIOS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NOTAS ADHESIVAS, EN PAPEL BOND, TAMAÑO 75MM X 75MM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41BB4" w:rsidRPr="00E36CEB" w:rsidTr="00A5131A">
        <w:trPr>
          <w:trHeight w:val="6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BB4" w:rsidRPr="00E36CEB" w:rsidRDefault="00341BB4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02-02-01-004-005-01 MATERIALES Y SUMINISTROS - MAQUINAS PARA OFICINA Y CONTABILIDAD, Y SUS PARTES Y ACCESORIOS </w:t>
            </w:r>
          </w:p>
        </w:tc>
      </w:tr>
      <w:tr w:rsidR="00E9380A" w:rsidRPr="00E36CEB" w:rsidTr="001E1B8B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$60.000.00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PERFORADORA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INDUSTRIAL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C63125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$300.000.00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COSEDORA PARA GRAPA No. 26/6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PERFORADORA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INDUSTRIAL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380A" w:rsidRPr="00E36CEB" w:rsidTr="00906FA3">
        <w:trPr>
          <w:trHeight w:val="6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02-02-01-003-005-01 Materiales y suministros - Pinturas y barnices y productos relacionados; colores para la pintura artística; tintas</w:t>
            </w:r>
          </w:p>
        </w:tc>
      </w:tr>
      <w:tr w:rsidR="00E9380A" w:rsidRPr="00E36CEB" w:rsidTr="008A0E76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8E523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$36,675,786.00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2335DN REFERENCIA 23X5DN RENDIMIENTO PARA 6.000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MS811DN REFERENCIA 52D4X00 524X RENDIMIENTO PARA 45.000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IMPRESORA ML-3710ND REFERENCIAMLT-D205E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SCX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4521D3 RENDIMIENTO PARA 3.000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M401N REFERENCIA 80X CF280X. RENDIMIENTO PARA 6.900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AMARILLO REFERENCIA 305A CE412A RENDIMIENTO PARA2.600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MAGENTA REFERENCIA 305A CE413A RENDIMIENTO PARA2.600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IMPRESORA PRO 400 COLOR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CYAN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305A CE411A RENDIMIENTO PARA2.600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NEGRO REFERENCIA305X CE410X RENDIMIENTO PARA4.000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LASERJET ENTERPRISE M630 REFERENCIA 81X CF281X RENDIMIENTO PARA25.000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NEGRO REFERENCIA 507X CE400X RENDIMIENTO PARA 11.000 PÁGINAS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AMARILLO REFERENCIA 507A CE402A RENDIMIENTO PARA 6.000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HP LASERJET COLOR M551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CYAN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507A CE401A RENDIMIENTO PARA 6.000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MAGENTA REFERENCIA 507A CE403A RENDIMIENTO PARA 6.000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68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HP LASERJET ENTERPRISE M606DN REFERENCIA 81X CF281X RINDE 25.000 PAGINAS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HP LASERJET ENTERPRISE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MFP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M527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87X CF287X RENDIMIENTO PARA 18.000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HP LASERJET P3015 REFERENCIA 55X CE255X RENDIMIENTO 12.500 PAGINAS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FILM TRANSPARENTE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YMCK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84514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41BB4" w:rsidRPr="00E36CEB" w:rsidTr="00570E01">
        <w:trPr>
          <w:trHeight w:val="315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BB4" w:rsidRPr="00E36CEB" w:rsidRDefault="00341BB4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02-02-01-003-006-03 Materiales y suministros - </w:t>
            </w: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Semimanufacturas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de plástico</w:t>
            </w:r>
          </w:p>
        </w:tc>
      </w:tr>
      <w:tr w:rsidR="00E9380A" w:rsidRPr="00E36CEB" w:rsidTr="00CA57F7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$88.400.00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PORTA CARNET HORIZONTAL PVC TRANSPARENTE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SUB</w:t>
            </w: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1E099B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02-02-01-004-005-02 Materiales y suministros - Maquinaria de informática y sus partes, piezas y accesorios</w:t>
            </w:r>
          </w:p>
        </w:tc>
      </w:tr>
      <w:tr w:rsidR="00E9380A" w:rsidRPr="00E36CEB" w:rsidTr="00170833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$5’590.000.00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DE IMAGEN IMPRESORAMS811DN UNIDAD DE IMÁGENES EN NEGRO, REFERENCIA 52D0Z00 520Z DURABILIDAD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SUB</w:t>
            </w: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TOTAL: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380A" w:rsidRPr="00E36CEB" w:rsidTr="00C6691F">
        <w:trPr>
          <w:trHeight w:val="392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02-02-01-004-007-09 Materiales y suministros - Tarjetas con bandas magnéticas o plaquetas (chip)</w:t>
            </w:r>
          </w:p>
        </w:tc>
      </w:tr>
      <w:tr w:rsidR="00E9380A" w:rsidRPr="00E36CEB" w:rsidTr="00BF6BF1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$927.500.00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TARJETAS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MIFARE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 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41BB4" w:rsidRPr="00E36CEB" w:rsidTr="00A604BE">
        <w:trPr>
          <w:trHeight w:val="907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BB4" w:rsidRPr="00E36CEB" w:rsidRDefault="00341BB4" w:rsidP="00E938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02-02-01-004-008-02 Materiales y suministros - Instrumentos y aparatos de medición, verificación, análisis, de navegación y para otros fines (excepto instrumentos ópticos); instrumentos de control de procesos industriales, sus partes, piezas y accesorios</w:t>
            </w:r>
          </w:p>
        </w:tc>
      </w:tr>
      <w:tr w:rsidR="00E9380A" w:rsidRPr="00E36CEB" w:rsidTr="00E104C1">
        <w:trPr>
          <w:trHeight w:val="300"/>
          <w:jc w:val="center"/>
        </w:trPr>
        <w:tc>
          <w:tcPr>
            <w:tcW w:w="106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$40.800.00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UNITARIO CON 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ESCUADRAS METÁLICAS DE 50 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ESCUADRAS METÁLICAS DE 25 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REGLAS METÁLICAS DE 50 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REGLAS METÁLICAS DE 25 PULGADAS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80A" w:rsidRPr="007C3FEF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9380A" w:rsidRPr="00E36CEB" w:rsidTr="00E9380A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 OFERTA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:rsidR="00E9380A" w:rsidRPr="00E36CEB" w:rsidRDefault="00E9380A" w:rsidP="00E93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9C6CDC" w:rsidRPr="00C66DCA" w:rsidRDefault="009C6CDC" w:rsidP="00C3235C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C3235C" w:rsidRPr="00C66DCA" w:rsidRDefault="00C3235C" w:rsidP="00C3235C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29581A" w:rsidRPr="00C66DCA" w:rsidRDefault="00F73176" w:rsidP="0029581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6DCA">
        <w:rPr>
          <w:rFonts w:ascii="Arial" w:hAnsi="Arial" w:cs="Arial"/>
          <w:sz w:val="20"/>
          <w:szCs w:val="20"/>
        </w:rPr>
        <w:t xml:space="preserve"> </w:t>
      </w:r>
      <w:r w:rsidR="0029581A" w:rsidRPr="00C66DCA">
        <w:rPr>
          <w:rFonts w:ascii="Arial" w:hAnsi="Arial" w:cs="Arial"/>
          <w:sz w:val="20"/>
          <w:szCs w:val="20"/>
        </w:rPr>
        <w:t>[</w:t>
      </w:r>
      <w:r w:rsidR="0029581A" w:rsidRPr="00C66DCA">
        <w:rPr>
          <w:rFonts w:ascii="Arial" w:eastAsia="Arial" w:hAnsi="Arial" w:cs="Arial"/>
          <w:sz w:val="20"/>
          <w:szCs w:val="20"/>
        </w:rPr>
        <w:t>Firma representante legal del Proponente o del Proponente persona natural</w:t>
      </w:r>
      <w:r w:rsidR="0029581A" w:rsidRPr="00C66DCA">
        <w:rPr>
          <w:rFonts w:ascii="Arial" w:hAnsi="Arial" w:cs="Arial"/>
          <w:sz w:val="20"/>
          <w:szCs w:val="20"/>
        </w:rPr>
        <w:t xml:space="preserve">] </w:t>
      </w:r>
    </w:p>
    <w:p w:rsidR="0029581A" w:rsidRPr="00C66DCA" w:rsidRDefault="0029581A" w:rsidP="0029581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6DCA">
        <w:rPr>
          <w:rFonts w:ascii="Arial" w:hAnsi="Arial" w:cs="Arial"/>
          <w:sz w:val="20"/>
          <w:szCs w:val="20"/>
        </w:rPr>
        <w:t>No</w:t>
      </w:r>
      <w:r w:rsidRPr="00C66DCA">
        <w:rPr>
          <w:rFonts w:ascii="Arial" w:hAnsi="Arial" w:cs="Arial"/>
          <w:spacing w:val="4"/>
          <w:sz w:val="20"/>
          <w:szCs w:val="20"/>
        </w:rPr>
        <w:t>m</w:t>
      </w:r>
      <w:r w:rsidRPr="00C66DCA">
        <w:rPr>
          <w:rFonts w:ascii="Arial" w:hAnsi="Arial" w:cs="Arial"/>
          <w:sz w:val="20"/>
          <w:szCs w:val="20"/>
        </w:rPr>
        <w:t>bre:</w:t>
      </w:r>
      <w:r w:rsidRPr="00C66DCA">
        <w:rPr>
          <w:rFonts w:ascii="Arial" w:hAnsi="Arial" w:cs="Arial"/>
          <w:spacing w:val="-8"/>
          <w:sz w:val="20"/>
          <w:szCs w:val="20"/>
        </w:rPr>
        <w:t xml:space="preserve"> </w:t>
      </w:r>
      <w:r w:rsidRPr="00C66DCA">
        <w:rPr>
          <w:rFonts w:ascii="Arial" w:hAnsi="Arial" w:cs="Arial"/>
          <w:sz w:val="20"/>
          <w:szCs w:val="20"/>
        </w:rPr>
        <w:t>[</w:t>
      </w:r>
      <w:r w:rsidRPr="00C66DCA">
        <w:rPr>
          <w:rFonts w:ascii="Arial" w:eastAsia="Arial" w:hAnsi="Arial" w:cs="Arial"/>
          <w:sz w:val="20"/>
          <w:szCs w:val="20"/>
        </w:rPr>
        <w:t>Insertar información</w:t>
      </w:r>
      <w:r w:rsidRPr="00C66DCA">
        <w:rPr>
          <w:rFonts w:ascii="Arial" w:hAnsi="Arial" w:cs="Arial"/>
          <w:sz w:val="20"/>
          <w:szCs w:val="20"/>
        </w:rPr>
        <w:t>]</w:t>
      </w:r>
    </w:p>
    <w:p w:rsidR="0029581A" w:rsidRPr="00C66DCA" w:rsidRDefault="0029581A" w:rsidP="0029581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6DCA">
        <w:rPr>
          <w:rFonts w:ascii="Arial" w:hAnsi="Arial" w:cs="Arial"/>
          <w:sz w:val="20"/>
          <w:szCs w:val="20"/>
        </w:rPr>
        <w:t>Carg</w:t>
      </w:r>
      <w:r w:rsidRPr="00C66DCA">
        <w:rPr>
          <w:rFonts w:ascii="Arial" w:hAnsi="Arial" w:cs="Arial"/>
          <w:spacing w:val="-1"/>
          <w:sz w:val="20"/>
          <w:szCs w:val="20"/>
        </w:rPr>
        <w:t>o</w:t>
      </w:r>
      <w:r w:rsidRPr="00C66DCA">
        <w:rPr>
          <w:rFonts w:ascii="Arial" w:hAnsi="Arial" w:cs="Arial"/>
          <w:sz w:val="20"/>
          <w:szCs w:val="20"/>
        </w:rPr>
        <w:t>:</w:t>
      </w:r>
      <w:r w:rsidRPr="00C66DCA">
        <w:rPr>
          <w:rFonts w:ascii="Arial" w:hAnsi="Arial" w:cs="Arial"/>
          <w:spacing w:val="-6"/>
          <w:sz w:val="20"/>
          <w:szCs w:val="20"/>
        </w:rPr>
        <w:t xml:space="preserve"> </w:t>
      </w:r>
      <w:r w:rsidRPr="00C66DCA">
        <w:rPr>
          <w:rFonts w:ascii="Arial" w:hAnsi="Arial" w:cs="Arial"/>
          <w:spacing w:val="2"/>
          <w:sz w:val="20"/>
          <w:szCs w:val="20"/>
        </w:rPr>
        <w:t>[</w:t>
      </w:r>
      <w:r w:rsidRPr="00C66DCA">
        <w:rPr>
          <w:rFonts w:ascii="Arial" w:eastAsia="Arial" w:hAnsi="Arial" w:cs="Arial"/>
          <w:sz w:val="20"/>
          <w:szCs w:val="20"/>
        </w:rPr>
        <w:t>Insertar información</w:t>
      </w:r>
      <w:r w:rsidRPr="00C66DCA">
        <w:rPr>
          <w:rFonts w:ascii="Arial" w:hAnsi="Arial" w:cs="Arial"/>
          <w:sz w:val="20"/>
          <w:szCs w:val="20"/>
        </w:rPr>
        <w:t>]</w:t>
      </w:r>
    </w:p>
    <w:p w:rsidR="0029581A" w:rsidRPr="00C66DCA" w:rsidRDefault="0029581A" w:rsidP="0029581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6DCA">
        <w:rPr>
          <w:rFonts w:ascii="Arial" w:hAnsi="Arial" w:cs="Arial"/>
          <w:sz w:val="20"/>
          <w:szCs w:val="20"/>
        </w:rPr>
        <w:t>Do</w:t>
      </w:r>
      <w:r w:rsidRPr="00C66DCA">
        <w:rPr>
          <w:rFonts w:ascii="Arial" w:hAnsi="Arial" w:cs="Arial"/>
          <w:spacing w:val="1"/>
          <w:sz w:val="20"/>
          <w:szCs w:val="20"/>
        </w:rPr>
        <w:t>c</w:t>
      </w:r>
      <w:r w:rsidRPr="00C66DCA">
        <w:rPr>
          <w:rFonts w:ascii="Arial" w:hAnsi="Arial" w:cs="Arial"/>
          <w:sz w:val="20"/>
          <w:szCs w:val="20"/>
        </w:rPr>
        <w:t>u</w:t>
      </w:r>
      <w:r w:rsidRPr="00C66DCA">
        <w:rPr>
          <w:rFonts w:ascii="Arial" w:hAnsi="Arial" w:cs="Arial"/>
          <w:spacing w:val="4"/>
          <w:sz w:val="20"/>
          <w:szCs w:val="20"/>
        </w:rPr>
        <w:t>m</w:t>
      </w:r>
      <w:r w:rsidRPr="00C66DCA">
        <w:rPr>
          <w:rFonts w:ascii="Arial" w:hAnsi="Arial" w:cs="Arial"/>
          <w:sz w:val="20"/>
          <w:szCs w:val="20"/>
        </w:rPr>
        <w:t>e</w:t>
      </w:r>
      <w:r w:rsidRPr="00C66DCA">
        <w:rPr>
          <w:rFonts w:ascii="Arial" w:hAnsi="Arial" w:cs="Arial"/>
          <w:spacing w:val="-1"/>
          <w:sz w:val="20"/>
          <w:szCs w:val="20"/>
        </w:rPr>
        <w:t>n</w:t>
      </w:r>
      <w:r w:rsidRPr="00C66DCA">
        <w:rPr>
          <w:rFonts w:ascii="Arial" w:hAnsi="Arial" w:cs="Arial"/>
          <w:sz w:val="20"/>
          <w:szCs w:val="20"/>
        </w:rPr>
        <w:t>to</w:t>
      </w:r>
      <w:r w:rsidRPr="00C66DCA">
        <w:rPr>
          <w:rFonts w:ascii="Arial" w:hAnsi="Arial" w:cs="Arial"/>
          <w:spacing w:val="-11"/>
          <w:sz w:val="20"/>
          <w:szCs w:val="20"/>
        </w:rPr>
        <w:t xml:space="preserve"> </w:t>
      </w:r>
      <w:r w:rsidRPr="00C66DCA">
        <w:rPr>
          <w:rFonts w:ascii="Arial" w:hAnsi="Arial" w:cs="Arial"/>
          <w:sz w:val="20"/>
          <w:szCs w:val="20"/>
        </w:rPr>
        <w:t>de</w:t>
      </w:r>
      <w:r w:rsidRPr="00C66DCA">
        <w:rPr>
          <w:rFonts w:ascii="Arial" w:hAnsi="Arial" w:cs="Arial"/>
          <w:spacing w:val="-3"/>
          <w:sz w:val="20"/>
          <w:szCs w:val="20"/>
        </w:rPr>
        <w:t xml:space="preserve"> </w:t>
      </w:r>
      <w:r w:rsidRPr="00C66DCA">
        <w:rPr>
          <w:rFonts w:ascii="Arial" w:hAnsi="Arial" w:cs="Arial"/>
          <w:spacing w:val="2"/>
          <w:sz w:val="20"/>
          <w:szCs w:val="20"/>
        </w:rPr>
        <w:t>I</w:t>
      </w:r>
      <w:r w:rsidRPr="00C66DCA">
        <w:rPr>
          <w:rFonts w:ascii="Arial" w:hAnsi="Arial" w:cs="Arial"/>
          <w:sz w:val="20"/>
          <w:szCs w:val="20"/>
        </w:rPr>
        <w:t>d</w:t>
      </w:r>
      <w:r w:rsidRPr="00C66DCA">
        <w:rPr>
          <w:rFonts w:ascii="Arial" w:hAnsi="Arial" w:cs="Arial"/>
          <w:spacing w:val="-1"/>
          <w:sz w:val="20"/>
          <w:szCs w:val="20"/>
        </w:rPr>
        <w:t>e</w:t>
      </w:r>
      <w:r w:rsidRPr="00C66DCA">
        <w:rPr>
          <w:rFonts w:ascii="Arial" w:hAnsi="Arial" w:cs="Arial"/>
          <w:spacing w:val="2"/>
          <w:sz w:val="20"/>
          <w:szCs w:val="20"/>
        </w:rPr>
        <w:t>n</w:t>
      </w:r>
      <w:r w:rsidRPr="00C66DCA">
        <w:rPr>
          <w:rFonts w:ascii="Arial" w:hAnsi="Arial" w:cs="Arial"/>
          <w:sz w:val="20"/>
          <w:szCs w:val="20"/>
        </w:rPr>
        <w:t>t</w:t>
      </w:r>
      <w:r w:rsidRPr="00C66DCA">
        <w:rPr>
          <w:rFonts w:ascii="Arial" w:hAnsi="Arial" w:cs="Arial"/>
          <w:spacing w:val="-1"/>
          <w:sz w:val="20"/>
          <w:szCs w:val="20"/>
        </w:rPr>
        <w:t>i</w:t>
      </w:r>
      <w:r w:rsidRPr="00C66DCA">
        <w:rPr>
          <w:rFonts w:ascii="Arial" w:hAnsi="Arial" w:cs="Arial"/>
          <w:spacing w:val="2"/>
          <w:sz w:val="20"/>
          <w:szCs w:val="20"/>
        </w:rPr>
        <w:t>d</w:t>
      </w:r>
      <w:r w:rsidRPr="00C66DCA">
        <w:rPr>
          <w:rFonts w:ascii="Arial" w:hAnsi="Arial" w:cs="Arial"/>
          <w:sz w:val="20"/>
          <w:szCs w:val="20"/>
        </w:rPr>
        <w:t>a</w:t>
      </w:r>
      <w:r w:rsidRPr="00C66DCA">
        <w:rPr>
          <w:rFonts w:ascii="Arial" w:hAnsi="Arial" w:cs="Arial"/>
          <w:spacing w:val="-1"/>
          <w:sz w:val="20"/>
          <w:szCs w:val="20"/>
        </w:rPr>
        <w:t>d</w:t>
      </w:r>
      <w:r w:rsidRPr="00C66DCA">
        <w:rPr>
          <w:rFonts w:ascii="Arial" w:hAnsi="Arial" w:cs="Arial"/>
          <w:sz w:val="20"/>
          <w:szCs w:val="20"/>
        </w:rPr>
        <w:t>:</w:t>
      </w:r>
      <w:r w:rsidRPr="00C66DCA">
        <w:rPr>
          <w:rFonts w:ascii="Arial" w:hAnsi="Arial" w:cs="Arial"/>
          <w:spacing w:val="-6"/>
          <w:sz w:val="20"/>
          <w:szCs w:val="20"/>
        </w:rPr>
        <w:t xml:space="preserve"> </w:t>
      </w:r>
      <w:r w:rsidRPr="00C66DCA">
        <w:rPr>
          <w:rFonts w:ascii="Arial" w:hAnsi="Arial" w:cs="Arial"/>
          <w:sz w:val="20"/>
          <w:szCs w:val="20"/>
        </w:rPr>
        <w:t>[</w:t>
      </w:r>
      <w:r w:rsidRPr="00C66DCA">
        <w:rPr>
          <w:rFonts w:ascii="Arial" w:eastAsia="Arial" w:hAnsi="Arial" w:cs="Arial"/>
          <w:sz w:val="20"/>
          <w:szCs w:val="20"/>
        </w:rPr>
        <w:t>Insertar información</w:t>
      </w:r>
      <w:r w:rsidRPr="00C66DCA">
        <w:rPr>
          <w:rFonts w:ascii="Arial" w:hAnsi="Arial" w:cs="Arial"/>
          <w:sz w:val="20"/>
          <w:szCs w:val="20"/>
        </w:rPr>
        <w:t>]</w:t>
      </w:r>
    </w:p>
    <w:p w:rsidR="0029581A" w:rsidRPr="00C66DCA" w:rsidRDefault="0029581A" w:rsidP="0029581A">
      <w:pPr>
        <w:pStyle w:val="Textoindependiente"/>
        <w:rPr>
          <w:rFonts w:cs="Arial"/>
          <w:lang w:val="es-CO"/>
        </w:rPr>
      </w:pPr>
    </w:p>
    <w:p w:rsidR="0029581A" w:rsidRPr="00C66DCA" w:rsidRDefault="0029581A" w:rsidP="0029581A">
      <w:pPr>
        <w:pStyle w:val="Textoindependiente"/>
        <w:jc w:val="both"/>
        <w:rPr>
          <w:rFonts w:cs="Arial"/>
          <w:lang w:val="es-CO"/>
        </w:rPr>
      </w:pPr>
    </w:p>
    <w:p w:rsidR="0029581A" w:rsidRPr="00C66DCA" w:rsidRDefault="0029581A" w:rsidP="0029581A">
      <w:pPr>
        <w:pStyle w:val="Textoindependiente"/>
        <w:jc w:val="both"/>
        <w:rPr>
          <w:rFonts w:cs="Arial"/>
          <w:lang w:val="es-CO"/>
        </w:rPr>
      </w:pPr>
      <w:r w:rsidRPr="00C66DCA">
        <w:rPr>
          <w:rFonts w:cs="Arial"/>
          <w:b/>
          <w:u w:val="single"/>
          <w:lang w:val="es-CO"/>
        </w:rPr>
        <w:t xml:space="preserve">NOTA </w:t>
      </w:r>
      <w:r w:rsidR="00F87B52" w:rsidRPr="00C66DCA">
        <w:rPr>
          <w:rFonts w:cs="Arial"/>
          <w:b/>
          <w:u w:val="single"/>
          <w:lang w:val="es-CO"/>
        </w:rPr>
        <w:t>1</w:t>
      </w:r>
      <w:r w:rsidRPr="00C66DCA">
        <w:rPr>
          <w:rFonts w:cs="Arial"/>
          <w:b/>
          <w:u w:val="single"/>
          <w:lang w:val="es-CO"/>
        </w:rPr>
        <w:t>.</w:t>
      </w:r>
      <w:r w:rsidRPr="00C66DCA">
        <w:rPr>
          <w:rFonts w:cs="Arial"/>
          <w:lang w:val="es-CO"/>
        </w:rPr>
        <w:t xml:space="preserve"> El impuesto del IVA deberá incluirse dentro del valor de la oferta. </w:t>
      </w:r>
    </w:p>
    <w:p w:rsidR="0029581A" w:rsidRPr="00C66DCA" w:rsidRDefault="0029581A" w:rsidP="0029581A">
      <w:pPr>
        <w:pStyle w:val="Textoindependiente"/>
        <w:jc w:val="both"/>
        <w:rPr>
          <w:rFonts w:cs="Arial"/>
          <w:lang w:val="es-CO"/>
        </w:rPr>
      </w:pPr>
    </w:p>
    <w:p w:rsidR="0029581A" w:rsidRPr="00C66DCA" w:rsidRDefault="0029581A" w:rsidP="0029581A">
      <w:pPr>
        <w:pStyle w:val="Textoindependiente"/>
        <w:jc w:val="both"/>
        <w:rPr>
          <w:rFonts w:cs="Arial"/>
          <w:lang w:val="es-CO"/>
        </w:rPr>
      </w:pPr>
      <w:r w:rsidRPr="00C66DCA">
        <w:rPr>
          <w:rFonts w:cs="Arial"/>
          <w:b/>
          <w:u w:val="single"/>
          <w:lang w:val="es-CO"/>
        </w:rPr>
        <w:t xml:space="preserve">NOTA </w:t>
      </w:r>
      <w:r w:rsidR="00F87B52" w:rsidRPr="00C66DCA">
        <w:rPr>
          <w:rFonts w:cs="Arial"/>
          <w:b/>
          <w:u w:val="single"/>
          <w:lang w:val="es-CO"/>
        </w:rPr>
        <w:t>2</w:t>
      </w:r>
      <w:r w:rsidRPr="00C66DCA">
        <w:rPr>
          <w:rFonts w:cs="Arial"/>
          <w:lang w:val="es-CO"/>
        </w:rPr>
        <w:t>.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:rsidR="0029581A" w:rsidRPr="00C66DCA" w:rsidRDefault="0029581A" w:rsidP="0029581A">
      <w:pPr>
        <w:pStyle w:val="Textoindependiente"/>
        <w:jc w:val="both"/>
        <w:rPr>
          <w:rFonts w:cs="Arial"/>
          <w:b/>
          <w:u w:val="single"/>
          <w:lang w:val="es-CO"/>
        </w:rPr>
      </w:pPr>
    </w:p>
    <w:p w:rsidR="0029581A" w:rsidRPr="00C66DCA" w:rsidRDefault="0029581A" w:rsidP="00D225A7">
      <w:pPr>
        <w:ind w:left="102"/>
        <w:jc w:val="both"/>
        <w:rPr>
          <w:rFonts w:ascii="Arial" w:hAnsi="Arial" w:cs="Arial"/>
          <w:sz w:val="20"/>
          <w:szCs w:val="20"/>
        </w:rPr>
      </w:pPr>
      <w:r w:rsidRPr="00C66DCA">
        <w:rPr>
          <w:rFonts w:ascii="Arial" w:eastAsia="Arial" w:hAnsi="Arial" w:cs="Arial"/>
          <w:b/>
          <w:sz w:val="20"/>
          <w:szCs w:val="20"/>
          <w:u w:val="single"/>
        </w:rPr>
        <w:t xml:space="preserve">NOTA </w:t>
      </w:r>
      <w:r w:rsidR="006E572A" w:rsidRPr="00C66DCA">
        <w:rPr>
          <w:rFonts w:ascii="Arial" w:eastAsia="Arial" w:hAnsi="Arial" w:cs="Arial"/>
          <w:b/>
          <w:sz w:val="20"/>
          <w:szCs w:val="20"/>
          <w:u w:val="single"/>
        </w:rPr>
        <w:t>3</w:t>
      </w:r>
      <w:r w:rsidR="00C3235C" w:rsidRPr="00C66DCA">
        <w:rPr>
          <w:rFonts w:ascii="Arial" w:eastAsia="Arial" w:hAnsi="Arial" w:cs="Arial"/>
          <w:b/>
          <w:sz w:val="20"/>
          <w:szCs w:val="20"/>
          <w:u w:val="single"/>
        </w:rPr>
        <w:t xml:space="preserve">: </w:t>
      </w:r>
      <w:r w:rsidR="00C3235C" w:rsidRPr="00C66DCA">
        <w:rPr>
          <w:rFonts w:ascii="Arial" w:hAnsi="Arial" w:cs="Arial"/>
          <w:sz w:val="20"/>
          <w:szCs w:val="20"/>
        </w:rPr>
        <w:t>Las</w:t>
      </w:r>
      <w:r w:rsidRPr="00C66DCA">
        <w:rPr>
          <w:rFonts w:ascii="Arial" w:hAnsi="Arial" w:cs="Arial"/>
          <w:sz w:val="20"/>
          <w:szCs w:val="20"/>
        </w:rPr>
        <w:t xml:space="preserve"> ofertas se evalúen antes de IVA, teniendo en cuenta que el Manual de Contratación del Ministerio de Defensa señala: </w:t>
      </w:r>
    </w:p>
    <w:p w:rsidR="00572822" w:rsidRPr="00C66DCA" w:rsidRDefault="0029581A" w:rsidP="0029581A">
      <w:pPr>
        <w:pStyle w:val="Textoindependiente"/>
        <w:jc w:val="both"/>
        <w:rPr>
          <w:rFonts w:cs="Arial"/>
          <w:i/>
          <w:lang w:val="es-CO"/>
        </w:rPr>
      </w:pPr>
      <w:r w:rsidRPr="00C66DCA">
        <w:rPr>
          <w:rFonts w:cs="Arial"/>
          <w:i/>
          <w:lang w:val="es-CO"/>
        </w:rPr>
        <w:t xml:space="preserve">“En todos los procesos de selección, sin importar su modalidad, las ofertas económicas deben evaluarse antes de IVA, lo anterior en aras de garantizar el principio de igualdad” </w:t>
      </w:r>
    </w:p>
    <w:p w:rsidR="00572822" w:rsidRPr="00C66DCA" w:rsidRDefault="00572822" w:rsidP="0029581A">
      <w:pPr>
        <w:pStyle w:val="Textoindependiente"/>
        <w:jc w:val="both"/>
        <w:rPr>
          <w:rFonts w:cs="Arial"/>
          <w:i/>
          <w:lang w:val="es-CO"/>
        </w:rPr>
      </w:pPr>
    </w:p>
    <w:p w:rsidR="007F4354" w:rsidRPr="00C66DCA" w:rsidRDefault="0029581A" w:rsidP="00572822">
      <w:pPr>
        <w:pStyle w:val="Textoindependiente"/>
        <w:jc w:val="both"/>
        <w:rPr>
          <w:rFonts w:eastAsia="Calibri" w:cs="Arial"/>
          <w:lang w:val="es-ES"/>
        </w:rPr>
      </w:pPr>
      <w:r w:rsidRPr="00C66DCA">
        <w:rPr>
          <w:rFonts w:cs="Arial"/>
          <w:i/>
          <w:lang w:val="es-CO"/>
        </w:rPr>
        <w:t xml:space="preserve"> </w:t>
      </w:r>
    </w:p>
    <w:sectPr w:rsidR="007F4354" w:rsidRPr="00C66DCA" w:rsidSect="00EB66CB">
      <w:headerReference w:type="default" r:id="rId7"/>
      <w:footerReference w:type="default" r:id="rId8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7E4" w:rsidRDefault="002477E4" w:rsidP="00F92E1B">
      <w:pPr>
        <w:spacing w:after="0" w:line="240" w:lineRule="auto"/>
      </w:pPr>
      <w:r>
        <w:separator/>
      </w:r>
    </w:p>
  </w:endnote>
  <w:endnote w:type="continuationSeparator" w:id="0">
    <w:p w:rsidR="002477E4" w:rsidRDefault="002477E4" w:rsidP="00F9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7E4" w:rsidRPr="0037638A" w:rsidRDefault="002477E4" w:rsidP="0037638A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eastAsia="es-ES"/>
      </w:rPr>
    </w:pPr>
    <w:r w:rsidRPr="0037638A">
      <w:rPr>
        <w:rFonts w:ascii="Arial" w:eastAsia="Times New Roman" w:hAnsi="Arial" w:cs="Arial"/>
        <w:snapToGrid w:val="0"/>
        <w:sz w:val="16"/>
        <w:szCs w:val="20"/>
        <w:lang w:eastAsia="es-ES"/>
      </w:rPr>
      <w:t>“</w:t>
    </w:r>
    <w:r w:rsidRPr="0037638A">
      <w:rPr>
        <w:rFonts w:ascii="Arial" w:eastAsia="Times New Roman" w:hAnsi="Arial" w:cs="Arial"/>
        <w:b/>
        <w:bCs/>
        <w:snapToGrid w:val="0"/>
        <w:sz w:val="16"/>
        <w:szCs w:val="20"/>
        <w:lang w:val="es-ES" w:eastAsia="es-ES"/>
      </w:rPr>
      <w:t>ASÍ SE VA A LAS ESTRELLAS”</w:t>
    </w:r>
  </w:p>
  <w:p w:rsidR="002477E4" w:rsidRPr="0037638A" w:rsidRDefault="002477E4" w:rsidP="0037638A">
    <w:pPr>
      <w:tabs>
        <w:tab w:val="left" w:pos="900"/>
        <w:tab w:val="right" w:pos="7797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val="es-ES" w:eastAsia="es-ES"/>
      </w:rPr>
    </w:pPr>
    <w:r w:rsidRPr="0037638A">
      <w:rPr>
        <w:rFonts w:ascii="Arial" w:eastAsia="Times New Roman" w:hAnsi="Arial" w:cs="Arial"/>
        <w:snapToGrid w:val="0"/>
        <w:sz w:val="16"/>
        <w:szCs w:val="20"/>
        <w:lang w:val="es-ES" w:eastAsia="es-ES"/>
      </w:rPr>
      <w:t xml:space="preserve">Línea Anticorrupción Fuerza Aérea Colombiana 01 8000 110 588 </w:t>
    </w:r>
    <w:r w:rsidRPr="0037638A">
      <w:rPr>
        <w:rFonts w:ascii="Arial" w:eastAsia="Times New Roman" w:hAnsi="Arial" w:cs="Arial"/>
        <w:snapToGrid w:val="0"/>
        <w:sz w:val="16"/>
        <w:szCs w:val="20"/>
        <w:lang w:val="es-ES" w:eastAsia="es-ES"/>
      </w:rPr>
      <w:tab/>
    </w:r>
  </w:p>
  <w:p w:rsidR="002477E4" w:rsidRPr="0037638A" w:rsidRDefault="002477E4" w:rsidP="0037638A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val="es-ES" w:eastAsia="es-ES"/>
      </w:rPr>
    </w:pPr>
    <w:r w:rsidRPr="0037638A">
      <w:rPr>
        <w:rFonts w:ascii="Arial" w:eastAsia="Times New Roman" w:hAnsi="Arial" w:cs="Arial"/>
        <w:snapToGrid w:val="0"/>
        <w:sz w:val="16"/>
        <w:szCs w:val="20"/>
        <w:lang w:val="es-ES" w:eastAsia="es-ES"/>
      </w:rPr>
      <w:t xml:space="preserve">Carrera 54 No. 26-25 CAN – Conmutador 3159800 Bogotá, Colombia. </w:t>
    </w:r>
  </w:p>
  <w:p w:rsidR="002477E4" w:rsidRPr="0037638A" w:rsidRDefault="00341BB4" w:rsidP="0037638A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eastAsia="es-ES"/>
      </w:rPr>
    </w:pPr>
    <w:hyperlink r:id="rId1" w:tgtFrame="_top" w:history="1">
      <w:r w:rsidR="002477E4" w:rsidRPr="0037638A">
        <w:rPr>
          <w:rFonts w:ascii="Arial" w:eastAsia="Times New Roman" w:hAnsi="Arial" w:cs="Arial"/>
          <w:snapToGrid w:val="0"/>
          <w:color w:val="0000FF"/>
          <w:sz w:val="16"/>
          <w:szCs w:val="20"/>
          <w:u w:val="single"/>
          <w:lang w:val="es-ES" w:eastAsia="es-ES"/>
        </w:rPr>
        <w:t>www.fac.mil.co</w:t>
      </w:r>
    </w:hyperlink>
  </w:p>
  <w:p w:rsidR="002477E4" w:rsidRDefault="002477E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7E4" w:rsidRDefault="002477E4" w:rsidP="00F92E1B">
      <w:pPr>
        <w:spacing w:after="0" w:line="240" w:lineRule="auto"/>
      </w:pPr>
      <w:r>
        <w:separator/>
      </w:r>
    </w:p>
  </w:footnote>
  <w:footnote w:type="continuationSeparator" w:id="0">
    <w:p w:rsidR="002477E4" w:rsidRDefault="002477E4" w:rsidP="00F9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7E4" w:rsidRPr="00A4755B" w:rsidRDefault="002477E4" w:rsidP="00A4755B">
    <w:pPr>
      <w:pStyle w:val="Encabezado"/>
    </w:pPr>
    <w:r>
      <w:rPr>
        <w:noProof/>
        <w:lang w:val="es-ES" w:eastAsia="es-ES"/>
      </w:rPr>
      <w:drawing>
        <wp:inline distT="0" distB="0" distL="0" distR="0" wp14:anchorId="2862DC2D" wp14:editId="2E09AB6A">
          <wp:extent cx="4951095" cy="453390"/>
          <wp:effectExtent l="0" t="0" r="1905" b="381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109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58"/>
    <w:rsid w:val="00011573"/>
    <w:rsid w:val="000271DA"/>
    <w:rsid w:val="00061AF5"/>
    <w:rsid w:val="00063E03"/>
    <w:rsid w:val="000735FE"/>
    <w:rsid w:val="0007421C"/>
    <w:rsid w:val="0007494B"/>
    <w:rsid w:val="000B66E4"/>
    <w:rsid w:val="000E2ED6"/>
    <w:rsid w:val="00102C61"/>
    <w:rsid w:val="00135D54"/>
    <w:rsid w:val="00141F0F"/>
    <w:rsid w:val="00151703"/>
    <w:rsid w:val="00167F31"/>
    <w:rsid w:val="001822B7"/>
    <w:rsid w:val="001A58C4"/>
    <w:rsid w:val="001C47AA"/>
    <w:rsid w:val="001E3D1A"/>
    <w:rsid w:val="00200507"/>
    <w:rsid w:val="002477E4"/>
    <w:rsid w:val="002478A3"/>
    <w:rsid w:val="00250F5B"/>
    <w:rsid w:val="00262A37"/>
    <w:rsid w:val="002630E2"/>
    <w:rsid w:val="002809ED"/>
    <w:rsid w:val="002852CB"/>
    <w:rsid w:val="00286AFC"/>
    <w:rsid w:val="00294BB5"/>
    <w:rsid w:val="0029581A"/>
    <w:rsid w:val="002A7A1A"/>
    <w:rsid w:val="002D2DA7"/>
    <w:rsid w:val="002D53FA"/>
    <w:rsid w:val="0031187A"/>
    <w:rsid w:val="003219EF"/>
    <w:rsid w:val="00341BB4"/>
    <w:rsid w:val="00365A51"/>
    <w:rsid w:val="0037638A"/>
    <w:rsid w:val="003D045B"/>
    <w:rsid w:val="003E13A6"/>
    <w:rsid w:val="004141BF"/>
    <w:rsid w:val="0042590E"/>
    <w:rsid w:val="004264D2"/>
    <w:rsid w:val="004634B7"/>
    <w:rsid w:val="004A437A"/>
    <w:rsid w:val="004A52C4"/>
    <w:rsid w:val="004A6127"/>
    <w:rsid w:val="004D22CE"/>
    <w:rsid w:val="004E4758"/>
    <w:rsid w:val="004F491D"/>
    <w:rsid w:val="0050166E"/>
    <w:rsid w:val="0051328B"/>
    <w:rsid w:val="0051410E"/>
    <w:rsid w:val="00514BB3"/>
    <w:rsid w:val="005323BC"/>
    <w:rsid w:val="0055726F"/>
    <w:rsid w:val="005708EF"/>
    <w:rsid w:val="00572822"/>
    <w:rsid w:val="00580D38"/>
    <w:rsid w:val="00586CE1"/>
    <w:rsid w:val="005B2E83"/>
    <w:rsid w:val="005B3E17"/>
    <w:rsid w:val="00612629"/>
    <w:rsid w:val="00656DE9"/>
    <w:rsid w:val="0066046D"/>
    <w:rsid w:val="00663735"/>
    <w:rsid w:val="006B4150"/>
    <w:rsid w:val="006C58FA"/>
    <w:rsid w:val="006D0425"/>
    <w:rsid w:val="006D0CB9"/>
    <w:rsid w:val="006E012B"/>
    <w:rsid w:val="006E572A"/>
    <w:rsid w:val="00716259"/>
    <w:rsid w:val="00754594"/>
    <w:rsid w:val="00773193"/>
    <w:rsid w:val="00780E37"/>
    <w:rsid w:val="007A0037"/>
    <w:rsid w:val="007B270E"/>
    <w:rsid w:val="007B7172"/>
    <w:rsid w:val="007B72D7"/>
    <w:rsid w:val="007C301D"/>
    <w:rsid w:val="007D07CC"/>
    <w:rsid w:val="007D4806"/>
    <w:rsid w:val="007D5B58"/>
    <w:rsid w:val="007F4354"/>
    <w:rsid w:val="008148D9"/>
    <w:rsid w:val="008356AB"/>
    <w:rsid w:val="00845F47"/>
    <w:rsid w:val="008760BB"/>
    <w:rsid w:val="008928AB"/>
    <w:rsid w:val="008A0892"/>
    <w:rsid w:val="008E08FA"/>
    <w:rsid w:val="008E5232"/>
    <w:rsid w:val="009052A9"/>
    <w:rsid w:val="0092105D"/>
    <w:rsid w:val="00952ADB"/>
    <w:rsid w:val="0095386E"/>
    <w:rsid w:val="0096036D"/>
    <w:rsid w:val="00974D2E"/>
    <w:rsid w:val="00990376"/>
    <w:rsid w:val="009A344F"/>
    <w:rsid w:val="009C6CDC"/>
    <w:rsid w:val="009D5969"/>
    <w:rsid w:val="009E2D0E"/>
    <w:rsid w:val="009E79B7"/>
    <w:rsid w:val="009F207D"/>
    <w:rsid w:val="00A05435"/>
    <w:rsid w:val="00A1179E"/>
    <w:rsid w:val="00A15CD7"/>
    <w:rsid w:val="00A30642"/>
    <w:rsid w:val="00A3243A"/>
    <w:rsid w:val="00A371F0"/>
    <w:rsid w:val="00A43C41"/>
    <w:rsid w:val="00A4755B"/>
    <w:rsid w:val="00A547E8"/>
    <w:rsid w:val="00A5490F"/>
    <w:rsid w:val="00A750EC"/>
    <w:rsid w:val="00A827F1"/>
    <w:rsid w:val="00AC632A"/>
    <w:rsid w:val="00AD7DA9"/>
    <w:rsid w:val="00B04F38"/>
    <w:rsid w:val="00B2686C"/>
    <w:rsid w:val="00B3208A"/>
    <w:rsid w:val="00B7192B"/>
    <w:rsid w:val="00B72330"/>
    <w:rsid w:val="00C20A18"/>
    <w:rsid w:val="00C27253"/>
    <w:rsid w:val="00C3235C"/>
    <w:rsid w:val="00C33837"/>
    <w:rsid w:val="00C54CB2"/>
    <w:rsid w:val="00C66DCA"/>
    <w:rsid w:val="00C761FC"/>
    <w:rsid w:val="00C76D83"/>
    <w:rsid w:val="00C94BA5"/>
    <w:rsid w:val="00CC4F08"/>
    <w:rsid w:val="00CE5CB9"/>
    <w:rsid w:val="00CF223D"/>
    <w:rsid w:val="00CF2668"/>
    <w:rsid w:val="00D07A90"/>
    <w:rsid w:val="00D225A7"/>
    <w:rsid w:val="00D377BB"/>
    <w:rsid w:val="00D4358B"/>
    <w:rsid w:val="00D646DE"/>
    <w:rsid w:val="00DB276A"/>
    <w:rsid w:val="00DD1ED0"/>
    <w:rsid w:val="00DE4104"/>
    <w:rsid w:val="00DF11CE"/>
    <w:rsid w:val="00DF5E0B"/>
    <w:rsid w:val="00E00F60"/>
    <w:rsid w:val="00E114D2"/>
    <w:rsid w:val="00E20CD3"/>
    <w:rsid w:val="00E35DCE"/>
    <w:rsid w:val="00E54648"/>
    <w:rsid w:val="00E9380A"/>
    <w:rsid w:val="00E9504A"/>
    <w:rsid w:val="00EB66CB"/>
    <w:rsid w:val="00F30B9F"/>
    <w:rsid w:val="00F434C1"/>
    <w:rsid w:val="00F473FC"/>
    <w:rsid w:val="00F73176"/>
    <w:rsid w:val="00F733C0"/>
    <w:rsid w:val="00F818A7"/>
    <w:rsid w:val="00F87B52"/>
    <w:rsid w:val="00F92E1B"/>
    <w:rsid w:val="00F94442"/>
    <w:rsid w:val="00FC5532"/>
    <w:rsid w:val="00FC6872"/>
    <w:rsid w:val="00F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EDF5A1F-B599-47F9-95EF-7C536D80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86E"/>
    <w:pPr>
      <w:spacing w:after="200" w:line="276" w:lineRule="auto"/>
    </w:pPr>
    <w:rPr>
      <w:lang w:val="es-CO"/>
    </w:rPr>
  </w:style>
  <w:style w:type="paragraph" w:styleId="Ttulo1">
    <w:name w:val="heading 1"/>
    <w:basedOn w:val="Normal"/>
    <w:link w:val="Ttulo1Car"/>
    <w:uiPriority w:val="1"/>
    <w:qFormat/>
    <w:rsid w:val="0066046D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6046D"/>
    <w:rPr>
      <w:rFonts w:ascii="Arial" w:eastAsia="Arial" w:hAnsi="Arial"/>
      <w:b/>
      <w:bCs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6E012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6E012B"/>
    <w:rPr>
      <w:rFonts w:ascii="Times New Roman" w:eastAsia="Calibri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07421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F92E1B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F92E1B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92E1B"/>
    <w:pPr>
      <w:widowControl w:val="0"/>
      <w:spacing w:after="0" w:line="240" w:lineRule="auto"/>
    </w:pPr>
    <w:rPr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F92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F92E1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92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2E1B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7192B"/>
    <w:pPr>
      <w:widowControl w:val="0"/>
      <w:spacing w:after="120" w:line="240" w:lineRule="auto"/>
      <w:ind w:left="283"/>
    </w:pPr>
    <w:rPr>
      <w:lang w:val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7192B"/>
    <w:rPr>
      <w:lang w:val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7192B"/>
    <w:pPr>
      <w:widowControl w:val="0"/>
      <w:spacing w:after="120" w:line="240" w:lineRule="auto"/>
    </w:pPr>
    <w:rPr>
      <w:sz w:val="16"/>
      <w:szCs w:val="16"/>
      <w:lang w:val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7192B"/>
    <w:rPr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4F4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7F1"/>
    <w:rPr>
      <w:rFonts w:ascii="Tahoma" w:hAnsi="Tahoma" w:cs="Tahoma"/>
      <w:sz w:val="16"/>
      <w:szCs w:val="16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A827F1"/>
    <w:rPr>
      <w:color w:val="0000FF"/>
      <w:u w:val="single"/>
    </w:rPr>
  </w:style>
  <w:style w:type="character" w:styleId="Refdecomentario">
    <w:name w:val="annotation reference"/>
    <w:rsid w:val="00A827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27F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27F1"/>
    <w:rPr>
      <w:rFonts w:ascii="Times New Roman" w:eastAsia="Calibri" w:hAnsi="Times New Roman" w:cs="Times New Roman"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A827F1"/>
    <w:rPr>
      <w:b/>
      <w:bCs/>
    </w:rPr>
  </w:style>
  <w:style w:type="character" w:styleId="nfasis">
    <w:name w:val="Emphasis"/>
    <w:basedOn w:val="Fuentedeprrafopredeter"/>
    <w:uiPriority w:val="20"/>
    <w:qFormat/>
    <w:rsid w:val="00A827F1"/>
    <w:rPr>
      <w:i/>
      <w:iCs/>
    </w:rPr>
  </w:style>
  <w:style w:type="paragraph" w:customStyle="1" w:styleId="Default">
    <w:name w:val="Default"/>
    <w:rsid w:val="00A827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27F1"/>
    <w:rPr>
      <w:rFonts w:ascii="Times New Roman" w:eastAsia="Calibri" w:hAnsi="Times New Roman" w:cs="Times New Roman"/>
      <w:b/>
      <w:bCs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27F1"/>
    <w:pPr>
      <w:spacing w:after="200"/>
    </w:pPr>
    <w:rPr>
      <w:rFonts w:asciiTheme="minorHAnsi" w:eastAsiaTheme="minorHAnsi" w:hAnsiTheme="minorHAnsi" w:cstheme="minorBidi"/>
      <w:b/>
      <w:bCs/>
      <w:lang w:val="es-CO" w:eastAsia="en-US"/>
    </w:rPr>
  </w:style>
  <w:style w:type="paragraph" w:customStyle="1" w:styleId="xl63">
    <w:name w:val="xl63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A827F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5">
    <w:name w:val="xl65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A827F1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7">
    <w:name w:val="xl67"/>
    <w:basedOn w:val="Normal"/>
    <w:rsid w:val="00A827F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8">
    <w:name w:val="xl68"/>
    <w:basedOn w:val="Normal"/>
    <w:rsid w:val="00A8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9">
    <w:name w:val="xl69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A8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es-CO"/>
    </w:rPr>
  </w:style>
  <w:style w:type="paragraph" w:customStyle="1" w:styleId="xl72">
    <w:name w:val="xl72"/>
    <w:basedOn w:val="Normal"/>
    <w:rsid w:val="00A827F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es-CO"/>
    </w:rPr>
  </w:style>
  <w:style w:type="paragraph" w:customStyle="1" w:styleId="xl73">
    <w:name w:val="xl73"/>
    <w:basedOn w:val="Normal"/>
    <w:rsid w:val="00A8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74">
    <w:name w:val="xl74"/>
    <w:basedOn w:val="Normal"/>
    <w:rsid w:val="00A8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A8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A827F1"/>
  </w:style>
  <w:style w:type="paragraph" w:customStyle="1" w:styleId="xl76">
    <w:name w:val="xl76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A8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A827F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A827F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A8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A827F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A827F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">
    <w:name w:val="xl83"/>
    <w:basedOn w:val="Normal"/>
    <w:rsid w:val="00A8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4">
    <w:name w:val="xl84"/>
    <w:basedOn w:val="Normal"/>
    <w:rsid w:val="00A827F1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A8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514BB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4BB3"/>
    <w:rPr>
      <w:i/>
      <w:iCs/>
      <w:color w:val="404040" w:themeColor="text1" w:themeTint="BF"/>
      <w:lang w:val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A1179E"/>
    <w:rPr>
      <w:color w:val="954F72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1179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04F1E-E1C2-4D99-8000-6BF843A48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1428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PD4. ZORAIDA DEL CARMEN MONTERO JINETE</cp:lastModifiedBy>
  <cp:revision>40</cp:revision>
  <dcterms:created xsi:type="dcterms:W3CDTF">2020-02-04T15:10:00Z</dcterms:created>
  <dcterms:modified xsi:type="dcterms:W3CDTF">2020-03-05T22:25:00Z</dcterms:modified>
</cp:coreProperties>
</file>