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1D81" w:rsidRPr="00F13B35" w:rsidRDefault="00591D81" w:rsidP="00F13B35">
      <w:pPr>
        <w:jc w:val="center"/>
        <w:rPr>
          <w:b/>
        </w:rPr>
      </w:pPr>
      <w:r w:rsidRPr="00B972DD">
        <w:rPr>
          <w:b/>
        </w:rPr>
        <w:t>REGIONAL DE ASEGURAMIENTO EN SALUD No. 6</w:t>
      </w:r>
    </w:p>
    <w:p w:rsidR="00591D81" w:rsidRPr="00F13B35" w:rsidRDefault="00591D81" w:rsidP="00F13B35"/>
    <w:p w:rsidR="00591D81" w:rsidRPr="0089031D" w:rsidRDefault="00591D81" w:rsidP="00F13B35"/>
    <w:p w:rsidR="00591D81" w:rsidRPr="0089031D" w:rsidRDefault="00591D81" w:rsidP="00F13B35">
      <w:pPr>
        <w:rPr>
          <w:b/>
        </w:rPr>
      </w:pPr>
      <w:r w:rsidRPr="0089031D">
        <w:rPr>
          <w:b/>
        </w:rPr>
        <w:t>No</w:t>
      </w:r>
      <w:r>
        <w:rPr>
          <w:b/>
        </w:rPr>
        <w:t>. G</w:t>
      </w:r>
      <w:r w:rsidRPr="0089031D">
        <w:rPr>
          <w:b/>
        </w:rPr>
        <w:t>S-202</w:t>
      </w:r>
      <w:r>
        <w:rPr>
          <w:b/>
        </w:rPr>
        <w:t>4</w:t>
      </w:r>
      <w:r w:rsidRPr="0089031D">
        <w:rPr>
          <w:b/>
        </w:rPr>
        <w:t>-</w:t>
      </w:r>
      <w:r>
        <w:rPr>
          <w:b/>
        </w:rPr>
        <w:tab/>
      </w:r>
      <w:r>
        <w:rPr>
          <w:b/>
        </w:rPr>
        <w:tab/>
      </w:r>
      <w:r>
        <w:rPr>
          <w:b/>
        </w:rPr>
        <w:tab/>
      </w:r>
      <w:r w:rsidR="00B15099">
        <w:rPr>
          <w:b/>
        </w:rPr>
        <w:t xml:space="preserve">   </w:t>
      </w:r>
      <w:r>
        <w:rPr>
          <w:b/>
        </w:rPr>
        <w:t>REGI6</w:t>
      </w:r>
      <w:r w:rsidRPr="0089031D">
        <w:rPr>
          <w:b/>
        </w:rPr>
        <w:t xml:space="preserve"> / </w:t>
      </w:r>
      <w:r>
        <w:rPr>
          <w:b/>
        </w:rPr>
        <w:t>AREAD</w:t>
      </w:r>
      <w:r w:rsidRPr="0089031D">
        <w:rPr>
          <w:b/>
        </w:rPr>
        <w:t>-</w:t>
      </w:r>
      <w:r>
        <w:rPr>
          <w:b/>
        </w:rPr>
        <w:t>GRUCO</w:t>
      </w:r>
      <w:r>
        <w:rPr>
          <w:b/>
        </w:rPr>
        <w:tab/>
        <w:t>29.25</w:t>
      </w:r>
    </w:p>
    <w:p w:rsidR="00591D81" w:rsidRPr="0089031D" w:rsidRDefault="00591D81" w:rsidP="00F13B35">
      <w:pPr>
        <w:rPr>
          <w:b/>
        </w:rPr>
      </w:pPr>
    </w:p>
    <w:p w:rsidR="00591D81" w:rsidRPr="0089031D" w:rsidRDefault="00591D81" w:rsidP="00F13B35"/>
    <w:p w:rsidR="00591D81" w:rsidRPr="00362DAF" w:rsidRDefault="00591D81" w:rsidP="00F13B35">
      <w:pPr>
        <w:rPr>
          <w:rFonts w:asciiTheme="minorHAnsi" w:hAnsiTheme="minorHAnsi" w:cstheme="minorBidi"/>
        </w:rPr>
      </w:pPr>
      <w:r w:rsidRPr="00362DAF">
        <w:rPr>
          <w:b/>
          <w:bCs/>
          <w:lang w:eastAsia="es-MX"/>
        </w:rPr>
        <w:t>Envigado,</w:t>
      </w:r>
      <w:r w:rsidR="00936A6E" w:rsidRPr="00362DAF">
        <w:rPr>
          <w:b/>
          <w:bCs/>
          <w:lang w:eastAsia="es-MX"/>
        </w:rPr>
        <w:t xml:space="preserve"> 7</w:t>
      </w:r>
      <w:r w:rsidRPr="00362DAF">
        <w:rPr>
          <w:b/>
          <w:bCs/>
          <w:noProof/>
          <w:lang w:eastAsia="es-MX"/>
        </w:rPr>
        <w:t xml:space="preserve"> de </w:t>
      </w:r>
      <w:r w:rsidR="00936A6E" w:rsidRPr="00362DAF">
        <w:rPr>
          <w:b/>
          <w:bCs/>
          <w:noProof/>
          <w:lang w:eastAsia="es-MX"/>
        </w:rPr>
        <w:t>marzo</w:t>
      </w:r>
      <w:r w:rsidRPr="00362DAF">
        <w:rPr>
          <w:b/>
          <w:bCs/>
          <w:noProof/>
          <w:lang w:eastAsia="es-MX"/>
        </w:rPr>
        <w:t xml:space="preserve"> de 2024</w:t>
      </w:r>
    </w:p>
    <w:p w:rsidR="00591D81" w:rsidRPr="00362DAF" w:rsidRDefault="00591D81" w:rsidP="00F13B35"/>
    <w:p w:rsidR="00591D81" w:rsidRPr="00362DAF" w:rsidRDefault="00591D81" w:rsidP="00F13B35"/>
    <w:p w:rsidR="00591D81" w:rsidRPr="00362DAF" w:rsidRDefault="00591D81" w:rsidP="00F13B35">
      <w:pPr>
        <w:jc w:val="center"/>
        <w:rPr>
          <w:b/>
        </w:rPr>
      </w:pPr>
      <w:r w:rsidRPr="00362DAF">
        <w:rPr>
          <w:b/>
        </w:rPr>
        <w:t>INVITACIÓN PÚBLICA A PRESENTAR OFERTA AL PROCESO DE MÍNIMA CUANTÍA</w:t>
      </w:r>
    </w:p>
    <w:p w:rsidR="00591D81" w:rsidRPr="00362DAF" w:rsidRDefault="00591D81" w:rsidP="00F13B35"/>
    <w:p w:rsidR="00591D81" w:rsidRPr="00362DAF" w:rsidRDefault="00591D81" w:rsidP="00F13B35">
      <w:pPr>
        <w:jc w:val="center"/>
        <w:rPr>
          <w:b/>
        </w:rPr>
      </w:pPr>
      <w:r w:rsidRPr="00362DAF">
        <w:rPr>
          <w:b/>
          <w:noProof/>
        </w:rPr>
        <w:t>PN RASES 6 DECHO MIC-035-2024</w:t>
      </w:r>
    </w:p>
    <w:p w:rsidR="00591D81" w:rsidRPr="00362DAF" w:rsidRDefault="00591D81" w:rsidP="00F13B35">
      <w:pPr>
        <w:rPr>
          <w:b/>
        </w:rPr>
      </w:pPr>
    </w:p>
    <w:p w:rsidR="00052825" w:rsidRDefault="00591D81" w:rsidP="00052825">
      <w:r>
        <w:t>L</w:t>
      </w:r>
      <w:r w:rsidR="00936A6E">
        <w:t>A</w:t>
      </w:r>
      <w:r>
        <w:t xml:space="preserve"> </w:t>
      </w:r>
      <w:r w:rsidRPr="001446D6">
        <w:t>REGIONAL DE ASEGURAMIENTO EN SALUD N</w:t>
      </w:r>
      <w:r>
        <w:t>o</w:t>
      </w:r>
      <w:r w:rsidRPr="001446D6">
        <w:t>. 6</w:t>
      </w:r>
      <w:r w:rsidRPr="0089031D">
        <w:t xml:space="preserve">, invita a todas las </w:t>
      </w:r>
      <w:r w:rsidRPr="00C62EFB">
        <w:t>Personas naturales o jurídicas</w:t>
      </w:r>
      <w:r>
        <w:t>,</w:t>
      </w:r>
      <w:r w:rsidRPr="00C62EFB">
        <w:t xml:space="preserve"> nacionales</w:t>
      </w:r>
      <w:r>
        <w:t xml:space="preserve"> o</w:t>
      </w:r>
      <w:r w:rsidRPr="00C62EFB">
        <w:t xml:space="preserve"> extranjeros con representación en Colombia, en forma individual o conjunta (Consorcio, Unión Temporal, promesa de sociedad)</w:t>
      </w:r>
      <w:r>
        <w:t xml:space="preserve"> </w:t>
      </w:r>
      <w:r w:rsidRPr="00C62EFB">
        <w:t xml:space="preserve">que tengan dentro de su objeto social o actividad </w:t>
      </w:r>
      <w:r>
        <w:t>o con capacidad de brindar</w:t>
      </w:r>
      <w:r w:rsidRPr="00C62EFB">
        <w:t xml:space="preserve"> </w:t>
      </w:r>
      <w:r w:rsidR="00936A6E">
        <w:t>LA</w:t>
      </w:r>
      <w:r w:rsidRPr="00C62EFB">
        <w:t xml:space="preserve"> </w:t>
      </w:r>
      <w:bookmarkStart w:id="0" w:name="_Hlk110260342"/>
      <w:bookmarkStart w:id="1" w:name="_Hlk160695549"/>
      <w:r w:rsidR="00936A6E">
        <w:t>“</w:t>
      </w:r>
      <w:r w:rsidR="00936A6E" w:rsidRPr="00833868">
        <w:rPr>
          <w:color w:val="000000" w:themeColor="text1"/>
          <w:szCs w:val="18"/>
        </w:rPr>
        <w:t>PRESTACIÓN DE SERVICIOS DE EX</w:t>
      </w:r>
      <w:r w:rsidR="00DC7A0D">
        <w:rPr>
          <w:color w:val="000000" w:themeColor="text1"/>
          <w:szCs w:val="18"/>
        </w:rPr>
        <w:t>Á</w:t>
      </w:r>
      <w:r w:rsidR="00936A6E"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936A6E">
        <w:rPr>
          <w:color w:val="000000" w:themeColor="text1"/>
          <w:szCs w:val="18"/>
        </w:rPr>
        <w:t xml:space="preserve">”  </w:t>
      </w:r>
      <w:bookmarkEnd w:id="0"/>
      <w:r>
        <w:t xml:space="preserve"> </w:t>
      </w:r>
      <w:bookmarkEnd w:id="1"/>
      <w:r w:rsidR="00052825">
        <w:rPr>
          <w:noProof/>
        </w:rPr>
        <w:t>"</w:t>
      </w:r>
      <w:r w:rsidR="00052825">
        <w:t xml:space="preserve"> </w:t>
      </w:r>
      <w:r w:rsidR="00052825" w:rsidRPr="00C62EFB">
        <w:t>y cumplan con todos los requisitos exigidos para el mismo</w:t>
      </w:r>
      <w:r w:rsidR="00052825">
        <w:t xml:space="preserve">. </w:t>
      </w:r>
    </w:p>
    <w:p w:rsidR="00052825" w:rsidRPr="0089031D" w:rsidRDefault="00052825" w:rsidP="00052825"/>
    <w:p w:rsidR="00052825" w:rsidRPr="0089031D" w:rsidRDefault="00052825" w:rsidP="00052825"/>
    <w:p w:rsidR="00052825" w:rsidRPr="0089031D" w:rsidRDefault="00052825" w:rsidP="00052825">
      <w:pPr>
        <w:rPr>
          <w:b/>
        </w:rPr>
      </w:pPr>
      <w:r w:rsidRPr="0089031D">
        <w:rPr>
          <w:b/>
        </w:rPr>
        <w:t>MODALIDAD DE SELECCIÓN</w:t>
      </w:r>
    </w:p>
    <w:p w:rsidR="00052825" w:rsidRPr="00F13B35" w:rsidRDefault="00052825" w:rsidP="00052825">
      <w:pPr>
        <w:rPr>
          <w:rFonts w:eastAsia="Calibri"/>
        </w:rPr>
      </w:pPr>
    </w:p>
    <w:p w:rsidR="00052825" w:rsidRPr="00D30CAB" w:rsidRDefault="00052825" w:rsidP="00052825">
      <w:pPr>
        <w:rPr>
          <w:rFonts w:eastAsia="Calibri"/>
        </w:rPr>
      </w:pPr>
      <w:r w:rsidRPr="00D30CAB">
        <w:rPr>
          <w:rFonts w:eastAsia="Calibri"/>
        </w:rPr>
        <w:t xml:space="preserve">El presente proceso de contratación se adelantará por modalidad de SELECCIÓN DE MÍNIMA CUANTÍA, según lo establecido en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w:t>
      </w:r>
      <w:r w:rsidRPr="00D30CAB">
        <w:t xml:space="preserve">De igual forma, la convocatoria está abierta a las MIPYMES colombianas de conformidad con lo establecido en el Decreto 1082 de 2015, </w:t>
      </w:r>
      <w:r w:rsidRPr="00D30CAB">
        <w:rPr>
          <w:lang w:val="es-ES_tradnl"/>
        </w:rPr>
        <w:t>Ley 2069 de 2020</w:t>
      </w:r>
      <w:r w:rsidRPr="00D30CAB">
        <w:t xml:space="preserve"> y </w:t>
      </w:r>
      <w:r w:rsidRPr="00D30CAB">
        <w:rPr>
          <w:bCs/>
        </w:rPr>
        <w:t xml:space="preserve">artículo 5° de la Ley 1860 de 2021, y demás normas concordantes </w:t>
      </w:r>
      <w:r w:rsidRPr="00D30CAB">
        <w:rPr>
          <w:rFonts w:eastAsia="Calibri"/>
        </w:rPr>
        <w:t>en materia de Contratación Estatal.</w:t>
      </w:r>
    </w:p>
    <w:p w:rsidR="00052825" w:rsidRDefault="00052825" w:rsidP="00052825"/>
    <w:p w:rsidR="00052825" w:rsidRPr="00A10F4F" w:rsidRDefault="00052825" w:rsidP="00052825">
      <w:r w:rsidRPr="00A10F4F">
        <w:t>Las condiciones de la presente invitación son las siguientes:</w:t>
      </w:r>
    </w:p>
    <w:p w:rsidR="00591D81" w:rsidRPr="00A10F4F" w:rsidRDefault="00591D81" w:rsidP="00052825"/>
    <w:p w:rsidR="00591D81" w:rsidRPr="00A10F4F" w:rsidRDefault="00591D81" w:rsidP="00A9583B">
      <w:pPr>
        <w:pStyle w:val="Prrafodelista"/>
        <w:numPr>
          <w:ilvl w:val="0"/>
          <w:numId w:val="2"/>
        </w:numPr>
        <w:suppressAutoHyphens/>
        <w:ind w:left="709" w:hanging="425"/>
        <w:textAlignment w:val="baseline"/>
        <w:rPr>
          <w:rFonts w:cs="Arial"/>
          <w:b/>
        </w:rPr>
      </w:pPr>
      <w:r w:rsidRPr="00A10F4F">
        <w:rPr>
          <w:rFonts w:cs="Arial"/>
          <w:b/>
          <w:bCs/>
        </w:rPr>
        <w:t>DATOS DEL PROCESO</w:t>
      </w:r>
    </w:p>
    <w:p w:rsidR="00591D81" w:rsidRDefault="00591D81" w:rsidP="003D70F3"/>
    <w:tbl>
      <w:tblPr>
        <w:tblStyle w:val="Tablaconcuadrcula"/>
        <w:tblW w:w="9493" w:type="dxa"/>
        <w:jc w:val="center"/>
        <w:tblCellMar>
          <w:top w:w="57" w:type="dxa"/>
          <w:bottom w:w="57" w:type="dxa"/>
        </w:tblCellMar>
        <w:tblLook w:val="04A0" w:firstRow="1" w:lastRow="0" w:firstColumn="1" w:lastColumn="0" w:noHBand="0" w:noVBand="1"/>
      </w:tblPr>
      <w:tblGrid>
        <w:gridCol w:w="2037"/>
        <w:gridCol w:w="7456"/>
      </w:tblGrid>
      <w:tr w:rsidR="00591D81" w:rsidTr="003D70F3">
        <w:trPr>
          <w:jc w:val="center"/>
        </w:trPr>
        <w:tc>
          <w:tcPr>
            <w:tcW w:w="2263" w:type="dxa"/>
            <w:vAlign w:val="center"/>
          </w:tcPr>
          <w:p w:rsidR="00591D81" w:rsidRPr="00023DB2" w:rsidRDefault="00591D81" w:rsidP="003D70F3">
            <w:pPr>
              <w:rPr>
                <w:b/>
                <w:bCs/>
              </w:rPr>
            </w:pPr>
            <w:r w:rsidRPr="00023DB2">
              <w:rPr>
                <w:b/>
                <w:bCs/>
              </w:rPr>
              <w:t>Objeto</w:t>
            </w:r>
          </w:p>
        </w:tc>
        <w:tc>
          <w:tcPr>
            <w:tcW w:w="7230" w:type="dxa"/>
            <w:vAlign w:val="center"/>
          </w:tcPr>
          <w:p w:rsidR="00936A6E" w:rsidRPr="00873527" w:rsidRDefault="00936A6E" w:rsidP="00936A6E">
            <w:pPr>
              <w:rPr>
                <w:color w:val="000000" w:themeColor="text1"/>
              </w:rPr>
            </w:pPr>
            <w:r w:rsidRPr="00833868">
              <w:rPr>
                <w:color w:val="000000" w:themeColor="text1"/>
                <w:szCs w:val="18"/>
              </w:rPr>
              <w:t>PRESTACIÓN DE SERVICIOS DE EXAMENES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Pr>
                <w:color w:val="000000" w:themeColor="text1"/>
                <w:szCs w:val="18"/>
              </w:rPr>
              <w:t xml:space="preserve">.  </w:t>
            </w:r>
          </w:p>
          <w:p w:rsidR="00591D81" w:rsidRDefault="00591D81" w:rsidP="003D70F3"/>
        </w:tc>
      </w:tr>
      <w:tr w:rsidR="00591D81" w:rsidTr="003D70F3">
        <w:trPr>
          <w:jc w:val="center"/>
        </w:trPr>
        <w:tc>
          <w:tcPr>
            <w:tcW w:w="2263" w:type="dxa"/>
            <w:vAlign w:val="center"/>
          </w:tcPr>
          <w:p w:rsidR="00591D81" w:rsidRPr="00023DB2" w:rsidRDefault="00591D81" w:rsidP="003D70F3">
            <w:pPr>
              <w:rPr>
                <w:b/>
                <w:bCs/>
              </w:rPr>
            </w:pPr>
            <w:r w:rsidRPr="00023DB2">
              <w:rPr>
                <w:b/>
                <w:bCs/>
              </w:rPr>
              <w:t>Presupuesto</w:t>
            </w:r>
          </w:p>
        </w:tc>
        <w:tc>
          <w:tcPr>
            <w:tcW w:w="7230" w:type="dxa"/>
            <w:vAlign w:val="center"/>
          </w:tcPr>
          <w:p w:rsidR="00591D81" w:rsidRDefault="00591D81" w:rsidP="00327C25">
            <w:r>
              <w:t xml:space="preserve">El valor estimado en el presente proceso es </w:t>
            </w:r>
            <w:r w:rsidRPr="000843C2">
              <w:t xml:space="preserve">de </w:t>
            </w:r>
            <w:r w:rsidR="00936A6E" w:rsidRPr="00936A6E">
              <w:rPr>
                <w:b/>
              </w:rPr>
              <w:t>DIEZ MILLONES DE PESOS MONEDA LEGAL CORRIENTE</w:t>
            </w:r>
            <w:r w:rsidRPr="00936A6E">
              <w:rPr>
                <w:b/>
                <w:bCs/>
              </w:rPr>
              <w:t xml:space="preserve"> (</w:t>
            </w:r>
            <w:r w:rsidRPr="00936A6E">
              <w:rPr>
                <w:b/>
                <w:bCs/>
                <w:noProof/>
              </w:rPr>
              <w:t>$10.000.000,00</w:t>
            </w:r>
            <w:r w:rsidRPr="00936A6E">
              <w:rPr>
                <w:b/>
                <w:bCs/>
              </w:rPr>
              <w:t>)</w:t>
            </w:r>
            <w:r w:rsidRPr="00936A6E">
              <w:rPr>
                <w:bCs/>
              </w:rPr>
              <w:t xml:space="preserve"> </w:t>
            </w:r>
            <w:r w:rsidRPr="00E44E9F">
              <w:rPr>
                <w:bCs/>
              </w:rPr>
              <w:t>correspondientes a la vigencia presupuestal 202</w:t>
            </w:r>
            <w:r w:rsidR="00936A6E">
              <w:rPr>
                <w:bCs/>
              </w:rPr>
              <w:t>4</w:t>
            </w:r>
            <w:r>
              <w:t>.</w:t>
            </w:r>
          </w:p>
          <w:p w:rsidR="00591D81" w:rsidRDefault="00591D81" w:rsidP="003D70F3"/>
          <w:p w:rsidR="00591D81" w:rsidRDefault="00591D81" w:rsidP="003D70F3">
            <w:r>
              <w:t xml:space="preserve">Amparado en el </w:t>
            </w:r>
            <w:r w:rsidRPr="000843C2">
              <w:t xml:space="preserve">Certificado de Disponibilidad Presupuestal CDP </w:t>
            </w:r>
            <w:r w:rsidRPr="00362DAF">
              <w:t xml:space="preserve">SIIF No. </w:t>
            </w:r>
            <w:r w:rsidRPr="00362DAF">
              <w:rPr>
                <w:noProof/>
              </w:rPr>
              <w:t>34824</w:t>
            </w:r>
            <w:r w:rsidRPr="00362DAF">
              <w:t xml:space="preserve"> </w:t>
            </w:r>
            <w:r w:rsidRPr="00362DAF">
              <w:rPr>
                <w:noProof/>
              </w:rPr>
              <w:t>del</w:t>
            </w:r>
            <w:r w:rsidRPr="00362DAF">
              <w:t xml:space="preserve"> </w:t>
            </w:r>
            <w:r w:rsidRPr="00362DAF">
              <w:rPr>
                <w:noProof/>
              </w:rPr>
              <w:t>01/03/2024</w:t>
            </w:r>
            <w:r w:rsidRPr="00362DAF">
              <w:t xml:space="preserve"> y el SF</w:t>
            </w:r>
            <w:r w:rsidR="006D4C53" w:rsidRPr="00362DAF">
              <w:t>I</w:t>
            </w:r>
            <w:r w:rsidRPr="00362DAF">
              <w:t xml:space="preserve"> No. </w:t>
            </w:r>
            <w:r w:rsidRPr="00362DAF">
              <w:rPr>
                <w:noProof/>
              </w:rPr>
              <w:t>104</w:t>
            </w:r>
            <w:r w:rsidRPr="00362DAF">
              <w:t xml:space="preserve"> </w:t>
            </w:r>
            <w:r w:rsidRPr="00362DAF">
              <w:rPr>
                <w:noProof/>
              </w:rPr>
              <w:t>del</w:t>
            </w:r>
            <w:r w:rsidRPr="00362DAF">
              <w:t xml:space="preserve"> </w:t>
            </w:r>
            <w:r w:rsidRPr="00362DAF">
              <w:rPr>
                <w:noProof/>
              </w:rPr>
              <w:t>01/03/2024</w:t>
            </w:r>
            <w:r w:rsidRPr="00362DAF">
              <w:t xml:space="preserve"> expedidos por la Responsable de Presupuesto de la </w:t>
            </w:r>
            <w:r w:rsidRPr="00362DAF">
              <w:rPr>
                <w:bCs/>
              </w:rPr>
              <w:t>Regional de Aseguramiento en Salud No. 6</w:t>
            </w:r>
            <w:r w:rsidR="006D4C53" w:rsidRPr="00362DAF">
              <w:rPr>
                <w:bCs/>
              </w:rPr>
              <w:t>.</w:t>
            </w:r>
            <w:r w:rsidRPr="00362DAF">
              <w:t xml:space="preserve"> </w:t>
            </w:r>
          </w:p>
        </w:tc>
      </w:tr>
      <w:tr w:rsidR="00591D81" w:rsidTr="003D70F3">
        <w:trPr>
          <w:jc w:val="center"/>
        </w:trPr>
        <w:tc>
          <w:tcPr>
            <w:tcW w:w="2263" w:type="dxa"/>
            <w:vAlign w:val="center"/>
          </w:tcPr>
          <w:p w:rsidR="00591D81" w:rsidRPr="00023DB2" w:rsidRDefault="00591D81" w:rsidP="003D70F3">
            <w:pPr>
              <w:rPr>
                <w:b/>
                <w:bCs/>
              </w:rPr>
            </w:pPr>
            <w:r w:rsidRPr="00023DB2">
              <w:rPr>
                <w:b/>
                <w:bCs/>
              </w:rPr>
              <w:lastRenderedPageBreak/>
              <w:t>Plazo de ejecución</w:t>
            </w:r>
          </w:p>
        </w:tc>
        <w:tc>
          <w:tcPr>
            <w:tcW w:w="7230" w:type="dxa"/>
            <w:vAlign w:val="center"/>
          </w:tcPr>
          <w:p w:rsidR="00591D81" w:rsidRPr="00AF47FA" w:rsidRDefault="00591D81" w:rsidP="002D076D">
            <w:pPr>
              <w:pStyle w:val="cuerpotexto"/>
              <w:tabs>
                <w:tab w:val="left" w:pos="240"/>
              </w:tabs>
              <w:adjustRightInd w:val="0"/>
              <w:spacing w:before="0" w:line="240" w:lineRule="auto"/>
              <w:ind w:firstLine="0"/>
              <w:rPr>
                <w:rFonts w:cs="Arial"/>
                <w:color w:val="auto"/>
                <w:sz w:val="20"/>
                <w:szCs w:val="20"/>
              </w:rPr>
            </w:pPr>
            <w:r w:rsidRPr="00AF47FA">
              <w:rPr>
                <w:rFonts w:cs="Arial"/>
                <w:color w:val="auto"/>
                <w:sz w:val="20"/>
                <w:szCs w:val="20"/>
              </w:rPr>
              <w:t xml:space="preserve">Para el desarrollo de la ejecución del contrato que se suscriba como resultado de la definición del proceso, este será hasta </w:t>
            </w:r>
            <w:r w:rsidRPr="00362DAF">
              <w:rPr>
                <w:rFonts w:cs="Arial"/>
                <w:color w:val="auto"/>
                <w:sz w:val="20"/>
                <w:szCs w:val="20"/>
              </w:rPr>
              <w:t xml:space="preserve">el </w:t>
            </w:r>
            <w:r w:rsidRPr="00362DAF">
              <w:rPr>
                <w:rFonts w:cs="Arial"/>
                <w:b/>
                <w:color w:val="auto"/>
                <w:sz w:val="20"/>
                <w:szCs w:val="20"/>
              </w:rPr>
              <w:t>30/</w:t>
            </w:r>
            <w:r w:rsidR="006D4C53" w:rsidRPr="00362DAF">
              <w:rPr>
                <w:rFonts w:cs="Arial"/>
                <w:b/>
                <w:color w:val="auto"/>
                <w:sz w:val="20"/>
                <w:szCs w:val="20"/>
              </w:rPr>
              <w:t>11</w:t>
            </w:r>
            <w:r w:rsidRPr="00362DAF">
              <w:rPr>
                <w:rFonts w:cs="Arial"/>
                <w:b/>
                <w:color w:val="auto"/>
                <w:sz w:val="20"/>
                <w:szCs w:val="20"/>
              </w:rPr>
              <w:t>/2024</w:t>
            </w:r>
            <w:r w:rsidRPr="00AF47FA">
              <w:rPr>
                <w:rFonts w:cs="Arial"/>
                <w:color w:val="auto"/>
                <w:sz w:val="20"/>
                <w:szCs w:val="20"/>
              </w:rPr>
              <w:t xml:space="preserve"> o hasta agotar el presupuesto, lo primero que ocurra; previo cumplimiento de los requisitos de perfeccionamiento, legalización y ejecución.</w:t>
            </w:r>
          </w:p>
          <w:p w:rsidR="00591D81" w:rsidRPr="00AF47FA" w:rsidRDefault="00591D81" w:rsidP="002D076D">
            <w:pPr>
              <w:pStyle w:val="cuerpotexto"/>
              <w:tabs>
                <w:tab w:val="left" w:pos="240"/>
              </w:tabs>
              <w:adjustRightInd w:val="0"/>
              <w:spacing w:before="0" w:line="240" w:lineRule="auto"/>
              <w:ind w:firstLine="0"/>
              <w:rPr>
                <w:rFonts w:cs="Arial"/>
                <w:color w:val="auto"/>
                <w:sz w:val="20"/>
                <w:szCs w:val="20"/>
              </w:rPr>
            </w:pPr>
          </w:p>
          <w:p w:rsidR="00591D81" w:rsidRPr="00AF47FA" w:rsidRDefault="00591D81" w:rsidP="002D076D">
            <w:pPr>
              <w:pStyle w:val="cuerpotexto"/>
              <w:tabs>
                <w:tab w:val="left" w:pos="240"/>
              </w:tabs>
              <w:adjustRightInd w:val="0"/>
              <w:spacing w:before="0" w:line="240" w:lineRule="auto"/>
              <w:ind w:firstLine="0"/>
              <w:rPr>
                <w:rFonts w:cs="Arial"/>
                <w:color w:val="auto"/>
                <w:sz w:val="20"/>
                <w:szCs w:val="20"/>
              </w:rPr>
            </w:pPr>
            <w:r w:rsidRPr="00AF47FA">
              <w:rPr>
                <w:rFonts w:cs="Arial"/>
                <w:color w:val="auto"/>
                <w:sz w:val="20"/>
                <w:szCs w:val="20"/>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rsidR="00591D81" w:rsidRDefault="00591D81" w:rsidP="003D70F3"/>
        </w:tc>
      </w:tr>
      <w:tr w:rsidR="00591D81" w:rsidTr="003D70F3">
        <w:trPr>
          <w:jc w:val="center"/>
        </w:trPr>
        <w:tc>
          <w:tcPr>
            <w:tcW w:w="2263" w:type="dxa"/>
            <w:vAlign w:val="center"/>
          </w:tcPr>
          <w:p w:rsidR="00591D81" w:rsidRPr="00023DB2" w:rsidRDefault="00591D81" w:rsidP="006D4C53">
            <w:pPr>
              <w:jc w:val="left"/>
              <w:rPr>
                <w:b/>
                <w:bCs/>
              </w:rPr>
            </w:pPr>
            <w:r w:rsidRPr="00023DB2">
              <w:rPr>
                <w:b/>
                <w:bCs/>
              </w:rPr>
              <w:t>Lugar de prestación del servicio</w:t>
            </w:r>
            <w:r>
              <w:rPr>
                <w:b/>
                <w:bCs/>
              </w:rPr>
              <w:t xml:space="preserve"> </w:t>
            </w:r>
          </w:p>
        </w:tc>
        <w:tc>
          <w:tcPr>
            <w:tcW w:w="7230" w:type="dxa"/>
            <w:vAlign w:val="center"/>
          </w:tcPr>
          <w:p w:rsidR="006D4C53" w:rsidRPr="00873527" w:rsidRDefault="006D4C53" w:rsidP="006D4C53">
            <w:pPr>
              <w:rPr>
                <w:color w:val="000000" w:themeColor="text1"/>
              </w:rPr>
            </w:pPr>
            <w:r w:rsidRPr="00873527">
              <w:rPr>
                <w:color w:val="000000" w:themeColor="text1"/>
              </w:rPr>
              <w:t>La prestación de los servicios objeto del presente estudio previo se hará en las instalaciones que el contratista ofrezca en el Municipio de Quibdó</w:t>
            </w:r>
            <w:r>
              <w:rPr>
                <w:color w:val="000000" w:themeColor="text1"/>
              </w:rPr>
              <w:t>- Chocó.</w:t>
            </w:r>
          </w:p>
          <w:p w:rsidR="00591D81" w:rsidRDefault="00591D81" w:rsidP="003D70F3"/>
        </w:tc>
      </w:tr>
      <w:tr w:rsidR="00591D81" w:rsidTr="003D70F3">
        <w:trPr>
          <w:jc w:val="center"/>
        </w:trPr>
        <w:tc>
          <w:tcPr>
            <w:tcW w:w="2263" w:type="dxa"/>
            <w:vAlign w:val="center"/>
          </w:tcPr>
          <w:p w:rsidR="00591D81" w:rsidRPr="00023DB2" w:rsidRDefault="00591D81" w:rsidP="003D70F3">
            <w:pPr>
              <w:rPr>
                <w:b/>
                <w:bCs/>
              </w:rPr>
            </w:pPr>
            <w:r w:rsidRPr="0089031D">
              <w:rPr>
                <w:b/>
                <w:bCs/>
              </w:rPr>
              <w:t>Forma de pago</w:t>
            </w:r>
          </w:p>
        </w:tc>
        <w:tc>
          <w:tcPr>
            <w:tcW w:w="7230" w:type="dxa"/>
            <w:vAlign w:val="center"/>
          </w:tcPr>
          <w:p w:rsidR="00591D81" w:rsidRDefault="00591D81" w:rsidP="000215C5">
            <w:r>
              <w:t xml:space="preserve">La Regional de Aseguramiento en Salud No 6 pagará al </w:t>
            </w:r>
            <w:r>
              <w:rPr>
                <w:b/>
                <w:bCs/>
              </w:rPr>
              <w:t>CONTRATISTA</w:t>
            </w:r>
            <w:r>
              <w:t xml:space="preserve"> el valor del contrato que resulte del presente proceso, previo cumplimiento de los siguientes: </w:t>
            </w:r>
          </w:p>
          <w:p w:rsidR="00591D81" w:rsidRDefault="00591D81" w:rsidP="000215C5">
            <w:r>
              <w:rPr>
                <w:b/>
              </w:rPr>
              <w:t>REQUISITOS PARA EL PAGO:</w:t>
            </w:r>
            <w:r>
              <w:t xml:space="preserve"> Para el trámite de pago EL CONTRATISTA deberá cumplir con los siguientes requisitos: </w:t>
            </w:r>
          </w:p>
          <w:p w:rsidR="00591D81" w:rsidRDefault="00591D81" w:rsidP="000215C5">
            <w: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rsidR="00591D81" w:rsidRDefault="00591D81" w:rsidP="000215C5">
            <w:r>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rsidR="00591D81" w:rsidRDefault="00591D81" w:rsidP="000215C5">
            <w: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591D81" w:rsidRDefault="00591D81" w:rsidP="000215C5">
            <w: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rsidR="00591D81" w:rsidRDefault="00591D81" w:rsidP="000215C5">
            <w:r>
              <w:t>Todos los pagos a que se compromete la Regional, serán cancelados dentro de los treinta (30) días hábiles siguiente a aquel en que haya sido radicada la respectiva factura en la ventanilla única de central de cuentas y previo situado de los dineros correspondientes por parte de la Dirección de Sanidad.</w:t>
            </w:r>
          </w:p>
          <w:p w:rsidR="00591D81" w:rsidRDefault="00591D81" w:rsidP="000215C5">
            <w:r>
              <w:lastRenderedPageBreak/>
              <w:t>Los documentos que se deben presentar para el pago de los SERVICIOS MEDICOS y SUMINISTRO Y DISPENSACION DE MEDICAMENTOS se enumeran a continuación: Enviar la facturación a ESCOP-CLINICA-DEANT ubicada en la Carrera 43ª No 48 Sur – 45 Barrio Primavera – Envigado.</w:t>
            </w:r>
          </w:p>
          <w:p w:rsidR="00591D81" w:rsidRDefault="00591D81" w:rsidP="000215C5">
            <w:r>
              <w:t xml:space="preserve">Las facturas cargadas al contrato por prestación de servicios médicos o  medicamentos  deben ser entregadas EN MEDIO FÍSICO los primeros cinco (5) días hábiles de cada mes, cuando se trate de facturación de servicios sin respaldo presupuestal (urgencia médica) deben ser entregadas en medio físico los primeros diez (10) días calendario de cada mes, junto con el certificado de </w:t>
            </w:r>
            <w:proofErr w:type="spellStart"/>
            <w:r>
              <w:t>pre-radicado</w:t>
            </w:r>
            <w:proofErr w:type="spellEnd"/>
            <w:r>
              <w:t xml:space="preserve"> del módulo de radicación de cuentas médicas y los RIPS en medio magnético (CD), en la ventanilla única de Central de Cuentas de donde corresponde la ordenación del gasto, con los siguientes soportes y requisitos: </w:t>
            </w:r>
          </w:p>
          <w:p w:rsidR="00591D81" w:rsidRDefault="00591D81" w:rsidP="000215C5"/>
          <w:p w:rsidR="00591D81" w:rsidRDefault="00591D81" w:rsidP="000215C5">
            <w:r>
              <w:rPr>
                <w:b/>
              </w:rPr>
              <w:t>FACTURACIÓN ELECTRÓNICA</w:t>
            </w:r>
            <w: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rsidR="00591D81" w:rsidRDefault="00591D81" w:rsidP="000215C5"/>
          <w:p w:rsidR="00591D81" w:rsidRDefault="00591D81" w:rsidP="000215C5">
            <w:r>
              <w:t>Las Facturas electrónicas beberán ser enviadas al correo electrónico siifnacion.facturaelectronica@minhacienda.gov.co de acuerdo a previa instrucción brindada por el Supervisor del contrato), así mismo, dichas facturas deberán ser cargadas al módulo del SISAP WEB (RECUM) de la policía Nacional en el siguiente link: https://recum.policia.gov.co:8080/cm/recum/vista/frlogin.aspx</w:t>
            </w:r>
          </w:p>
          <w:p w:rsidR="00591D81" w:rsidRDefault="00591D81" w:rsidP="000215C5"/>
          <w:p w:rsidR="00591D81" w:rsidRDefault="00591D81" w:rsidP="000215C5">
            <w:r>
              <w:t xml:space="preserve">Nota: las entidades que aún no cuentan con USUARIO Y CONTRASEÑA del módulo del SISAP WEB de la policía Nacional, deberán enviar la siguiente información al correo: </w:t>
            </w:r>
            <w:r w:rsidR="006D4C53" w:rsidRPr="00DA0602">
              <w:rPr>
                <w:b/>
                <w:sz w:val="22"/>
                <w:szCs w:val="22"/>
                <w:u w:val="single"/>
              </w:rPr>
              <w:t>decho.upres-rad@policia.gov.co</w:t>
            </w:r>
            <w:r w:rsidR="006D4C53" w:rsidRPr="00DA0602">
              <w:rPr>
                <w:sz w:val="22"/>
                <w:szCs w:val="22"/>
              </w:rPr>
              <w:t xml:space="preserve"> </w:t>
            </w:r>
            <w:r>
              <w:t>deant.rases-ccu@policia.gov.co con el fin de ser asignado:</w:t>
            </w:r>
          </w:p>
          <w:p w:rsidR="00591D81" w:rsidRDefault="00591D81" w:rsidP="000215C5"/>
          <w:tbl>
            <w:tblPr>
              <w:tblW w:w="7230" w:type="dxa"/>
              <w:tblCellMar>
                <w:left w:w="70" w:type="dxa"/>
                <w:right w:w="70" w:type="dxa"/>
              </w:tblCellMar>
              <w:tblLook w:val="04A0" w:firstRow="1" w:lastRow="0" w:firstColumn="1" w:lastColumn="0" w:noHBand="0" w:noVBand="1"/>
            </w:tblPr>
            <w:tblGrid>
              <w:gridCol w:w="1000"/>
              <w:gridCol w:w="418"/>
              <w:gridCol w:w="425"/>
              <w:gridCol w:w="851"/>
              <w:gridCol w:w="708"/>
              <w:gridCol w:w="1354"/>
              <w:gridCol w:w="1056"/>
              <w:gridCol w:w="851"/>
              <w:gridCol w:w="567"/>
            </w:tblGrid>
            <w:tr w:rsidR="00591D81" w:rsidTr="000215C5">
              <w:trPr>
                <w:trHeight w:val="326"/>
              </w:trPr>
              <w:tc>
                <w:tcPr>
                  <w:tcW w:w="1000"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0215C5">
                  <w:pPr>
                    <w:jc w:val="center"/>
                    <w:rPr>
                      <w:b/>
                      <w:bCs/>
                      <w:color w:val="000000"/>
                      <w:sz w:val="12"/>
                      <w:szCs w:val="12"/>
                      <w:lang w:val="es-ES"/>
                    </w:rPr>
                  </w:pPr>
                  <w:r>
                    <w:rPr>
                      <w:b/>
                      <w:bCs/>
                      <w:color w:val="000000"/>
                      <w:sz w:val="12"/>
                      <w:szCs w:val="12"/>
                      <w:lang w:val="es-ES_tradnl"/>
                    </w:rPr>
                    <w:t>CODIGO DE HABILITACIÓN</w:t>
                  </w:r>
                </w:p>
              </w:tc>
              <w:tc>
                <w:tcPr>
                  <w:tcW w:w="418" w:type="dxa"/>
                  <w:tcBorders>
                    <w:top w:val="single" w:sz="4" w:space="0" w:color="auto"/>
                    <w:left w:val="nil"/>
                    <w:bottom w:val="single" w:sz="4" w:space="0" w:color="auto"/>
                    <w:right w:val="single" w:sz="4" w:space="0" w:color="auto"/>
                  </w:tcBorders>
                  <w:vAlign w:val="center"/>
                  <w:hideMark/>
                </w:tcPr>
                <w:p w:rsidR="00591D81" w:rsidRDefault="00591D81" w:rsidP="000215C5">
                  <w:pPr>
                    <w:jc w:val="center"/>
                    <w:rPr>
                      <w:b/>
                      <w:bCs/>
                      <w:color w:val="000000"/>
                      <w:sz w:val="12"/>
                      <w:szCs w:val="12"/>
                      <w:lang w:val="es-ES"/>
                    </w:rPr>
                  </w:pPr>
                  <w:r>
                    <w:rPr>
                      <w:b/>
                      <w:bCs/>
                      <w:color w:val="000000"/>
                      <w:sz w:val="12"/>
                      <w:szCs w:val="12"/>
                      <w:lang w:val="es-ES_tradnl"/>
                    </w:rPr>
                    <w:t>NIT</w:t>
                  </w:r>
                </w:p>
              </w:tc>
              <w:tc>
                <w:tcPr>
                  <w:tcW w:w="425" w:type="dxa"/>
                  <w:tcBorders>
                    <w:top w:val="single" w:sz="4" w:space="0" w:color="auto"/>
                    <w:left w:val="nil"/>
                    <w:bottom w:val="single" w:sz="4" w:space="0" w:color="auto"/>
                    <w:right w:val="single" w:sz="4" w:space="0" w:color="auto"/>
                  </w:tcBorders>
                  <w:vAlign w:val="center"/>
                  <w:hideMark/>
                </w:tcPr>
                <w:p w:rsidR="00591D81" w:rsidRDefault="00591D81" w:rsidP="000215C5">
                  <w:pPr>
                    <w:jc w:val="center"/>
                    <w:rPr>
                      <w:b/>
                      <w:bCs/>
                      <w:color w:val="000000"/>
                      <w:sz w:val="12"/>
                      <w:szCs w:val="12"/>
                      <w:lang w:val="es-ES"/>
                    </w:rPr>
                  </w:pPr>
                  <w:r>
                    <w:rPr>
                      <w:b/>
                      <w:bCs/>
                      <w:color w:val="000000"/>
                      <w:sz w:val="12"/>
                      <w:szCs w:val="12"/>
                      <w:lang w:val="es-ES_tradnl"/>
                    </w:rPr>
                    <w:t>IPS</w:t>
                  </w:r>
                </w:p>
              </w:tc>
              <w:tc>
                <w:tcPr>
                  <w:tcW w:w="851" w:type="dxa"/>
                  <w:tcBorders>
                    <w:top w:val="single" w:sz="4" w:space="0" w:color="auto"/>
                    <w:left w:val="nil"/>
                    <w:bottom w:val="single" w:sz="4" w:space="0" w:color="auto"/>
                    <w:right w:val="single" w:sz="4" w:space="0" w:color="auto"/>
                  </w:tcBorders>
                  <w:noWrap/>
                  <w:vAlign w:val="center"/>
                  <w:hideMark/>
                </w:tcPr>
                <w:p w:rsidR="00591D81" w:rsidRDefault="00591D81" w:rsidP="000215C5">
                  <w:pPr>
                    <w:jc w:val="center"/>
                    <w:rPr>
                      <w:b/>
                      <w:bCs/>
                      <w:color w:val="000000"/>
                      <w:sz w:val="12"/>
                      <w:szCs w:val="12"/>
                      <w:lang w:val="es-ES"/>
                    </w:rPr>
                  </w:pPr>
                  <w:r>
                    <w:rPr>
                      <w:b/>
                      <w:bCs/>
                      <w:color w:val="000000"/>
                      <w:sz w:val="12"/>
                      <w:szCs w:val="12"/>
                      <w:lang w:val="es-ES_tradnl"/>
                    </w:rPr>
                    <w:t>NOMBRES</w:t>
                  </w:r>
                </w:p>
              </w:tc>
              <w:tc>
                <w:tcPr>
                  <w:tcW w:w="708" w:type="dxa"/>
                  <w:tcBorders>
                    <w:top w:val="single" w:sz="4" w:space="0" w:color="auto"/>
                    <w:left w:val="nil"/>
                    <w:bottom w:val="single" w:sz="4" w:space="0" w:color="auto"/>
                    <w:right w:val="single" w:sz="4" w:space="0" w:color="auto"/>
                  </w:tcBorders>
                  <w:noWrap/>
                  <w:vAlign w:val="center"/>
                  <w:hideMark/>
                </w:tcPr>
                <w:p w:rsidR="00591D81" w:rsidRDefault="00591D81" w:rsidP="000215C5">
                  <w:pPr>
                    <w:jc w:val="center"/>
                    <w:rPr>
                      <w:b/>
                      <w:bCs/>
                      <w:color w:val="000000"/>
                      <w:sz w:val="12"/>
                      <w:szCs w:val="12"/>
                      <w:lang w:val="es-ES"/>
                    </w:rPr>
                  </w:pPr>
                  <w:r>
                    <w:rPr>
                      <w:b/>
                      <w:bCs/>
                      <w:color w:val="000000"/>
                      <w:sz w:val="12"/>
                      <w:szCs w:val="12"/>
                      <w:lang w:val="es-ES_tradnl"/>
                    </w:rPr>
                    <w:t>CEDULA</w:t>
                  </w:r>
                </w:p>
              </w:tc>
              <w:tc>
                <w:tcPr>
                  <w:tcW w:w="1354" w:type="dxa"/>
                  <w:tcBorders>
                    <w:top w:val="single" w:sz="4" w:space="0" w:color="auto"/>
                    <w:left w:val="nil"/>
                    <w:bottom w:val="single" w:sz="4" w:space="0" w:color="auto"/>
                    <w:right w:val="single" w:sz="4" w:space="0" w:color="auto"/>
                  </w:tcBorders>
                  <w:vAlign w:val="center"/>
                  <w:hideMark/>
                </w:tcPr>
                <w:p w:rsidR="00591D81" w:rsidRDefault="00591D81" w:rsidP="000215C5">
                  <w:pPr>
                    <w:jc w:val="center"/>
                    <w:rPr>
                      <w:b/>
                      <w:bCs/>
                      <w:color w:val="000000"/>
                      <w:sz w:val="12"/>
                      <w:szCs w:val="12"/>
                      <w:lang w:val="es-ES"/>
                    </w:rPr>
                  </w:pPr>
                  <w:r>
                    <w:rPr>
                      <w:b/>
                      <w:bCs/>
                      <w:color w:val="000000"/>
                      <w:sz w:val="12"/>
                      <w:szCs w:val="12"/>
                      <w:lang w:val="es-ES_tradnl"/>
                    </w:rPr>
                    <w:t>TELEFONO_OFICINA</w:t>
                  </w:r>
                </w:p>
              </w:tc>
              <w:tc>
                <w:tcPr>
                  <w:tcW w:w="1056" w:type="dxa"/>
                  <w:tcBorders>
                    <w:top w:val="single" w:sz="4" w:space="0" w:color="auto"/>
                    <w:left w:val="nil"/>
                    <w:bottom w:val="single" w:sz="4" w:space="0" w:color="auto"/>
                    <w:right w:val="single" w:sz="4" w:space="0" w:color="auto"/>
                  </w:tcBorders>
                  <w:vAlign w:val="center"/>
                  <w:hideMark/>
                </w:tcPr>
                <w:p w:rsidR="00591D81" w:rsidRDefault="00591D81" w:rsidP="000215C5">
                  <w:pPr>
                    <w:jc w:val="center"/>
                    <w:rPr>
                      <w:b/>
                      <w:bCs/>
                      <w:color w:val="000000"/>
                      <w:sz w:val="12"/>
                      <w:szCs w:val="12"/>
                      <w:lang w:val="es-ES"/>
                    </w:rPr>
                  </w:pPr>
                  <w:r>
                    <w:rPr>
                      <w:b/>
                      <w:bCs/>
                      <w:color w:val="000000"/>
                      <w:sz w:val="12"/>
                      <w:szCs w:val="12"/>
                      <w:lang w:val="es-ES_tradnl"/>
                    </w:rPr>
                    <w:t>FECHA_INICIO</w:t>
                  </w:r>
                </w:p>
              </w:tc>
              <w:tc>
                <w:tcPr>
                  <w:tcW w:w="851" w:type="dxa"/>
                  <w:tcBorders>
                    <w:top w:val="single" w:sz="4" w:space="0" w:color="auto"/>
                    <w:left w:val="nil"/>
                    <w:bottom w:val="single" w:sz="4" w:space="0" w:color="auto"/>
                    <w:right w:val="single" w:sz="4" w:space="0" w:color="auto"/>
                  </w:tcBorders>
                  <w:noWrap/>
                  <w:vAlign w:val="center"/>
                  <w:hideMark/>
                </w:tcPr>
                <w:p w:rsidR="00591D81" w:rsidRDefault="00591D81" w:rsidP="000215C5">
                  <w:pPr>
                    <w:jc w:val="center"/>
                    <w:rPr>
                      <w:b/>
                      <w:bCs/>
                      <w:color w:val="000000"/>
                      <w:sz w:val="12"/>
                      <w:szCs w:val="12"/>
                      <w:lang w:val="es-ES"/>
                    </w:rPr>
                  </w:pPr>
                  <w:r>
                    <w:rPr>
                      <w:b/>
                      <w:bCs/>
                      <w:color w:val="000000"/>
                      <w:sz w:val="12"/>
                      <w:szCs w:val="12"/>
                      <w:lang w:val="es-ES_tradnl"/>
                    </w:rPr>
                    <w:t>FECHA_FIN</w:t>
                  </w:r>
                </w:p>
              </w:tc>
              <w:tc>
                <w:tcPr>
                  <w:tcW w:w="567" w:type="dxa"/>
                  <w:tcBorders>
                    <w:top w:val="single" w:sz="4" w:space="0" w:color="auto"/>
                    <w:left w:val="nil"/>
                    <w:bottom w:val="single" w:sz="4" w:space="0" w:color="auto"/>
                    <w:right w:val="single" w:sz="4" w:space="0" w:color="auto"/>
                  </w:tcBorders>
                  <w:noWrap/>
                  <w:vAlign w:val="center"/>
                  <w:hideMark/>
                </w:tcPr>
                <w:p w:rsidR="00591D81" w:rsidRDefault="00591D81" w:rsidP="000215C5">
                  <w:pPr>
                    <w:jc w:val="center"/>
                    <w:rPr>
                      <w:b/>
                      <w:bCs/>
                      <w:color w:val="000000"/>
                      <w:sz w:val="12"/>
                      <w:szCs w:val="12"/>
                      <w:lang w:val="es-ES"/>
                    </w:rPr>
                  </w:pPr>
                  <w:r>
                    <w:rPr>
                      <w:b/>
                      <w:bCs/>
                      <w:color w:val="000000"/>
                      <w:sz w:val="12"/>
                      <w:szCs w:val="12"/>
                      <w:lang w:val="es-ES_tradnl"/>
                    </w:rPr>
                    <w:t>EMAIL</w:t>
                  </w:r>
                </w:p>
              </w:tc>
            </w:tr>
          </w:tbl>
          <w:p w:rsidR="00591D81" w:rsidRDefault="00591D81" w:rsidP="000215C5">
            <w:r>
              <w:tab/>
            </w:r>
            <w:r>
              <w:tab/>
            </w:r>
            <w:r>
              <w:tab/>
            </w:r>
            <w:r>
              <w:tab/>
            </w:r>
            <w:r>
              <w:tab/>
            </w:r>
            <w:r>
              <w:tab/>
            </w:r>
            <w:r>
              <w:tab/>
            </w:r>
            <w:r>
              <w:tab/>
            </w:r>
          </w:p>
          <w:p w:rsidR="00591D81" w:rsidRDefault="00591D81" w:rsidP="000215C5">
            <w:r>
              <w:t>Las facturas deben estar dirigidas a la REGIONAL DE ASEGURAMIENTO EN SALUD N.6 NIT 811032059</w:t>
            </w:r>
          </w:p>
          <w:p w:rsidR="00591D81" w:rsidRDefault="00591D81" w:rsidP="000215C5">
            <w:r>
              <w:t>Enviar el CD con la información de los RIPS anexo a la factura</w:t>
            </w:r>
          </w:p>
          <w:p w:rsidR="00591D81" w:rsidRDefault="00591D81" w:rsidP="000215C5">
            <w:r>
              <w:t xml:space="preserve">Una vez estén radicadas en el módulo SISAP WEB (RECUM), las facturas físicas deben traer el </w:t>
            </w:r>
            <w:proofErr w:type="spellStart"/>
            <w:r>
              <w:t>pre-radicado</w:t>
            </w:r>
            <w:proofErr w:type="spellEnd"/>
            <w:r>
              <w:t xml:space="preserve"> impreso como tapa de las facturas a entregar </w:t>
            </w:r>
          </w:p>
          <w:p w:rsidR="00591D81" w:rsidRDefault="00591D81" w:rsidP="000215C5">
            <w:pPr>
              <w:rPr>
                <w:b/>
              </w:rPr>
            </w:pPr>
            <w:r>
              <w:t xml:space="preserve">El correo para recibir la facturación electrónica es </w:t>
            </w:r>
            <w:hyperlink r:id="rId11" w:history="1">
              <w:r>
                <w:rPr>
                  <w:rStyle w:val="Hipervnculo"/>
                  <w:b/>
                </w:rPr>
                <w:t>siifnacion.facturaelectronica@minhacienda.gov.co</w:t>
              </w:r>
            </w:hyperlink>
          </w:p>
          <w:p w:rsidR="00591D81" w:rsidRDefault="00591D81" w:rsidP="000215C5"/>
          <w:p w:rsidR="00591D81" w:rsidRDefault="00591D81" w:rsidP="000215C5">
            <w:r>
              <w:t xml:space="preserve">De acuerdo a la Ley General de Archivos (594 del 2000) para entidades del estado, las facturas deben estar legajadas al lado izquierdo con gancho plástico con un máximo de 250 folios en carpeta </w:t>
            </w:r>
            <w:proofErr w:type="spellStart"/>
            <w:r>
              <w:t>propalcote</w:t>
            </w:r>
            <w:proofErr w:type="spellEnd"/>
            <w:r>
              <w:t xml:space="preserve"> doble tapa tamaño oficio.</w:t>
            </w:r>
          </w:p>
          <w:p w:rsidR="00591D81" w:rsidRDefault="00591D81" w:rsidP="000215C5">
            <w:r>
              <w:t>No se permiten facturas de multiusuarios</w:t>
            </w:r>
          </w:p>
          <w:p w:rsidR="00591D81" w:rsidRDefault="00591D81" w:rsidP="000215C5">
            <w:r>
              <w:t>Las entidades que son sin ánimo de lucro deben anexar copia del acto administrativo y calificación o readmisión expedido por la DIAN, donde le confirma la permanencia de entidad sin Ánimo de lucro</w:t>
            </w:r>
          </w:p>
          <w:p w:rsidR="00591D81" w:rsidRDefault="00591D81" w:rsidP="000215C5">
            <w:r>
              <w:t xml:space="preserve">los RIPS deben de estar cargados en el módulo SISAP WEB (RECUM) (Registro de cuentas Medicas), posterior a esto se debe imprimir el </w:t>
            </w:r>
            <w:proofErr w:type="spellStart"/>
            <w:r>
              <w:t>pre-radicado</w:t>
            </w:r>
            <w:proofErr w:type="spellEnd"/>
            <w:r>
              <w:t xml:space="preserve"> y anexarlo </w:t>
            </w:r>
            <w:r>
              <w:lastRenderedPageBreak/>
              <w:t>como caratula en las facturas a entregar de forma física en la ventanilla única de central de cuentas</w:t>
            </w:r>
          </w:p>
          <w:p w:rsidR="00591D81" w:rsidRDefault="00591D81" w:rsidP="000215C5">
            <w:r>
              <w:t xml:space="preserve">Es un solo </w:t>
            </w:r>
            <w:proofErr w:type="spellStart"/>
            <w:r>
              <w:t>pre-radicado</w:t>
            </w:r>
            <w:proofErr w:type="spellEnd"/>
            <w:r>
              <w:t xml:space="preserve"> por la cantidad de facturas que se carguen y un solo CD</w:t>
            </w:r>
          </w:p>
          <w:p w:rsidR="00591D81" w:rsidRDefault="00591D81" w:rsidP="000215C5">
            <w:r>
              <w:t>Anexo a la Facturación debe de llegar el CD con la información de los RIPS, datos que deben estar completos y sin errores (información diligenciada por cada IPS).</w:t>
            </w:r>
          </w:p>
          <w:p w:rsidR="00591D81" w:rsidRDefault="00591D81" w:rsidP="000215C5">
            <w:r>
              <w:t>Las entidades al momento de elaborar las facturas de venta deben de enviarla al buzón electrónico de siifnacion.facturaelectronica@minhacienda.gov.co, los pasos a seguir se encuentran en la circular externa 016 y 020, del Ministerio de Hacienda y Crédito Publico SIIF NACION.</w:t>
            </w:r>
          </w:p>
          <w:p w:rsidR="00591D81" w:rsidRDefault="00591D81" w:rsidP="000215C5"/>
          <w:p w:rsidR="00591D81" w:rsidRDefault="00591D81" w:rsidP="000215C5">
            <w: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rsidR="00591D81" w:rsidRDefault="00591D81" w:rsidP="000215C5"/>
          <w:p w:rsidR="00591D81" w:rsidRDefault="00591D81" w:rsidP="000215C5">
            <w: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rsidR="00591D81" w:rsidRDefault="00591D81" w:rsidP="000215C5">
            <w:r>
              <w:t>La plataforma solicita que los proveedores deben de llevar la factura en físico a la entidad antes de ingresarla al SECOP II de esta manera las unidades en el ámbito nacional, deberán verificar la información para aprobación de las facturas de los contratos.</w:t>
            </w:r>
          </w:p>
          <w:p w:rsidR="00591D81" w:rsidRDefault="00591D81" w:rsidP="000215C5">
            <w:r>
              <w:t>El Certificado de Parafiscal debe de estar dirigido a Regional de Aseguramiento en Salud N.6, con fecha al día, informando que la entidad se encuentra a paz y salvo, firmado por el Representante Legal y/o Revisor Fiscal.</w:t>
            </w:r>
          </w:p>
          <w:p w:rsidR="00591D81" w:rsidRDefault="00591D81" w:rsidP="000215C5">
            <w:r>
              <w:t xml:space="preserve">Denominación: la factura debe denominarse expresamente factura electrónica de venta y debe estar </w:t>
            </w:r>
            <w:proofErr w:type="spellStart"/>
            <w:r>
              <w:t>pre-impreso</w:t>
            </w:r>
            <w:proofErr w:type="spellEnd"/>
            <w:r>
              <w:t>.</w:t>
            </w:r>
          </w:p>
          <w:p w:rsidR="00591D81" w:rsidRDefault="00591D81" w:rsidP="000215C5">
            <w:r>
              <w:t xml:space="preserve">Identificación del prestador de Servicios: debe indicarse claramente apellidos, nombre o razón social y NIT del prestador debe estar </w:t>
            </w:r>
            <w:proofErr w:type="spellStart"/>
            <w:r>
              <w:t>pre-impreso</w:t>
            </w:r>
            <w:proofErr w:type="spellEnd"/>
            <w:r>
              <w:t>.</w:t>
            </w:r>
          </w:p>
          <w:p w:rsidR="00591D81" w:rsidRDefault="00591D81" w:rsidP="000215C5">
            <w:r>
              <w:t>Debe indicarse el nombre de la Regional de Aseguramiento en salud N. 6</w:t>
            </w:r>
          </w:p>
          <w:p w:rsidR="00591D81" w:rsidRDefault="00591D81" w:rsidP="000215C5">
            <w:r>
              <w:t>Firma del usuario que recibió los servicios o el acompañante (en caso de no contar con esta firma debe tener comprobante de recibido del servicio por parte del paciente).</w:t>
            </w:r>
          </w:p>
          <w:p w:rsidR="00591D81" w:rsidRDefault="00591D81" w:rsidP="000215C5">
            <w:r>
              <w:t xml:space="preserve">Numeración consecutiva: numeración consecutiva </w:t>
            </w:r>
            <w:proofErr w:type="spellStart"/>
            <w:r>
              <w:t>pre-impresa</w:t>
            </w:r>
            <w:proofErr w:type="spellEnd"/>
            <w: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rsidR="00591D81" w:rsidRDefault="00591D81" w:rsidP="000215C5">
            <w:r>
              <w:t>Fecha de su expedición: que corresponda a la prestación del servicio.</w:t>
            </w:r>
          </w:p>
          <w:p w:rsidR="00591D81" w:rsidRDefault="00591D81" w:rsidP="000215C5">
            <w:r>
              <w:t>Descripción detallada de los servicios prestados: relación pormenorizada de los servicios prestados al usuario, discriminando el valor unitario de los servicios y la cantidad de los mismos.</w:t>
            </w:r>
          </w:p>
          <w:p w:rsidR="00591D81" w:rsidRDefault="00591D81" w:rsidP="000215C5">
            <w:r>
              <w:t>Valor total de los Servicios: sumatoria de los valores totales por servicio.</w:t>
            </w:r>
          </w:p>
          <w:p w:rsidR="00591D81" w:rsidRDefault="00591D81" w:rsidP="000215C5">
            <w:r>
              <w:t xml:space="preserve">  </w:t>
            </w:r>
          </w:p>
          <w:p w:rsidR="00591D81" w:rsidRDefault="00591D81" w:rsidP="000215C5">
            <w:r>
              <w:t>Adicionalmente, se deberá solicitar los siguientes soportes en las Facturas de URGENCIAS MÉDICAS:</w:t>
            </w:r>
          </w:p>
          <w:p w:rsidR="00591D81" w:rsidRDefault="00591D81" w:rsidP="000215C5">
            <w:r>
              <w:t>Formato de información a terceros.</w:t>
            </w:r>
          </w:p>
          <w:p w:rsidR="00591D81" w:rsidRDefault="00591D81" w:rsidP="000215C5">
            <w:r>
              <w:t>Certificación bancaria.</w:t>
            </w:r>
          </w:p>
          <w:p w:rsidR="00591D81" w:rsidRDefault="00591D81" w:rsidP="000215C5">
            <w:r>
              <w:t>Fotocopia del RUT actualizada</w:t>
            </w:r>
          </w:p>
          <w:p w:rsidR="00591D81" w:rsidRDefault="00591D81" w:rsidP="000215C5">
            <w:r>
              <w:t>Fotocopia cédula representante legal.</w:t>
            </w:r>
          </w:p>
          <w:p w:rsidR="00591D81" w:rsidRDefault="00591D81" w:rsidP="000215C5">
            <w:r>
              <w:t>Notificación de la urgencia o autorización por parte de referencia y contra referencia de la unidad de Sanidad.</w:t>
            </w:r>
          </w:p>
          <w:p w:rsidR="00591D81" w:rsidRDefault="00591D81" w:rsidP="000215C5">
            <w:r>
              <w:lastRenderedPageBreak/>
              <w:t>Listado adicional de soportes según el tipo de servicio facturado, conforme al anexo No.5 de la Resolución 3047 de 2008.</w:t>
            </w:r>
          </w:p>
          <w:p w:rsidR="00591D81" w:rsidRDefault="00591D81" w:rsidP="000215C5">
            <w:r>
              <w:t xml:space="preserve"> </w:t>
            </w:r>
          </w:p>
          <w:p w:rsidR="00591D81" w:rsidRDefault="00591D81" w:rsidP="000215C5">
            <w:r>
              <w:t>Así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rsidR="00591D81" w:rsidRDefault="00591D81" w:rsidP="000215C5">
            <w:r>
              <w:t xml:space="preserve">En Conclusión, LA POLICIA NACIONAL sólo dará trámite a las facturas generadas por los servicios prestados objeto del presente contrato que no presenten objeciones. </w:t>
            </w:r>
          </w:p>
          <w:p w:rsidR="00591D81" w:rsidRDefault="00591D81" w:rsidP="000215C5"/>
          <w:p w:rsidR="00591D81" w:rsidRDefault="00591D81" w:rsidP="000215C5">
            <w:r>
              <w:rPr>
                <w:b/>
              </w:rPr>
              <w:t>OBJECIONES Y GLOSAS:</w:t>
            </w:r>
            <w:r>
              <w:t xml:space="preserve">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rsidR="00591D81" w:rsidRDefault="00591D81" w:rsidP="000215C5">
            <w:r>
              <w:rPr>
                <w:b/>
              </w:rPr>
              <w:t>AUDITORIA DE CUENTAS</w:t>
            </w:r>
            <w:r>
              <w:t xml:space="preserve">. La facturación presentada estará sujeta a la auditoría de cuentas, para lo cual el responsable de la ventanilla única – central de cuentas REGIONAL DE ASEGURAMIENTO N. 6, tramitará la cuenta acompañada del </w:t>
            </w:r>
            <w:r>
              <w:lastRenderedPageBreak/>
              <w:t xml:space="preserve">recibo a satisfacción técnico, para que se realice la auditoria, según lo estipulado en la ley 1438 de 2011 articulo 57. </w:t>
            </w:r>
          </w:p>
          <w:p w:rsidR="00591D81" w:rsidRDefault="00591D81" w:rsidP="000215C5">
            <w:r>
              <w:rPr>
                <w:b/>
              </w:rPr>
              <w:t>TRÁMITE DE GLOSAS</w:t>
            </w:r>
            <w: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rsidR="00591D81" w:rsidRDefault="00591D81" w:rsidP="000215C5"/>
          <w:p w:rsidR="00591D81" w:rsidRDefault="00591D81" w:rsidP="000215C5">
            <w: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rsidR="00591D81" w:rsidRDefault="00591D81" w:rsidP="000215C5"/>
          <w:p w:rsidR="00591D81" w:rsidRDefault="00591D81" w:rsidP="000215C5">
            <w: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591D81" w:rsidRDefault="00591D81" w:rsidP="000215C5"/>
          <w:p w:rsidR="00591D81" w:rsidRDefault="00591D81" w:rsidP="000215C5">
            <w: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rsidR="00591D81" w:rsidRDefault="00591D81" w:rsidP="000215C5"/>
          <w:p w:rsidR="00591D81" w:rsidRDefault="00591D81" w:rsidP="000215C5">
            <w: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591D81" w:rsidRDefault="00591D81" w:rsidP="000215C5"/>
          <w:p w:rsidR="00591D81" w:rsidRDefault="00591D81" w:rsidP="000215C5">
            <w:r>
              <w:t>El Gobierno Nacional reglamentará los mecanismos para desestimular o sancionar el abuso con el trámite de glosas por parte de las entidades responsables del pago”.</w:t>
            </w:r>
          </w:p>
          <w:p w:rsidR="00591D81" w:rsidRDefault="00591D81" w:rsidP="000215C5">
            <w:r>
              <w:rPr>
                <w:b/>
              </w:rPr>
              <w:t>CAUSALES DE NO PAGO</w:t>
            </w:r>
            <w:r>
              <w:t xml:space="preserve">: LA POLICÍA NACIONAL </w:t>
            </w:r>
          </w:p>
          <w:p w:rsidR="00591D81" w:rsidRDefault="00591D81" w:rsidP="000215C5">
            <w:r>
              <w:t xml:space="preserve">Todo servicio ambulatorio (primera vez o control) u hospitalario que no cuente con formato de autorización por parte de la central de autorizaciones de la USP. </w:t>
            </w:r>
          </w:p>
          <w:p w:rsidR="00591D81" w:rsidRDefault="00591D81" w:rsidP="000215C5">
            <w: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rsidR="00591D81" w:rsidRDefault="00591D81" w:rsidP="000215C5">
            <w: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rsidR="00591D81" w:rsidRDefault="00591D81" w:rsidP="000215C5">
            <w:r>
              <w:t xml:space="preserve">Atención más allá de la atención inicial de urgencias, si no se han surtido los trámites de notificación previstos en el decreto 4747/2007. </w:t>
            </w:r>
          </w:p>
          <w:p w:rsidR="00591D81" w:rsidRDefault="00591D81" w:rsidP="000215C5">
            <w:r>
              <w:t xml:space="preserve">Los costos por atención de los eventos adversos, generados durante la prestación de un servicio, correrán por cuenta del prestador. Entendido el evento adverso </w:t>
            </w:r>
            <w:r>
              <w:lastRenderedPageBreak/>
              <w:t>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rsidR="00591D81" w:rsidRDefault="00591D81" w:rsidP="000215C5">
            <w:r>
              <w:t xml:space="preserve">Servicio electivo, fuera del plan de beneficio del SSPN, que no haya sido diligenciado en el formato del comité técnico científico y aprobado por esa instancia de la Dirección de Sanidad. </w:t>
            </w:r>
          </w:p>
          <w:p w:rsidR="00591D81" w:rsidRDefault="00591D81" w:rsidP="000215C5">
            <w: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rsidR="00591D81" w:rsidRDefault="00591D81" w:rsidP="000215C5">
            <w:r>
              <w:t>Las contempladas en la Resolución 3047 de 2008, Resolución 416 de 2009 del Ministerio de la Protección Social y demás normas que las modifiquen o adicionen</w:t>
            </w:r>
          </w:p>
          <w:p w:rsidR="00591D81" w:rsidRDefault="00591D81" w:rsidP="000215C5">
            <w:r>
              <w:t xml:space="preserve">Teniendo en cuenta que según el numeral 9 del artículo 1.6.1.4.1. del Decreto 1625 de 2016 y el numeral 25 del artículo 1 de la Resolución DIAN No. 000042 de 2020, disponen: </w:t>
            </w:r>
          </w:p>
          <w:p w:rsidR="00591D81" w:rsidRDefault="00591D81" w:rsidP="000215C5">
            <w:r>
              <w:t xml:space="preserve"> “Notas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rsidR="00591D81" w:rsidRDefault="00591D81" w:rsidP="000215C5">
            <w: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rsidR="00591D81" w:rsidRDefault="00591D81" w:rsidP="000215C5">
            <w:r>
              <w:rPr>
                <w:b/>
              </w:rPr>
              <w:t>NOTA:</w:t>
            </w:r>
            <w:r>
              <w:t xml:space="preserve"> Toda glosa conciliada y que tenga valores aceptados por IPS que dentro de la documentación no tengan su debida nota crédito y sea detectada por la oficina de Contabilidad, no será tramitada para pago en la oficina de Tesorería hasta que la novedad sea subsanada.</w:t>
            </w:r>
          </w:p>
          <w:p w:rsidR="00591D81" w:rsidRDefault="00591D81" w:rsidP="003D70F3"/>
        </w:tc>
      </w:tr>
      <w:tr w:rsidR="00591D81" w:rsidTr="003D70F3">
        <w:trPr>
          <w:jc w:val="center"/>
        </w:trPr>
        <w:tc>
          <w:tcPr>
            <w:tcW w:w="2263" w:type="dxa"/>
            <w:vAlign w:val="center"/>
          </w:tcPr>
          <w:p w:rsidR="00591D81" w:rsidRPr="00023DB2" w:rsidRDefault="00591D81" w:rsidP="000215C5">
            <w:pPr>
              <w:jc w:val="left"/>
              <w:rPr>
                <w:b/>
                <w:bCs/>
              </w:rPr>
            </w:pPr>
            <w:r w:rsidRPr="00A10F4F">
              <w:rPr>
                <w:b/>
                <w:bCs/>
              </w:rPr>
              <w:lastRenderedPageBreak/>
              <w:t>Causales de rechazo de la propuesta o declaratoria desierta del proceso</w:t>
            </w:r>
          </w:p>
        </w:tc>
        <w:tc>
          <w:tcPr>
            <w:tcW w:w="7230" w:type="dxa"/>
            <w:vAlign w:val="center"/>
          </w:tcPr>
          <w:p w:rsidR="00591D81" w:rsidRPr="00A10F4F" w:rsidRDefault="00591D81" w:rsidP="00BE11DB">
            <w:r w:rsidRPr="00A10F4F">
              <w:t xml:space="preserve">Son </w:t>
            </w:r>
            <w:r w:rsidRPr="00A10F4F">
              <w:rPr>
                <w:b/>
              </w:rPr>
              <w:t>causales para el rechazo de las propuestas</w:t>
            </w:r>
            <w:r w:rsidRPr="00A10F4F">
              <w:t>, las siguientes:</w:t>
            </w:r>
          </w:p>
          <w:p w:rsidR="00591D81" w:rsidRPr="00951D1A" w:rsidRDefault="00591D81" w:rsidP="00BE11DB">
            <w:pPr>
              <w:pStyle w:val="Prrafodelista"/>
              <w:rPr>
                <w:rFonts w:cs="Arial"/>
                <w:sz w:val="18"/>
                <w:szCs w:val="18"/>
              </w:rPr>
            </w:pP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se compruebe que un proponente ha interferido, influenciado, u obtenida correspondencia interna, proyectos de concepto de evaluación o de respuesta a observaciones, no enviados oficialmente a los proponentes.</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lastRenderedPageBreak/>
              <w:t>Cuando el Objeto Social de la firma, incluido en el Certificado de Existencia y Representación Legal no faculte al proponente para desarrollar la actividad materia de la futura contratación.</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el valor de la propuesta contenga precios artificialmente bajos.</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Cuando la oferta supere el valor asignado al presente proceso.</w:t>
            </w:r>
          </w:p>
          <w:p w:rsidR="00591D81" w:rsidRPr="00A10F4F" w:rsidRDefault="00591D81" w:rsidP="00A9583B">
            <w:pPr>
              <w:pStyle w:val="Prrafodelista"/>
              <w:numPr>
                <w:ilvl w:val="0"/>
                <w:numId w:val="1"/>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591D81" w:rsidRDefault="00591D81" w:rsidP="00BE11DB">
            <w:pPr>
              <w:rPr>
                <w:color w:val="000000"/>
              </w:rPr>
            </w:pPr>
          </w:p>
          <w:p w:rsidR="00591D81" w:rsidRDefault="00591D81" w:rsidP="00D7105D">
            <w:r>
              <w:rPr>
                <w:b/>
              </w:rPr>
              <w:t>NOTA 1: 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t>, el proponente deberá seguir el Protocolo de indisponibilidad emitido por la entidad Colombia Compra Eficiente así:</w:t>
            </w:r>
          </w:p>
          <w:p w:rsidR="00591D81" w:rsidRDefault="00591D81" w:rsidP="00DB4E65">
            <w:pPr>
              <w:pStyle w:val="Prrafodelista"/>
              <w:numPr>
                <w:ilvl w:val="1"/>
                <w:numId w:val="6"/>
              </w:numPr>
              <w:adjustRightInd w:val="0"/>
              <w:ind w:left="284" w:hanging="284"/>
            </w:pPr>
            <w:r>
              <w:t xml:space="preserve">Tomar pantallazos, fotografías o captura de pantalla donde se evidencie fecha, hora y mensaje de error o inconveniente con la plataforma, y deberá enviar un mensaje al correo electrónico </w:t>
            </w:r>
            <w:hyperlink r:id="rId12" w:history="1">
              <w:r>
                <w:rPr>
                  <w:rStyle w:val="Hipervnculo"/>
                  <w:b/>
                </w:rPr>
                <w:t>deant.rases-pco@policia.gov.co</w:t>
              </w:r>
            </w:hyperlink>
            <w:r>
              <w:t xml:space="preserve"> y/o al </w:t>
            </w:r>
            <w:hyperlink r:id="rId13" w:history="1">
              <w:r>
                <w:rPr>
                  <w:rStyle w:val="Hipervnculo"/>
                  <w:b/>
                </w:rPr>
                <w:t>deant.rases-gco@policia.gov.co</w:t>
              </w:r>
            </w:hyperlink>
            <w:r>
              <w:t xml:space="preserve"> manifestando esta situación. </w:t>
            </w:r>
            <w:r>
              <w:rPr>
                <w:b/>
                <w:i/>
              </w:rPr>
              <w:t>Debe hacerlo estrictamente antes de la fecha de cierre. De lo contrario su oferta no será tenida en cuenta</w:t>
            </w:r>
          </w:p>
          <w:p w:rsidR="00591D81" w:rsidRDefault="00591D81" w:rsidP="00DB4E65">
            <w:pPr>
              <w:pStyle w:val="Prrafodelista"/>
              <w:numPr>
                <w:ilvl w:val="1"/>
                <w:numId w:val="6"/>
              </w:numPr>
              <w:adjustRightInd w:val="0"/>
              <w:ind w:left="284" w:hanging="284"/>
            </w:pPr>
            <w:r>
              <w:t>Tomar contacto con la entidad Colombia Compra Eficiente – SECOP II al número 018000520808 y solicitar el respectivo Certificado de indisponibilidad.</w:t>
            </w:r>
          </w:p>
          <w:p w:rsidR="00591D81" w:rsidRDefault="00591D81" w:rsidP="00DB4E65">
            <w:pPr>
              <w:pStyle w:val="Prrafodelista"/>
              <w:numPr>
                <w:ilvl w:val="1"/>
                <w:numId w:val="6"/>
              </w:numPr>
              <w:adjustRightInd w:val="0"/>
              <w:ind w:left="284" w:hanging="284"/>
            </w:pPr>
            <w:r>
              <w:t>Se recomienda consultar el Protocolo de Indisponibilidad dispuesto en el Sistema Electrónico de Contratación Pública – SECOP II de la entidad Colombia Compra Eficiente.</w:t>
            </w:r>
          </w:p>
          <w:p w:rsidR="00591D81" w:rsidRDefault="00591D81" w:rsidP="00D7105D">
            <w:pPr>
              <w:spacing w:line="276" w:lineRule="auto"/>
            </w:pPr>
            <w:r>
              <w:rPr>
                <w:b/>
              </w:rPr>
              <w:t>NOTA 2:</w:t>
            </w:r>
            <w:r>
              <w:t xml:space="preserve"> Los interesados pueden hacer observaciones, dichas solicitudes deberán formularse </w:t>
            </w:r>
            <w:r>
              <w:rPr>
                <w:b/>
              </w:rPr>
              <w:t>ÚNICA Y EXCLUSIVAMENTE</w:t>
            </w:r>
            <w:r>
              <w:t xml:space="preserve"> en el expediente electrónico del proceso de la página web de Colombia Compra Eficiente – SECOP II.</w:t>
            </w:r>
          </w:p>
          <w:p w:rsidR="00591D81" w:rsidRDefault="00591D81" w:rsidP="00BE11DB">
            <w:pPr>
              <w:rPr>
                <w:highlight w:val="yellow"/>
              </w:rPr>
            </w:pPr>
          </w:p>
          <w:p w:rsidR="00591D81" w:rsidRPr="00A10F4F" w:rsidRDefault="00591D81" w:rsidP="00BE11DB">
            <w:pPr>
              <w:rPr>
                <w:b/>
                <w:bCs/>
              </w:rPr>
            </w:pPr>
          </w:p>
          <w:p w:rsidR="00591D81" w:rsidRPr="00A10F4F" w:rsidRDefault="00591D81" w:rsidP="00BE11DB">
            <w:pPr>
              <w:rPr>
                <w:b/>
                <w:bCs/>
              </w:rPr>
            </w:pPr>
            <w:r w:rsidRPr="00A10F4F">
              <w:rPr>
                <w:b/>
                <w:bCs/>
              </w:rPr>
              <w:t>CAUSALES PARA DECLARAR DESIERTO EL PROCESO</w:t>
            </w:r>
          </w:p>
          <w:p w:rsidR="00591D81" w:rsidRPr="00A10F4F" w:rsidRDefault="00591D81" w:rsidP="00BE11DB">
            <w:pPr>
              <w:rPr>
                <w:b/>
                <w:bCs/>
              </w:rPr>
            </w:pPr>
          </w:p>
          <w:p w:rsidR="00591D81" w:rsidRPr="00A10F4F" w:rsidRDefault="00591D81" w:rsidP="00BE11DB">
            <w:r>
              <w:t xml:space="preserve">La </w:t>
            </w:r>
            <w:r w:rsidRPr="00145577">
              <w:rPr>
                <w:b/>
                <w:bCs/>
              </w:rPr>
              <w:t xml:space="preserve">REGIONAL DE ASEGURAMIENTO EN SALUD No. </w:t>
            </w:r>
            <w:r>
              <w:rPr>
                <w:b/>
                <w:bCs/>
              </w:rPr>
              <w:t>6</w:t>
            </w:r>
            <w:r w:rsidRPr="00BE11DB">
              <w:rPr>
                <w:b/>
                <w:bCs/>
              </w:rPr>
              <w:t>.</w:t>
            </w:r>
            <w:r w:rsidRPr="00E92F84">
              <w:t xml:space="preserve"> </w:t>
            </w:r>
            <w:r w:rsidRPr="00A10F4F">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91D81" w:rsidRPr="00A10F4F" w:rsidRDefault="00591D81" w:rsidP="00BE11DB"/>
          <w:p w:rsidR="00591D81" w:rsidRPr="00A10F4F" w:rsidRDefault="00591D81" w:rsidP="00BE11DB">
            <w:r w:rsidRPr="00A10F4F">
              <w:t>Si de la consulta y análisis de precios o condiciones del mercado se desprende que no existen razones que justifiquen la diferencia de precios entre los precios de referencia y los presentados por los oferentes en el presente proceso,</w:t>
            </w:r>
            <w:r>
              <w:t xml:space="preserve"> la</w:t>
            </w:r>
            <w:r w:rsidRPr="00A10F4F">
              <w:t xml:space="preserve"> </w:t>
            </w:r>
            <w:r w:rsidRPr="00145577">
              <w:rPr>
                <w:b/>
                <w:bCs/>
              </w:rPr>
              <w:t xml:space="preserve">REGIONAL DE ASEGURAMIENTO EN SALUD No. </w:t>
            </w:r>
            <w:r>
              <w:rPr>
                <w:b/>
                <w:bCs/>
              </w:rPr>
              <w:t>6</w:t>
            </w:r>
            <w:r w:rsidRPr="00BE11DB">
              <w:rPr>
                <w:b/>
                <w:bCs/>
              </w:rPr>
              <w:t>.</w:t>
            </w:r>
            <w:r w:rsidRPr="00E92F84">
              <w:t xml:space="preserve"> </w:t>
            </w:r>
            <w:r w:rsidRPr="00A10F4F">
              <w:t>podrá descalificarlos o declarar desierto el proceso, caso en el cual deberá darse inicio a uno nuevo.</w:t>
            </w:r>
          </w:p>
          <w:p w:rsidR="00591D81" w:rsidRPr="00A10F4F" w:rsidRDefault="00591D81" w:rsidP="00BE11DB"/>
          <w:p w:rsidR="00591D81" w:rsidRDefault="00591D81" w:rsidP="003D70F3">
            <w:r w:rsidRPr="00A10F4F">
              <w:lastRenderedPageBreak/>
              <w:t xml:space="preserve">La declaratoria de desierta del proceso se hará mediante comunicación motivada, la cual se publicará </w:t>
            </w:r>
            <w:r w:rsidRPr="004B72B3">
              <w:t xml:space="preserve">en el expediente electrónico del proceso </w:t>
            </w:r>
            <w:r w:rsidRPr="0072134D">
              <w:t>dispuesto en el Sistema Electrónico de Contratación Pública – SECOP II de la entidad Colombia Compra Eficiente</w:t>
            </w:r>
            <w:r w:rsidRPr="00A10F4F">
              <w:t>.</w:t>
            </w:r>
          </w:p>
        </w:tc>
      </w:tr>
      <w:tr w:rsidR="00591D81" w:rsidTr="003D70F3">
        <w:trPr>
          <w:jc w:val="center"/>
        </w:trPr>
        <w:tc>
          <w:tcPr>
            <w:tcW w:w="2263" w:type="dxa"/>
            <w:vAlign w:val="center"/>
          </w:tcPr>
          <w:p w:rsidR="00591D81" w:rsidRPr="00023DB2" w:rsidRDefault="00591D81" w:rsidP="003D70F3">
            <w:pPr>
              <w:rPr>
                <w:b/>
                <w:bCs/>
              </w:rPr>
            </w:pPr>
            <w:r w:rsidRPr="00A10F4F">
              <w:rPr>
                <w:b/>
              </w:rPr>
              <w:lastRenderedPageBreak/>
              <w:t>Factores que se tendrán en cuenta para la evaluación</w:t>
            </w:r>
          </w:p>
        </w:tc>
        <w:tc>
          <w:tcPr>
            <w:tcW w:w="7230" w:type="dxa"/>
            <w:vAlign w:val="center"/>
          </w:tcPr>
          <w:p w:rsidR="00591D81" w:rsidRDefault="00591D81" w:rsidP="00C56CF7">
            <w:pPr>
              <w:pStyle w:val="Prrafodelista"/>
              <w:ind w:left="0"/>
              <w:rPr>
                <w:rFonts w:cs="Arial"/>
              </w:rPr>
            </w:pPr>
            <w:r>
              <w:rPr>
                <w:rFonts w:cs="Arial"/>
              </w:rPr>
              <w:t>Al momento de la presentación de las propuestas, se determinará el orden de elegibilidad, comenzando por la oferta con propuesta económica de menor valor hasta la de mayor valor.</w:t>
            </w:r>
          </w:p>
          <w:p w:rsidR="00591D81" w:rsidRDefault="00591D81" w:rsidP="00C56CF7">
            <w:pPr>
              <w:pStyle w:val="Prrafodelista"/>
              <w:ind w:left="0"/>
              <w:rPr>
                <w:rFonts w:cs="Arial"/>
              </w:rPr>
            </w:pPr>
          </w:p>
          <w:p w:rsidR="00591D81" w:rsidRDefault="00591D81" w:rsidP="00C56CF7">
            <w:pPr>
              <w:pStyle w:val="Prrafodelista"/>
              <w:ind w:left="0"/>
              <w:rPr>
                <w:rFonts w:cs="Arial"/>
              </w:rPr>
            </w:pPr>
            <w:r>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591D81" w:rsidRDefault="00591D81" w:rsidP="00C56CF7">
            <w:pPr>
              <w:pStyle w:val="Prrafodelista"/>
              <w:ind w:left="0"/>
              <w:rPr>
                <w:rFonts w:cs="Arial"/>
              </w:rPr>
            </w:pPr>
          </w:p>
          <w:p w:rsidR="00591D81" w:rsidRDefault="00591D81" w:rsidP="00C56CF7">
            <w:pPr>
              <w:pStyle w:val="Prrafodelista"/>
              <w:ind w:left="0"/>
              <w:rPr>
                <w:rFonts w:cs="Arial"/>
              </w:rPr>
            </w:pPr>
            <w:r>
              <w:rPr>
                <w:rFonts w:cs="Arial"/>
              </w:rPr>
              <w:t>Si una vez verificadas todas las ofertas presentadas, no se logra la habilitación, el proceso se declarará desierto en los términos establecidos en el Decreto 1082 del 2015, y demás normas complementarias.</w:t>
            </w:r>
          </w:p>
          <w:p w:rsidR="00591D81" w:rsidRDefault="00591D81" w:rsidP="00C56CF7">
            <w:pPr>
              <w:pStyle w:val="Prrafodelista"/>
              <w:ind w:left="0"/>
              <w:rPr>
                <w:rFonts w:cs="Arial"/>
              </w:rPr>
            </w:pPr>
          </w:p>
          <w:p w:rsidR="00591D81" w:rsidRDefault="00591D81" w:rsidP="00C56CF7">
            <w:pPr>
              <w:adjustRightInd w:val="0"/>
              <w:rPr>
                <w:color w:val="000000"/>
                <w:u w:val="single"/>
              </w:rPr>
            </w:pPr>
            <w:r>
              <w:rPr>
                <w:color w:val="000000"/>
                <w:u w:val="single"/>
              </w:rPr>
              <w:t xml:space="preserve">En esta, se determinará el mayor porcentaje de descuento el cual se aplicará para cada uno de los ítems enunciados en el formulario de oferta económica. </w:t>
            </w:r>
          </w:p>
          <w:p w:rsidR="00591D81" w:rsidRDefault="00591D81" w:rsidP="00C56CF7">
            <w:pPr>
              <w:adjustRightInd w:val="0"/>
              <w:rPr>
                <w:b/>
                <w:bCs/>
                <w:color w:val="000000"/>
                <w:u w:val="single"/>
              </w:rPr>
            </w:pPr>
          </w:p>
          <w:p w:rsidR="00591D81" w:rsidRDefault="00591D81" w:rsidP="00C56CF7">
            <w:pPr>
              <w:adjustRightInd w:val="0"/>
              <w:rPr>
                <w:color w:val="000000"/>
              </w:rPr>
            </w:pPr>
            <w:r>
              <w:rPr>
                <w:b/>
                <w:bCs/>
                <w:color w:val="000000"/>
              </w:rPr>
              <w:t xml:space="preserve">Precio Techo: </w:t>
            </w:r>
            <w:r>
              <w:rPr>
                <w:color w:val="000000"/>
              </w:rPr>
              <w:t xml:space="preserve">La oferta económica debe ser en porcentaje de descuento </w:t>
            </w:r>
            <w:r>
              <w:rPr>
                <w:b/>
                <w:bCs/>
                <w:color w:val="000000"/>
              </w:rPr>
              <w:t>(%)</w:t>
            </w:r>
            <w:r>
              <w:rPr>
                <w:color w:val="00000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rsidR="00591D81" w:rsidRDefault="00591D81" w:rsidP="00C56CF7">
            <w:pPr>
              <w:adjustRightInd w:val="0"/>
              <w:rPr>
                <w:color w:val="000000"/>
              </w:rPr>
            </w:pPr>
          </w:p>
          <w:p w:rsidR="00591D81" w:rsidRDefault="00591D81" w:rsidP="00C56CF7">
            <w:pPr>
              <w:adjustRightInd w:val="0"/>
            </w:pPr>
            <w: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rsidR="00591D81" w:rsidRDefault="00591D81" w:rsidP="00C56CF7">
            <w:pPr>
              <w:adjustRightInd w:val="0"/>
              <w:rPr>
                <w:color w:val="000000"/>
              </w:rPr>
            </w:pPr>
          </w:p>
          <w:p w:rsidR="00591D81" w:rsidRDefault="00591D81" w:rsidP="00C56CF7">
            <w:pPr>
              <w:adjustRightInd w:val="0"/>
            </w:pPr>
            <w:r>
              <w:t>Fuera de cumplir con los requisitos económicos mínimos, el oferente debe diligenciar el formato de oferta económica en porcentaje de descuento (ejemplo 5%) el cual aplicará para la totalidad de los ítems, se tomará como base de descuento el precio techo establecido en el pliego de condiciones, este formato debe estar firmado por el representante legal.</w:t>
            </w:r>
          </w:p>
          <w:p w:rsidR="00591D81" w:rsidRDefault="00591D81" w:rsidP="00C56CF7">
            <w:pPr>
              <w:adjustRightInd w:val="0"/>
            </w:pPr>
          </w:p>
          <w:p w:rsidR="00591D81" w:rsidRDefault="00591D81" w:rsidP="00C56CF7">
            <w:pPr>
              <w:adjustRightInd w:val="0"/>
            </w:pPr>
            <w:r>
              <w:t xml:space="preserve">Una vez obtenido el resultado del </w:t>
            </w:r>
            <w:r>
              <w:rPr>
                <w:b/>
                <w:bCs/>
                <w:u w:val="single"/>
              </w:rPr>
              <w:t>mayor porcentaje de descuento</w:t>
            </w:r>
            <w:r>
              <w:rPr>
                <w:b/>
                <w:bCs/>
              </w:rPr>
              <w:t xml:space="preserve"> </w:t>
            </w:r>
            <w:r>
              <w:t xml:space="preserve">sobre cada uno de los insumos, el menor valor resultará quien haya ofertado el </w:t>
            </w:r>
            <w:r>
              <w:rPr>
                <w:b/>
                <w:bCs/>
                <w:u w:val="single"/>
              </w:rPr>
              <w:t>MAYOR PORCENTAJE DE DESCUENTO</w:t>
            </w:r>
            <w:r>
              <w:rPr>
                <w:b/>
                <w:bCs/>
              </w:rPr>
              <w:t xml:space="preserve"> </w:t>
            </w:r>
            <w:r>
              <w:t>entre todas las ofertas participantes.</w:t>
            </w:r>
          </w:p>
          <w:p w:rsidR="00591D81" w:rsidRPr="00D15163" w:rsidRDefault="00591D81" w:rsidP="00D15163">
            <w:pPr>
              <w:pStyle w:val="Prrafodelista"/>
              <w:ind w:left="0"/>
              <w:rPr>
                <w:rFonts w:cs="Arial"/>
              </w:rPr>
            </w:pPr>
          </w:p>
        </w:tc>
      </w:tr>
      <w:tr w:rsidR="00591D81" w:rsidTr="003D70F3">
        <w:trPr>
          <w:jc w:val="center"/>
        </w:trPr>
        <w:tc>
          <w:tcPr>
            <w:tcW w:w="2263" w:type="dxa"/>
            <w:vAlign w:val="center"/>
          </w:tcPr>
          <w:p w:rsidR="00591D81" w:rsidRPr="00D15163" w:rsidRDefault="00591D81" w:rsidP="00D15163">
            <w:pPr>
              <w:pStyle w:val="Textoindependiente"/>
              <w:rPr>
                <w:rFonts w:cs="Arial"/>
                <w:b/>
                <w:sz w:val="20"/>
                <w:lang w:val="es-CO"/>
              </w:rPr>
            </w:pPr>
            <w:r w:rsidRPr="00A10F4F">
              <w:rPr>
                <w:rFonts w:cs="Arial"/>
                <w:b/>
                <w:sz w:val="20"/>
                <w:lang w:val="es-CO"/>
              </w:rPr>
              <w:t>Procedimiento en caso de empate a menor precio</w:t>
            </w:r>
          </w:p>
        </w:tc>
        <w:tc>
          <w:tcPr>
            <w:tcW w:w="7230" w:type="dxa"/>
            <w:vAlign w:val="center"/>
          </w:tcPr>
          <w:p w:rsidR="00591D81" w:rsidRPr="00F8260C" w:rsidRDefault="00591D81" w:rsidP="005D3800">
            <w:pPr>
              <w:pStyle w:val="Textoindependiente2"/>
              <w:autoSpaceDE/>
              <w:spacing w:after="0" w:line="240" w:lineRule="auto"/>
            </w:pPr>
            <w:r w:rsidRPr="00F8260C">
              <w:t xml:space="preserve">En caso de empate, </w:t>
            </w:r>
            <w:r w:rsidR="006D4C53" w:rsidRPr="006D4C53">
              <w:rPr>
                <w:b/>
              </w:rPr>
              <w:t>LA</w:t>
            </w:r>
            <w:r w:rsidRPr="006D4C53">
              <w:rPr>
                <w:b/>
              </w:rPr>
              <w:t xml:space="preserve"> </w:t>
            </w:r>
            <w:r w:rsidRPr="006D4C53">
              <w:rPr>
                <w:b/>
                <w:bCs/>
              </w:rPr>
              <w:t>R</w:t>
            </w:r>
            <w:r w:rsidRPr="00F8260C">
              <w:rPr>
                <w:b/>
                <w:bCs/>
              </w:rPr>
              <w:t xml:space="preserve">EGIONAL DE ASEGURAMIENTO EN SALUD No. 6 </w:t>
            </w:r>
            <w:r w:rsidRPr="00F8260C">
              <w:t xml:space="preserve">aplicará los criterios de que trata el artículo 35 de la Ley 2069 de 2020, conforme a los medios de acreditación del artículo 2.2.1.2.4.2.17. del Decreto 1082 de </w:t>
            </w:r>
            <w:r w:rsidR="006D4C53" w:rsidRPr="00F8260C">
              <w:t>2015 adicionado</w:t>
            </w:r>
            <w:r w:rsidRPr="00F8260C">
              <w:rPr>
                <w:color w:val="333333"/>
                <w:shd w:val="clear" w:color="auto" w:fill="FFFFFF"/>
              </w:rPr>
              <w:t xml:space="preserve"> por el </w:t>
            </w:r>
            <w:r w:rsidR="006D4C53">
              <w:rPr>
                <w:color w:val="333333"/>
                <w:shd w:val="clear" w:color="auto" w:fill="FFFFFF"/>
              </w:rPr>
              <w:t>artículo 3º</w:t>
            </w:r>
            <w:r w:rsidR="006D4C53" w:rsidRPr="00F8260C">
              <w:rPr>
                <w:color w:val="333333"/>
                <w:shd w:val="clear" w:color="auto" w:fill="FFFFFF"/>
              </w:rPr>
              <w:t xml:space="preserve"> </w:t>
            </w:r>
            <w:r w:rsidRPr="00F8260C">
              <w:rPr>
                <w:color w:val="333333"/>
                <w:shd w:val="clear" w:color="auto" w:fill="FFFFFF"/>
              </w:rPr>
              <w:t>del Decreto 1860 de 2021</w:t>
            </w:r>
            <w:r w:rsidRPr="00F8260C">
              <w:t xml:space="preserve"> o las normas que los modifiquen, adicionen o sustituyan.</w:t>
            </w:r>
          </w:p>
          <w:p w:rsidR="00591D81" w:rsidRDefault="00591D81" w:rsidP="0072134D">
            <w:pPr>
              <w:pStyle w:val="Textoindependiente2"/>
              <w:autoSpaceDE/>
              <w:autoSpaceDN/>
              <w:spacing w:after="0" w:line="240" w:lineRule="auto"/>
            </w:pPr>
          </w:p>
        </w:tc>
      </w:tr>
      <w:tr w:rsidR="00591D81" w:rsidTr="003D70F3">
        <w:trPr>
          <w:jc w:val="center"/>
        </w:trPr>
        <w:tc>
          <w:tcPr>
            <w:tcW w:w="2263" w:type="dxa"/>
            <w:vAlign w:val="center"/>
          </w:tcPr>
          <w:p w:rsidR="00591D81" w:rsidRPr="00063E11" w:rsidRDefault="00591D81" w:rsidP="00063E11">
            <w:pPr>
              <w:pStyle w:val="Textoindependiente"/>
              <w:rPr>
                <w:rFonts w:cs="Arial"/>
                <w:b/>
                <w:sz w:val="20"/>
                <w:lang w:val="es-CO"/>
              </w:rPr>
            </w:pPr>
            <w:r w:rsidRPr="00A10F4F">
              <w:rPr>
                <w:rFonts w:cs="Arial"/>
                <w:b/>
                <w:sz w:val="20"/>
                <w:lang w:val="es-CO"/>
              </w:rPr>
              <w:lastRenderedPageBreak/>
              <w:t>Información de aceptación de la oferta</w:t>
            </w:r>
          </w:p>
        </w:tc>
        <w:tc>
          <w:tcPr>
            <w:tcW w:w="7230" w:type="dxa"/>
            <w:vAlign w:val="center"/>
          </w:tcPr>
          <w:p w:rsidR="00591D81" w:rsidRDefault="00591D81" w:rsidP="003D70F3">
            <w:r w:rsidRPr="00A10F4F">
              <w:t xml:space="preserve">Con la comunicación de aceptación de la oferta publicada </w:t>
            </w:r>
            <w:r w:rsidRPr="004B72B3">
              <w:t xml:space="preserve">en el expediente electrónico del proceso </w:t>
            </w:r>
            <w:r w:rsidRPr="0072134D">
              <w:t>dispuesto en el Sistema Electrónico de Contratación Pública – SECOP II de la entidad Colombia Compra Eficiente</w:t>
            </w:r>
            <w:r w:rsidRPr="00A10F4F">
              <w:t>, el proponente seleccionado quedará notificado de la aceptación de su oferta.</w:t>
            </w:r>
          </w:p>
        </w:tc>
      </w:tr>
      <w:tr w:rsidR="00591D81" w:rsidTr="003D70F3">
        <w:trPr>
          <w:jc w:val="center"/>
        </w:trPr>
        <w:tc>
          <w:tcPr>
            <w:tcW w:w="2263" w:type="dxa"/>
            <w:vAlign w:val="center"/>
          </w:tcPr>
          <w:p w:rsidR="00591D81" w:rsidRPr="00063E11" w:rsidRDefault="00591D81" w:rsidP="00063E11">
            <w:pPr>
              <w:rPr>
                <w:b/>
                <w:bCs/>
              </w:rPr>
            </w:pPr>
            <w:r w:rsidRPr="00063E11">
              <w:rPr>
                <w:b/>
                <w:bCs/>
              </w:rPr>
              <w:t>Análisis de garantías:</w:t>
            </w:r>
          </w:p>
          <w:p w:rsidR="00591D81" w:rsidRPr="00023DB2" w:rsidRDefault="00591D81" w:rsidP="00063E11">
            <w:pPr>
              <w:rPr>
                <w:b/>
                <w:bCs/>
              </w:rPr>
            </w:pPr>
            <w:r w:rsidRPr="00063E11">
              <w:rPr>
                <w:b/>
                <w:bCs/>
              </w:rPr>
              <w:t>tipificación, estimación y asignación del riesgo</w:t>
            </w:r>
          </w:p>
        </w:tc>
        <w:tc>
          <w:tcPr>
            <w:tcW w:w="7230" w:type="dxa"/>
            <w:vAlign w:val="center"/>
          </w:tcPr>
          <w:p w:rsidR="00591D81" w:rsidRDefault="00591D81" w:rsidP="00E43049">
            <w:pPr>
              <w:pStyle w:val="Prrafodelista"/>
              <w:ind w:left="0"/>
              <w:rPr>
                <w:rFonts w:cs="Arial"/>
              </w:rPr>
            </w:pPr>
            <w:r>
              <w:rPr>
                <w:rFonts w:cs="Arial"/>
              </w:rPr>
              <w:t>El Análisis de garantías: tipificación, estimación y asignación del riesgo de la presente Invitación se encuentran contenidas en el anexo de la presente invitación.</w:t>
            </w:r>
          </w:p>
          <w:p w:rsidR="00591D81" w:rsidRDefault="00591D81" w:rsidP="00E43049">
            <w:pPr>
              <w:pStyle w:val="Prrafodelista"/>
              <w:ind w:left="0"/>
              <w:rPr>
                <w:rFonts w:cs="Arial"/>
              </w:rPr>
            </w:pPr>
          </w:p>
          <w:p w:rsidR="00591D81" w:rsidRDefault="00591D81" w:rsidP="00E43049">
            <w:pPr>
              <w:tabs>
                <w:tab w:val="left" w:pos="2552"/>
              </w:tabs>
              <w:rPr>
                <w:b/>
              </w:rPr>
            </w:pPr>
            <w:r>
              <w:t xml:space="preserve">Dentro de los dos (2) días hábiles siguientes a la publicación de la aceptación de oferta, el CONTRATISTA deberá constituir y presentar a favor de LA POLICÍA NACIONAL – </w:t>
            </w:r>
            <w:r>
              <w:rPr>
                <w:b/>
              </w:rPr>
              <w:t>REGIONAL DE ASEGURAMIENTO EN SALUD NO. 6</w:t>
            </w:r>
            <w:r>
              <w:t>,</w:t>
            </w:r>
            <w:r>
              <w:rPr>
                <w:b/>
              </w:rPr>
              <w:t xml:space="preserve"> </w:t>
            </w:r>
            <w:r>
              <w:t>identificada con</w:t>
            </w:r>
            <w:r>
              <w:rPr>
                <w:b/>
              </w:rPr>
              <w:t xml:space="preserve"> NIT: 811032059-3</w:t>
            </w:r>
          </w:p>
          <w:p w:rsidR="00591D81" w:rsidRDefault="00591D81" w:rsidP="00E43049">
            <w:pPr>
              <w:tabs>
                <w:tab w:val="left" w:pos="2552"/>
              </w:tabs>
              <w:rPr>
                <w:b/>
              </w:rPr>
            </w:pPr>
          </w:p>
          <w:p w:rsidR="00591D81" w:rsidRDefault="00591D81" w:rsidP="00E43049">
            <w:pPr>
              <w:tabs>
                <w:tab w:val="left" w:pos="2552"/>
              </w:tabs>
            </w:pPr>
            <w:r>
              <w:t>La Garantía Única que cubra los siguientes riesgos:</w:t>
            </w:r>
          </w:p>
          <w:p w:rsidR="00591D81" w:rsidRDefault="00591D81" w:rsidP="00E43049">
            <w:pPr>
              <w:pStyle w:val="Textoindependiente"/>
              <w:rPr>
                <w:rFonts w:cs="Arial"/>
                <w:b/>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4"/>
              <w:gridCol w:w="2455"/>
              <w:gridCol w:w="1961"/>
            </w:tblGrid>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jc w:val="center"/>
                    <w:rPr>
                      <w:rFonts w:eastAsia="MS Mincho"/>
                      <w:b/>
                      <w:bCs/>
                      <w:sz w:val="16"/>
                      <w:szCs w:val="16"/>
                      <w:lang w:val="es-ES"/>
                    </w:rPr>
                  </w:pPr>
                  <w:r>
                    <w:rPr>
                      <w:rFonts w:eastAsia="MS Mincho"/>
                      <w:b/>
                      <w:bCs/>
                      <w:sz w:val="16"/>
                      <w:szCs w:val="16"/>
                      <w:lang w:val="es-ES"/>
                    </w:rPr>
                    <w:t>MECANISMO DE COBERTURA</w:t>
                  </w:r>
                </w:p>
              </w:tc>
              <w:tc>
                <w:tcPr>
                  <w:tcW w:w="2455"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jc w:val="center"/>
                    <w:rPr>
                      <w:rFonts w:eastAsia="MS Mincho"/>
                      <w:b/>
                      <w:bCs/>
                      <w:sz w:val="16"/>
                      <w:szCs w:val="16"/>
                      <w:lang w:val="es-ES"/>
                    </w:rPr>
                  </w:pPr>
                  <w:r>
                    <w:rPr>
                      <w:rFonts w:eastAsia="MS Mincho"/>
                      <w:b/>
                      <w:bCs/>
                      <w:sz w:val="16"/>
                      <w:szCs w:val="16"/>
                      <w:lang w:val="es-ES"/>
                    </w:rPr>
                    <w:t>MONTO Y COBERTURA</w:t>
                  </w:r>
                </w:p>
              </w:tc>
              <w:tc>
                <w:tcPr>
                  <w:tcW w:w="1961"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jc w:val="center"/>
                    <w:rPr>
                      <w:rFonts w:eastAsia="MS Mincho"/>
                      <w:b/>
                      <w:bCs/>
                      <w:sz w:val="16"/>
                      <w:szCs w:val="16"/>
                      <w:lang w:val="es-ES"/>
                    </w:rPr>
                  </w:pPr>
                  <w:r>
                    <w:rPr>
                      <w:rFonts w:eastAsia="MS Mincho"/>
                      <w:b/>
                      <w:bCs/>
                      <w:sz w:val="16"/>
                      <w:szCs w:val="16"/>
                      <w:lang w:val="es-ES"/>
                    </w:rPr>
                    <w:t>PLAZO</w:t>
                  </w:r>
                </w:p>
              </w:tc>
            </w:tr>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tabs>
                      <w:tab w:val="left" w:pos="0"/>
                    </w:tabs>
                    <w:rPr>
                      <w:rFonts w:eastAsia="MS Mincho"/>
                      <w:sz w:val="16"/>
                      <w:szCs w:val="16"/>
                      <w:lang w:val="es-ES"/>
                    </w:rPr>
                  </w:pPr>
                  <w:r>
                    <w:rPr>
                      <w:rFonts w:eastAsia="MS Mincho"/>
                      <w:sz w:val="16"/>
                      <w:szCs w:val="16"/>
                      <w:lang w:val="es-ES"/>
                    </w:rPr>
                    <w:t>Póliza de cumplimiento</w:t>
                  </w:r>
                </w:p>
              </w:tc>
              <w:tc>
                <w:tcPr>
                  <w:tcW w:w="2455"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20% del valor total del contrato</w:t>
                  </w:r>
                </w:p>
              </w:tc>
              <w:tc>
                <w:tcPr>
                  <w:tcW w:w="1961" w:type="dxa"/>
                  <w:tcBorders>
                    <w:top w:val="single" w:sz="4" w:space="0" w:color="auto"/>
                    <w:left w:val="single" w:sz="4" w:space="0" w:color="auto"/>
                    <w:bottom w:val="single" w:sz="4" w:space="0" w:color="auto"/>
                    <w:right w:val="single" w:sz="4" w:space="0" w:color="auto"/>
                  </w:tcBorders>
                  <w:vAlign w:val="center"/>
                </w:tcPr>
                <w:p w:rsidR="00591D81" w:rsidRDefault="00591D81" w:rsidP="00E43049">
                  <w:pPr>
                    <w:rPr>
                      <w:rFonts w:eastAsia="MS Mincho"/>
                      <w:sz w:val="16"/>
                      <w:szCs w:val="16"/>
                      <w:lang w:val="es-ES"/>
                    </w:rPr>
                  </w:pPr>
                  <w:r>
                    <w:rPr>
                      <w:rFonts w:eastAsia="MS Mincho"/>
                      <w:sz w:val="16"/>
                      <w:szCs w:val="16"/>
                      <w:lang w:val="es-ES"/>
                    </w:rPr>
                    <w:t>Vigencia del contrato y 4 meses más.</w:t>
                  </w:r>
                </w:p>
                <w:p w:rsidR="00591D81" w:rsidRDefault="00591D81" w:rsidP="00E43049">
                  <w:pPr>
                    <w:rPr>
                      <w:rFonts w:eastAsia="MS Mincho"/>
                      <w:sz w:val="16"/>
                      <w:szCs w:val="16"/>
                      <w:lang w:val="es-ES"/>
                    </w:rPr>
                  </w:pPr>
                </w:p>
              </w:tc>
            </w:tr>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Póliza de calidad del servicio</w:t>
                  </w:r>
                </w:p>
              </w:tc>
              <w:tc>
                <w:tcPr>
                  <w:tcW w:w="2455"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50% del valor total del contrato</w:t>
                  </w:r>
                </w:p>
              </w:tc>
              <w:tc>
                <w:tcPr>
                  <w:tcW w:w="1961" w:type="dxa"/>
                  <w:tcBorders>
                    <w:top w:val="single" w:sz="4" w:space="0" w:color="auto"/>
                    <w:left w:val="single" w:sz="4" w:space="0" w:color="auto"/>
                    <w:bottom w:val="single" w:sz="4" w:space="0" w:color="auto"/>
                    <w:right w:val="single" w:sz="4" w:space="0" w:color="auto"/>
                  </w:tcBorders>
                  <w:vAlign w:val="center"/>
                </w:tcPr>
                <w:p w:rsidR="00591D81" w:rsidRDefault="00591D81" w:rsidP="00E43049">
                  <w:pPr>
                    <w:rPr>
                      <w:rFonts w:eastAsia="MS Mincho"/>
                      <w:sz w:val="16"/>
                      <w:szCs w:val="16"/>
                      <w:lang w:val="es-ES"/>
                    </w:rPr>
                  </w:pPr>
                  <w:r>
                    <w:rPr>
                      <w:rFonts w:eastAsia="MS Mincho"/>
                      <w:sz w:val="16"/>
                      <w:szCs w:val="16"/>
                      <w:lang w:val="es-ES"/>
                    </w:rPr>
                    <w:t>Vigencia del contrato y 6 meses más.</w:t>
                  </w:r>
                </w:p>
                <w:p w:rsidR="00591D81" w:rsidRDefault="00591D81" w:rsidP="00E43049">
                  <w:pPr>
                    <w:rPr>
                      <w:rFonts w:eastAsia="MS Mincho"/>
                      <w:sz w:val="16"/>
                      <w:szCs w:val="16"/>
                      <w:lang w:val="es-ES"/>
                    </w:rPr>
                  </w:pPr>
                </w:p>
              </w:tc>
            </w:tr>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Póliza de pago de salarios, prestaciones sociales e indemnizaciones</w:t>
                  </w:r>
                </w:p>
              </w:tc>
              <w:tc>
                <w:tcPr>
                  <w:tcW w:w="2455"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5% del valor total del contrato</w:t>
                  </w:r>
                </w:p>
              </w:tc>
              <w:tc>
                <w:tcPr>
                  <w:tcW w:w="1961"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Vigencia del contrato y 3 años más.</w:t>
                  </w:r>
                </w:p>
              </w:tc>
            </w:tr>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Póliza de responsabilidad civil extracontractual</w:t>
                  </w:r>
                </w:p>
              </w:tc>
              <w:tc>
                <w:tcPr>
                  <w:tcW w:w="2455"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 xml:space="preserve">200 SMMLV contratos cuyo valor sea igual o inferior a 1.500 SMLMV </w:t>
                  </w:r>
                  <w:r>
                    <w:rPr>
                      <w:color w:val="000000"/>
                      <w:sz w:val="16"/>
                      <w:szCs w:val="16"/>
                      <w:lang w:val="es-ES"/>
                    </w:rPr>
                    <w:t>numeral 1 del art. 2.2.1.2.3.1.17 del Decreto 1082 de 2015</w:t>
                  </w:r>
                </w:p>
              </w:tc>
              <w:tc>
                <w:tcPr>
                  <w:tcW w:w="1961" w:type="dxa"/>
                  <w:tcBorders>
                    <w:top w:val="single" w:sz="4" w:space="0" w:color="auto"/>
                    <w:left w:val="single" w:sz="4" w:space="0" w:color="auto"/>
                    <w:bottom w:val="single" w:sz="4" w:space="0" w:color="auto"/>
                    <w:right w:val="single" w:sz="4" w:space="0" w:color="auto"/>
                  </w:tcBorders>
                  <w:vAlign w:val="center"/>
                  <w:hideMark/>
                </w:tcPr>
                <w:p w:rsidR="00591D81" w:rsidRDefault="00591D81" w:rsidP="00E43049">
                  <w:pPr>
                    <w:rPr>
                      <w:rFonts w:eastAsia="MS Mincho"/>
                      <w:sz w:val="16"/>
                      <w:szCs w:val="16"/>
                      <w:lang w:val="es-ES"/>
                    </w:rPr>
                  </w:pPr>
                  <w:r>
                    <w:rPr>
                      <w:rFonts w:eastAsia="MS Mincho"/>
                      <w:sz w:val="16"/>
                      <w:szCs w:val="16"/>
                      <w:lang w:val="es-ES"/>
                    </w:rPr>
                    <w:t>Duración del contrato.</w:t>
                  </w:r>
                </w:p>
              </w:tc>
            </w:tr>
            <w:tr w:rsidR="00591D81" w:rsidTr="00E43049">
              <w:trPr>
                <w:trHeight w:val="20"/>
                <w:jc w:val="center"/>
              </w:trPr>
              <w:tc>
                <w:tcPr>
                  <w:tcW w:w="2814" w:type="dxa"/>
                  <w:tcBorders>
                    <w:top w:val="single" w:sz="4" w:space="0" w:color="auto"/>
                    <w:left w:val="single" w:sz="4" w:space="0" w:color="auto"/>
                    <w:bottom w:val="single" w:sz="4" w:space="0" w:color="auto"/>
                    <w:right w:val="single" w:sz="4" w:space="0" w:color="auto"/>
                  </w:tcBorders>
                  <w:vAlign w:val="center"/>
                </w:tcPr>
                <w:p w:rsidR="00591D81" w:rsidRDefault="00591D81" w:rsidP="00E43049">
                  <w:pPr>
                    <w:rPr>
                      <w:rFonts w:eastAsia="MS Mincho"/>
                      <w:sz w:val="16"/>
                      <w:szCs w:val="16"/>
                      <w:lang w:val="es-ES"/>
                    </w:rPr>
                  </w:pPr>
                </w:p>
              </w:tc>
              <w:tc>
                <w:tcPr>
                  <w:tcW w:w="2455" w:type="dxa"/>
                  <w:tcBorders>
                    <w:top w:val="single" w:sz="4" w:space="0" w:color="auto"/>
                    <w:left w:val="single" w:sz="4" w:space="0" w:color="auto"/>
                    <w:bottom w:val="single" w:sz="4" w:space="0" w:color="auto"/>
                    <w:right w:val="single" w:sz="4" w:space="0" w:color="auto"/>
                  </w:tcBorders>
                  <w:vAlign w:val="center"/>
                </w:tcPr>
                <w:p w:rsidR="00591D81" w:rsidRDefault="00591D81" w:rsidP="00E43049">
                  <w:pPr>
                    <w:rPr>
                      <w:rFonts w:eastAsia="MS Mincho"/>
                      <w:sz w:val="16"/>
                      <w:szCs w:val="16"/>
                      <w:lang w:val="es-ES"/>
                    </w:rPr>
                  </w:pPr>
                </w:p>
              </w:tc>
              <w:tc>
                <w:tcPr>
                  <w:tcW w:w="1961" w:type="dxa"/>
                  <w:tcBorders>
                    <w:top w:val="single" w:sz="4" w:space="0" w:color="auto"/>
                    <w:left w:val="single" w:sz="4" w:space="0" w:color="auto"/>
                    <w:bottom w:val="single" w:sz="4" w:space="0" w:color="auto"/>
                    <w:right w:val="single" w:sz="4" w:space="0" w:color="auto"/>
                  </w:tcBorders>
                  <w:vAlign w:val="center"/>
                </w:tcPr>
                <w:p w:rsidR="00591D81" w:rsidRDefault="00591D81" w:rsidP="00E43049">
                  <w:pPr>
                    <w:rPr>
                      <w:rFonts w:eastAsia="MS Mincho"/>
                      <w:sz w:val="16"/>
                      <w:szCs w:val="16"/>
                      <w:lang w:val="es-ES"/>
                    </w:rPr>
                  </w:pPr>
                </w:p>
              </w:tc>
            </w:tr>
          </w:tbl>
          <w:p w:rsidR="00591D81" w:rsidRDefault="00591D81" w:rsidP="003D70F3"/>
        </w:tc>
      </w:tr>
      <w:tr w:rsidR="00591D81" w:rsidRPr="00B12AA7" w:rsidTr="003D70F3">
        <w:trPr>
          <w:jc w:val="center"/>
        </w:trPr>
        <w:tc>
          <w:tcPr>
            <w:tcW w:w="2263" w:type="dxa"/>
            <w:vAlign w:val="center"/>
          </w:tcPr>
          <w:p w:rsidR="00591D81" w:rsidRPr="00B12AA7" w:rsidRDefault="00591D81" w:rsidP="003D70F3">
            <w:pPr>
              <w:rPr>
                <w:b/>
                <w:bCs/>
              </w:rPr>
            </w:pPr>
            <w:r w:rsidRPr="00B12AA7">
              <w:rPr>
                <w:b/>
              </w:rPr>
              <w:t>Multas y Cláusula Penal Pecuniaria</w:t>
            </w:r>
          </w:p>
        </w:tc>
        <w:tc>
          <w:tcPr>
            <w:tcW w:w="7230" w:type="dxa"/>
            <w:vAlign w:val="center"/>
          </w:tcPr>
          <w:p w:rsidR="00591D81" w:rsidRDefault="00591D81" w:rsidP="00E43049">
            <w:pPr>
              <w:rPr>
                <w:b/>
              </w:rPr>
            </w:pPr>
            <w:r>
              <w:rPr>
                <w:b/>
              </w:rPr>
              <w:t>MULTAS.</w:t>
            </w:r>
          </w:p>
          <w:p w:rsidR="00591D81" w:rsidRDefault="00591D81" w:rsidP="00DB4E65">
            <w:pPr>
              <w:pStyle w:val="Prrafodelista"/>
              <w:numPr>
                <w:ilvl w:val="0"/>
                <w:numId w:val="3"/>
              </w:numPr>
            </w:pPr>
            <w:r>
              <w:t xml:space="preserve">En caso de mora o incumplimiento parcial de alguna de las obligaciones derivadas del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Pr>
                <w:b/>
              </w:rPr>
              <w:t>PARÁGRAFO PRIMERO</w:t>
            </w:r>
            <w:r>
              <w:t xml:space="preserve">– Para efectos de lo anterior resulta aplicable la Resolución No. 4122 del 15 de noviembre de 2011, que establece el procedimiento para la imposición de multas, con el fin de conminar al CONTRATISTA a </w:t>
            </w:r>
            <w:r>
              <w:lastRenderedPageBreak/>
              <w:t xml:space="preserve">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Pr>
                <w:b/>
              </w:rPr>
              <w:t>b). MULTA POR LA MORA EN LA CONSTITUCIÓN DE LOS REQUISITOS DE EJECUCIÓN Y LEGALIZACIÓN</w:t>
            </w:r>
            <w: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Pr>
                <w:b/>
              </w:rPr>
              <w:t>c) PENAL PECUNIARIA</w:t>
            </w:r>
            <w: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Pr>
                <w:b/>
              </w:rPr>
              <w:t>PARÁGRAFO. - APLICACIÓN DEL VALOR DE LAS SANCIONES PECUNIARIAS:</w:t>
            </w:r>
            <w: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los hubiere, o acudir a la jurisdicción coactiva.</w:t>
            </w:r>
          </w:p>
          <w:p w:rsidR="00591D81" w:rsidRPr="00B12AA7" w:rsidRDefault="00591D81" w:rsidP="00B12AA7"/>
        </w:tc>
      </w:tr>
    </w:tbl>
    <w:p w:rsidR="00591D81" w:rsidRPr="003D70F3" w:rsidRDefault="00591D81" w:rsidP="003D70F3"/>
    <w:p w:rsidR="00591D81" w:rsidRPr="00A10F4F" w:rsidRDefault="00591D81" w:rsidP="00FC4199">
      <w:pPr>
        <w:pStyle w:val="Textoindependiente"/>
        <w:tabs>
          <w:tab w:val="left" w:pos="0"/>
          <w:tab w:val="left" w:pos="36"/>
        </w:tabs>
        <w:suppressAutoHyphens/>
        <w:autoSpaceDN w:val="0"/>
        <w:textAlignment w:val="baseline"/>
        <w:rPr>
          <w:rFonts w:cs="Arial"/>
          <w:bCs/>
          <w:sz w:val="20"/>
          <w:lang w:val="es-CO"/>
        </w:rPr>
      </w:pPr>
    </w:p>
    <w:p w:rsidR="00591D81" w:rsidRPr="00A10F4F" w:rsidRDefault="00591D81" w:rsidP="00A9583B">
      <w:pPr>
        <w:pStyle w:val="Prrafodelista"/>
        <w:numPr>
          <w:ilvl w:val="0"/>
          <w:numId w:val="2"/>
        </w:numPr>
        <w:ind w:hanging="436"/>
        <w:rPr>
          <w:rFonts w:cs="Arial"/>
          <w:b/>
        </w:rPr>
      </w:pPr>
      <w:r w:rsidRPr="00A10F4F">
        <w:rPr>
          <w:rFonts w:cs="Arial"/>
          <w:b/>
        </w:rPr>
        <w:t>REQUISITOS MÍNIMOS HABILITANTES</w:t>
      </w:r>
    </w:p>
    <w:p w:rsidR="00591D81" w:rsidRPr="00A10F4F" w:rsidRDefault="00591D81" w:rsidP="00026FAA"/>
    <w:p w:rsidR="00591D81" w:rsidRDefault="00591D81" w:rsidP="00E43049">
      <w:pPr>
        <w:tabs>
          <w:tab w:val="num" w:pos="0"/>
        </w:tabs>
      </w:pPr>
      <w:r>
        <w:t>Los proponentes deberán presentar su oferta con los siguientes documentos:</w:t>
      </w:r>
    </w:p>
    <w:p w:rsidR="00591D81" w:rsidRDefault="00591D81" w:rsidP="00E43049">
      <w:pPr>
        <w:tabs>
          <w:tab w:val="num" w:pos="0"/>
        </w:tabs>
      </w:pPr>
    </w:p>
    <w:p w:rsidR="00133735" w:rsidRDefault="00591D81" w:rsidP="00DB4E65">
      <w:pPr>
        <w:pStyle w:val="Prrafodelista"/>
        <w:numPr>
          <w:ilvl w:val="0"/>
          <w:numId w:val="4"/>
        </w:numPr>
        <w:suppressAutoHyphens/>
        <w:autoSpaceDE/>
        <w:textAlignment w:val="baseline"/>
      </w:pPr>
      <w:r>
        <w:t>Formulario Carta de Presentación de la Propuesta, firmada por el oferente (persona natural o representante legal de la persona jurídica).</w:t>
      </w:r>
    </w:p>
    <w:p w:rsidR="00591D81" w:rsidRDefault="00591D81" w:rsidP="00DB4E65">
      <w:pPr>
        <w:pStyle w:val="Prrafodelista"/>
        <w:numPr>
          <w:ilvl w:val="0"/>
          <w:numId w:val="4"/>
        </w:numPr>
        <w:suppressAutoHyphens/>
        <w:autoSpaceDE/>
        <w:textAlignment w:val="baseline"/>
      </w:pPr>
      <w:r>
        <w:t>Certificado Existencia y Representación Legal para personas jurídicas y/o registro mercantil para personas naturales, expedido(s) por la Cámara de Comercio respectiva, no superior a un (1) mes, contado a partir de la fecha de cierre del proceso.</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 xml:space="preserve">Fotocopia de la Cédula de Ciudadanía del Representante Legal y/o proponente </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lastRenderedPageBreak/>
        <w:t>Certificado de Contraloría General de la República de la firma y del representante legal y/o persona natural.</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Certificado de Antecedentes Judiciales del oferente o su representante legal y/o persona natural.</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Certificado de Antecedentes disciplinarios de la Procuraduría General de la Nación del representante legal y/o persona natural.</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Certificación de Aportes Parafiscales suscrito por el Representante Legal, o Revisor Fiscal. En este último evento, se deberá anexar fotocopia de la tarjeta profesional del revisor fiscal.</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Copia del Registro Único Tributario (RUT), actualizado a 2024</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Certificación Bancaria reciente.</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 xml:space="preserve">Diligenciamiento del </w:t>
      </w:r>
      <w:r>
        <w:rPr>
          <w:bCs/>
        </w:rPr>
        <w:t>Formulario Datos Básicos Beneficiario Cuenta</w:t>
      </w:r>
      <w:r>
        <w:t>.</w:t>
      </w:r>
    </w:p>
    <w:p w:rsidR="00591D81" w:rsidRDefault="00591D81" w:rsidP="00E43049">
      <w:pPr>
        <w:suppressAutoHyphens/>
        <w:autoSpaceDE/>
        <w:ind w:left="360"/>
        <w:textAlignment w:val="baseline"/>
        <w:rPr>
          <w:sz w:val="10"/>
        </w:rPr>
      </w:pPr>
    </w:p>
    <w:p w:rsidR="00591D81" w:rsidRDefault="00591D81" w:rsidP="00DB4E65">
      <w:pPr>
        <w:numPr>
          <w:ilvl w:val="0"/>
          <w:numId w:val="4"/>
        </w:numPr>
        <w:suppressAutoHyphens/>
        <w:autoSpaceDE/>
        <w:textAlignment w:val="baseline"/>
      </w:pPr>
      <w:r>
        <w:t>Diligenciamiento del Formulario Compromiso Anticorrupción, suscrito por el oferente (persona natural o representante legal de la persona jurídica).</w:t>
      </w:r>
    </w:p>
    <w:p w:rsidR="00591D81" w:rsidRDefault="00591D81" w:rsidP="00E43049">
      <w:pPr>
        <w:ind w:left="720"/>
        <w:contextualSpacing/>
      </w:pPr>
    </w:p>
    <w:p w:rsidR="00591D81" w:rsidRDefault="00133735" w:rsidP="00DB4E65">
      <w:pPr>
        <w:numPr>
          <w:ilvl w:val="0"/>
          <w:numId w:val="4"/>
        </w:numPr>
        <w:suppressAutoHyphens/>
        <w:autoSpaceDE/>
        <w:textAlignment w:val="baseline"/>
      </w:pPr>
      <w:r>
        <w:t>certificado de RNMC del oferente y/o su representante legal</w:t>
      </w:r>
      <w:r w:rsidR="00591D81">
        <w:t>,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w:t>
      </w:r>
    </w:p>
    <w:p w:rsidR="00591D81" w:rsidRDefault="00591D81" w:rsidP="00E43049">
      <w:pPr>
        <w:suppressAutoHyphens/>
        <w:autoSpaceDE/>
        <w:textAlignment w:val="baseline"/>
      </w:pPr>
    </w:p>
    <w:p w:rsidR="00591D81" w:rsidRDefault="00591D81" w:rsidP="00DB4E65">
      <w:pPr>
        <w:numPr>
          <w:ilvl w:val="0"/>
          <w:numId w:val="4"/>
        </w:numPr>
        <w:contextualSpacing/>
        <w:rPr>
          <w:rFonts w:cs="Times New Roman"/>
          <w:lang w:val="es-ES"/>
        </w:rPr>
      </w:pPr>
      <w:r>
        <w:rPr>
          <w:rFonts w:cs="Times New Roman"/>
          <w:lang w:val="es-ES"/>
        </w:rPr>
        <w:t>Certificado emitido por la Administradora de Riesgos Laborales ( ARL)  sobre la evaluación inicial o autoevaluación de los estándares mínimos del Sistema de Gestión de la Seguridad y Salud en el Trabajo (SGSST), donde conste una calificación total que se encuentre en una escala de valoración “ ACEPTABLE” ( puntaje mayor a 85%) de acuerdo a la Resolución 0312 de 2019 o la que lo modifique o sustituya.( para el caso de consorcio o uniones temporales se deberá presentar el certificado por cada empresa que conforma la unión temporal o consorcio); en caso de ser inferior, es decir entre el 60% y el 85 %, deberá presentar el plan de mejoramiento de acuerdo con lo indicado en la Resolución antes citada. Actualizado a 31 DE DICIEMBRE 2023</w:t>
      </w:r>
    </w:p>
    <w:p w:rsidR="00591D81" w:rsidRDefault="00591D81" w:rsidP="00E43049">
      <w:pPr>
        <w:rPr>
          <w:rFonts w:cs="Times New Roman"/>
          <w:lang w:val="es-ES"/>
        </w:rPr>
      </w:pPr>
    </w:p>
    <w:p w:rsidR="00591D81" w:rsidRDefault="00591D81" w:rsidP="00DB4E65">
      <w:pPr>
        <w:numPr>
          <w:ilvl w:val="0"/>
          <w:numId w:val="4"/>
        </w:numPr>
        <w:suppressAutoHyphens/>
        <w:autoSpaceDE/>
        <w:textAlignment w:val="baseline"/>
      </w:pPr>
      <w:r>
        <w:t>Certificado de no estar reportado en la página de registro de deudores alimentarios morosos (REDAM)</w:t>
      </w:r>
    </w:p>
    <w:p w:rsidR="00591D81" w:rsidRDefault="00591D81" w:rsidP="00E43049">
      <w:pPr>
        <w:ind w:left="720"/>
        <w:contextualSpacing/>
      </w:pPr>
    </w:p>
    <w:p w:rsidR="007B0CB4" w:rsidRPr="00133735" w:rsidRDefault="00591D81" w:rsidP="00DB4E65">
      <w:pPr>
        <w:pStyle w:val="Prrafodelista"/>
        <w:numPr>
          <w:ilvl w:val="0"/>
          <w:numId w:val="4"/>
        </w:numPr>
        <w:rPr>
          <w:rFonts w:eastAsia="Calibri" w:cs="Arial"/>
          <w:b/>
        </w:rPr>
      </w:pPr>
      <w:r w:rsidRPr="007B0CB4">
        <w:rPr>
          <w:b/>
        </w:rPr>
        <w:t>Oferta Técnica:</w:t>
      </w:r>
      <w:r>
        <w:t xml:space="preserve"> </w:t>
      </w:r>
      <w:r w:rsidRPr="00133735">
        <w:t>El proponente deberá presentar una oferta técnica con base en las condiciones establecidas y adjuntar los documentos que se requieran</w:t>
      </w:r>
      <w:r w:rsidR="007B0CB4" w:rsidRPr="00133735">
        <w:t>, l</w:t>
      </w:r>
      <w:r w:rsidR="007B0CB4" w:rsidRPr="00133735">
        <w:rPr>
          <w:rFonts w:cs="Arial"/>
        </w:rPr>
        <w:t xml:space="preserve">os </w:t>
      </w:r>
      <w:r w:rsidR="007B0CB4" w:rsidRPr="00133735">
        <w:t>f</w:t>
      </w:r>
      <w:r w:rsidR="007B0CB4" w:rsidRPr="00133735">
        <w:rPr>
          <w:rFonts w:cs="Arial"/>
        </w:rPr>
        <w:t xml:space="preserve">actores de </w:t>
      </w:r>
      <w:r w:rsidR="007B0CB4" w:rsidRPr="00133735">
        <w:t>v</w:t>
      </w:r>
      <w:r w:rsidR="007B0CB4" w:rsidRPr="00133735">
        <w:rPr>
          <w:rFonts w:cs="Arial"/>
        </w:rPr>
        <w:t xml:space="preserve">erificación técnicas están descritos en el </w:t>
      </w:r>
      <w:r w:rsidR="007B0CB4" w:rsidRPr="00133735">
        <w:t>a</w:t>
      </w:r>
      <w:r w:rsidR="007B0CB4" w:rsidRPr="00133735">
        <w:rPr>
          <w:rFonts w:cs="Arial"/>
        </w:rPr>
        <w:t xml:space="preserve">nexo </w:t>
      </w:r>
      <w:r w:rsidR="007B0CB4" w:rsidRPr="00133735">
        <w:rPr>
          <w:rFonts w:eastAsia="Calibri" w:cs="Arial"/>
          <w:b/>
        </w:rPr>
        <w:t>ESPECIFICACIONES TÉCNICAS MÍNIMAS</w:t>
      </w:r>
      <w:r w:rsidR="007B0CB4" w:rsidRPr="00133735">
        <w:rPr>
          <w:rFonts w:cs="Arial"/>
        </w:rPr>
        <w:t xml:space="preserve"> de</w:t>
      </w:r>
      <w:r w:rsidR="00621936">
        <w:rPr>
          <w:rFonts w:cs="Arial"/>
        </w:rPr>
        <w:t xml:space="preserve"> </w:t>
      </w:r>
      <w:r w:rsidR="007B0CB4" w:rsidRPr="00133735">
        <w:rPr>
          <w:rFonts w:cs="Arial"/>
        </w:rPr>
        <w:t>l</w:t>
      </w:r>
      <w:r w:rsidR="00621936">
        <w:rPr>
          <w:rFonts w:cs="Arial"/>
        </w:rPr>
        <w:t>a</w:t>
      </w:r>
      <w:r w:rsidR="007B0CB4" w:rsidRPr="00133735">
        <w:rPr>
          <w:rFonts w:cs="Arial"/>
        </w:rPr>
        <w:t xml:space="preserve"> presente </w:t>
      </w:r>
      <w:r w:rsidR="00621936">
        <w:rPr>
          <w:rFonts w:cs="Arial"/>
        </w:rPr>
        <w:t>invitación</w:t>
      </w:r>
      <w:r w:rsidR="007B0CB4" w:rsidRPr="00133735">
        <w:rPr>
          <w:rFonts w:cs="Arial"/>
        </w:rPr>
        <w:t>, los cuales se comprobarán como CUMPLE o NO CUMPLE,</w:t>
      </w:r>
      <w:r w:rsidR="00621936">
        <w:rPr>
          <w:rFonts w:cs="Arial"/>
        </w:rPr>
        <w:t xml:space="preserve"> el mismo que debe ser diligenciado y firmado por el representante legal,</w:t>
      </w:r>
      <w:r w:rsidR="007B0CB4" w:rsidRPr="00133735">
        <w:rPr>
          <w:rFonts w:cs="Arial"/>
        </w:rPr>
        <w:t xml:space="preserve"> </w:t>
      </w:r>
      <w:r w:rsidR="00621936">
        <w:rPr>
          <w:rFonts w:cs="Arial"/>
        </w:rPr>
        <w:t>teniendo en cuenta siguiente</w:t>
      </w:r>
      <w:r w:rsidR="00133735" w:rsidRPr="00133735">
        <w:rPr>
          <w:rFonts w:cs="Arial"/>
        </w:rPr>
        <w:t>:</w:t>
      </w:r>
    </w:p>
    <w:p w:rsidR="007B0CB4" w:rsidRDefault="007B0CB4" w:rsidP="007B0CB4">
      <w:pPr>
        <w:autoSpaceDE/>
        <w:autoSpaceDN/>
        <w:rPr>
          <w:sz w:val="10"/>
        </w:rPr>
      </w:pPr>
    </w:p>
    <w:p w:rsidR="007B0CB4" w:rsidRPr="00133735" w:rsidRDefault="007B0CB4" w:rsidP="007B0CB4">
      <w:pPr>
        <w:autoSpaceDE/>
        <w:autoSpaceDN/>
        <w:rPr>
          <w:rFonts w:eastAsia="Calibri"/>
          <w:b/>
        </w:rPr>
      </w:pPr>
      <w:r w:rsidRPr="00133735">
        <w:rPr>
          <w:rFonts w:eastAsia="Calibri"/>
          <w:b/>
        </w:rPr>
        <w:t xml:space="preserve">EXPERIENCIA PROPONENTE: </w:t>
      </w:r>
      <w:r w:rsidRPr="00133735">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durante los años (2021,2022 y/ 2023 )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rsidR="007B0CB4" w:rsidRPr="00133735" w:rsidRDefault="007B0CB4" w:rsidP="007B0CB4">
      <w:pPr>
        <w:pStyle w:val="NormalWeb"/>
        <w:rPr>
          <w:rFonts w:ascii="Arial" w:hAnsi="Arial" w:cs="Arial"/>
          <w:sz w:val="20"/>
          <w:szCs w:val="20"/>
        </w:rPr>
      </w:pPr>
      <w:r w:rsidRPr="00133735">
        <w:rPr>
          <w:rFonts w:ascii="Arial" w:hAnsi="Arial" w:cs="Arial"/>
          <w:sz w:val="20"/>
          <w:szCs w:val="20"/>
        </w:rPr>
        <w:t xml:space="preserve">Las certificaciones deben contener la siguiente información: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lastRenderedPageBreak/>
        <w:t xml:space="preserve">• Objeto del contrato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No. Del contrato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Valor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Plazo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Fechas de inicio y finalización del contrato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Cumplimiento </w:t>
      </w:r>
    </w:p>
    <w:p w:rsidR="007B0CB4" w:rsidRPr="00133735" w:rsidRDefault="007B0CB4" w:rsidP="007B0CB4">
      <w:pPr>
        <w:pStyle w:val="NormalWeb"/>
        <w:spacing w:before="0" w:beforeAutospacing="0" w:after="0" w:afterAutospacing="0"/>
        <w:rPr>
          <w:rFonts w:ascii="Arial" w:hAnsi="Arial" w:cs="Arial"/>
          <w:sz w:val="20"/>
          <w:szCs w:val="20"/>
        </w:rPr>
      </w:pPr>
      <w:r w:rsidRPr="00133735">
        <w:rPr>
          <w:rFonts w:ascii="Arial" w:hAnsi="Arial" w:cs="Arial"/>
          <w:sz w:val="20"/>
          <w:szCs w:val="20"/>
        </w:rPr>
        <w:t xml:space="preserve">• Nombre y NIT del contratante y del contratista </w:t>
      </w:r>
    </w:p>
    <w:p w:rsidR="007B0CB4" w:rsidRPr="00133735" w:rsidRDefault="007B0CB4" w:rsidP="007B0CB4">
      <w:pPr>
        <w:pStyle w:val="NormalWeb"/>
        <w:spacing w:before="0" w:beforeAutospacing="0" w:after="0" w:afterAutospacing="0"/>
        <w:rPr>
          <w:rFonts w:ascii="Arial" w:hAnsi="Arial" w:cs="Arial"/>
          <w:sz w:val="20"/>
          <w:szCs w:val="20"/>
        </w:rPr>
      </w:pPr>
    </w:p>
    <w:p w:rsidR="007B0CB4" w:rsidRPr="00133735" w:rsidRDefault="007B0CB4" w:rsidP="007B0CB4">
      <w:pPr>
        <w:suppressAutoHyphens/>
        <w:autoSpaceDE/>
        <w:textAlignment w:val="baseline"/>
      </w:pPr>
      <w:r w:rsidRPr="00133735">
        <w:rPr>
          <w:b/>
        </w:rPr>
        <w:t>Nota:</w:t>
      </w:r>
      <w:r w:rsidRPr="00133735">
        <w:t xml:space="preserve"> Si son contratos realizados bajo la modalidad de Consorcio o de Unión Temporal, la Regional de Aseguramiento en Salud </w:t>
      </w:r>
      <w:proofErr w:type="spellStart"/>
      <w:r w:rsidRPr="00133735">
        <w:t>N°</w:t>
      </w:r>
      <w:proofErr w:type="spellEnd"/>
      <w:r w:rsidRPr="00133735">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7B0CB4" w:rsidRPr="00133735" w:rsidRDefault="007B0CB4" w:rsidP="007B0CB4">
      <w:pPr>
        <w:suppressAutoHyphens/>
        <w:autoSpaceDE/>
        <w:textAlignment w:val="baseline"/>
      </w:pPr>
    </w:p>
    <w:p w:rsidR="007B0CB4" w:rsidRPr="00133735" w:rsidRDefault="007B0CB4" w:rsidP="007B0CB4">
      <w:pPr>
        <w:rPr>
          <w:rFonts w:eastAsia="Calibri"/>
          <w:b/>
          <w:color w:val="000000" w:themeColor="text1"/>
        </w:rPr>
      </w:pPr>
      <w:r w:rsidRPr="00133735">
        <w:rPr>
          <w:rFonts w:eastAsia="Calibri"/>
          <w:b/>
          <w:color w:val="000000" w:themeColor="text1"/>
        </w:rPr>
        <w:t xml:space="preserve">NIVEL DE EDUCACIÓN O NIVEL ACADÉMICO </w:t>
      </w:r>
    </w:p>
    <w:p w:rsidR="007B0CB4" w:rsidRPr="00133735" w:rsidRDefault="007B0CB4" w:rsidP="007B0CB4">
      <w:pPr>
        <w:tabs>
          <w:tab w:val="left" w:pos="1980"/>
        </w:tabs>
        <w:rPr>
          <w:rFonts w:eastAsia="Calibri"/>
          <w:b/>
          <w:bCs/>
          <w:color w:val="000000" w:themeColor="text1"/>
        </w:rPr>
      </w:pPr>
    </w:p>
    <w:p w:rsidR="007B0CB4" w:rsidRPr="00133735" w:rsidRDefault="007B0CB4" w:rsidP="007B0CB4">
      <w:pPr>
        <w:adjustRightInd w:val="0"/>
        <w:rPr>
          <w:rFonts w:eastAsia="Arial Unicode MS"/>
        </w:rPr>
      </w:pPr>
      <w:r w:rsidRPr="00133735">
        <w:rPr>
          <w:rFonts w:eastAsia="Arial Unicode MS"/>
        </w:rPr>
        <w:t xml:space="preserve">El contratista deberá demostrar que cuenta con el talento humano que le permita cumplir con el objeto de este contrato (Bacteriólogo y un auxiliar de laboratorio), </w:t>
      </w:r>
      <w:r w:rsidRPr="00133735">
        <w:rPr>
          <w:rFonts w:eastAsia="Arial Unicode MS"/>
          <w:u w:val="single"/>
        </w:rPr>
        <w:t>por esta razón el representante legal deberá anexar junto a la oferta la relación del personal asistencial, del mismo modo anexar documento firmado en el cual certifique que valido los títulos profesionales del personal que posee en esta área, además que los verifico ante el RETHUS</w:t>
      </w:r>
      <w:r w:rsidRPr="00133735">
        <w:rPr>
          <w:rFonts w:eastAsia="Arial Unicode MS"/>
        </w:rPr>
        <w:t xml:space="preserve"> y se encuentran debidamente aprobados por las entidades correspondientes. Así mismo para los profesionales con títulos en pregrados, postgrados, especialidades, maestrías, doctorados y demás que hubiese realizado sus estudios en el extranjero deberán aportar la convalidación del título correspondiente por parte del ICFES, además se deberá diligenciar el formato </w:t>
      </w:r>
      <w:r w:rsidRPr="00133735">
        <w:rPr>
          <w:rFonts w:eastAsia="Arial Unicode MS"/>
          <w:b/>
        </w:rPr>
        <w:t>ACREDITACIÓN DEL RECURSO HUMANO (este formulario debe diligenciarse por cada profesional acreditado para la prestación del servicio objeto del presente)</w:t>
      </w:r>
    </w:p>
    <w:p w:rsidR="007B0CB4" w:rsidRPr="00133735" w:rsidRDefault="007B0CB4" w:rsidP="007B0CB4">
      <w:pPr>
        <w:rPr>
          <w:rFonts w:eastAsia="Calibri"/>
          <w:b/>
          <w:color w:val="000000" w:themeColor="text1"/>
        </w:rPr>
      </w:pPr>
    </w:p>
    <w:p w:rsidR="007B0CB4" w:rsidRPr="00133735" w:rsidRDefault="007B0CB4" w:rsidP="007B0CB4">
      <w:pPr>
        <w:rPr>
          <w:rFonts w:eastAsia="Calibri"/>
          <w:b/>
          <w:color w:val="000000" w:themeColor="text1"/>
        </w:rPr>
      </w:pPr>
      <w:r w:rsidRPr="00133735">
        <w:rPr>
          <w:rFonts w:eastAsia="Calibri"/>
          <w:b/>
          <w:color w:val="000000" w:themeColor="text1"/>
        </w:rPr>
        <w:t xml:space="preserve">EXPERIENCIA DEL PERSONAL </w:t>
      </w:r>
    </w:p>
    <w:p w:rsidR="007B0CB4" w:rsidRPr="00133735" w:rsidRDefault="007B0CB4" w:rsidP="007B0CB4">
      <w:pPr>
        <w:tabs>
          <w:tab w:val="left" w:pos="1980"/>
        </w:tabs>
        <w:rPr>
          <w:rFonts w:eastAsia="Calibri"/>
          <w:color w:val="000000" w:themeColor="text1"/>
        </w:rPr>
      </w:pPr>
    </w:p>
    <w:p w:rsidR="007B0CB4" w:rsidRPr="00133735" w:rsidRDefault="007B0CB4" w:rsidP="007B0CB4">
      <w:pPr>
        <w:pStyle w:val="Textoindependiente2"/>
        <w:tabs>
          <w:tab w:val="left" w:pos="1980"/>
        </w:tabs>
        <w:spacing w:after="0" w:line="240" w:lineRule="auto"/>
        <w:rPr>
          <w:rFonts w:eastAsia="Calibri"/>
          <w:color w:val="000000" w:themeColor="text1"/>
        </w:rPr>
      </w:pPr>
      <w:r w:rsidRPr="00133735">
        <w:rPr>
          <w:rFonts w:eastAsia="Calibri"/>
          <w:color w:val="000000" w:themeColor="text1"/>
        </w:rPr>
        <w:t>El oferente deberá diligenciar el ANEXO (Formato de idoneidad del recurso Humano), contar con el nivel académico que se relaciona a continuación los cuales prestaran los servicios objeto del presente proceso, los cuales deben estar inscritos en RETHUS o facultado para el ejercicio de la profesión por la autoridad competente y anexar el respectivo soporte de inscripción.</w:t>
      </w:r>
    </w:p>
    <w:p w:rsidR="007B0CB4" w:rsidRPr="003C0F06" w:rsidRDefault="007B0CB4" w:rsidP="007B0CB4">
      <w:pPr>
        <w:pStyle w:val="Textoindependiente2"/>
        <w:tabs>
          <w:tab w:val="left" w:pos="1980"/>
        </w:tabs>
        <w:spacing w:after="0" w:line="240" w:lineRule="auto"/>
        <w:rPr>
          <w:rFonts w:eastAsia="Calibri"/>
          <w:color w:val="000000" w:themeColor="text1"/>
          <w:sz w:val="22"/>
          <w:szCs w:val="22"/>
        </w:rPr>
      </w:pPr>
    </w:p>
    <w:tbl>
      <w:tblPr>
        <w:tblStyle w:val="Tablaconcuadrcula1"/>
        <w:tblW w:w="8692" w:type="dxa"/>
        <w:tblInd w:w="137" w:type="dxa"/>
        <w:tblLook w:val="04A0" w:firstRow="1" w:lastRow="0" w:firstColumn="1" w:lastColumn="0" w:noHBand="0" w:noVBand="1"/>
      </w:tblPr>
      <w:tblGrid>
        <w:gridCol w:w="894"/>
        <w:gridCol w:w="3573"/>
        <w:gridCol w:w="1413"/>
        <w:gridCol w:w="2812"/>
      </w:tblGrid>
      <w:tr w:rsidR="007B0CB4" w:rsidRPr="003C0F06" w:rsidTr="00362DAF">
        <w:trPr>
          <w:trHeight w:val="297"/>
        </w:trPr>
        <w:tc>
          <w:tcPr>
            <w:tcW w:w="894" w:type="dxa"/>
            <w:vAlign w:val="center"/>
          </w:tcPr>
          <w:p w:rsidR="007B0CB4" w:rsidRPr="003C0F06" w:rsidRDefault="007B0CB4" w:rsidP="007B0CB4">
            <w:pPr>
              <w:adjustRightInd w:val="0"/>
              <w:jc w:val="center"/>
              <w:rPr>
                <w:b/>
                <w:bCs/>
                <w:color w:val="000000"/>
                <w:lang w:val="es-ES"/>
              </w:rPr>
            </w:pPr>
            <w:r w:rsidRPr="003C0F06">
              <w:rPr>
                <w:b/>
                <w:bCs/>
                <w:color w:val="000000"/>
                <w:lang w:val="es-ES"/>
              </w:rPr>
              <w:t>ITEM</w:t>
            </w:r>
          </w:p>
        </w:tc>
        <w:tc>
          <w:tcPr>
            <w:tcW w:w="3573" w:type="dxa"/>
            <w:vAlign w:val="center"/>
          </w:tcPr>
          <w:p w:rsidR="007B0CB4" w:rsidRPr="003C0F06" w:rsidRDefault="007B0CB4" w:rsidP="007B0CB4">
            <w:pPr>
              <w:adjustRightInd w:val="0"/>
              <w:jc w:val="center"/>
              <w:rPr>
                <w:b/>
                <w:bCs/>
                <w:color w:val="000000"/>
                <w:lang w:val="es-ES"/>
              </w:rPr>
            </w:pPr>
            <w:r w:rsidRPr="003C0F06">
              <w:rPr>
                <w:b/>
                <w:bCs/>
                <w:color w:val="000000"/>
                <w:lang w:val="es-ES"/>
              </w:rPr>
              <w:t>PROFESION</w:t>
            </w:r>
          </w:p>
        </w:tc>
        <w:tc>
          <w:tcPr>
            <w:tcW w:w="1413" w:type="dxa"/>
            <w:vAlign w:val="center"/>
          </w:tcPr>
          <w:p w:rsidR="007B0CB4" w:rsidRPr="003C0F06" w:rsidRDefault="007B0CB4" w:rsidP="007B0CB4">
            <w:pPr>
              <w:adjustRightInd w:val="0"/>
              <w:jc w:val="center"/>
              <w:rPr>
                <w:b/>
                <w:bCs/>
                <w:color w:val="000000"/>
                <w:lang w:val="es-ES"/>
              </w:rPr>
            </w:pPr>
            <w:r w:rsidRPr="003C0F06">
              <w:rPr>
                <w:b/>
                <w:bCs/>
                <w:color w:val="000000"/>
                <w:lang w:val="es-ES"/>
              </w:rPr>
              <w:t>CANTIDAD</w:t>
            </w:r>
          </w:p>
        </w:tc>
        <w:tc>
          <w:tcPr>
            <w:tcW w:w="2812" w:type="dxa"/>
            <w:vAlign w:val="center"/>
          </w:tcPr>
          <w:p w:rsidR="007B0CB4" w:rsidRPr="003C0F06" w:rsidRDefault="007B0CB4" w:rsidP="007B0CB4">
            <w:pPr>
              <w:adjustRightInd w:val="0"/>
              <w:jc w:val="center"/>
              <w:rPr>
                <w:b/>
                <w:bCs/>
                <w:color w:val="000000"/>
                <w:lang w:val="es-ES"/>
              </w:rPr>
            </w:pPr>
            <w:r w:rsidRPr="003C0F06">
              <w:rPr>
                <w:b/>
                <w:bCs/>
                <w:color w:val="000000"/>
                <w:lang w:val="es-ES"/>
              </w:rPr>
              <w:t>NIVEL DE EXPERIENCIA</w:t>
            </w:r>
          </w:p>
        </w:tc>
      </w:tr>
      <w:tr w:rsidR="007B0CB4" w:rsidRPr="003C0F06" w:rsidTr="00362DAF">
        <w:trPr>
          <w:trHeight w:val="76"/>
        </w:trPr>
        <w:tc>
          <w:tcPr>
            <w:tcW w:w="894" w:type="dxa"/>
          </w:tcPr>
          <w:p w:rsidR="007B0CB4" w:rsidRPr="003C0F06" w:rsidRDefault="007B0CB4" w:rsidP="007B0CB4">
            <w:pPr>
              <w:adjustRightInd w:val="0"/>
              <w:jc w:val="center"/>
              <w:rPr>
                <w:color w:val="000000"/>
                <w:lang w:val="es-ES"/>
              </w:rPr>
            </w:pPr>
            <w:r w:rsidRPr="003C0F06">
              <w:rPr>
                <w:color w:val="000000"/>
                <w:lang w:val="es-ES"/>
              </w:rPr>
              <w:t>1</w:t>
            </w:r>
          </w:p>
        </w:tc>
        <w:tc>
          <w:tcPr>
            <w:tcW w:w="3573" w:type="dxa"/>
          </w:tcPr>
          <w:p w:rsidR="007B0CB4" w:rsidRPr="003C0F06" w:rsidRDefault="007B0CB4" w:rsidP="007B0CB4">
            <w:pPr>
              <w:adjustRightInd w:val="0"/>
              <w:rPr>
                <w:rFonts w:eastAsia="Calibri"/>
                <w:color w:val="000000"/>
                <w:lang w:val="es-ES" w:eastAsia="es-ES"/>
              </w:rPr>
            </w:pPr>
            <w:r>
              <w:rPr>
                <w:color w:val="000000"/>
                <w:lang w:val="es-ES"/>
              </w:rPr>
              <w:t xml:space="preserve">Bacteriólogo </w:t>
            </w:r>
          </w:p>
        </w:tc>
        <w:tc>
          <w:tcPr>
            <w:tcW w:w="1413" w:type="dxa"/>
          </w:tcPr>
          <w:p w:rsidR="007B0CB4" w:rsidRPr="003C0F06" w:rsidRDefault="007B0CB4" w:rsidP="007B0CB4">
            <w:pPr>
              <w:adjustRightInd w:val="0"/>
              <w:jc w:val="center"/>
              <w:rPr>
                <w:color w:val="000000"/>
                <w:lang w:val="es-ES"/>
              </w:rPr>
            </w:pPr>
            <w:r w:rsidRPr="003C0F06">
              <w:rPr>
                <w:color w:val="000000"/>
                <w:lang w:val="es-ES"/>
              </w:rPr>
              <w:t>Mínimo 1</w:t>
            </w:r>
          </w:p>
        </w:tc>
        <w:tc>
          <w:tcPr>
            <w:tcW w:w="2812" w:type="dxa"/>
          </w:tcPr>
          <w:p w:rsidR="007B0CB4" w:rsidRPr="003C0F06" w:rsidRDefault="007B0CB4" w:rsidP="007B0CB4">
            <w:pPr>
              <w:adjustRightInd w:val="0"/>
              <w:jc w:val="center"/>
              <w:rPr>
                <w:color w:val="000000"/>
                <w:lang w:val="es-ES"/>
              </w:rPr>
            </w:pPr>
            <w:r w:rsidRPr="003C0F06">
              <w:rPr>
                <w:color w:val="000000"/>
                <w:lang w:val="es-ES"/>
              </w:rPr>
              <w:t>Mínimo 1 año</w:t>
            </w:r>
          </w:p>
        </w:tc>
      </w:tr>
      <w:tr w:rsidR="007B0CB4" w:rsidRPr="003C0F06" w:rsidTr="00362DAF">
        <w:trPr>
          <w:trHeight w:val="76"/>
        </w:trPr>
        <w:tc>
          <w:tcPr>
            <w:tcW w:w="894" w:type="dxa"/>
          </w:tcPr>
          <w:p w:rsidR="007B0CB4" w:rsidRPr="003C0F06" w:rsidRDefault="007B0CB4" w:rsidP="007B0CB4">
            <w:pPr>
              <w:adjustRightInd w:val="0"/>
              <w:jc w:val="center"/>
              <w:rPr>
                <w:color w:val="000000"/>
                <w:lang w:val="es-ES"/>
              </w:rPr>
            </w:pPr>
            <w:r>
              <w:rPr>
                <w:color w:val="000000"/>
                <w:lang w:val="es-ES"/>
              </w:rPr>
              <w:t>2</w:t>
            </w:r>
          </w:p>
        </w:tc>
        <w:tc>
          <w:tcPr>
            <w:tcW w:w="3573" w:type="dxa"/>
          </w:tcPr>
          <w:p w:rsidR="007B0CB4" w:rsidRPr="003C0F06" w:rsidRDefault="007B0CB4" w:rsidP="007B0CB4">
            <w:pPr>
              <w:adjustRightInd w:val="0"/>
              <w:rPr>
                <w:color w:val="000000"/>
                <w:lang w:val="es-ES"/>
              </w:rPr>
            </w:pPr>
            <w:r w:rsidRPr="00BD5AD7">
              <w:rPr>
                <w:color w:val="000000"/>
                <w:sz w:val="18"/>
                <w:szCs w:val="18"/>
              </w:rPr>
              <w:t xml:space="preserve">Auxiliar de </w:t>
            </w:r>
            <w:r>
              <w:rPr>
                <w:color w:val="000000"/>
                <w:sz w:val="18"/>
                <w:szCs w:val="18"/>
              </w:rPr>
              <w:t>laboratorio clínico</w:t>
            </w:r>
          </w:p>
        </w:tc>
        <w:tc>
          <w:tcPr>
            <w:tcW w:w="1413" w:type="dxa"/>
          </w:tcPr>
          <w:p w:rsidR="007B0CB4" w:rsidRPr="003C0F06" w:rsidRDefault="007B0CB4" w:rsidP="007B0CB4">
            <w:pPr>
              <w:adjustRightInd w:val="0"/>
              <w:jc w:val="center"/>
              <w:rPr>
                <w:color w:val="000000"/>
                <w:lang w:val="es-ES"/>
              </w:rPr>
            </w:pPr>
            <w:r w:rsidRPr="003C0F06">
              <w:rPr>
                <w:color w:val="000000"/>
                <w:lang w:val="es-ES"/>
              </w:rPr>
              <w:t>Mínimo 1</w:t>
            </w:r>
          </w:p>
        </w:tc>
        <w:tc>
          <w:tcPr>
            <w:tcW w:w="2812" w:type="dxa"/>
          </w:tcPr>
          <w:p w:rsidR="007B0CB4" w:rsidRPr="003C0F06" w:rsidRDefault="007B0CB4" w:rsidP="007B0CB4">
            <w:pPr>
              <w:adjustRightInd w:val="0"/>
              <w:jc w:val="center"/>
              <w:rPr>
                <w:color w:val="000000"/>
                <w:lang w:val="es-ES"/>
              </w:rPr>
            </w:pPr>
            <w:r w:rsidRPr="003C0F06">
              <w:rPr>
                <w:color w:val="000000"/>
                <w:lang w:val="es-ES"/>
              </w:rPr>
              <w:t>Mínimo 1 año</w:t>
            </w:r>
          </w:p>
        </w:tc>
      </w:tr>
    </w:tbl>
    <w:p w:rsidR="007B0CB4" w:rsidRPr="00873527" w:rsidRDefault="007B0CB4" w:rsidP="007B0CB4">
      <w:pPr>
        <w:tabs>
          <w:tab w:val="left" w:pos="1980"/>
        </w:tabs>
        <w:rPr>
          <w:rFonts w:eastAsia="Calibri"/>
          <w:color w:val="000000" w:themeColor="text1"/>
        </w:rPr>
      </w:pPr>
    </w:p>
    <w:p w:rsidR="007B0CB4" w:rsidRPr="00133735" w:rsidRDefault="007B0CB4" w:rsidP="007B0CB4">
      <w:pPr>
        <w:rPr>
          <w:rFonts w:eastAsia="Calibri"/>
          <w:b/>
          <w:color w:val="000000" w:themeColor="text1"/>
        </w:rPr>
      </w:pPr>
      <w:r w:rsidRPr="00133735">
        <w:rPr>
          <w:rFonts w:eastAsia="Calibri"/>
          <w:b/>
          <w:color w:val="000000" w:themeColor="text1"/>
        </w:rPr>
        <w:t xml:space="preserve"> CAPACIDAD OPERATIVA </w:t>
      </w:r>
    </w:p>
    <w:p w:rsidR="007B0CB4" w:rsidRPr="00133735" w:rsidRDefault="007B0CB4" w:rsidP="007B0CB4">
      <w:pPr>
        <w:rPr>
          <w:rFonts w:eastAsia="Calibri"/>
          <w:color w:val="000000" w:themeColor="text1"/>
        </w:rPr>
      </w:pPr>
    </w:p>
    <w:p w:rsidR="007B0CB4" w:rsidRPr="00133735" w:rsidRDefault="007B0CB4" w:rsidP="007B0CB4">
      <w:pPr>
        <w:snapToGrid w:val="0"/>
        <w:rPr>
          <w:b/>
          <w:bCs/>
          <w:color w:val="000000" w:themeColor="text1"/>
        </w:rPr>
      </w:pPr>
      <w:r w:rsidRPr="00133735">
        <w:rPr>
          <w:color w:val="000000" w:themeColor="text1"/>
        </w:rPr>
        <w:t xml:space="preserve">Se requiere que el proponente cuente con instalaciones ubicadas en el perímetro urbano del Municipio de Quibdó donde se prestaran los servicios objetos del Presente estudio, de igual manera deberán contar con la infraestructura necesaria para la prestación de los servicios solicitados, los equipos tecnológicos en óptimas condiciones de funcionamiento durante la ejecución del contrato que se derive del presente proceso, que cuente con las normas mínimas de seguridad industrial.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w:t>
      </w:r>
      <w:r w:rsidRPr="00133735">
        <w:rPr>
          <w:color w:val="000000" w:themeColor="text1"/>
        </w:rPr>
        <w:lastRenderedPageBreak/>
        <w:t xml:space="preserve">competentes tanto del orden nacional como territorial. - </w:t>
      </w:r>
      <w:r w:rsidRPr="00133735">
        <w:rPr>
          <w:b/>
          <w:color w:val="000000"/>
          <w:lang w:eastAsia="es-CO"/>
        </w:rPr>
        <w:t>anexar certificación firmada por el representante legal.</w:t>
      </w:r>
    </w:p>
    <w:p w:rsidR="007B0CB4" w:rsidRPr="00133735" w:rsidRDefault="007B0CB4" w:rsidP="007B0CB4">
      <w:pPr>
        <w:rPr>
          <w:rFonts w:eastAsia="Calibri"/>
          <w:color w:val="000000" w:themeColor="text1"/>
        </w:rPr>
      </w:pPr>
    </w:p>
    <w:p w:rsidR="007B0CB4" w:rsidRPr="00133735" w:rsidRDefault="007B0CB4" w:rsidP="007B0CB4">
      <w:pPr>
        <w:rPr>
          <w:rFonts w:eastAsia="Calibri"/>
          <w:b/>
          <w:color w:val="000000" w:themeColor="text1"/>
          <w:lang w:val="es-ES"/>
        </w:rPr>
      </w:pPr>
      <w:r w:rsidRPr="00133735">
        <w:rPr>
          <w:rFonts w:eastAsia="Calibri"/>
          <w:b/>
          <w:color w:val="000000" w:themeColor="text1"/>
          <w:lang w:val="es-ES"/>
        </w:rPr>
        <w:t>REGISTRO ESPECIAL DE PRESTADORES DE SERVICIOS DE SALUD DEPARTAMENTAL</w:t>
      </w:r>
    </w:p>
    <w:p w:rsidR="007B0CB4" w:rsidRPr="00133735" w:rsidRDefault="007B0CB4" w:rsidP="007B0CB4">
      <w:pPr>
        <w:adjustRightInd w:val="0"/>
        <w:rPr>
          <w:rFonts w:eastAsia="Arial Unicode MS"/>
          <w:b/>
        </w:rPr>
      </w:pPr>
      <w:r w:rsidRPr="00133735">
        <w:rPr>
          <w:rFonts w:eastAsia="Arial Unicode MS"/>
        </w:rPr>
        <w:t xml:space="preserve">Con el fin de verificar los servicios habilitados por la entidad, el oferente deberá adjuntar a la oferta </w:t>
      </w:r>
      <w:r w:rsidRPr="00133735">
        <w:rPr>
          <w:rFonts w:eastAsia="Arial Unicode MS"/>
          <w:u w:val="single"/>
        </w:rPr>
        <w:t>la certificación de inscripción en el registro de prestadores de servicios de salud</w:t>
      </w:r>
      <w:r w:rsidRPr="00133735">
        <w:rPr>
          <w:rFonts w:eastAsia="Arial Unicode MS"/>
        </w:rPr>
        <w:t xml:space="preserve">, en donde se identifican los servicios habilitados para la prestación de sus servicios. </w:t>
      </w:r>
      <w:r w:rsidRPr="00133735">
        <w:rPr>
          <w:rFonts w:eastAsia="Arial Unicode MS"/>
          <w:b/>
        </w:rPr>
        <w:t>Actualizada.</w:t>
      </w:r>
    </w:p>
    <w:p w:rsidR="007B0CB4" w:rsidRPr="00133735" w:rsidRDefault="007B0CB4" w:rsidP="007B0CB4">
      <w:pPr>
        <w:rPr>
          <w:rFonts w:eastAsia="Calibri"/>
          <w:b/>
          <w:color w:val="808080" w:themeColor="background1" w:themeShade="80"/>
        </w:rPr>
      </w:pPr>
    </w:p>
    <w:p w:rsidR="007B0CB4" w:rsidRPr="00133735" w:rsidRDefault="007B0CB4" w:rsidP="007B0CB4">
      <w:pPr>
        <w:rPr>
          <w:rFonts w:eastAsia="Calibri"/>
          <w:color w:val="000000" w:themeColor="text1"/>
        </w:rPr>
      </w:pPr>
      <w:r w:rsidRPr="00133735">
        <w:rPr>
          <w:rFonts w:eastAsia="Calibri"/>
          <w:color w:val="000000" w:themeColor="text1"/>
        </w:rPr>
        <w:t xml:space="preserve">Anexar oficio a la propuesta donde se evidencie que el contratista cuenta con el manual de bioseguridad, manual que contemplen los protocolos de Bioseguridad </w:t>
      </w:r>
      <w:r w:rsidRPr="00133735">
        <w:rPr>
          <w:color w:val="000000" w:themeColor="text1"/>
        </w:rPr>
        <w:t xml:space="preserve">para mitigar la proliferación y reducir o evitar el contagio del nuevo coronavirus COVID – 19. </w:t>
      </w:r>
      <w:r w:rsidRPr="00133735">
        <w:rPr>
          <w:rFonts w:eastAsia="Calibri"/>
          <w:color w:val="000000" w:themeColor="text1"/>
        </w:rPr>
        <w:t xml:space="preserve">Manual de limpieza y desinfección, manual de manejo de desechos y el PAMEC - </w:t>
      </w:r>
      <w:r w:rsidRPr="00133735">
        <w:rPr>
          <w:b/>
          <w:color w:val="000000"/>
          <w:lang w:eastAsia="es-CO"/>
        </w:rPr>
        <w:t>anexar certificación firmada por el representante legal.</w:t>
      </w:r>
    </w:p>
    <w:p w:rsidR="00133735" w:rsidRPr="00133735" w:rsidRDefault="00133735" w:rsidP="007B0CB4">
      <w:pPr>
        <w:rPr>
          <w:rFonts w:eastAsia="Calibri"/>
          <w:b/>
          <w:color w:val="000000" w:themeColor="text1"/>
        </w:rPr>
      </w:pPr>
    </w:p>
    <w:p w:rsidR="007B0CB4" w:rsidRPr="00133735" w:rsidRDefault="007B0CB4" w:rsidP="007B0CB4">
      <w:pPr>
        <w:rPr>
          <w:b/>
          <w:color w:val="000000"/>
          <w:lang w:eastAsia="es-CO"/>
        </w:rPr>
      </w:pPr>
      <w:r w:rsidRPr="00133735">
        <w:rPr>
          <w:rFonts w:eastAsia="Calibri"/>
          <w:color w:val="000000" w:themeColor="text1"/>
        </w:rPr>
        <w:t xml:space="preserve">Certificación firmada por el representante legal de la empresa donde garantice que cuenta con la existencia y disponibilidad de los equipos que utilizará en la prestación de los servicios y que los mismos cuentan con las respectivas hojas de vida y planes de mantenimiento - </w:t>
      </w:r>
      <w:r w:rsidRPr="00133735">
        <w:rPr>
          <w:b/>
          <w:color w:val="000000"/>
          <w:lang w:eastAsia="es-CO"/>
        </w:rPr>
        <w:t>anexar certificación firmada por el representante legal.</w:t>
      </w:r>
    </w:p>
    <w:p w:rsidR="00133735" w:rsidRPr="00133735" w:rsidRDefault="00133735" w:rsidP="007B0CB4">
      <w:pPr>
        <w:rPr>
          <w:b/>
          <w:color w:val="000000" w:themeColor="text1"/>
        </w:rPr>
      </w:pPr>
    </w:p>
    <w:p w:rsidR="007B0CB4" w:rsidRPr="00133735" w:rsidRDefault="00133735" w:rsidP="007B0CB4">
      <w:pPr>
        <w:rPr>
          <w:b/>
          <w:color w:val="000000"/>
          <w:lang w:eastAsia="es-CO"/>
        </w:rPr>
      </w:pPr>
      <w:r w:rsidRPr="00133735">
        <w:rPr>
          <w:b/>
          <w:color w:val="000000" w:themeColor="text1"/>
        </w:rPr>
        <w:t>PERSONA ENLACE</w:t>
      </w:r>
      <w:r w:rsidRPr="00133735">
        <w:rPr>
          <w:color w:val="000000" w:themeColor="text1"/>
        </w:rPr>
        <w:t>: El contratista</w:t>
      </w:r>
      <w:r w:rsidR="007B0CB4" w:rsidRPr="00133735">
        <w:rPr>
          <w:color w:val="000000" w:themeColor="text1"/>
        </w:rPr>
        <w:t>, designar</w:t>
      </w:r>
      <w:r w:rsidRPr="00133735">
        <w:rPr>
          <w:color w:val="000000" w:themeColor="text1"/>
        </w:rPr>
        <w:t>á</w:t>
      </w:r>
      <w:r w:rsidR="007B0CB4" w:rsidRPr="00133735">
        <w:rPr>
          <w:color w:val="000000" w:themeColor="text1"/>
        </w:rPr>
        <w:t xml:space="preserve">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 </w:t>
      </w:r>
      <w:r w:rsidR="007B0CB4" w:rsidRPr="00133735">
        <w:rPr>
          <w:rFonts w:eastAsia="Calibri"/>
          <w:color w:val="000000" w:themeColor="text1"/>
        </w:rPr>
        <w:t xml:space="preserve">- </w:t>
      </w:r>
      <w:r w:rsidR="007B0CB4" w:rsidRPr="00133735">
        <w:rPr>
          <w:b/>
          <w:color w:val="000000"/>
          <w:lang w:eastAsia="es-CO"/>
        </w:rPr>
        <w:t>anexar certificación firmada por el representante legal.</w:t>
      </w:r>
    </w:p>
    <w:p w:rsidR="00133735" w:rsidRPr="00133735" w:rsidRDefault="00133735" w:rsidP="007B0CB4">
      <w:pPr>
        <w:rPr>
          <w:b/>
          <w:color w:val="000000" w:themeColor="text1"/>
        </w:rPr>
      </w:pPr>
    </w:p>
    <w:p w:rsidR="007B0CB4" w:rsidRPr="00133735" w:rsidRDefault="007B0CB4" w:rsidP="007B0CB4">
      <w:pPr>
        <w:rPr>
          <w:b/>
          <w:color w:val="000000"/>
          <w:lang w:eastAsia="es-CO"/>
        </w:rPr>
      </w:pPr>
      <w:r w:rsidRPr="00133735">
        <w:rPr>
          <w:b/>
          <w:color w:val="000000" w:themeColor="text1"/>
          <w:shd w:val="clear" w:color="auto" w:fill="FFFFFF"/>
        </w:rPr>
        <w:t>IDONEIDAD:</w:t>
      </w:r>
      <w:r w:rsidRPr="00133735">
        <w:rPr>
          <w:color w:val="000000" w:themeColor="text1"/>
          <w:shd w:val="clear" w:color="auto" w:fill="FFFFFF"/>
        </w:rPr>
        <w:t xml:space="preserve"> el oferente garantizará bajo la gravedad de juramento que el personal que practicará los procedimientos, se encuentra facultado para ello y que no será personal distinto al de nivel de especialización requerido. </w:t>
      </w:r>
      <w:r w:rsidRPr="00133735">
        <w:rPr>
          <w:rFonts w:eastAsia="Calibri"/>
          <w:color w:val="000000" w:themeColor="text1"/>
        </w:rPr>
        <w:t xml:space="preserve">- </w:t>
      </w:r>
      <w:r w:rsidRPr="00133735">
        <w:rPr>
          <w:b/>
          <w:color w:val="000000"/>
          <w:lang w:eastAsia="es-CO"/>
        </w:rPr>
        <w:t>anexar certificación firmada por el representante legal.</w:t>
      </w:r>
    </w:p>
    <w:p w:rsidR="007B0CB4" w:rsidRPr="00133735" w:rsidRDefault="007B0CB4" w:rsidP="00133735">
      <w:pPr>
        <w:suppressAutoHyphens/>
        <w:autoSpaceDE/>
        <w:ind w:left="360"/>
        <w:textAlignment w:val="baseline"/>
      </w:pPr>
    </w:p>
    <w:p w:rsidR="00591D81" w:rsidRDefault="00591D81" w:rsidP="00DB4E65">
      <w:pPr>
        <w:numPr>
          <w:ilvl w:val="0"/>
          <w:numId w:val="4"/>
        </w:numPr>
        <w:suppressAutoHyphens/>
        <w:autoSpaceDE/>
        <w:textAlignment w:val="baseline"/>
      </w:pPr>
      <w:r>
        <w:rPr>
          <w:b/>
        </w:rPr>
        <w:t>Documentos adicionales</w:t>
      </w:r>
      <w:r>
        <w:t xml:space="preserve">: El oferente deberá diligenciar los siguientes formularios, adicionales a los demás requeridos en esta invitación: </w:t>
      </w:r>
    </w:p>
    <w:p w:rsidR="00591D81" w:rsidRDefault="00591D81" w:rsidP="00E43049">
      <w:pPr>
        <w:suppressAutoHyphens/>
        <w:autoSpaceDE/>
        <w:ind w:left="360"/>
        <w:textAlignment w:val="baseline"/>
      </w:pPr>
    </w:p>
    <w:p w:rsidR="00591D81" w:rsidRDefault="00591D81" w:rsidP="00DB4E65">
      <w:pPr>
        <w:numPr>
          <w:ilvl w:val="0"/>
          <w:numId w:val="5"/>
        </w:numPr>
        <w:autoSpaceDE/>
        <w:spacing w:after="160" w:line="256" w:lineRule="auto"/>
        <w:rPr>
          <w:rFonts w:eastAsia="Calibri"/>
          <w:bCs/>
          <w:lang w:val="es-ES"/>
        </w:rPr>
      </w:pPr>
      <w:r>
        <w:rPr>
          <w:rFonts w:eastAsia="Calibri"/>
          <w:bCs/>
          <w:lang w:val="es-ES"/>
        </w:rPr>
        <w:t>Formulario Sistema de gestión de la seguridad y salud en el trabajo</w:t>
      </w:r>
    </w:p>
    <w:p w:rsidR="00591D81" w:rsidRDefault="00591D81" w:rsidP="00DB4E65">
      <w:pPr>
        <w:numPr>
          <w:ilvl w:val="0"/>
          <w:numId w:val="5"/>
        </w:numPr>
        <w:autoSpaceDE/>
        <w:spacing w:after="160" w:line="256" w:lineRule="auto"/>
        <w:rPr>
          <w:rFonts w:eastAsia="Calibri"/>
          <w:bCs/>
          <w:lang w:val="es-ES"/>
        </w:rPr>
      </w:pPr>
      <w:r>
        <w:rPr>
          <w:rFonts w:eastAsia="Calibri"/>
          <w:bCs/>
          <w:lang w:val="es-ES"/>
        </w:rPr>
        <w:t>Formulario compromiso de buenas normas ambientales</w:t>
      </w:r>
    </w:p>
    <w:p w:rsidR="00591D81" w:rsidRDefault="00591D81" w:rsidP="00DB4E65">
      <w:pPr>
        <w:pStyle w:val="Prrafodelista"/>
        <w:numPr>
          <w:ilvl w:val="0"/>
          <w:numId w:val="5"/>
        </w:numPr>
        <w:rPr>
          <w:rFonts w:eastAsia="Calibri" w:cs="Arial"/>
          <w:bCs/>
          <w:lang w:val="es-ES"/>
        </w:rPr>
      </w:pPr>
      <w:r>
        <w:rPr>
          <w:rFonts w:eastAsia="Calibri"/>
          <w:bCs/>
          <w:lang w:val="es-ES"/>
        </w:rPr>
        <w:t>Formulario certificado origen lícito de recursos</w:t>
      </w:r>
      <w:r>
        <w:rPr>
          <w:lang w:val="es-ES"/>
        </w:rPr>
        <w:t xml:space="preserve"> </w:t>
      </w:r>
    </w:p>
    <w:p w:rsidR="00591D81" w:rsidRDefault="00591D81" w:rsidP="00DB4E65">
      <w:pPr>
        <w:pStyle w:val="Prrafodelista"/>
        <w:numPr>
          <w:ilvl w:val="0"/>
          <w:numId w:val="5"/>
        </w:numPr>
        <w:rPr>
          <w:rFonts w:eastAsia="Calibri" w:cs="Arial"/>
          <w:bCs/>
          <w:lang w:val="es-ES"/>
        </w:rPr>
      </w:pPr>
    </w:p>
    <w:p w:rsidR="00591D81" w:rsidRDefault="00591D81" w:rsidP="00DB4E65">
      <w:pPr>
        <w:numPr>
          <w:ilvl w:val="0"/>
          <w:numId w:val="5"/>
        </w:numPr>
        <w:autoSpaceDE/>
        <w:spacing w:after="160" w:line="256" w:lineRule="auto"/>
        <w:rPr>
          <w:rFonts w:eastAsia="Calibri"/>
          <w:bCs/>
          <w:lang w:val="es-ES"/>
        </w:rPr>
      </w:pPr>
      <w:r>
        <w:rPr>
          <w:rFonts w:eastAsia="Calibri"/>
          <w:bCs/>
          <w:lang w:val="es-ES"/>
        </w:rPr>
        <w:t>Formulario Certificado de inhabilidades e incompatibilidades persona jurídica y/o natural.</w:t>
      </w:r>
    </w:p>
    <w:p w:rsidR="00591D81" w:rsidRDefault="00591D81" w:rsidP="00DB4E65">
      <w:pPr>
        <w:numPr>
          <w:ilvl w:val="0"/>
          <w:numId w:val="5"/>
        </w:numPr>
        <w:autoSpaceDE/>
        <w:spacing w:after="160" w:line="256" w:lineRule="auto"/>
        <w:rPr>
          <w:rFonts w:eastAsia="Calibri"/>
          <w:bCs/>
          <w:lang w:val="es-ES"/>
        </w:rPr>
      </w:pPr>
      <w:r>
        <w:rPr>
          <w:rFonts w:eastAsia="Calibri"/>
          <w:bCs/>
          <w:lang w:val="es-ES"/>
        </w:rPr>
        <w:t>Formulario Acuerdo de confidencialidad.</w:t>
      </w:r>
    </w:p>
    <w:p w:rsidR="00621936" w:rsidRDefault="00591D81" w:rsidP="00DB4E65">
      <w:pPr>
        <w:numPr>
          <w:ilvl w:val="0"/>
          <w:numId w:val="5"/>
        </w:numPr>
        <w:autoSpaceDE/>
        <w:spacing w:after="160" w:line="256" w:lineRule="auto"/>
        <w:rPr>
          <w:rFonts w:eastAsia="Calibri"/>
          <w:bCs/>
          <w:lang w:val="es-ES"/>
        </w:rPr>
      </w:pPr>
      <w:r>
        <w:rPr>
          <w:rFonts w:eastAsia="Calibri"/>
          <w:bCs/>
          <w:lang w:val="es-ES"/>
        </w:rPr>
        <w:t>Formulario Autorización consulta en la página de la dirección de investigación criminal e interpol, si me encuentro inhabilitado por haber sido condenado por delitos sexuales contra menores.</w:t>
      </w:r>
    </w:p>
    <w:p w:rsidR="00591D81" w:rsidRPr="00621936" w:rsidRDefault="00621936" w:rsidP="00621936">
      <w:pPr>
        <w:autoSpaceDE/>
        <w:spacing w:after="160" w:line="256" w:lineRule="auto"/>
        <w:rPr>
          <w:rFonts w:eastAsia="Calibri"/>
          <w:bCs/>
          <w:lang w:val="es-ES"/>
        </w:rPr>
      </w:pPr>
      <w:r>
        <w:rPr>
          <w:b/>
        </w:rPr>
        <w:t xml:space="preserve">Q) </w:t>
      </w:r>
      <w:r w:rsidR="00591D81" w:rsidRPr="00621936">
        <w:rPr>
          <w:b/>
        </w:rPr>
        <w:t>Oferta Económica:</w:t>
      </w:r>
      <w:r w:rsidR="00591D81">
        <w:t xml:space="preserve"> El oferente deberá diligenciar en la página web de Colombia Compra Eficiente – Portal Único de Contratación Estatal – SECOP II, los valores de acuerdo a su propuesta económica, en la sección </w:t>
      </w:r>
      <w:r w:rsidR="00591D81" w:rsidRPr="00621936">
        <w:rPr>
          <w:i/>
        </w:rPr>
        <w:t>Cuestionario</w:t>
      </w:r>
      <w:r w:rsidR="00591D81">
        <w:t xml:space="preserve"> (indicar el valor total) del proceso electrónico, y adjuntar:</w:t>
      </w:r>
    </w:p>
    <w:p w:rsidR="00591D81" w:rsidRDefault="00591D81" w:rsidP="00E43049">
      <w:pPr>
        <w:ind w:left="720"/>
        <w:contextualSpacing/>
      </w:pPr>
    </w:p>
    <w:p w:rsidR="00591D81" w:rsidRDefault="00591D81" w:rsidP="00E43049">
      <w:pPr>
        <w:adjustRightInd w:val="0"/>
        <w:rPr>
          <w:color w:val="000000"/>
        </w:rPr>
      </w:pPr>
      <w:r>
        <w:rPr>
          <w:rFonts w:eastAsia="Calibri"/>
          <w:bCs/>
          <w:lang w:val="es-ES"/>
        </w:rPr>
        <w:t>El Formulario de oferta económica, debe estar diligenciado</w:t>
      </w:r>
      <w:r>
        <w:rPr>
          <w:color w:val="000000"/>
        </w:rPr>
        <w:t xml:space="preserve"> con el mismo porcentaje de descuento (%) para cada uno de los </w:t>
      </w:r>
      <w:proofErr w:type="spellStart"/>
      <w:r>
        <w:rPr>
          <w:color w:val="000000"/>
        </w:rPr>
        <w:t>item</w:t>
      </w:r>
      <w:proofErr w:type="spellEnd"/>
      <w:r>
        <w:rPr>
          <w:color w:val="000000"/>
        </w:rPr>
        <w:t xml:space="preserve">, se determinará el mayor porcentaje de descuento el cual se aplicará para cada uno de los ítems enunciados en el formulario de oferta económica. </w:t>
      </w:r>
    </w:p>
    <w:p w:rsidR="00591D81" w:rsidRDefault="00591D81" w:rsidP="00E43049">
      <w:pPr>
        <w:adjustRightInd w:val="0"/>
        <w:rPr>
          <w:b/>
          <w:bCs/>
          <w:color w:val="000000"/>
        </w:rPr>
      </w:pPr>
    </w:p>
    <w:p w:rsidR="00591D81" w:rsidRPr="00621936" w:rsidRDefault="00E85CD1" w:rsidP="00621936">
      <w:pPr>
        <w:adjustRightInd w:val="0"/>
        <w:rPr>
          <w:color w:val="000000"/>
        </w:rPr>
      </w:pPr>
      <w:r w:rsidRPr="00621936">
        <w:rPr>
          <w:b/>
          <w:bCs/>
          <w:color w:val="000000"/>
        </w:rPr>
        <w:lastRenderedPageBreak/>
        <w:t>PRECIO TECHO</w:t>
      </w:r>
      <w:r w:rsidR="00591D81" w:rsidRPr="00621936">
        <w:rPr>
          <w:b/>
          <w:bCs/>
          <w:color w:val="000000"/>
        </w:rPr>
        <w:t xml:space="preserve">: </w:t>
      </w:r>
      <w:r w:rsidR="00591D81" w:rsidRPr="00621936">
        <w:rPr>
          <w:color w:val="000000"/>
        </w:rPr>
        <w:t xml:space="preserve">La oferta económica debe ser en porcentaje de descuento </w:t>
      </w:r>
      <w:r w:rsidR="00591D81" w:rsidRPr="00621936">
        <w:rPr>
          <w:b/>
          <w:bCs/>
          <w:color w:val="000000"/>
        </w:rPr>
        <w:t>(%)</w:t>
      </w:r>
      <w:r w:rsidR="00591D81" w:rsidRPr="00621936">
        <w:rPr>
          <w:color w:val="00000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rsidR="00591D81" w:rsidRDefault="00591D81" w:rsidP="00E43049">
      <w:pPr>
        <w:adjustRightInd w:val="0"/>
        <w:rPr>
          <w:color w:val="000000"/>
        </w:rPr>
      </w:pPr>
    </w:p>
    <w:p w:rsidR="00591D81" w:rsidRDefault="00591D81" w:rsidP="00E43049">
      <w:pPr>
        <w:adjustRightInd w:val="0"/>
      </w:pPr>
      <w: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rsidR="00591D81" w:rsidRDefault="00591D81" w:rsidP="00E43049">
      <w:pPr>
        <w:adjustRightInd w:val="0"/>
        <w:rPr>
          <w:color w:val="000000"/>
        </w:rPr>
      </w:pPr>
    </w:p>
    <w:p w:rsidR="00591D81" w:rsidRDefault="00591D81" w:rsidP="00E43049">
      <w:pPr>
        <w:adjustRightInd w:val="0"/>
      </w:pPr>
      <w:r>
        <w:t>Fuera de cumplir con los requisitos económicos mínimos, el oferente debe diligenciar el formato de oferta económica en porcentaje de descuento (ejemplo 5%) el cual aplicará para la totalidad de los ítems, se tomará como base de descuento el precio techo establecido en el pliego de condiciones, este formato debe estar firmado por el representante legal.</w:t>
      </w:r>
    </w:p>
    <w:p w:rsidR="00591D81" w:rsidRDefault="00591D81" w:rsidP="00E43049">
      <w:pPr>
        <w:adjustRightInd w:val="0"/>
      </w:pPr>
    </w:p>
    <w:p w:rsidR="00591D81" w:rsidRDefault="00591D81" w:rsidP="00E43049">
      <w:pPr>
        <w:adjustRightInd w:val="0"/>
      </w:pPr>
      <w:r>
        <w:t xml:space="preserve">Una vez obtenido el resultado del </w:t>
      </w:r>
      <w:r>
        <w:rPr>
          <w:b/>
          <w:bCs/>
          <w:u w:val="single"/>
        </w:rPr>
        <w:t>mayor porcentaje de descuento</w:t>
      </w:r>
      <w:r>
        <w:rPr>
          <w:b/>
          <w:bCs/>
        </w:rPr>
        <w:t xml:space="preserve"> </w:t>
      </w:r>
      <w:r>
        <w:t xml:space="preserve">sobre cada uno de los insumos, el menor valor resultará quien haya ofertado el </w:t>
      </w:r>
      <w:r>
        <w:rPr>
          <w:b/>
          <w:bCs/>
          <w:u w:val="single"/>
        </w:rPr>
        <w:t>MAYOR PORCENTAJE DE DESCUENTO</w:t>
      </w:r>
      <w:r>
        <w:rPr>
          <w:b/>
          <w:bCs/>
        </w:rPr>
        <w:t xml:space="preserve"> </w:t>
      </w:r>
      <w:r>
        <w:t>entre todas las ofertas participantes.</w:t>
      </w:r>
    </w:p>
    <w:p w:rsidR="00591D81" w:rsidRDefault="00591D81" w:rsidP="00E43049"/>
    <w:p w:rsidR="00591D81" w:rsidRDefault="00591D81" w:rsidP="00E43049">
      <w:r>
        <w:t xml:space="preserve">PRECIOS ARTIFICIALMENTE BAJOS </w:t>
      </w:r>
    </w:p>
    <w:p w:rsidR="00591D81" w:rsidRDefault="00591D81" w:rsidP="00E43049">
      <w:r>
        <w:t>Para la determinación de los Precios Artificialmente Bajos, se tomará como referencia lo establecido por COLOMBIA COMPRA EFICIENTE según la guía para el manejo de ofertas artificialmente bajas en Procesos de contratación.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591D81" w:rsidRDefault="00591D81" w:rsidP="00E43049"/>
    <w:p w:rsidR="00591D81" w:rsidRDefault="00591D81" w:rsidP="00E43049">
      <w:r>
        <w:rPr>
          <w:b/>
        </w:rPr>
        <w:t>PROCEDIMIENTO:</w:t>
      </w:r>
      <w:r>
        <w:t xml:space="preserve"> De conformidad con los numerales 5° y 7° del artículo 2.2.1.2.1.5.2 del Decreto 1082 del 2015 modificado por el artículo 2 del decreto 1860 de 2021, la REGIONAL DE ASEGURAMIENTO EN SALUD No.2 revisará las ofertas económicas y verificará que la de mayor porcentaje de descuento cumpla con las condiciones de la invitación.</w:t>
      </w:r>
    </w:p>
    <w:p w:rsidR="00591D81" w:rsidRDefault="00591D81" w:rsidP="00E4304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5149"/>
        <w:gridCol w:w="3681"/>
      </w:tblGrid>
      <w:tr w:rsidR="00591D81" w:rsidTr="00E43049">
        <w:tc>
          <w:tcPr>
            <w:tcW w:w="5665" w:type="dxa"/>
            <w:tcBorders>
              <w:top w:val="single" w:sz="4" w:space="0" w:color="auto"/>
              <w:left w:val="single" w:sz="4" w:space="0" w:color="auto"/>
              <w:bottom w:val="single" w:sz="4" w:space="0" w:color="auto"/>
              <w:right w:val="single" w:sz="4" w:space="0" w:color="auto"/>
            </w:tcBorders>
            <w:shd w:val="clear" w:color="auto" w:fill="auto"/>
          </w:tcPr>
          <w:p w:rsidR="00591D81" w:rsidRDefault="00591D81">
            <w:pPr>
              <w:rPr>
                <w:b/>
                <w:lang w:val="es-ES"/>
              </w:rPr>
            </w:pPr>
          </w:p>
          <w:p w:rsidR="00591D81" w:rsidRDefault="00591D81">
            <w:pPr>
              <w:rPr>
                <w:b/>
                <w:lang w:val="es-ES"/>
              </w:rPr>
            </w:pPr>
            <w:r>
              <w:rPr>
                <w:b/>
                <w:lang w:val="es-ES"/>
              </w:rPr>
              <w:t xml:space="preserve">PORCENTAJE DE DESCUENTO OFERTADO A TODOS LOS ÍTEMS A EVALUAR </w:t>
            </w:r>
          </w:p>
          <w:p w:rsidR="00591D81" w:rsidRDefault="00591D81">
            <w:pPr>
              <w:rPr>
                <w:b/>
                <w:lang w:val="es-ES"/>
              </w:rPr>
            </w:pPr>
          </w:p>
        </w:tc>
        <w:tc>
          <w:tcPr>
            <w:tcW w:w="3964" w:type="dxa"/>
            <w:tcBorders>
              <w:top w:val="single" w:sz="4" w:space="0" w:color="auto"/>
              <w:left w:val="single" w:sz="4" w:space="0" w:color="auto"/>
              <w:bottom w:val="single" w:sz="4" w:space="0" w:color="auto"/>
              <w:right w:val="single" w:sz="4" w:space="0" w:color="auto"/>
            </w:tcBorders>
            <w:shd w:val="clear" w:color="auto" w:fill="auto"/>
          </w:tcPr>
          <w:p w:rsidR="00591D81" w:rsidRDefault="00591D81">
            <w:pPr>
              <w:rPr>
                <w:b/>
                <w:lang w:val="es-ES"/>
              </w:rPr>
            </w:pPr>
          </w:p>
          <w:p w:rsidR="00591D81" w:rsidRDefault="00591D81">
            <w:pPr>
              <w:rPr>
                <w:b/>
                <w:lang w:val="es-ES"/>
              </w:rPr>
            </w:pPr>
          </w:p>
          <w:p w:rsidR="00591D81" w:rsidRDefault="00591D81">
            <w:pPr>
              <w:rPr>
                <w:b/>
                <w:lang w:val="es-ES"/>
              </w:rPr>
            </w:pPr>
            <w:r>
              <w:rPr>
                <w:b/>
                <w:lang w:val="es-ES"/>
              </w:rPr>
              <w:t xml:space="preserve">                            ____________% </w:t>
            </w:r>
          </w:p>
          <w:p w:rsidR="00591D81" w:rsidRDefault="00591D81">
            <w:pPr>
              <w:rPr>
                <w:b/>
                <w:lang w:val="es-ES"/>
              </w:rPr>
            </w:pPr>
          </w:p>
        </w:tc>
      </w:tr>
    </w:tbl>
    <w:p w:rsidR="00591D81" w:rsidRDefault="00591D81" w:rsidP="00E43049"/>
    <w:p w:rsidR="007B0CB4" w:rsidRDefault="007B0CB4" w:rsidP="00DE4408">
      <w:pPr>
        <w:pStyle w:val="Textoindependiente"/>
        <w:suppressAutoHyphens/>
        <w:autoSpaceDN w:val="0"/>
        <w:ind w:left="360"/>
        <w:textAlignment w:val="baseline"/>
        <w:rPr>
          <w:rFonts w:eastAsia="Calibri"/>
          <w:b/>
          <w:sz w:val="20"/>
        </w:rPr>
      </w:pPr>
    </w:p>
    <w:tbl>
      <w:tblPr>
        <w:tblStyle w:val="Tablaconcuadrcula11"/>
        <w:tblW w:w="5000" w:type="pct"/>
        <w:tblLook w:val="04A0" w:firstRow="1" w:lastRow="0" w:firstColumn="1" w:lastColumn="0" w:noHBand="0" w:noVBand="1"/>
      </w:tblPr>
      <w:tblGrid>
        <w:gridCol w:w="818"/>
        <w:gridCol w:w="5155"/>
        <w:gridCol w:w="918"/>
        <w:gridCol w:w="1939"/>
      </w:tblGrid>
      <w:tr w:rsidR="00E85CD1" w:rsidRPr="00B94137" w:rsidTr="00E85CD1">
        <w:trPr>
          <w:trHeight w:val="437"/>
        </w:trPr>
        <w:tc>
          <w:tcPr>
            <w:tcW w:w="463" w:type="pct"/>
            <w:hideMark/>
          </w:tcPr>
          <w:p w:rsidR="00E85CD1" w:rsidRPr="00B94137" w:rsidRDefault="00E85CD1" w:rsidP="007B0CB4">
            <w:pPr>
              <w:jc w:val="center"/>
              <w:rPr>
                <w:rFonts w:ascii="Calibri" w:eastAsia="Calibri" w:hAnsi="Calibri" w:cs="Calibri"/>
                <w:b/>
                <w:bCs/>
                <w:sz w:val="12"/>
                <w:szCs w:val="12"/>
              </w:rPr>
            </w:pPr>
            <w:r w:rsidRPr="00B94137">
              <w:rPr>
                <w:rFonts w:ascii="Calibri" w:eastAsia="Calibri" w:hAnsi="Calibri" w:cs="Calibri"/>
                <w:b/>
                <w:bCs/>
                <w:sz w:val="12"/>
                <w:szCs w:val="12"/>
              </w:rPr>
              <w:t>GRUPO / ITEM</w:t>
            </w:r>
          </w:p>
        </w:tc>
        <w:tc>
          <w:tcPr>
            <w:tcW w:w="2919" w:type="pct"/>
            <w:hideMark/>
          </w:tcPr>
          <w:p w:rsidR="00E85CD1" w:rsidRPr="00B05597" w:rsidRDefault="00E85CD1" w:rsidP="007B0CB4">
            <w:pPr>
              <w:jc w:val="center"/>
              <w:rPr>
                <w:rFonts w:eastAsia="Calibri"/>
                <w:b/>
                <w:bCs/>
                <w:sz w:val="16"/>
                <w:szCs w:val="16"/>
              </w:rPr>
            </w:pPr>
            <w:r w:rsidRPr="00B05597">
              <w:rPr>
                <w:rFonts w:eastAsia="Calibri"/>
                <w:b/>
                <w:bCs/>
                <w:sz w:val="16"/>
                <w:szCs w:val="16"/>
              </w:rPr>
              <w:t>ELEMENTO</w:t>
            </w:r>
          </w:p>
        </w:tc>
        <w:tc>
          <w:tcPr>
            <w:tcW w:w="520" w:type="pct"/>
            <w:hideMark/>
          </w:tcPr>
          <w:p w:rsidR="00E85CD1" w:rsidRPr="00B94137" w:rsidRDefault="00E85CD1" w:rsidP="007B0CB4">
            <w:pPr>
              <w:jc w:val="center"/>
              <w:rPr>
                <w:rFonts w:ascii="Calibri" w:eastAsia="Calibri" w:hAnsi="Calibri" w:cs="Calibri"/>
                <w:b/>
                <w:bCs/>
                <w:sz w:val="12"/>
                <w:szCs w:val="12"/>
              </w:rPr>
            </w:pPr>
            <w:r w:rsidRPr="00B94137">
              <w:rPr>
                <w:rFonts w:ascii="Calibri" w:eastAsia="Calibri" w:hAnsi="Calibri" w:cs="Calibri"/>
                <w:b/>
                <w:bCs/>
                <w:sz w:val="12"/>
                <w:szCs w:val="12"/>
              </w:rPr>
              <w:t>CÓD.</w:t>
            </w:r>
            <w:r w:rsidRPr="00B94137">
              <w:rPr>
                <w:rFonts w:ascii="Calibri" w:eastAsia="Calibri" w:hAnsi="Calibri" w:cs="Calibri"/>
                <w:b/>
                <w:bCs/>
                <w:sz w:val="12"/>
                <w:szCs w:val="12"/>
              </w:rPr>
              <w:br/>
              <w:t>CUPS</w:t>
            </w:r>
          </w:p>
        </w:tc>
        <w:tc>
          <w:tcPr>
            <w:tcW w:w="1098" w:type="pct"/>
            <w:hideMark/>
          </w:tcPr>
          <w:p w:rsidR="00E85CD1" w:rsidRDefault="00E85CD1" w:rsidP="007B0CB4">
            <w:pPr>
              <w:jc w:val="center"/>
              <w:rPr>
                <w:rFonts w:ascii="Calibri" w:eastAsia="Calibri" w:hAnsi="Calibri" w:cs="Calibri"/>
                <w:b/>
                <w:bCs/>
                <w:sz w:val="12"/>
                <w:szCs w:val="12"/>
              </w:rPr>
            </w:pPr>
            <w:r w:rsidRPr="00B94137">
              <w:rPr>
                <w:rFonts w:ascii="Calibri" w:eastAsia="Calibri" w:hAnsi="Calibri" w:cs="Calibri"/>
                <w:b/>
                <w:bCs/>
                <w:sz w:val="12"/>
                <w:szCs w:val="12"/>
              </w:rPr>
              <w:br/>
              <w:t>PRECIO TECHO</w:t>
            </w:r>
          </w:p>
          <w:p w:rsidR="00E85CD1" w:rsidRPr="00B94137" w:rsidRDefault="00E85CD1" w:rsidP="007B0CB4">
            <w:pPr>
              <w:jc w:val="center"/>
              <w:rPr>
                <w:rFonts w:ascii="Calibri" w:eastAsia="Calibri" w:hAnsi="Calibri" w:cs="Calibri"/>
                <w:b/>
                <w:bCs/>
                <w:sz w:val="12"/>
                <w:szCs w:val="12"/>
              </w:rPr>
            </w:pPr>
            <w:r>
              <w:rPr>
                <w:rFonts w:ascii="Calibri" w:eastAsia="Calibri" w:hAnsi="Calibri" w:cs="Calibri"/>
                <w:b/>
                <w:bCs/>
                <w:sz w:val="12"/>
                <w:szCs w:val="12"/>
              </w:rPr>
              <w:t>(CON IVA INCLUIDO, SI APLICA O NO)</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VITAMINA C (ACIDO ASCORBICO)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903709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18.500,00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ACIDO URICO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ACIDO VALPROICO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905201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36.500,00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RECUENTO DE ADDIS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907104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21.420,00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AGREGACION PLAQUETARIA CON RISTOCETINA 2 DILUCIONES [RIPA]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199.584,00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ALBUMINA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ALDOSTERONA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904801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78.360,00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AMILASA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17.736,00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ANTIBIOGRAMA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901001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40.590,00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ANTICUERPOS ANTI-NUCLEARES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906440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25.272,00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Virus de Encefalitis ANTICUERPOS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906251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DENGUE HEMORRAGICO, TIPIFICACION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A32002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138.420,00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lastRenderedPageBreak/>
              <w:t>13</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BACILOSCOPIA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901101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BILIRRUBINAS TOTAL Y DIRECTA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903809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11.292,00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CALCIO COLORIMETRICO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903603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11.292,00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CITOMEGALOVIRUS ANTICUERPOS IgG</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30.108,00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17</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CITOMEGALOVIRUS ANTICUERPOS IgM</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906206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42.072,00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18</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CLORURO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908310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19</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TIEMPO DE COAGULACION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16.836,00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20</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RETRACCION DE COAGULO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20.124,00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21</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COLESTEROL DE BAJA DENSIDAD</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7.260,00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22</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COLESTEROL TOTAL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6.588,00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23</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COLESTEROL DE ALTA DENSIDAD</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7.260,00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24</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COLINESTERASA SERICA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903420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24.060,00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COLORACION ACIDO ALCOHOL RESISTENTE MODIFICADA Y LECTURA Incluye: </w:t>
            </w:r>
            <w:proofErr w:type="spellStart"/>
            <w:r w:rsidRPr="00B05597">
              <w:rPr>
                <w:rFonts w:eastAsia="Calibri"/>
                <w:sz w:val="16"/>
                <w:szCs w:val="16"/>
              </w:rPr>
              <w:t>Isospora</w:t>
            </w:r>
            <w:proofErr w:type="spellEnd"/>
            <w:r w:rsidRPr="00B05597">
              <w:rPr>
                <w:rFonts w:eastAsia="Calibri"/>
                <w:sz w:val="16"/>
                <w:szCs w:val="16"/>
              </w:rPr>
              <w:t xml:space="preserve"> belli, </w:t>
            </w:r>
            <w:proofErr w:type="spellStart"/>
            <w:r w:rsidRPr="00B05597">
              <w:rPr>
                <w:rFonts w:eastAsia="Calibri"/>
                <w:sz w:val="16"/>
                <w:szCs w:val="16"/>
              </w:rPr>
              <w:t>Cryptosporidium</w:t>
            </w:r>
            <w:proofErr w:type="spellEnd"/>
            <w:r w:rsidRPr="00B05597">
              <w:rPr>
                <w:rFonts w:eastAsia="Calibri"/>
                <w:sz w:val="16"/>
                <w:szCs w:val="16"/>
              </w:rPr>
              <w:t>, entre otros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901102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32.256,00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26</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COOMBS DIRECTO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911009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24.200,00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27</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 xml:space="preserve">COOMBS INDIRECTO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911003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14.400,00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28</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COOMBS DIRECTO CUALITATIVO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911010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16.650,00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29</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COPROCULTIVO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901206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42.072,00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30</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COPROLOGICO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907002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31</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COPROLOGICO POR CONCENTRACION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907003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10.344,00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COPROSCOPICO (INCLUYE: PH. SANGRE AZUCARES REDUCTORES Y PARASITOS)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907004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17.064,00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33</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CREATINA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903822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34</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CREATIN QUINASA TOTAL [CK-CPK]</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903821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35</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CREATIN QUINASA (FRACCION MB) SEMIAUTOMATIZADA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22.440,00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36</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CREATININA DEPURACION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903823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37</w:t>
            </w:r>
          </w:p>
        </w:tc>
        <w:tc>
          <w:tcPr>
            <w:tcW w:w="2919" w:type="pct"/>
            <w:noWrap/>
            <w:hideMark/>
          </w:tcPr>
          <w:p w:rsidR="00E85CD1" w:rsidRPr="00B05597" w:rsidRDefault="00E85CD1" w:rsidP="007B0CB4">
            <w:pPr>
              <w:rPr>
                <w:rFonts w:eastAsia="Calibri"/>
                <w:sz w:val="16"/>
                <w:szCs w:val="16"/>
              </w:rPr>
            </w:pPr>
            <w:r w:rsidRPr="00B05597">
              <w:rPr>
                <w:rFonts w:eastAsia="Calibri"/>
                <w:sz w:val="16"/>
                <w:szCs w:val="16"/>
              </w:rPr>
              <w:t>CREATININA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903895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HEMOGRAMA I (HEMOGLOBINA HEMATOCRITO Y LEUCOGRAMA) MANUAL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39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CULTIVO PARA MICROORGANISMOS ANAEROBIOS DE CUALQUIER MUESTRA DIFERENTE A MEDULAOSEA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901218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86.580,00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CULTIVO PARA HONGOS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901212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45.990,00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CULTIVO PARA MYCOBACTERIUM</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901214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91.520,00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CULTIVO PARA MICROORGANISMOS EN CUALQUIER MUESTRA DIFERENTE A MEDULA OSEA ORINA Y HECES Incluye: IDENTIFICACION GENERO O ESPECIE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901217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76.400,00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CULTIVOS ESPECIALES PARA MICROORGANISMOS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35.316,00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CURVA DE AGREGACION PLAQUETARIA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199.584,00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GLUCOSA CURVA DE TOLERANCIA Incluye: CARGA DE GLUCOSA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26.880,00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DESHIDROGENASA LACTICA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903828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14.784,00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DIGOXINA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905603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PRUEBA DE CICLAJE [CELULAS FALCIFORMES O DREPANOCITOS]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902121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49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GONADOTROPINA CORIONICA SUBUNIDAD BETA CUALITATIVA PRUEBA DE EMBARAZO EN ORINA O SUERO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904508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10.200,00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ESPERMOGRAMA BASICO INCLUYE: MORFOLOGIA RECUENTO)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907201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35.208,00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FACTOR REUMATOIDEO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906910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20.400,00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FACTOR REUMATOIDEO MANUAL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906911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20.400,00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FERRITINA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903016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30.108,00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FIBRINOGENO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902024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15.800,00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ACIDO FOLICO [FOLATOS] EN SUERO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903105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35.880,00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HORMONA FOLICULO ESTIMULANTE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904105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28.092,00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FOSFATASA ACIDA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5.000,00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FOSFATASA ACIDA FRACCION PROSTATICA SEMIAUTOMATIZADA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17.000,00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59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FOSFATASA ACIDA FRACCION PROSTATICA AUTOMATIZADA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30.240,00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FOSFATASA ALCALINA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8.604,00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FOSFORO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9.816,00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FROTIS RECTAL (IDENTIFICACION DE TROFOZOITOS)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907005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9.660,00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GASES ARTERIALES (EN REPOSO O EN EJERCICIO)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903839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26.208,00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GLUCOSA EN SUERO U OTRO FLUIDO DIFERENTE A ORINA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lastRenderedPageBreak/>
              <w:t>65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GLUCOSA TEST O SULLIVAN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18.276,00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GLUCOSA EN ORINA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COLORACION GRAM Y LECTURA PARA CUALQUIER MUESTRA Incluye: SECRECION VAGINAL, URETRAL O RECTAL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901107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8.064,00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HEMOGRAMA IV (HEMOGLOBINA HEMATOCRITO RECUENTO DE ERITROCITOS INDICES ERITROCITARIOS LEUCOGRAMA RECUENTO DE PLAQUETAS INDICES PLAQUETARIOS Y MORFOLOGIA ELECTRONICA E HISTOGRAMA)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11.292,00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69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HEMOGRAMA I (HEMOGLOBINA HEMATOCRITO Y LEUCOGRAMA)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HEMOGRAMA II (HEMOGLOBINA HEMATOCRITO RECUENTO DE ERITROCITOS INDICES ERITROCITARIOS LEUCOGRAMA RECUENTO DE PLAQUETAS E INDICES PLAQUETARIOS) SEMIAUTOMATIZADO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HEMOGRAMA III (HEMOGLOBINA HEMATOCRITO RECUENTO DE ERITROCITOS INDICES ERITROCITARIOS LEUCOGRAMA RECUENTO DE PLAQUETAS INDICES PLAQUETARIOS Y MORFOLOGIA ELECTRONICA)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902209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HEMATOCRITO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902211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5.850,00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HEMOCLASIFICACION SISTEMA Rh [ANTIGENO Rh D] EN TUBO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911016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HEMOCULTIVO AEROBIO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901221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92.400,00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HEMOCULTIVO ANAEROBIO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901223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92.400,00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HEMOGLOBINA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902213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HEMOGLOBINA GLICOSILADA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903426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HEMOPARASITOS EXTENDIDO DE GOTA GRUESA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902214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79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HEPATITIS B. ANTIGENO DE SUPERFICIE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906317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35.208,00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HERPES I ANTICUERPOS </w:t>
            </w:r>
            <w:proofErr w:type="spellStart"/>
            <w:r w:rsidRPr="00B05597">
              <w:rPr>
                <w:rFonts w:eastAsia="Calibri"/>
                <w:sz w:val="16"/>
                <w:szCs w:val="16"/>
              </w:rPr>
              <w:t>Ig</w:t>
            </w:r>
            <w:proofErr w:type="spellEnd"/>
            <w:r w:rsidRPr="00B05597">
              <w:rPr>
                <w:rFonts w:eastAsia="Calibri"/>
                <w:sz w:val="16"/>
                <w:szCs w:val="16"/>
              </w:rPr>
              <w:t xml:space="preserve"> G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906228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37.092,00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HERPES II ANTICUERPOS </w:t>
            </w:r>
            <w:proofErr w:type="spellStart"/>
            <w:r w:rsidRPr="00B05597">
              <w:rPr>
                <w:rFonts w:eastAsia="Calibri"/>
                <w:sz w:val="16"/>
                <w:szCs w:val="16"/>
              </w:rPr>
              <w:t>Ig</w:t>
            </w:r>
            <w:proofErr w:type="spellEnd"/>
            <w:r w:rsidRPr="00B05597">
              <w:rPr>
                <w:rFonts w:eastAsia="Calibri"/>
                <w:sz w:val="16"/>
                <w:szCs w:val="16"/>
              </w:rPr>
              <w:t xml:space="preserve"> G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906230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37.092,00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Herpes I ANTICUERPOS </w:t>
            </w:r>
            <w:proofErr w:type="spellStart"/>
            <w:r w:rsidRPr="00B05597">
              <w:rPr>
                <w:rFonts w:eastAsia="Calibri"/>
                <w:sz w:val="16"/>
                <w:szCs w:val="16"/>
              </w:rPr>
              <w:t>Ig</w:t>
            </w:r>
            <w:proofErr w:type="spellEnd"/>
            <w:r w:rsidRPr="00B05597">
              <w:rPr>
                <w:rFonts w:eastAsia="Calibri"/>
                <w:sz w:val="16"/>
                <w:szCs w:val="16"/>
              </w:rPr>
              <w:t xml:space="preserve"> M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906229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38.436,00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HERPES SIMPLEX ANTIGENO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906320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78.300,00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SATURACION DE TRANSFERRINA Incluye: DETERMINACION DE HIERRO SERICO Y CAPACIDAD TOTAL DE FIJACION DEL HIERRO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903044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32.256,00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HIERRO TOTAL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17.736,00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HONGOS EXAMEN DIRECTO (KOH)</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901305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16.668,00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LEPTOSPIRA SEROTIPIFICACION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901311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42.120,00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LEUCOCITOS. RECUENTO TOTAL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906708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6.570,00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89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LEUCOGRAMA. RECUENTO TOTAL Y DIFERENCIAL DE LEUCOCITOS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902216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27.810,00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ASCITICO (EXAMEN FISICO Y CITOQUIMICO)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82.000,00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CEFALORRAQUIDEO (LCR EXAMEN FISICO Y CITOQUIMICO CON GLUCOSA PROTEINAS MORFOLOGIA DE ERITROCITOS Y DIFERENCIAL DE LEUCOCITOS)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27.960,00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PERICARDICO. EXAMEN FISICO Y CITOQUIMICO CON DENSIDAD Y PROTEINAS)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903503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75.100,00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PERITONEAL (EXAMEN FISICO Y CITOQUIMICO CON DETECCION DE ERITROCITOS RECUENTO Y MORFOLOGIA DE LEUCOCITOS GLUCOSA PROTEINAS Y AMILASA)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74.052,00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PLEURAL (EXAMEN FISICO Y CITOQUIMICO CON RECUENTO Y MORFOLOGIA DE LEUCOCITOS GLUCOSA Y DESHIDROGENASA LACTICA)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35.208,00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PROSTATICO (EXAMEN MICROSCOPICO)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907203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45.700,00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LIQUIDO SINOVIAL (EXAMEN FISICO Y CITOQUIMICO CON RECUENTO Y MORFOLOGIA DE ERITROCITOS Y LEUCOCITOS GLUCOSA PROTEINAS Y TEST DE MUCINA)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82.000,00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HORMONA LUTEINIZANTE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904107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28.092,00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MAGNESIO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11.292,00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99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MICROALBUMINURIA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903026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NEISSERIA GONORREA CULTIVO DE THAYER MARTIN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901232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49.320,00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NITROGENO UREICO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UROANALISIS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907106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lastRenderedPageBreak/>
              <w:t>103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PLAQUETAS RECUENTO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902220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7.260,00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POTASIO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903859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10.620,00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PROLACTINA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904108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22.584,00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PROTEINA C REACTIVA ALTA PRECISION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906913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19.530,00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PROTEINA C REACTIVA MANUAL O SEMIAUTOMATIZADO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906914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13.230,00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PROTEINAS TOTALES. EN SUERO Y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109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PROTEINAS EN ORINA DE 24 HORAS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9.840,00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TIEMPO DE PROTROMBINA [TP]</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13.440,00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UROCULTIVO (ANTIBIOGRAMA DE DISCO) Incluye: RECUENTO DE COLONIAS, IDENTIFICACION DE GENERO O ESPECIE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901235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43.812,00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RUBEOLA ANTICUERPOS </w:t>
            </w:r>
            <w:proofErr w:type="spellStart"/>
            <w:r w:rsidRPr="00B05597">
              <w:rPr>
                <w:rFonts w:eastAsia="Calibri"/>
                <w:sz w:val="16"/>
                <w:szCs w:val="16"/>
              </w:rPr>
              <w:t>Ig</w:t>
            </w:r>
            <w:proofErr w:type="spellEnd"/>
            <w:r w:rsidRPr="00B05597">
              <w:rPr>
                <w:rFonts w:eastAsia="Calibri"/>
                <w:sz w:val="16"/>
                <w:szCs w:val="16"/>
              </w:rPr>
              <w:t xml:space="preserve"> G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906241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28.092,00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RUBEOLA ANTICUERPOS </w:t>
            </w:r>
            <w:proofErr w:type="spellStart"/>
            <w:r w:rsidRPr="00B05597">
              <w:rPr>
                <w:rFonts w:eastAsia="Calibri"/>
                <w:sz w:val="16"/>
                <w:szCs w:val="16"/>
              </w:rPr>
              <w:t>Ig</w:t>
            </w:r>
            <w:proofErr w:type="spellEnd"/>
            <w:r w:rsidRPr="00B05597">
              <w:rPr>
                <w:rFonts w:eastAsia="Calibri"/>
                <w:sz w:val="16"/>
                <w:szCs w:val="16"/>
              </w:rPr>
              <w:t xml:space="preserve"> M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906243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36.552,00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SANGRE OCULTA EN MATERIA FECAL [GUAYACO O EQUIVALENTE]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907008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9.720,00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TIEMPO DE SANGRIA [IVY O DUKE]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8.190,00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COLORACION GRAM Y LECTURA PARA CUALQUIER MUESTRA Incluye: SECRECION VAGINAL, URETRAL O RECTAL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901107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6.720,00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VIRUS DE INMUNODEFICIENCIA HUMANA 1 Y 2 ANTICUERPOS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906249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31.044,00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PRUEBA NO TREPONEMICA MANUAL (SIFILIS))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906915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119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SODIO EN SUERO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10.620,00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HORMONA ESTIMULANTE DEL TIROIDES NEONATAL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904903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18.276,00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HORMONA ESTIMULANTE DEL TIROIDES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904902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18.276,00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TIROXINA LIBRE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904921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20.424,00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TIROXINA TOTAL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904922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18.948,00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TOXOPLASMA GONDII ANTICUERPOS </w:t>
            </w:r>
            <w:proofErr w:type="spellStart"/>
            <w:r w:rsidRPr="00B05597">
              <w:rPr>
                <w:rFonts w:eastAsia="Calibri"/>
                <w:sz w:val="16"/>
                <w:szCs w:val="16"/>
              </w:rPr>
              <w:t>Ig</w:t>
            </w:r>
            <w:proofErr w:type="spellEnd"/>
            <w:r w:rsidRPr="00B05597">
              <w:rPr>
                <w:rFonts w:eastAsia="Calibri"/>
                <w:sz w:val="16"/>
                <w:szCs w:val="16"/>
              </w:rPr>
              <w:t xml:space="preserve"> G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906127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29.436,00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TOXOPLASMA GONDII ANTICUERPOS </w:t>
            </w:r>
            <w:proofErr w:type="spellStart"/>
            <w:r w:rsidRPr="00B05597">
              <w:rPr>
                <w:rFonts w:eastAsia="Calibri"/>
                <w:sz w:val="16"/>
                <w:szCs w:val="16"/>
              </w:rPr>
              <w:t>Ig</w:t>
            </w:r>
            <w:proofErr w:type="spellEnd"/>
            <w:r w:rsidRPr="00B05597">
              <w:rPr>
                <w:rFonts w:eastAsia="Calibri"/>
                <w:sz w:val="16"/>
                <w:szCs w:val="16"/>
              </w:rPr>
              <w:t xml:space="preserve"> M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906129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31.044,00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TRANSAMINASAS OXALACETICA/ASA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TRANSAMINASA GLUTAMICO-PIRUVICA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TRIGLICERIDOS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129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TIEMPO DE TROMBINA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14.400,00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TIEMPO DE TROMBOPLASTINA PARCIAL [TTP]</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902049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13.440,00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TROPONINA T</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903438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84.132,00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UREA EN SANGRE U OTROS FLUIDOS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903869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UROCULTIVO (ANTIBIOGRAMA DE DISCO) Incluye: RECUENTO DE COLONIAS, IDENTIFICACION DE GENERO O ESPECIE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901235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43.812,00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ERITROSEDIMENTACION [VELOCIDAD SEDIMENTACION GLOBULAR - VSG] MANUAL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902204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3.768,00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CITOLOGIA VAGINAL TUMORAL Y/O FUNCIONAL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898001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19.080,00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ESTUDIO DE COLORACIÓN BÁSICA EN CITOLOGÍA VAGINAL TUMORAL O FUNCIONAL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898001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19.080,00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DETECCIÓN VIRUS DEL PAPILOMA HUMANO (PRUEBAS DE ADN)</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908436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147.600,00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TUBERCULINA (PRUEBA DE MANTOUX)</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860205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139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ELASTASA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904720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64.710,00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GONADOTROPINA CORIONICA SUBUNIDAD BETA CUALITATIVA PRUEBA DE EMBARAZO EN ORINA O SUERO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904508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10.200,00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TESTOSTERONA TOTAL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904602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39.240,00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TESTOTERONA LIBRE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904601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45.960,00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LIPASA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903847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28.092,00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ELECTROFORESIS DE HEMOGLOBINA AUTOMATIZADO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906809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72.300,00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ELECTROFORESIS DE HEMOGLOBINA SEMIAUTOMATIZADO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906808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72.300,00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VIRUS DE INMUNODEFICIENCIA HUMANA CARGA VIRAL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908832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265.700,00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PROTEINA PLASMATICA ASOCIADO AL EMBARAZO (PAPPA-A)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903049</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169.900,00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TEST DE AVIDEZ ANTICUERPOS TOXOPLASMA IGG</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906134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149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ANTIGENO ESPECIFICO DE PROSTATA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906610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39.240,00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ANTIGENO CARCINOEMBRIONARIO SEMIAUTOMATIZADO 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906603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39.240,00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CORTISOL LIBRE EN ORINA DE 24 HORAS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904807</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38.300,00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RENINA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904004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90.312,00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ALDOSTERONA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904801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78.360,00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ALDOSTERONA EN ORINA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904802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54.800,00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CITOMEGALOVIRUS ANTICUERPOS </w:t>
            </w:r>
            <w:proofErr w:type="spellStart"/>
            <w:r w:rsidRPr="00B05597">
              <w:rPr>
                <w:rFonts w:eastAsia="Calibri"/>
                <w:sz w:val="16"/>
                <w:szCs w:val="16"/>
              </w:rPr>
              <w:t>Ig</w:t>
            </w:r>
            <w:proofErr w:type="spellEnd"/>
            <w:r w:rsidRPr="00B05597">
              <w:rPr>
                <w:rFonts w:eastAsia="Calibri"/>
                <w:sz w:val="16"/>
                <w:szCs w:val="16"/>
              </w:rPr>
              <w:t xml:space="preserve"> G </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30.108,00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 xml:space="preserve">CITOMEGALOVIRUS ANTICUERPOS </w:t>
            </w:r>
            <w:proofErr w:type="spellStart"/>
            <w:r w:rsidRPr="00B05597">
              <w:rPr>
                <w:rFonts w:eastAsia="Calibri"/>
                <w:sz w:val="16"/>
                <w:szCs w:val="16"/>
              </w:rPr>
              <w:t>Ig</w:t>
            </w:r>
            <w:proofErr w:type="spellEnd"/>
            <w:r w:rsidRPr="00B05597">
              <w:rPr>
                <w:rFonts w:eastAsia="Calibri"/>
                <w:sz w:val="16"/>
                <w:szCs w:val="16"/>
              </w:rPr>
              <w:t xml:space="preserve"> M</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906206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45.564,00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lastRenderedPageBreak/>
              <w:t>157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INMUNOGLOBINA 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906834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27.420,00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INMUNOGLOBINA A</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906826</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33.336,00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159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INMUNOGLOBINA G</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906828</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35.208,00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INMUNOGLOBINA M</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906831</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38.436,00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INMUNOGLOBINA D</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906833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98.640,00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VITAMINA B1</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903702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163</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VITAMINA B12</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903703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39.240,00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164</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INSULINA LIBRE</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904705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50.000,00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165</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LITIO 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905312</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166</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LITIO SEMIAUTOMATIZADO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905313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24.600,00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167</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IONOGRAMA [CLORO SODIO POTASIO Y BICARBONATO O CALCIO]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903605</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31.000,00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168</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CLORO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169</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CLORO EN ORINA DE 24 HORAS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903814</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170</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CLORO EN ORINA PARCIAL</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903880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12.096,00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171</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Epstein Barr IDENTIFICACION POR PRUEBAS MOLECULARES (ESPECIFICO)</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908870</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120.000,00 </w:t>
            </w:r>
          </w:p>
        </w:tc>
      </w:tr>
      <w:tr w:rsidR="00E85CD1" w:rsidRPr="00B05597" w:rsidTr="00E85CD1">
        <w:trPr>
          <w:trHeight w:val="24"/>
        </w:trPr>
        <w:tc>
          <w:tcPr>
            <w:tcW w:w="463" w:type="pct"/>
            <w:noWrap/>
            <w:hideMark/>
          </w:tcPr>
          <w:p w:rsidR="00E85CD1" w:rsidRPr="00B05597" w:rsidRDefault="00E85CD1" w:rsidP="007B0CB4">
            <w:pPr>
              <w:rPr>
                <w:rFonts w:eastAsia="Calibri"/>
                <w:sz w:val="12"/>
                <w:szCs w:val="12"/>
              </w:rPr>
            </w:pPr>
            <w:r w:rsidRPr="00B05597">
              <w:rPr>
                <w:rFonts w:eastAsia="Calibri"/>
                <w:sz w:val="12"/>
                <w:szCs w:val="12"/>
              </w:rPr>
              <w:t>172</w:t>
            </w:r>
          </w:p>
        </w:tc>
        <w:tc>
          <w:tcPr>
            <w:tcW w:w="2919" w:type="pct"/>
            <w:hideMark/>
          </w:tcPr>
          <w:p w:rsidR="00E85CD1" w:rsidRPr="00B05597" w:rsidRDefault="00E85CD1" w:rsidP="007B0CB4">
            <w:pPr>
              <w:rPr>
                <w:rFonts w:eastAsia="Calibri"/>
                <w:sz w:val="16"/>
                <w:szCs w:val="16"/>
              </w:rPr>
            </w:pPr>
            <w:r w:rsidRPr="00B05597">
              <w:rPr>
                <w:rFonts w:eastAsia="Calibri"/>
                <w:sz w:val="16"/>
                <w:szCs w:val="16"/>
              </w:rPr>
              <w:t>PRUEBA INTRAEPIDERMICA DE ALERGIA CON ESCARIFICACION O PUNTURA (AEROALERGENOS ALIMENTOS VENENOS DE INSECTOS O MEDICAMENTOS)</w:t>
            </w:r>
          </w:p>
        </w:tc>
        <w:tc>
          <w:tcPr>
            <w:tcW w:w="520" w:type="pct"/>
            <w:hideMark/>
          </w:tcPr>
          <w:p w:rsidR="00E85CD1" w:rsidRPr="00B05597" w:rsidRDefault="00E85CD1" w:rsidP="007B0CB4">
            <w:pPr>
              <w:jc w:val="center"/>
              <w:rPr>
                <w:rFonts w:eastAsia="Calibri"/>
                <w:sz w:val="12"/>
                <w:szCs w:val="12"/>
              </w:rPr>
            </w:pPr>
            <w:r w:rsidRPr="00B05597">
              <w:rPr>
                <w:rFonts w:eastAsia="Calibri"/>
                <w:sz w:val="12"/>
                <w:szCs w:val="12"/>
              </w:rPr>
              <w:t>860203</w:t>
            </w:r>
          </w:p>
        </w:tc>
        <w:tc>
          <w:tcPr>
            <w:tcW w:w="1098" w:type="pct"/>
            <w:noWrap/>
            <w:hideMark/>
          </w:tcPr>
          <w:p w:rsidR="00E85CD1" w:rsidRPr="00B05597" w:rsidRDefault="00E85CD1" w:rsidP="007B0CB4">
            <w:pPr>
              <w:rPr>
                <w:rFonts w:eastAsia="Calibri"/>
                <w:sz w:val="12"/>
                <w:szCs w:val="12"/>
              </w:rPr>
            </w:pPr>
            <w:r w:rsidRPr="00B05597">
              <w:rPr>
                <w:rFonts w:eastAsia="Calibri"/>
                <w:sz w:val="12"/>
                <w:szCs w:val="12"/>
              </w:rPr>
              <w:t xml:space="preserve"> $                    391.000,00 </w:t>
            </w:r>
          </w:p>
        </w:tc>
      </w:tr>
    </w:tbl>
    <w:p w:rsidR="007B0CB4" w:rsidRDefault="007B0CB4" w:rsidP="00DE4408">
      <w:pPr>
        <w:pStyle w:val="Textoindependiente"/>
        <w:suppressAutoHyphens/>
        <w:autoSpaceDN w:val="0"/>
        <w:ind w:left="360"/>
        <w:textAlignment w:val="baseline"/>
        <w:rPr>
          <w:rFonts w:eastAsia="Calibri"/>
          <w:b/>
          <w:sz w:val="20"/>
        </w:rPr>
      </w:pPr>
    </w:p>
    <w:p w:rsidR="00591D81" w:rsidRDefault="00591D81" w:rsidP="00DE4408">
      <w:pPr>
        <w:pStyle w:val="Textoindependiente"/>
        <w:suppressAutoHyphens/>
        <w:autoSpaceDN w:val="0"/>
        <w:ind w:left="360"/>
        <w:textAlignment w:val="baseline"/>
        <w:rPr>
          <w:rFonts w:eastAsia="Calibri"/>
          <w:b/>
          <w:sz w:val="20"/>
        </w:rPr>
      </w:pPr>
    </w:p>
    <w:p w:rsidR="00591D81" w:rsidRDefault="00591D81" w:rsidP="00DB4E65">
      <w:pPr>
        <w:numPr>
          <w:ilvl w:val="0"/>
          <w:numId w:val="5"/>
        </w:numPr>
        <w:autoSpaceDE/>
        <w:spacing w:after="160" w:line="256" w:lineRule="auto"/>
        <w:rPr>
          <w:rFonts w:eastAsia="Microsoft JhengHei"/>
          <w:bCs/>
          <w:lang w:val="es-ES"/>
        </w:rPr>
      </w:pPr>
      <w:r>
        <w:rPr>
          <w:rFonts w:eastAsia="Calibri"/>
          <w:bCs/>
          <w:lang w:val="es-ES"/>
        </w:rPr>
        <w:t>E</w:t>
      </w:r>
      <w:r>
        <w:t xml:space="preserve">l oferente también deberá presentar la misma oferta económica </w:t>
      </w:r>
      <w:r>
        <w:rPr>
          <w:b/>
        </w:rPr>
        <w:t>en archivo de Excel</w:t>
      </w:r>
      <w: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591D81" w:rsidRDefault="00591D81" w:rsidP="00DB4E65">
      <w:pPr>
        <w:numPr>
          <w:ilvl w:val="0"/>
          <w:numId w:val="5"/>
        </w:numPr>
        <w:autoSpaceDE/>
        <w:spacing w:after="160" w:line="256" w:lineRule="auto"/>
        <w:jc w:val="left"/>
        <w:rPr>
          <w:rFonts w:eastAsia="Microsoft JhengHei"/>
          <w:bCs/>
          <w:lang w:val="es-ES"/>
        </w:rPr>
      </w:pPr>
      <w:r>
        <w:rPr>
          <w:rFonts w:eastAsia="Microsoft JhengHei"/>
          <w:bCs/>
          <w:lang w:val="es-ES"/>
        </w:rPr>
        <w:t>RUT Registro Único Tributario actualizado 2024</w:t>
      </w:r>
    </w:p>
    <w:p w:rsidR="00591D81" w:rsidRDefault="00591D81" w:rsidP="00DB4E65">
      <w:pPr>
        <w:numPr>
          <w:ilvl w:val="0"/>
          <w:numId w:val="5"/>
        </w:numPr>
        <w:autoSpaceDE/>
        <w:spacing w:after="160" w:line="256" w:lineRule="auto"/>
        <w:jc w:val="left"/>
        <w:rPr>
          <w:rFonts w:eastAsia="Microsoft JhengHei"/>
          <w:bCs/>
          <w:lang w:val="es-ES"/>
        </w:rPr>
      </w:pPr>
      <w:r>
        <w:rPr>
          <w:rFonts w:eastAsia="Microsoft JhengHei"/>
          <w:bCs/>
          <w:lang w:val="es-ES"/>
        </w:rPr>
        <w:t>Diligenciar Formato de información de terceros.</w:t>
      </w:r>
    </w:p>
    <w:p w:rsidR="00591D81" w:rsidRDefault="00591D81" w:rsidP="00DB4E65">
      <w:pPr>
        <w:numPr>
          <w:ilvl w:val="0"/>
          <w:numId w:val="5"/>
        </w:numPr>
        <w:autoSpaceDE/>
        <w:spacing w:after="160" w:line="256" w:lineRule="auto"/>
        <w:rPr>
          <w:rFonts w:eastAsia="Microsoft JhengHei"/>
          <w:bCs/>
          <w:lang w:val="es-ES"/>
        </w:rPr>
      </w:pPr>
      <w:r>
        <w:rPr>
          <w:bCs/>
          <w:color w:val="000000"/>
        </w:rPr>
        <w:t>Certificación Bancaria: El oferente</w:t>
      </w:r>
      <w:r>
        <w:rPr>
          <w:color w:val="000000"/>
        </w:rPr>
        <w:t xml:space="preserv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Pr>
          <w:color w:val="000000"/>
        </w:rPr>
        <w:t>Nit</w:t>
      </w:r>
      <w:proofErr w:type="spellEnd"/>
      <w:r>
        <w:rPr>
          <w:color w:val="000000"/>
        </w:rPr>
        <w:t>. de la Certificación Bancaria debe coincidir con el del Formulario de Terceros, RUT y Certificado de Existencia y Representación Legal de la Cámara de Comercio.</w:t>
      </w:r>
    </w:p>
    <w:p w:rsidR="00591D81" w:rsidRDefault="00591D81" w:rsidP="00DB4E65">
      <w:pPr>
        <w:numPr>
          <w:ilvl w:val="0"/>
          <w:numId w:val="5"/>
        </w:numPr>
        <w:autoSpaceDE/>
        <w:spacing w:after="160" w:line="256" w:lineRule="auto"/>
        <w:rPr>
          <w:rFonts w:eastAsia="Microsoft JhengHei"/>
          <w:bCs/>
          <w:lang w:val="es-ES"/>
        </w:rPr>
      </w:pPr>
      <w:r>
        <w:rPr>
          <w:b/>
        </w:rPr>
        <w:t>Sostenimiento de los Precios:</w:t>
      </w:r>
      <w:r>
        <w:t xml:space="preserve"> Los precios se deben sostener durante toda la vigencia del contrato, adiciones, prorrogas y sustituciones; diligenciar el Formulario </w:t>
      </w:r>
      <w:r>
        <w:rPr>
          <w:i/>
        </w:rPr>
        <w:t>SOSTENIBILIDAD DE LOS PRECIOS</w:t>
      </w:r>
      <w:r>
        <w:t xml:space="preserve"> de esta invitación.</w:t>
      </w:r>
    </w:p>
    <w:p w:rsidR="00591D81" w:rsidRDefault="00591D81" w:rsidP="00DB4E65">
      <w:pPr>
        <w:numPr>
          <w:ilvl w:val="0"/>
          <w:numId w:val="5"/>
        </w:numPr>
        <w:autoSpaceDE/>
        <w:spacing w:after="160" w:line="256" w:lineRule="auto"/>
        <w:rPr>
          <w:rFonts w:eastAsia="Microsoft JhengHei"/>
          <w:bCs/>
          <w:lang w:val="es-ES"/>
        </w:rPr>
      </w:pPr>
      <w:r>
        <w:rPr>
          <w:b/>
        </w:rPr>
        <w:t>Integridad de los Precios:</w:t>
      </w:r>
      <w:r>
        <w:t xml:space="preserve"> Los precios deben incluir la carga tributaria, arancelaria de ley, todos los costos administrativos como seguros y fletes.  No se aceptan reajustes ni cobros adicionales, diligenciar el Formulario </w:t>
      </w:r>
      <w:r>
        <w:rPr>
          <w:i/>
        </w:rPr>
        <w:t>INTEGRIDAD DE PRECIOS</w:t>
      </w:r>
      <w:r>
        <w:t xml:space="preserve"> de esta invitación.</w:t>
      </w:r>
    </w:p>
    <w:p w:rsidR="00591D81" w:rsidRDefault="00591D81" w:rsidP="00E43049">
      <w:pPr>
        <w:suppressAutoHyphens/>
        <w:autoSpaceDE/>
        <w:spacing w:line="360" w:lineRule="auto"/>
        <w:ind w:left="360"/>
        <w:textAlignment w:val="baseline"/>
      </w:pPr>
      <w:r>
        <w:t xml:space="preserve">Todos los valores ofertados deben incluir la carga tributaria y arancelaria de ley. </w:t>
      </w:r>
    </w:p>
    <w:p w:rsidR="00591D81" w:rsidRDefault="00591D81" w:rsidP="00E43049">
      <w:pPr>
        <w:suppressAutoHyphens/>
        <w:autoSpaceDE/>
        <w:spacing w:line="360" w:lineRule="auto"/>
        <w:ind w:left="360"/>
        <w:textAlignment w:val="baseline"/>
      </w:pPr>
      <w:r>
        <w:t>No se aceptarán incrementos del valor ofertado por algún concepto.</w:t>
      </w:r>
    </w:p>
    <w:p w:rsidR="00591D81" w:rsidRPr="006D463C" w:rsidRDefault="00591D81" w:rsidP="00026FAA">
      <w:pPr>
        <w:pStyle w:val="Textoindependiente"/>
        <w:rPr>
          <w:rFonts w:eastAsia="Calibri" w:cs="Arial"/>
          <w:sz w:val="20"/>
          <w:u w:val="single"/>
          <w:lang w:val="es-CO"/>
        </w:rPr>
      </w:pPr>
    </w:p>
    <w:p w:rsidR="00591D81" w:rsidRPr="006D463C" w:rsidRDefault="00591D81" w:rsidP="000C18D5">
      <w:pPr>
        <w:pStyle w:val="Textoindependiente"/>
        <w:rPr>
          <w:rFonts w:cs="Arial"/>
          <w:sz w:val="20"/>
          <w:lang w:val="es-CO"/>
        </w:rPr>
      </w:pPr>
    </w:p>
    <w:p w:rsidR="00591D81" w:rsidRPr="006D463C" w:rsidRDefault="00591D81" w:rsidP="00A9583B">
      <w:pPr>
        <w:pStyle w:val="Prrafodelista"/>
        <w:numPr>
          <w:ilvl w:val="0"/>
          <w:numId w:val="2"/>
        </w:numPr>
        <w:ind w:hanging="436"/>
        <w:rPr>
          <w:rFonts w:cs="Arial"/>
          <w:b/>
        </w:rPr>
      </w:pPr>
      <w:r w:rsidRPr="006D463C">
        <w:rPr>
          <w:rFonts w:cs="Arial"/>
          <w:b/>
        </w:rPr>
        <w:t>CRONOLOGÍA DEL PROCESO</w:t>
      </w:r>
    </w:p>
    <w:p w:rsidR="00591D81" w:rsidRPr="006D463C" w:rsidRDefault="00591D81" w:rsidP="00AD6484"/>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98"/>
        <w:gridCol w:w="3732"/>
      </w:tblGrid>
      <w:tr w:rsidR="00591D81" w:rsidTr="00A9583B">
        <w:trPr>
          <w:trHeight w:val="401"/>
        </w:trPr>
        <w:tc>
          <w:tcPr>
            <w:tcW w:w="2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rsidR="00591D81" w:rsidRDefault="00591D81">
            <w:pPr>
              <w:ind w:left="142" w:right="127"/>
              <w:jc w:val="center"/>
              <w:rPr>
                <w:b/>
                <w:bCs/>
                <w:lang w:val="es-ES"/>
              </w:rPr>
            </w:pPr>
          </w:p>
          <w:p w:rsidR="00591D81" w:rsidRDefault="00591D81">
            <w:pPr>
              <w:ind w:left="142" w:right="127"/>
              <w:jc w:val="center"/>
              <w:rPr>
                <w:b/>
                <w:bCs/>
                <w:lang w:val="es-ES"/>
              </w:rPr>
            </w:pPr>
            <w:r>
              <w:rPr>
                <w:b/>
                <w:bCs/>
                <w:lang w:val="es-ES"/>
              </w:rPr>
              <w:t>Actividades</w:t>
            </w:r>
          </w:p>
          <w:p w:rsidR="00591D81" w:rsidRDefault="00591D81">
            <w:pPr>
              <w:ind w:left="142" w:right="127"/>
              <w:jc w:val="center"/>
              <w:rPr>
                <w:b/>
                <w:bCs/>
                <w:lang w:val="es-ES"/>
              </w:rPr>
            </w:pPr>
          </w:p>
        </w:tc>
        <w:tc>
          <w:tcPr>
            <w:tcW w:w="21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rsidR="00591D81" w:rsidRDefault="00591D81">
            <w:pPr>
              <w:jc w:val="center"/>
              <w:rPr>
                <w:b/>
                <w:bCs/>
                <w:lang w:val="es-ES"/>
              </w:rPr>
            </w:pPr>
            <w:r>
              <w:rPr>
                <w:b/>
                <w:bCs/>
                <w:lang w:val="es-ES"/>
              </w:rPr>
              <w:t>Desde – Hasta</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p>
          <w:p w:rsidR="00591D81" w:rsidRDefault="00591D81">
            <w:pPr>
              <w:ind w:left="142" w:right="127"/>
              <w:rPr>
                <w:bCs/>
                <w:lang w:val="es-ES"/>
              </w:rPr>
            </w:pPr>
            <w:r>
              <w:rPr>
                <w:bCs/>
                <w:lang w:val="es-ES"/>
              </w:rPr>
              <w:t>Elaboración Invitación Pública, revisión por parte de jurídica y posterior firma del ordenador del gasto.</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621936">
            <w:pPr>
              <w:ind w:left="126" w:right="66"/>
              <w:jc w:val="center"/>
              <w:rPr>
                <w:bCs/>
                <w:noProof/>
                <w:lang w:val="es-ES"/>
              </w:rPr>
            </w:pPr>
            <w:r w:rsidRPr="00621936">
              <w:rPr>
                <w:bCs/>
                <w:noProof/>
                <w:lang w:val="es-ES"/>
              </w:rPr>
              <w:t>7</w:t>
            </w:r>
            <w:r w:rsidR="00591D81" w:rsidRPr="00621936">
              <w:rPr>
                <w:bCs/>
                <w:noProof/>
                <w:lang w:val="es-ES"/>
              </w:rPr>
              <w:t xml:space="preserve"> DE </w:t>
            </w:r>
            <w:r w:rsidRPr="00621936">
              <w:rPr>
                <w:bCs/>
                <w:noProof/>
                <w:lang w:val="es-ES"/>
              </w:rPr>
              <w:t>MARZO</w:t>
            </w:r>
            <w:r w:rsidR="00591D81" w:rsidRPr="00621936">
              <w:rPr>
                <w:bCs/>
                <w:noProof/>
                <w:lang w:val="es-ES"/>
              </w:rPr>
              <w:t xml:space="preserve"> DE 2024</w:t>
            </w:r>
          </w:p>
          <w:p w:rsidR="00591D81" w:rsidRDefault="00591D81">
            <w:pPr>
              <w:ind w:left="126" w:right="66"/>
              <w:jc w:val="center"/>
              <w:rPr>
                <w:bCs/>
                <w:lang w:val="es-ES"/>
              </w:rPr>
            </w:pP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ind w:left="142" w:right="127"/>
              <w:rPr>
                <w:bCs/>
                <w:lang w:val="es-ES"/>
              </w:rPr>
            </w:pPr>
            <w:r>
              <w:rPr>
                <w:bCs/>
                <w:lang w:val="es-ES"/>
              </w:rPr>
              <w:t>Publicación por un término no inferior a un (1) día hábil, para que los interesados se informen de su contenido y formulen observaciones o comentarios.</w:t>
            </w:r>
          </w:p>
          <w:p w:rsidR="00591D81" w:rsidRDefault="00591D81">
            <w:pPr>
              <w:ind w:left="142" w:right="127"/>
              <w:rPr>
                <w:bCs/>
                <w:lang w:val="es-ES"/>
              </w:rPr>
            </w:pPr>
            <w:r>
              <w:rPr>
                <w:bCs/>
                <w:lang w:val="es-ES"/>
              </w:rPr>
              <w:t xml:space="preserve">Dentro del mismo término para formular observaciones se podrán presentar las solicitudes para limitar la convocatoria a </w:t>
            </w:r>
            <w:proofErr w:type="spellStart"/>
            <w:r>
              <w:rPr>
                <w:bCs/>
                <w:lang w:val="es-ES"/>
              </w:rPr>
              <w:t>Mipyme</w:t>
            </w:r>
            <w:proofErr w:type="spellEnd"/>
            <w:r>
              <w:rPr>
                <w:bCs/>
                <w:lang w:val="es-ES"/>
              </w:rPr>
              <w:t xml:space="preserve"> colombianas.</w:t>
            </w: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spacing w:line="276" w:lineRule="auto"/>
              <w:ind w:left="881" w:hanging="881"/>
              <w:rPr>
                <w:b/>
                <w:lang w:val="es-ES"/>
              </w:rPr>
            </w:pPr>
          </w:p>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lang w:val="es-ES"/>
              </w:rPr>
            </w:pPr>
            <w:r>
              <w:rPr>
                <w:b/>
                <w:noProof/>
                <w:lang w:val="es-ES"/>
              </w:rPr>
              <w:t xml:space="preserve">Hora: </w:t>
            </w:r>
            <w:r>
              <w:rPr>
                <w:lang w:val="es-419"/>
              </w:rPr>
              <w:t>Según cronograma SECOP II</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r>
              <w:rPr>
                <w:bCs/>
                <w:lang w:val="es-ES"/>
              </w:rPr>
              <w:t>Término dentro del cual la Entidad Estatal responderá las observaciones de que trata el numeral anterior</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noProof/>
                <w:lang w:val="es-ES"/>
              </w:rPr>
            </w:pPr>
            <w:r>
              <w:rPr>
                <w:b/>
                <w:noProof/>
                <w:lang w:val="es-ES"/>
              </w:rPr>
              <w:t xml:space="preserve">Hora: </w:t>
            </w:r>
            <w:r>
              <w:rPr>
                <w:lang w:val="es-419"/>
              </w:rPr>
              <w:t>Según cronograma SECOP II</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r>
              <w:rPr>
                <w:bCs/>
                <w:lang w:val="es-ES"/>
              </w:rPr>
              <w:t xml:space="preserve">Momento en que se publicará un aviso en el SECOP precisando si el proceso efectivamente se limitó a </w:t>
            </w:r>
            <w:proofErr w:type="spellStart"/>
            <w:r>
              <w:rPr>
                <w:bCs/>
                <w:lang w:val="es-ES"/>
              </w:rPr>
              <w:t>Mipyme</w:t>
            </w:r>
            <w:proofErr w:type="spellEnd"/>
            <w:r>
              <w:rPr>
                <w:bCs/>
                <w:lang w:val="es-ES"/>
              </w:rPr>
              <w:t xml:space="preserve"> o si podrá participar cualquier otro interesado.</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noProof/>
                <w:lang w:val="es-ES"/>
              </w:rPr>
            </w:pPr>
            <w:r>
              <w:rPr>
                <w:b/>
                <w:noProof/>
                <w:lang w:val="es-ES"/>
              </w:rPr>
              <w:t xml:space="preserve">Hora: </w:t>
            </w:r>
            <w:r>
              <w:rPr>
                <w:lang w:val="es-419"/>
              </w:rPr>
              <w:t>Según cronograma SECOP II</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r>
              <w:rPr>
                <w:bCs/>
                <w:lang w:val="es-ES"/>
              </w:rPr>
              <w:t>El término hasta el cual podrá expedir adendas para modificar la invitación.</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noProof/>
                <w:lang w:val="es-ES"/>
              </w:rPr>
            </w:pPr>
            <w:r>
              <w:rPr>
                <w:b/>
                <w:noProof/>
                <w:lang w:val="es-ES"/>
              </w:rPr>
              <w:t xml:space="preserve">Hora: </w:t>
            </w:r>
            <w:r>
              <w:rPr>
                <w:lang w:val="es-419"/>
              </w:rPr>
              <w:t>Según cronograma SECOP II</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lang w:val="es-ES"/>
              </w:rPr>
            </w:pPr>
          </w:p>
          <w:p w:rsidR="00591D81" w:rsidRDefault="00591D81">
            <w:pPr>
              <w:ind w:right="127"/>
              <w:rPr>
                <w:lang w:val="es-ES"/>
              </w:rPr>
            </w:pPr>
            <w:r>
              <w:rPr>
                <w:lang w:val="es-ES"/>
              </w:rPr>
              <w:t xml:space="preserve"> Presentación de ofertas - Cierre del proceso:</w:t>
            </w:r>
          </w:p>
          <w:p w:rsidR="00591D81" w:rsidRDefault="00591D81">
            <w:pPr>
              <w:ind w:left="142" w:right="127"/>
              <w:rPr>
                <w:lang w:val="es-ES"/>
              </w:rPr>
            </w:pPr>
          </w:p>
          <w:p w:rsidR="00591D81" w:rsidRDefault="00591D81">
            <w:pPr>
              <w:ind w:left="142" w:right="127"/>
              <w:rPr>
                <w:lang w:val="es-ES"/>
              </w:rPr>
            </w:pPr>
          </w:p>
        </w:tc>
        <w:tc>
          <w:tcPr>
            <w:tcW w:w="2113" w:type="pct"/>
            <w:tcBorders>
              <w:top w:val="single" w:sz="4" w:space="0" w:color="auto"/>
              <w:left w:val="single" w:sz="4" w:space="0" w:color="auto"/>
              <w:bottom w:val="single" w:sz="4" w:space="0" w:color="auto"/>
              <w:right w:val="single" w:sz="4" w:space="0" w:color="auto"/>
            </w:tcBorders>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lang w:val="es-ES"/>
              </w:rPr>
            </w:pPr>
            <w:r>
              <w:rPr>
                <w:b/>
                <w:noProof/>
                <w:lang w:val="es-ES"/>
              </w:rPr>
              <w:t xml:space="preserve">Hora: </w:t>
            </w:r>
            <w:r>
              <w:rPr>
                <w:lang w:val="es-419"/>
              </w:rPr>
              <w:t>Según cronograma SECOP II</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ind w:left="142" w:right="127"/>
              <w:rPr>
                <w:lang w:val="es-ES"/>
              </w:rPr>
            </w:pPr>
            <w:r>
              <w:rPr>
                <w:lang w:val="es-ES"/>
              </w:rPr>
              <w:t>Informe de presentación de ofertas:</w:t>
            </w:r>
          </w:p>
        </w:tc>
        <w:tc>
          <w:tcPr>
            <w:tcW w:w="2113" w:type="pct"/>
            <w:tcBorders>
              <w:top w:val="single" w:sz="4" w:space="0" w:color="auto"/>
              <w:left w:val="single" w:sz="4" w:space="0" w:color="auto"/>
              <w:bottom w:val="single" w:sz="4" w:space="0" w:color="auto"/>
              <w:right w:val="single" w:sz="4" w:space="0" w:color="auto"/>
            </w:tcBorders>
            <w:vAlign w:val="center"/>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spacing w:line="276" w:lineRule="auto"/>
              <w:ind w:left="881" w:hanging="881"/>
              <w:rPr>
                <w:lang w:val="es-419"/>
              </w:rPr>
            </w:pPr>
            <w:r>
              <w:rPr>
                <w:b/>
                <w:noProof/>
                <w:lang w:val="es-ES"/>
              </w:rPr>
              <w:t xml:space="preserve">Hora: </w:t>
            </w:r>
            <w:r>
              <w:rPr>
                <w:lang w:val="es-419"/>
              </w:rPr>
              <w:t>Según cronograma SECOP II</w:t>
            </w:r>
          </w:p>
          <w:p w:rsidR="00591D81" w:rsidRDefault="00591D81">
            <w:pPr>
              <w:spacing w:line="276" w:lineRule="auto"/>
              <w:ind w:left="881" w:hanging="881"/>
              <w:rPr>
                <w:b/>
                <w:lang w:val="es-ES"/>
              </w:rPr>
            </w:pP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p>
          <w:p w:rsidR="00591D81" w:rsidRDefault="00591D81">
            <w:pPr>
              <w:ind w:left="142" w:right="127"/>
              <w:rPr>
                <w:bCs/>
                <w:lang w:val="es-ES"/>
              </w:rPr>
            </w:pPr>
            <w:r>
              <w:rPr>
                <w:bCs/>
                <w:lang w:val="es-ES"/>
              </w:rPr>
              <w:t>Publicación informe de evaluación:</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color w:val="FF0000"/>
                <w:lang w:val="es-ES"/>
              </w:rPr>
            </w:pPr>
            <w:r>
              <w:rPr>
                <w:b/>
                <w:noProof/>
                <w:lang w:val="es-ES"/>
              </w:rPr>
              <w:t xml:space="preserve">Hora: </w:t>
            </w:r>
            <w:r>
              <w:rPr>
                <w:lang w:val="es-419"/>
              </w:rPr>
              <w:t>Según cronograma SECOP II</w:t>
            </w:r>
            <w:r>
              <w:rPr>
                <w:bCs/>
                <w:color w:val="FF0000"/>
                <w:lang w:val="es-419"/>
              </w:rPr>
              <w:t xml:space="preserve"> </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ind w:left="142" w:right="127"/>
              <w:rPr>
                <w:bCs/>
                <w:lang w:val="es-ES"/>
              </w:rPr>
            </w:pPr>
            <w:r>
              <w:rPr>
                <w:bCs/>
                <w:lang w:val="es-ES"/>
              </w:rPr>
              <w:t>Presentación de observaciones al informe evaluación:</w:t>
            </w: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bCs/>
                <w:lang w:val="es-ES"/>
              </w:rPr>
            </w:pPr>
            <w:r>
              <w:rPr>
                <w:b/>
                <w:noProof/>
                <w:lang w:val="es-ES"/>
              </w:rPr>
              <w:t xml:space="preserve">Hora: </w:t>
            </w:r>
            <w:r>
              <w:rPr>
                <w:lang w:val="es-419"/>
              </w:rPr>
              <w:t>Según cronograma SECOP II</w:t>
            </w:r>
            <w:r>
              <w:rPr>
                <w:bCs/>
                <w:lang w:val="es-419"/>
              </w:rPr>
              <w:t xml:space="preserve"> </w:t>
            </w: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ind w:left="142" w:right="127"/>
              <w:rPr>
                <w:bCs/>
                <w:lang w:val="es-ES"/>
              </w:rPr>
            </w:pPr>
          </w:p>
          <w:p w:rsidR="00591D81" w:rsidRDefault="00591D81">
            <w:pPr>
              <w:ind w:left="142" w:right="127"/>
              <w:rPr>
                <w:bCs/>
                <w:lang w:val="es-ES"/>
              </w:rPr>
            </w:pPr>
            <w:r>
              <w:rPr>
                <w:bCs/>
                <w:lang w:val="es-ES"/>
              </w:rPr>
              <w:t>Publicación de la Aceptación de Oferta:</w:t>
            </w:r>
          </w:p>
          <w:p w:rsidR="00591D81" w:rsidRDefault="00591D81">
            <w:pPr>
              <w:ind w:left="142" w:right="127"/>
              <w:rPr>
                <w:bCs/>
                <w:lang w:val="es-ES"/>
              </w:rPr>
            </w:pP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ind w:right="66"/>
              <w:rPr>
                <w:lang w:val="es-419"/>
              </w:rPr>
            </w:pPr>
            <w:r>
              <w:rPr>
                <w:b/>
                <w:noProof/>
                <w:lang w:val="es-ES"/>
              </w:rPr>
              <w:t xml:space="preserve">Hora: </w:t>
            </w:r>
            <w:r>
              <w:rPr>
                <w:lang w:val="es-419"/>
              </w:rPr>
              <w:t>Según cronograma SECOP II</w:t>
            </w:r>
          </w:p>
          <w:p w:rsidR="00591D81" w:rsidRDefault="00591D81">
            <w:pPr>
              <w:ind w:right="66"/>
              <w:rPr>
                <w:bCs/>
                <w:lang w:val="es-ES"/>
              </w:rPr>
            </w:pPr>
          </w:p>
        </w:tc>
      </w:tr>
      <w:tr w:rsidR="00591D81" w:rsidTr="00A9583B">
        <w:trPr>
          <w:trHeight w:val="255"/>
        </w:trPr>
        <w:tc>
          <w:tcPr>
            <w:tcW w:w="288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591D81" w:rsidRDefault="00591D81">
            <w:pPr>
              <w:ind w:left="142" w:right="127"/>
              <w:rPr>
                <w:bCs/>
                <w:lang w:val="es-ES"/>
              </w:rPr>
            </w:pPr>
            <w:r>
              <w:rPr>
                <w:bCs/>
                <w:lang w:val="es-ES"/>
              </w:rPr>
              <w:lastRenderedPageBreak/>
              <w:t>Entrega de garantías y aprobación de las mismas:</w:t>
            </w:r>
          </w:p>
        </w:tc>
        <w:tc>
          <w:tcPr>
            <w:tcW w:w="211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91D81" w:rsidRDefault="00591D81">
            <w:pPr>
              <w:spacing w:line="276" w:lineRule="auto"/>
              <w:ind w:left="881" w:hanging="881"/>
              <w:rPr>
                <w:lang w:val="es-ES"/>
              </w:rPr>
            </w:pPr>
            <w:r>
              <w:rPr>
                <w:b/>
                <w:lang w:val="es-ES"/>
              </w:rPr>
              <w:t>Lugar:</w:t>
            </w:r>
            <w:r>
              <w:rPr>
                <w:lang w:val="es-ES"/>
              </w:rPr>
              <w:t xml:space="preserve">   Pagina web de Colombia Compra Eficiente – SECOP II</w:t>
            </w:r>
          </w:p>
          <w:p w:rsidR="00591D81" w:rsidRDefault="00591D81">
            <w:pPr>
              <w:spacing w:line="276" w:lineRule="auto"/>
              <w:ind w:left="881" w:hanging="881"/>
              <w:rPr>
                <w:lang w:val="es-ES"/>
              </w:rPr>
            </w:pPr>
          </w:p>
          <w:p w:rsidR="00591D81" w:rsidRDefault="00591D81">
            <w:pPr>
              <w:spacing w:line="276" w:lineRule="auto"/>
              <w:rPr>
                <w:color w:val="FF0000"/>
                <w:lang w:val="es-ES"/>
              </w:rPr>
            </w:pPr>
            <w:r>
              <w:rPr>
                <w:b/>
                <w:lang w:val="es-ES"/>
              </w:rPr>
              <w:t>Fecha</w:t>
            </w:r>
            <w:r>
              <w:rPr>
                <w:b/>
                <w:color w:val="000000"/>
                <w:lang w:val="es-ES"/>
              </w:rPr>
              <w:t>:</w:t>
            </w:r>
            <w:r>
              <w:rPr>
                <w:color w:val="FF0000"/>
                <w:lang w:val="es-ES"/>
              </w:rPr>
              <w:t xml:space="preserve"> </w:t>
            </w:r>
            <w:r>
              <w:rPr>
                <w:lang w:val="es-419"/>
              </w:rPr>
              <w:t>Según cronograma SECOP II</w:t>
            </w:r>
          </w:p>
          <w:p w:rsidR="00591D81" w:rsidRDefault="00591D81">
            <w:pPr>
              <w:spacing w:line="276" w:lineRule="auto"/>
              <w:ind w:left="881" w:hanging="881"/>
              <w:rPr>
                <w:lang w:val="es-419"/>
              </w:rPr>
            </w:pPr>
            <w:r>
              <w:rPr>
                <w:b/>
                <w:noProof/>
                <w:lang w:val="es-ES"/>
              </w:rPr>
              <w:t xml:space="preserve">Hora: </w:t>
            </w:r>
            <w:r>
              <w:rPr>
                <w:lang w:val="es-419"/>
              </w:rPr>
              <w:t>Según cronograma SECOP II</w:t>
            </w:r>
          </w:p>
          <w:p w:rsidR="00591D81" w:rsidRDefault="00591D81">
            <w:pPr>
              <w:spacing w:line="276" w:lineRule="auto"/>
              <w:ind w:left="881" w:hanging="881"/>
              <w:rPr>
                <w:b/>
                <w:lang w:val="es-ES"/>
              </w:rPr>
            </w:pPr>
          </w:p>
        </w:tc>
      </w:tr>
    </w:tbl>
    <w:p w:rsidR="00591D81" w:rsidRPr="006D463C" w:rsidRDefault="00591D81" w:rsidP="00AD6484"/>
    <w:p w:rsidR="00362DAF" w:rsidRDefault="00362DAF" w:rsidP="00A9583B">
      <w:pPr>
        <w:rPr>
          <w:b/>
        </w:rPr>
      </w:pPr>
    </w:p>
    <w:p w:rsidR="00591D81" w:rsidRDefault="00591D81" w:rsidP="00A9583B">
      <w:r>
        <w:rPr>
          <w:b/>
        </w:rPr>
        <w:t xml:space="preserve">NOTA: </w:t>
      </w:r>
      <w:r>
        <w:t>La validez de la oferta será de sesenta (60) días calendario contados a partir de la fecha de presentación.</w:t>
      </w:r>
    </w:p>
    <w:p w:rsidR="00591D81" w:rsidRDefault="00591D81" w:rsidP="00A9583B">
      <w:pPr>
        <w:rPr>
          <w:b/>
        </w:rPr>
      </w:pPr>
    </w:p>
    <w:p w:rsidR="00591D81" w:rsidRDefault="00591D81" w:rsidP="00A9583B">
      <w:r>
        <w:rPr>
          <w:b/>
        </w:rPr>
        <w:t>NOTA</w:t>
      </w:r>
      <w:r>
        <w:t xml:space="preserve">: Todos los plazos del proceso contractual podrán ser prorrogados antes de su vencimiento, cuando las necesidades de la </w:t>
      </w:r>
      <w:r>
        <w:rPr>
          <w:b/>
        </w:rPr>
        <w:t>REGIONAL DE ASEGURAMIENTO EN SALUD No. 6</w:t>
      </w:r>
      <w:r>
        <w:t xml:space="preserve"> así lo exijan. Cuando se trate del término de expedición de ADENDAS, se observará lo dispuesto en el Decreto 1082 de 2015. Y se publicará en el expediente electrónico del proceso de la página web del Sistema Electrónico de Contratación Pública – SECOP II de la entidad Colombia Compra Eficiente hasta el día hábil anterior a la fecha establecida para la recepción de las ofertas</w:t>
      </w:r>
      <w:r w:rsidR="00362DAF">
        <w:t>.</w:t>
      </w:r>
    </w:p>
    <w:p w:rsidR="00362DAF" w:rsidRDefault="00362DAF" w:rsidP="00A9583B">
      <w:pPr>
        <w:rPr>
          <w:b/>
        </w:rPr>
      </w:pPr>
    </w:p>
    <w:p w:rsidR="00591D81" w:rsidRPr="006D463C" w:rsidRDefault="00591D81" w:rsidP="00AD6484"/>
    <w:p w:rsidR="00591D81" w:rsidRPr="006D463C" w:rsidRDefault="00591D81" w:rsidP="00A9583B">
      <w:pPr>
        <w:pStyle w:val="Prrafodelista"/>
        <w:numPr>
          <w:ilvl w:val="0"/>
          <w:numId w:val="2"/>
        </w:numPr>
        <w:rPr>
          <w:rFonts w:cs="Arial"/>
          <w:b/>
        </w:rPr>
      </w:pPr>
      <w:r w:rsidRPr="006D463C">
        <w:rPr>
          <w:rFonts w:cs="Arial"/>
          <w:b/>
        </w:rPr>
        <w:t>SUPERVISOR DEL CONTRATO</w:t>
      </w:r>
    </w:p>
    <w:p w:rsidR="00591D81" w:rsidRPr="006D463C" w:rsidRDefault="00591D81" w:rsidP="00AD6484">
      <w:pPr>
        <w:pStyle w:val="Textoindependiente"/>
        <w:rPr>
          <w:rFonts w:cs="Arial"/>
          <w:b/>
          <w:bCs/>
          <w:sz w:val="20"/>
          <w:lang w:val="es-CO"/>
        </w:rPr>
      </w:pPr>
    </w:p>
    <w:p w:rsidR="00591D81" w:rsidRPr="00DA7BB9" w:rsidRDefault="00591D81" w:rsidP="005F2915">
      <w:r w:rsidRPr="004B0DBE">
        <w:t>El supervisor del</w:t>
      </w:r>
      <w:r w:rsidRPr="00DA7BB9">
        <w:t xml:space="preserve"> contrato será </w:t>
      </w:r>
      <w:r>
        <w:t xml:space="preserve">el </w:t>
      </w:r>
      <w:r w:rsidR="00621936" w:rsidRPr="008A79E2">
        <w:rPr>
          <w:b/>
          <w:color w:val="000000" w:themeColor="text1"/>
        </w:rPr>
        <w:t>RESPONSABLE DEL ESPRI SAN PEDRO CLAVER</w:t>
      </w:r>
      <w:r w:rsidR="00621936">
        <w:rPr>
          <w:color w:val="000000" w:themeColor="text1"/>
        </w:rPr>
        <w:t xml:space="preserve"> </w:t>
      </w:r>
      <w:r>
        <w:t xml:space="preserve">de la </w:t>
      </w:r>
      <w:r>
        <w:rPr>
          <w:b/>
          <w:noProof/>
        </w:rPr>
        <w:t xml:space="preserve">UPRES </w:t>
      </w:r>
      <w:r w:rsidR="00621936">
        <w:rPr>
          <w:b/>
          <w:noProof/>
        </w:rPr>
        <w:t>DECHO</w:t>
      </w:r>
      <w:r>
        <w:t xml:space="preserve">, quien haga sus veces o a quien con posterioridad designe el Jefe de la </w:t>
      </w:r>
      <w:r>
        <w:rPr>
          <w:b/>
        </w:rPr>
        <w:t>REGIONAL DE ASEGURAMIENTO EN SALUD No. 6</w:t>
      </w:r>
      <w:r w:rsidRPr="00DA7BB9">
        <w:t xml:space="preserve">, quien verificará la ejecución idónea y el cumplimiento del objeto del contrato de acuerdo con las funciones asignadas para el efecto en la Resolución No. 00090 del 15/01/2018 </w:t>
      </w:r>
      <w:r w:rsidRPr="00DA7BB9">
        <w:rPr>
          <w:i/>
          <w:iCs/>
        </w:rPr>
        <w:t>Por la cual se actualiza, modifica y complementa el manual de contratación de la Policía Nacional</w:t>
      </w:r>
      <w:r w:rsidRPr="00DA7BB9">
        <w:t>, adoptado mediante la Resolución No. 03049 de 2014 expedida por el Director General de la Policía Nacional.</w:t>
      </w:r>
    </w:p>
    <w:p w:rsidR="00621936" w:rsidRPr="003A5514" w:rsidRDefault="00621936" w:rsidP="005F2915">
      <w:pPr>
        <w:tabs>
          <w:tab w:val="left" w:pos="-1080"/>
          <w:tab w:val="left" w:pos="0"/>
        </w:tabs>
        <w:rPr>
          <w:rFonts w:eastAsia="MS Mincho"/>
        </w:rPr>
      </w:pPr>
    </w:p>
    <w:p w:rsidR="00591D81" w:rsidRPr="00A9583B" w:rsidRDefault="00591D81" w:rsidP="00A9583B">
      <w:pPr>
        <w:pStyle w:val="Prrafodelista"/>
        <w:numPr>
          <w:ilvl w:val="0"/>
          <w:numId w:val="2"/>
        </w:numPr>
      </w:pPr>
      <w:r w:rsidRPr="00A9583B">
        <w:rPr>
          <w:b/>
        </w:rPr>
        <w:t xml:space="preserve">FORMA DE EJECUCIÓN DEL CONTRATO </w:t>
      </w:r>
    </w:p>
    <w:p w:rsidR="00591D81" w:rsidRDefault="00591D81" w:rsidP="00A9583B">
      <w:pPr>
        <w:ind w:right="-142"/>
      </w:pPr>
      <w:r>
        <w:t xml:space="preserve">El objeto del contrato a celebrar se ejecutará en forma de </w:t>
      </w:r>
      <w:r>
        <w:rPr>
          <w:b/>
          <w:bCs/>
        </w:rPr>
        <w:t>tracto sucesivo</w:t>
      </w:r>
      <w:r>
        <w:t xml:space="preserve">, y de acuerdo a los requerimientos del supervisor. </w:t>
      </w:r>
    </w:p>
    <w:p w:rsidR="00591D81" w:rsidRDefault="00591D81" w:rsidP="00A9583B">
      <w:pPr>
        <w:pStyle w:val="Prrafodelista"/>
        <w:ind w:left="0" w:right="-142"/>
        <w:rPr>
          <w:rFonts w:cs="Arial"/>
        </w:rPr>
      </w:pPr>
    </w:p>
    <w:p w:rsidR="00591D81" w:rsidRDefault="00591D81" w:rsidP="00591D81">
      <w:pPr>
        <w:pStyle w:val="Prrafodelista"/>
        <w:numPr>
          <w:ilvl w:val="0"/>
          <w:numId w:val="2"/>
        </w:numPr>
        <w:ind w:right="-142"/>
        <w:rPr>
          <w:b/>
        </w:rPr>
      </w:pPr>
      <w:r>
        <w:rPr>
          <w:b/>
        </w:rPr>
        <w:t>FORMA Y PROCEDIMIENTO DE ADJUDICACIÓN</w:t>
      </w:r>
    </w:p>
    <w:p w:rsidR="00591D81" w:rsidRDefault="00591D81" w:rsidP="00A9583B">
      <w:pPr>
        <w:ind w:right="-142"/>
      </w:pPr>
      <w:r>
        <w:t>La forma de adjudicación del presente proceso se efectuará en forma total de acuerdo a lo establecido en el Decreto 1082 de 2015.</w:t>
      </w:r>
    </w:p>
    <w:p w:rsidR="00591D81" w:rsidRDefault="00591D81" w:rsidP="00A9583B">
      <w:pPr>
        <w:ind w:right="-142"/>
      </w:pPr>
    </w:p>
    <w:p w:rsidR="00362DAF" w:rsidRDefault="00362DAF" w:rsidP="00A9583B">
      <w:pPr>
        <w:adjustRightInd w:val="0"/>
      </w:pPr>
    </w:p>
    <w:p w:rsidR="00591D81" w:rsidRDefault="00591D81" w:rsidP="00A9583B">
      <w:pPr>
        <w:adjustRightInd w:val="0"/>
        <w:rPr>
          <w:color w:val="000000"/>
        </w:rPr>
      </w:pPr>
      <w:r>
        <w:t xml:space="preserve">Se debe ofertar la totalidad de los ítems cumpliendo las condiciones técnicas y jurídicas.  </w:t>
      </w:r>
      <w:r>
        <w:rPr>
          <w:color w:val="000000"/>
        </w:rPr>
        <w:t xml:space="preserve">En esta, se determinará el mayor porcentaje de descuento el cual se aplicará para cada uno de los ítems enunciados en el presente proceso. </w:t>
      </w:r>
    </w:p>
    <w:p w:rsidR="00591D81" w:rsidRDefault="00591D81" w:rsidP="00A9583B">
      <w:pPr>
        <w:ind w:right="-142"/>
      </w:pPr>
    </w:p>
    <w:p w:rsidR="00362DAF" w:rsidRDefault="00362DAF" w:rsidP="00A9583B">
      <w:pPr>
        <w:ind w:right="-142"/>
      </w:pPr>
    </w:p>
    <w:p w:rsidR="00591D81" w:rsidRDefault="00591D81" w:rsidP="00A9583B">
      <w:r>
        <w:t xml:space="preserve">De no quedar ningún oferente habilitado se declarará desierto el proceso, mediante acto administrativo motivado que se publicará en el SECOP II, atendiendo lo dispuesto en el </w:t>
      </w:r>
      <w:r>
        <w:rPr>
          <w:b/>
        </w:rPr>
        <w:t>Art. 94 de la ley 1474 del 2011</w:t>
      </w:r>
      <w:r>
        <w:t>, el numeral 4 del Artículo 2.2.1.2.1.5.2 del Decreto 1082 del 26 de mayo de 2015.</w:t>
      </w:r>
    </w:p>
    <w:p w:rsidR="00591D81" w:rsidRDefault="00591D81" w:rsidP="00A9583B">
      <w:pPr>
        <w:pStyle w:val="Textoindependiente"/>
        <w:rPr>
          <w:rFonts w:cs="Arial"/>
          <w:color w:val="000000"/>
          <w:sz w:val="20"/>
        </w:rPr>
      </w:pPr>
    </w:p>
    <w:p w:rsidR="00362DAF" w:rsidRDefault="00362DAF" w:rsidP="00A9583B">
      <w:pPr>
        <w:pStyle w:val="Textoindependiente2"/>
        <w:spacing w:line="240" w:lineRule="auto"/>
        <w:rPr>
          <w:b/>
          <w:u w:val="single"/>
        </w:rPr>
      </w:pPr>
    </w:p>
    <w:p w:rsidR="00362DAF" w:rsidRDefault="00362DAF" w:rsidP="00A9583B">
      <w:pPr>
        <w:pStyle w:val="Textoindependiente2"/>
        <w:spacing w:line="240" w:lineRule="auto"/>
        <w:rPr>
          <w:b/>
          <w:u w:val="single"/>
        </w:rPr>
      </w:pPr>
    </w:p>
    <w:p w:rsidR="00362DAF" w:rsidRDefault="00362DAF" w:rsidP="00A9583B">
      <w:pPr>
        <w:pStyle w:val="Textoindependiente2"/>
        <w:spacing w:line="240" w:lineRule="auto"/>
        <w:rPr>
          <w:b/>
          <w:u w:val="single"/>
        </w:rPr>
      </w:pPr>
    </w:p>
    <w:p w:rsidR="00362DAF" w:rsidRDefault="00362DAF" w:rsidP="00A9583B">
      <w:pPr>
        <w:pStyle w:val="Textoindependiente2"/>
        <w:spacing w:line="240" w:lineRule="auto"/>
        <w:rPr>
          <w:b/>
          <w:u w:val="single"/>
        </w:rPr>
      </w:pPr>
    </w:p>
    <w:p w:rsidR="00591D81" w:rsidRDefault="00591D81" w:rsidP="00A9583B">
      <w:pPr>
        <w:pStyle w:val="Textoindependiente2"/>
        <w:spacing w:line="240" w:lineRule="auto"/>
        <w:rPr>
          <w:b/>
          <w:u w:val="single"/>
        </w:rPr>
      </w:pPr>
      <w:r>
        <w:rPr>
          <w:b/>
          <w:u w:val="single"/>
        </w:rPr>
        <w:t>NOTA: En todo caso, y mediante archivo adjunto, los Estudio Previos, los anexos y formularios forman parte integral del presente proceso.</w:t>
      </w:r>
    </w:p>
    <w:p w:rsidR="00591D81" w:rsidRDefault="00591D81" w:rsidP="00A9583B">
      <w:pPr>
        <w:adjustRightInd w:val="0"/>
      </w:pPr>
      <w:r>
        <w:t xml:space="preserve">Dado en Envigado, Antioquia a los </w:t>
      </w:r>
      <w:r w:rsidR="00621936">
        <w:rPr>
          <w:noProof/>
        </w:rPr>
        <w:t>07</w:t>
      </w:r>
      <w:r>
        <w:rPr>
          <w:noProof/>
        </w:rPr>
        <w:t>/0</w:t>
      </w:r>
      <w:r w:rsidR="00621936">
        <w:rPr>
          <w:noProof/>
        </w:rPr>
        <w:t>3</w:t>
      </w:r>
      <w:r>
        <w:rPr>
          <w:noProof/>
        </w:rPr>
        <w:t>/2024</w:t>
      </w:r>
      <w:r>
        <w:t>.</w:t>
      </w:r>
    </w:p>
    <w:p w:rsidR="00591D81" w:rsidRDefault="00591D81" w:rsidP="00A9583B"/>
    <w:p w:rsidR="00591D81" w:rsidRDefault="00591D81" w:rsidP="00A9583B"/>
    <w:p w:rsidR="00591D81" w:rsidRDefault="00591D81" w:rsidP="00A9583B">
      <w:pPr>
        <w:tabs>
          <w:tab w:val="left" w:pos="-1080"/>
          <w:tab w:val="left" w:pos="0"/>
        </w:tabs>
        <w:rPr>
          <w:rFonts w:eastAsia="MS Mincho"/>
        </w:rPr>
      </w:pPr>
      <w:r>
        <w:rPr>
          <w:rFonts w:eastAsia="MS Mincho"/>
        </w:rPr>
        <w:t>Atentamente,</w:t>
      </w:r>
    </w:p>
    <w:p w:rsidR="00591D81" w:rsidRDefault="00591D81" w:rsidP="00A9583B">
      <w:pPr>
        <w:tabs>
          <w:tab w:val="left" w:pos="-1080"/>
          <w:tab w:val="left" w:pos="0"/>
        </w:tabs>
        <w:rPr>
          <w:rFonts w:eastAsia="MS Mincho"/>
        </w:rPr>
      </w:pPr>
    </w:p>
    <w:p w:rsidR="00591D81" w:rsidRPr="003A5514" w:rsidRDefault="00591D81" w:rsidP="005F2915">
      <w:pPr>
        <w:ind w:right="49"/>
      </w:pPr>
    </w:p>
    <w:p w:rsidR="00621936" w:rsidRPr="003A5514" w:rsidRDefault="00621936" w:rsidP="00621936">
      <w:pPr>
        <w:ind w:right="49"/>
      </w:pPr>
    </w:p>
    <w:p w:rsidR="00621936" w:rsidRPr="00934060" w:rsidRDefault="00621936" w:rsidP="00621936">
      <w:pPr>
        <w:spacing w:line="276" w:lineRule="auto"/>
        <w:jc w:val="center"/>
        <w:rPr>
          <w:b/>
          <w:lang w:eastAsia="es-MX"/>
        </w:rPr>
      </w:pPr>
      <w:r w:rsidRPr="00934060">
        <w:rPr>
          <w:b/>
          <w:lang w:eastAsia="es-MX"/>
        </w:rPr>
        <w:t>Capitán MARIO ALEXANDER BRAVO POPAYÁN</w:t>
      </w:r>
    </w:p>
    <w:p w:rsidR="00621936" w:rsidRPr="001D70A8" w:rsidRDefault="00621936" w:rsidP="00621936">
      <w:pPr>
        <w:tabs>
          <w:tab w:val="left" w:pos="-1080"/>
          <w:tab w:val="left" w:pos="0"/>
        </w:tabs>
        <w:spacing w:line="276" w:lineRule="auto"/>
        <w:jc w:val="center"/>
        <w:rPr>
          <w:rFonts w:eastAsia="MS Mincho"/>
          <w:color w:val="000000"/>
          <w:lang w:eastAsia="es-MX"/>
        </w:rPr>
      </w:pPr>
      <w:r w:rsidRPr="001D70A8">
        <w:rPr>
          <w:rFonts w:eastAsia="MS Mincho"/>
          <w:color w:val="000000"/>
          <w:lang w:eastAsia="es-MX"/>
        </w:rPr>
        <w:t xml:space="preserve">Jefe Regional de Aseguramiento en Salud No. </w:t>
      </w:r>
      <w:r>
        <w:rPr>
          <w:rFonts w:eastAsia="MS Mincho"/>
          <w:color w:val="000000"/>
          <w:lang w:eastAsia="es-MX"/>
        </w:rPr>
        <w:t>6 (E)</w:t>
      </w:r>
    </w:p>
    <w:p w:rsidR="00621936" w:rsidRPr="001D70A8" w:rsidRDefault="00621936" w:rsidP="00621936">
      <w:pPr>
        <w:tabs>
          <w:tab w:val="left" w:pos="851"/>
        </w:tabs>
        <w:spacing w:line="276" w:lineRule="auto"/>
        <w:rPr>
          <w:lang w:eastAsia="es-MX"/>
        </w:rPr>
      </w:pPr>
    </w:p>
    <w:p w:rsidR="00591D81" w:rsidRPr="00D11238" w:rsidRDefault="00591D81" w:rsidP="009607FC">
      <w:pPr>
        <w:jc w:val="center"/>
      </w:pPr>
    </w:p>
    <w:tbl>
      <w:tblPr>
        <w:tblW w:w="10234" w:type="dxa"/>
        <w:tblCellMar>
          <w:left w:w="57" w:type="dxa"/>
          <w:right w:w="57" w:type="dxa"/>
        </w:tblCellMar>
        <w:tblLook w:val="04A0" w:firstRow="1" w:lastRow="0" w:firstColumn="1" w:lastColumn="0" w:noHBand="0" w:noVBand="1"/>
      </w:tblPr>
      <w:tblGrid>
        <w:gridCol w:w="5534"/>
        <w:gridCol w:w="4700"/>
      </w:tblGrid>
      <w:tr w:rsidR="00591D81" w:rsidTr="00621936">
        <w:trPr>
          <w:trHeight w:val="1019"/>
        </w:trPr>
        <w:tc>
          <w:tcPr>
            <w:tcW w:w="5534" w:type="dxa"/>
            <w:vAlign w:val="bottom"/>
          </w:tcPr>
          <w:p w:rsidR="00591D81" w:rsidRDefault="00591D81">
            <w:pPr>
              <w:rPr>
                <w:bCs/>
                <w:sz w:val="14"/>
                <w:szCs w:val="14"/>
                <w:lang w:val="es-ES"/>
              </w:rPr>
            </w:pPr>
            <w:r>
              <w:rPr>
                <w:bCs/>
                <w:sz w:val="14"/>
                <w:szCs w:val="14"/>
                <w:lang w:val="es-ES"/>
              </w:rPr>
              <w:t xml:space="preserve">Elaboró: </w:t>
            </w:r>
            <w:r>
              <w:rPr>
                <w:b/>
                <w:bCs/>
                <w:noProof/>
                <w:sz w:val="14"/>
                <w:szCs w:val="14"/>
                <w:lang w:val="es-ES"/>
              </w:rPr>
              <w:t>CPS SANDRA PATRICIA ARANGO JARAMILLO</w:t>
            </w:r>
            <w:r>
              <w:rPr>
                <w:bCs/>
                <w:sz w:val="14"/>
                <w:szCs w:val="14"/>
                <w:lang w:val="es-ES"/>
              </w:rPr>
              <w:t xml:space="preserve"> </w:t>
            </w:r>
          </w:p>
          <w:p w:rsidR="00591D81" w:rsidRDefault="00591D81">
            <w:pPr>
              <w:rPr>
                <w:bCs/>
                <w:sz w:val="14"/>
                <w:szCs w:val="14"/>
                <w:lang w:val="es-ES"/>
              </w:rPr>
            </w:pPr>
            <w:r>
              <w:rPr>
                <w:bCs/>
                <w:sz w:val="14"/>
                <w:szCs w:val="14"/>
                <w:lang w:val="es-ES"/>
              </w:rPr>
              <w:t xml:space="preserve">Analista de Contratos RASES No. 6 </w:t>
            </w:r>
          </w:p>
        </w:tc>
        <w:tc>
          <w:tcPr>
            <w:tcW w:w="4700" w:type="dxa"/>
            <w:vAlign w:val="bottom"/>
            <w:hideMark/>
          </w:tcPr>
          <w:p w:rsidR="00591D81" w:rsidRDefault="00591D81">
            <w:pPr>
              <w:ind w:right="-97"/>
              <w:rPr>
                <w:b/>
                <w:bCs/>
                <w:sz w:val="14"/>
                <w:szCs w:val="14"/>
                <w:lang w:val="es-ES"/>
              </w:rPr>
            </w:pPr>
            <w:r>
              <w:rPr>
                <w:bCs/>
                <w:sz w:val="14"/>
                <w:szCs w:val="14"/>
                <w:lang w:val="es-ES"/>
              </w:rPr>
              <w:t xml:space="preserve">Revisó: </w:t>
            </w:r>
            <w:r>
              <w:rPr>
                <w:b/>
                <w:bCs/>
                <w:noProof/>
                <w:sz w:val="14"/>
                <w:szCs w:val="14"/>
                <w:lang w:val="es-ES"/>
              </w:rPr>
              <w:t>Capitán JAIRO ELIECER CHUÑA RIVERA</w:t>
            </w:r>
          </w:p>
          <w:p w:rsidR="00591D81" w:rsidRDefault="00591D81">
            <w:pPr>
              <w:pStyle w:val="Sangra2detindependiente"/>
              <w:tabs>
                <w:tab w:val="left" w:pos="851"/>
              </w:tabs>
              <w:spacing w:after="0" w:line="240" w:lineRule="auto"/>
              <w:ind w:left="0" w:right="-97"/>
              <w:rPr>
                <w:bCs/>
                <w:sz w:val="14"/>
                <w:szCs w:val="14"/>
                <w:lang w:val="es-ES"/>
              </w:rPr>
            </w:pPr>
            <w:r>
              <w:rPr>
                <w:bCs/>
                <w:sz w:val="14"/>
                <w:szCs w:val="14"/>
                <w:lang w:val="es-ES"/>
              </w:rPr>
              <w:t>Responsable Contratos RASES No. 6</w:t>
            </w:r>
          </w:p>
        </w:tc>
      </w:tr>
      <w:tr w:rsidR="00591D81" w:rsidTr="00621936">
        <w:trPr>
          <w:trHeight w:val="1035"/>
        </w:trPr>
        <w:tc>
          <w:tcPr>
            <w:tcW w:w="5534" w:type="dxa"/>
            <w:vAlign w:val="bottom"/>
            <w:hideMark/>
          </w:tcPr>
          <w:p w:rsidR="00621936" w:rsidRDefault="00591D81" w:rsidP="00621936">
            <w:pPr>
              <w:rPr>
                <w:bCs/>
                <w:sz w:val="14"/>
                <w:szCs w:val="14"/>
                <w:lang w:val="es-ES"/>
              </w:rPr>
            </w:pPr>
            <w:r>
              <w:rPr>
                <w:bCs/>
                <w:sz w:val="14"/>
                <w:szCs w:val="14"/>
                <w:lang w:val="es-ES"/>
              </w:rPr>
              <w:t>Revisó</w:t>
            </w:r>
            <w:r>
              <w:rPr>
                <w:b/>
                <w:bCs/>
                <w:sz w:val="14"/>
                <w:szCs w:val="14"/>
                <w:lang w:val="es-ES"/>
              </w:rPr>
              <w:t xml:space="preserve">: </w:t>
            </w:r>
            <w:bookmarkStart w:id="2" w:name="_Hlk160523269"/>
            <w:r w:rsidR="00621936">
              <w:rPr>
                <w:bCs/>
                <w:sz w:val="14"/>
                <w:szCs w:val="14"/>
                <w:lang w:val="es-ES"/>
              </w:rPr>
              <w:t>Revisó</w:t>
            </w:r>
            <w:r w:rsidR="00621936">
              <w:rPr>
                <w:b/>
                <w:bCs/>
                <w:sz w:val="14"/>
                <w:szCs w:val="14"/>
                <w:lang w:val="es-ES"/>
              </w:rPr>
              <w:t xml:space="preserve">: </w:t>
            </w:r>
            <w:r w:rsidR="00621936" w:rsidRPr="00653F39">
              <w:rPr>
                <w:b/>
                <w:bCs/>
                <w:sz w:val="14"/>
                <w:szCs w:val="14"/>
                <w:lang w:val="es-ES"/>
              </w:rPr>
              <w:t>ASD-05 MARTHA EUGENIA PATIÑO SALDARRIAGA</w:t>
            </w:r>
          </w:p>
          <w:bookmarkEnd w:id="2"/>
          <w:p w:rsidR="00591D81" w:rsidRDefault="00621936" w:rsidP="00621936">
            <w:pPr>
              <w:rPr>
                <w:bCs/>
                <w:sz w:val="14"/>
                <w:szCs w:val="14"/>
                <w:lang w:val="es-ES"/>
              </w:rPr>
            </w:pPr>
            <w:r>
              <w:rPr>
                <w:bCs/>
                <w:sz w:val="14"/>
                <w:szCs w:val="14"/>
                <w:lang w:val="es-ES"/>
              </w:rPr>
              <w:t>Jefe Logístico y Financiero RASES No. 6 (E</w:t>
            </w:r>
          </w:p>
          <w:p w:rsidR="00591D81" w:rsidRDefault="00591D81">
            <w:pPr>
              <w:rPr>
                <w:bCs/>
                <w:sz w:val="14"/>
                <w:szCs w:val="14"/>
                <w:lang w:val="es-ES"/>
              </w:rPr>
            </w:pPr>
          </w:p>
        </w:tc>
        <w:tc>
          <w:tcPr>
            <w:tcW w:w="4700" w:type="dxa"/>
            <w:vAlign w:val="bottom"/>
          </w:tcPr>
          <w:p w:rsidR="00591D81" w:rsidRDefault="00591D81">
            <w:pPr>
              <w:rPr>
                <w:bCs/>
                <w:sz w:val="14"/>
                <w:szCs w:val="14"/>
                <w:lang w:val="es-ES"/>
              </w:rPr>
            </w:pPr>
          </w:p>
          <w:p w:rsidR="00591D81" w:rsidRDefault="00591D81">
            <w:pPr>
              <w:rPr>
                <w:bCs/>
                <w:sz w:val="14"/>
                <w:szCs w:val="14"/>
                <w:lang w:val="es-ES"/>
              </w:rPr>
            </w:pPr>
          </w:p>
          <w:p w:rsidR="00591D81" w:rsidRDefault="00591D81">
            <w:pPr>
              <w:rPr>
                <w:bCs/>
                <w:sz w:val="14"/>
                <w:szCs w:val="14"/>
                <w:lang w:val="es-ES"/>
              </w:rPr>
            </w:pPr>
          </w:p>
          <w:p w:rsidR="00591D81" w:rsidRDefault="00591D81">
            <w:pPr>
              <w:rPr>
                <w:bCs/>
                <w:sz w:val="14"/>
                <w:szCs w:val="14"/>
                <w:lang w:val="es-ES"/>
              </w:rPr>
            </w:pPr>
          </w:p>
          <w:p w:rsidR="00591D81" w:rsidRDefault="00591D81">
            <w:pPr>
              <w:rPr>
                <w:bCs/>
                <w:sz w:val="14"/>
                <w:szCs w:val="14"/>
                <w:lang w:val="es-ES"/>
              </w:rPr>
            </w:pPr>
            <w:r>
              <w:rPr>
                <w:bCs/>
                <w:sz w:val="14"/>
                <w:szCs w:val="14"/>
                <w:lang w:val="es-ES"/>
              </w:rPr>
              <w:t xml:space="preserve">Revisó: </w:t>
            </w:r>
            <w:r>
              <w:rPr>
                <w:b/>
                <w:bCs/>
                <w:noProof/>
                <w:sz w:val="14"/>
                <w:szCs w:val="14"/>
                <w:lang w:val="es-ES"/>
              </w:rPr>
              <w:t>Abogado RUBEN DARIO HINCAPIE ARROYAVE</w:t>
            </w:r>
          </w:p>
          <w:p w:rsidR="00591D81" w:rsidRDefault="00591D81">
            <w:pPr>
              <w:ind w:right="-97"/>
              <w:rPr>
                <w:bCs/>
                <w:sz w:val="14"/>
                <w:szCs w:val="14"/>
                <w:lang w:val="es-ES"/>
              </w:rPr>
            </w:pPr>
            <w:r>
              <w:rPr>
                <w:bCs/>
                <w:sz w:val="14"/>
                <w:szCs w:val="14"/>
                <w:lang w:val="es-ES"/>
              </w:rPr>
              <w:t>Asuntos Jurídicos RASES No. 6</w:t>
            </w:r>
          </w:p>
        </w:tc>
      </w:tr>
    </w:tbl>
    <w:p w:rsidR="00591D81" w:rsidRDefault="00591D81" w:rsidP="00A9583B"/>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B15099" w:rsidRDefault="00B15099" w:rsidP="00A9583B">
      <w:pPr>
        <w:ind w:left="-540" w:firstLine="540"/>
        <w:rPr>
          <w:sz w:val="10"/>
          <w:szCs w:val="10"/>
        </w:rPr>
      </w:pPr>
    </w:p>
    <w:p w:rsidR="00591D81" w:rsidRDefault="00B15099" w:rsidP="00A9583B">
      <w:pPr>
        <w:ind w:left="-540" w:firstLine="540"/>
        <w:rPr>
          <w:sz w:val="10"/>
          <w:szCs w:val="10"/>
        </w:rPr>
      </w:pPr>
      <w:r>
        <w:rPr>
          <w:sz w:val="10"/>
          <w:szCs w:val="10"/>
        </w:rPr>
        <w:t>F</w:t>
      </w:r>
      <w:r w:rsidR="00591D81">
        <w:rPr>
          <w:sz w:val="10"/>
          <w:szCs w:val="10"/>
        </w:rPr>
        <w:t xml:space="preserve">echa de Elaboración: </w:t>
      </w:r>
      <w:r w:rsidR="00591D81">
        <w:rPr>
          <w:noProof/>
          <w:sz w:val="10"/>
          <w:szCs w:val="10"/>
        </w:rPr>
        <w:t>22/02/2024</w:t>
      </w:r>
    </w:p>
    <w:p w:rsidR="00591D81" w:rsidRPr="003A5514" w:rsidRDefault="00591D81" w:rsidP="00A9583B">
      <w:pPr>
        <w:rPr>
          <w:lang w:val="es-ES"/>
        </w:rPr>
      </w:pPr>
      <w:r>
        <w:rPr>
          <w:sz w:val="10"/>
          <w:szCs w:val="10"/>
        </w:rPr>
        <w:t xml:space="preserve">Ubicación </w:t>
      </w:r>
      <w:r w:rsidR="00E85CD1">
        <w:rPr>
          <w:sz w:val="10"/>
          <w:szCs w:val="10"/>
        </w:rPr>
        <w:t>F</w:t>
      </w:r>
      <w:r>
        <w:rPr>
          <w:sz w:val="10"/>
          <w:szCs w:val="10"/>
        </w:rPr>
        <w:t xml:space="preserve">/: </w:t>
      </w:r>
      <w:r w:rsidR="00E85CD1">
        <w:rPr>
          <w:sz w:val="10"/>
          <w:szCs w:val="10"/>
        </w:rPr>
        <w:t>PROCESOS DECHO</w:t>
      </w:r>
      <w:r>
        <w:rPr>
          <w:sz w:val="10"/>
          <w:szCs w:val="10"/>
        </w:rPr>
        <w:t>/</w:t>
      </w:r>
      <w:r w:rsidR="00E85CD1">
        <w:rPr>
          <w:sz w:val="10"/>
          <w:szCs w:val="10"/>
        </w:rPr>
        <w:t xml:space="preserve">MIC/LABORATORIO </w:t>
      </w:r>
    </w:p>
    <w:p w:rsidR="00591D81" w:rsidRDefault="00591D81" w:rsidP="005F2915">
      <w:pPr>
        <w:tabs>
          <w:tab w:val="left" w:pos="0"/>
        </w:tabs>
        <w:rPr>
          <w:sz w:val="17"/>
          <w:szCs w:val="17"/>
        </w:rPr>
      </w:pPr>
    </w:p>
    <w:p w:rsidR="00052825" w:rsidRDefault="00052825" w:rsidP="005F2915">
      <w:pPr>
        <w:tabs>
          <w:tab w:val="left" w:pos="0"/>
        </w:tabs>
        <w:rPr>
          <w:sz w:val="14"/>
          <w:szCs w:val="14"/>
        </w:rPr>
      </w:pPr>
    </w:p>
    <w:p w:rsidR="00591D81" w:rsidRPr="00E85CD1" w:rsidRDefault="00591D81" w:rsidP="005F2915">
      <w:pPr>
        <w:tabs>
          <w:tab w:val="left" w:pos="0"/>
        </w:tabs>
        <w:rPr>
          <w:sz w:val="14"/>
          <w:szCs w:val="14"/>
        </w:rPr>
      </w:pPr>
      <w:r w:rsidRPr="00E85CD1">
        <w:rPr>
          <w:sz w:val="14"/>
          <w:szCs w:val="14"/>
        </w:rPr>
        <w:t>Carrera 43A No. 43Csur-45, Envigado - Antioquia</w:t>
      </w:r>
    </w:p>
    <w:p w:rsidR="00591D81" w:rsidRPr="00E85CD1" w:rsidRDefault="00591D81" w:rsidP="005F2915">
      <w:pPr>
        <w:tabs>
          <w:tab w:val="left" w:pos="0"/>
        </w:tabs>
        <w:rPr>
          <w:sz w:val="14"/>
          <w:szCs w:val="14"/>
        </w:rPr>
      </w:pPr>
      <w:r w:rsidRPr="00E85CD1">
        <w:rPr>
          <w:sz w:val="14"/>
          <w:szCs w:val="14"/>
        </w:rPr>
        <w:t>Teléfono 3396737 – 3396885</w:t>
      </w:r>
    </w:p>
    <w:p w:rsidR="00591D81" w:rsidRPr="00E85CD1" w:rsidRDefault="006D4C53" w:rsidP="005F2915">
      <w:pPr>
        <w:tabs>
          <w:tab w:val="left" w:pos="0"/>
        </w:tabs>
        <w:rPr>
          <w:sz w:val="14"/>
          <w:szCs w:val="14"/>
        </w:rPr>
      </w:pPr>
      <w:hyperlink r:id="rId14" w:history="1">
        <w:r w:rsidRPr="00E85CD1">
          <w:rPr>
            <w:rStyle w:val="Hipervnculo"/>
            <w:sz w:val="14"/>
            <w:szCs w:val="14"/>
          </w:rPr>
          <w:t>deant.rases-gco@policia.gov.co</w:t>
        </w:r>
      </w:hyperlink>
      <w:r w:rsidR="00591D81" w:rsidRPr="00E85CD1">
        <w:rPr>
          <w:sz w:val="14"/>
          <w:szCs w:val="14"/>
        </w:rPr>
        <w:t xml:space="preserve"> </w:t>
      </w:r>
    </w:p>
    <w:p w:rsidR="00591D81" w:rsidRPr="00E85CD1" w:rsidRDefault="00591D81" w:rsidP="005F2915">
      <w:pPr>
        <w:pStyle w:val="Prrafodelista"/>
        <w:tabs>
          <w:tab w:val="left" w:pos="240"/>
        </w:tabs>
        <w:ind w:left="0"/>
        <w:rPr>
          <w:rFonts w:cs="Arial"/>
          <w:b/>
          <w:sz w:val="14"/>
          <w:szCs w:val="14"/>
        </w:rPr>
      </w:pPr>
      <w:r w:rsidRPr="00E85CD1">
        <w:rPr>
          <w:rFonts w:cs="Arial"/>
          <w:b/>
          <w:sz w:val="14"/>
          <w:szCs w:val="14"/>
        </w:rPr>
        <w:t>www.policia.gov.co</w:t>
      </w:r>
    </w:p>
    <w:p w:rsidR="00591D81" w:rsidRDefault="00591D81" w:rsidP="00BD2ABE"/>
    <w:p w:rsidR="00591D81" w:rsidRDefault="00591D81" w:rsidP="00BD2ABE"/>
    <w:p w:rsidR="00591D81" w:rsidRDefault="00591D81" w:rsidP="00BD2ABE"/>
    <w:p w:rsidR="00591D81" w:rsidRDefault="00591D81" w:rsidP="00BD2ABE"/>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bookmarkStart w:id="3" w:name="_GoBack"/>
      <w:bookmarkEnd w:id="3"/>
    </w:p>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r>
        <w:rPr>
          <w:noProof/>
          <w:lang w:eastAsia="es-CO"/>
        </w:rPr>
        <w:drawing>
          <wp:anchor distT="0" distB="0" distL="114300" distR="114300" simplePos="0" relativeHeight="251659264" behindDoc="0" locked="0" layoutInCell="1" allowOverlap="1" wp14:anchorId="15550420" wp14:editId="37143B28">
            <wp:simplePos x="0" y="0"/>
            <wp:positionH relativeFrom="margin">
              <wp:posOffset>1971675</wp:posOffset>
            </wp:positionH>
            <wp:positionV relativeFrom="paragraph">
              <wp:posOffset>61595</wp:posOffset>
            </wp:positionV>
            <wp:extent cx="1439545" cy="727075"/>
            <wp:effectExtent l="0" t="0" r="8255" b="0"/>
            <wp:wrapThrough wrapText="bothSides">
              <wp:wrapPolygon edited="0">
                <wp:start x="858" y="0"/>
                <wp:lineTo x="572" y="1698"/>
                <wp:lineTo x="0" y="10187"/>
                <wp:lineTo x="0" y="18676"/>
                <wp:lineTo x="2287" y="20940"/>
                <wp:lineTo x="2573" y="20940"/>
                <wp:lineTo x="4859" y="20940"/>
                <wp:lineTo x="19437" y="20940"/>
                <wp:lineTo x="21438" y="20374"/>
                <wp:lineTo x="21438" y="12451"/>
                <wp:lineTo x="11148" y="9055"/>
                <wp:lineTo x="13149" y="0"/>
                <wp:lineTo x="858" y="0"/>
              </wp:wrapPolygon>
            </wp:wrapThrough>
            <wp:docPr id="35" name="Imagen 21095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9582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p>
    <w:p w:rsidR="00B15099" w:rsidRDefault="00B15099" w:rsidP="00E85CD1">
      <w:pPr>
        <w:jc w:val="center"/>
        <w:rPr>
          <w:b/>
        </w:rPr>
      </w:pPr>
    </w:p>
    <w:p w:rsidR="00591D81" w:rsidRPr="00BD51E7" w:rsidRDefault="00591D81" w:rsidP="00E85CD1">
      <w:pPr>
        <w:jc w:val="center"/>
      </w:pPr>
      <w:r w:rsidRPr="003310E6">
        <w:rPr>
          <w:b/>
        </w:rPr>
        <w:t>INFORMACIÓN PÚBLICA</w:t>
      </w:r>
    </w:p>
    <w:sectPr w:rsidR="00591D81" w:rsidRPr="00BD51E7" w:rsidSect="00591D81">
      <w:headerReference w:type="default" r:id="rId16"/>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E65" w:rsidRDefault="00DB4E65" w:rsidP="004E5B6E">
      <w:r>
        <w:separator/>
      </w:r>
    </w:p>
  </w:endnote>
  <w:endnote w:type="continuationSeparator" w:id="0">
    <w:p w:rsidR="00DB4E65" w:rsidRDefault="00DB4E6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E65" w:rsidRDefault="00DB4E65" w:rsidP="004E5B6E">
      <w:r>
        <w:separator/>
      </w:r>
    </w:p>
  </w:footnote>
  <w:footnote w:type="continuationSeparator" w:id="0">
    <w:p w:rsidR="00DB4E65" w:rsidRDefault="00DB4E6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B0CB4" w:rsidRPr="00285C0D" w:rsidTr="00CF3564">
      <w:trPr>
        <w:trHeight w:val="417"/>
      </w:trPr>
      <w:tc>
        <w:tcPr>
          <w:tcW w:w="2125" w:type="dxa"/>
          <w:vAlign w:val="center"/>
        </w:tcPr>
        <w:p w:rsidR="007B0CB4" w:rsidRPr="000B3CBA" w:rsidRDefault="007B0CB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14</w:t>
          </w:r>
          <w:r w:rsidRPr="00163D2F">
            <w:rPr>
              <w:b/>
              <w:sz w:val="18"/>
              <w:szCs w:val="18"/>
            </w:rPr>
            <w:fldChar w:fldCharType="end"/>
          </w:r>
        </w:p>
      </w:tc>
      <w:tc>
        <w:tcPr>
          <w:tcW w:w="5670" w:type="dxa"/>
          <w:vMerge w:val="restart"/>
          <w:vAlign w:val="center"/>
        </w:tcPr>
        <w:p w:rsidR="007B0CB4" w:rsidRPr="000B3CBA" w:rsidRDefault="007B0CB4" w:rsidP="002B0002">
          <w:pPr>
            <w:jc w:val="center"/>
            <w:rPr>
              <w:sz w:val="18"/>
              <w:szCs w:val="18"/>
            </w:rPr>
          </w:pPr>
          <w:r>
            <w:rPr>
              <w:sz w:val="18"/>
              <w:szCs w:val="18"/>
            </w:rPr>
            <w:t>PROCESO ADQUIRIR BIENES Y SERVICIOS</w:t>
          </w:r>
        </w:p>
      </w:tc>
      <w:tc>
        <w:tcPr>
          <w:tcW w:w="2458" w:type="dxa"/>
          <w:vMerge w:val="restart"/>
          <w:vAlign w:val="center"/>
        </w:tcPr>
        <w:p w:rsidR="007B0CB4" w:rsidRPr="00285C0D" w:rsidRDefault="007B0CB4"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7B0CB4" w:rsidRPr="00285C0D" w:rsidRDefault="007B0CB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B0CB4" w:rsidRPr="00285C0D" w:rsidTr="002B0002">
      <w:trPr>
        <w:trHeight w:val="422"/>
      </w:trPr>
      <w:tc>
        <w:tcPr>
          <w:tcW w:w="2125" w:type="dxa"/>
          <w:vAlign w:val="center"/>
        </w:tcPr>
        <w:p w:rsidR="007B0CB4" w:rsidRPr="0069301C" w:rsidRDefault="007B0CB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B0CB4" w:rsidRPr="001A58A6" w:rsidRDefault="007B0CB4" w:rsidP="002B0002">
          <w:pPr>
            <w:jc w:val="center"/>
            <w:rPr>
              <w:sz w:val="18"/>
              <w:szCs w:val="18"/>
            </w:rPr>
          </w:pPr>
        </w:p>
      </w:tc>
      <w:tc>
        <w:tcPr>
          <w:tcW w:w="2458" w:type="dxa"/>
          <w:vMerge/>
        </w:tcPr>
        <w:p w:rsidR="007B0CB4" w:rsidRPr="00285C0D" w:rsidRDefault="007B0CB4" w:rsidP="002B0002">
          <w:pPr>
            <w:rPr>
              <w:sz w:val="24"/>
              <w:szCs w:val="24"/>
            </w:rPr>
          </w:pPr>
        </w:p>
      </w:tc>
    </w:tr>
    <w:tr w:rsidR="007B0CB4" w:rsidRPr="00285C0D" w:rsidTr="002B0002">
      <w:trPr>
        <w:trHeight w:val="413"/>
      </w:trPr>
      <w:tc>
        <w:tcPr>
          <w:tcW w:w="2125" w:type="dxa"/>
          <w:vAlign w:val="center"/>
        </w:tcPr>
        <w:p w:rsidR="007B0CB4" w:rsidRPr="0069301C" w:rsidRDefault="007B0CB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B0CB4" w:rsidRPr="000B3CBA" w:rsidRDefault="007B0CB4" w:rsidP="002B0002">
          <w:pPr>
            <w:jc w:val="center"/>
            <w:rPr>
              <w:sz w:val="18"/>
              <w:szCs w:val="18"/>
            </w:rPr>
          </w:pPr>
          <w:r w:rsidRPr="001A58A6">
            <w:rPr>
              <w:sz w:val="18"/>
              <w:szCs w:val="18"/>
            </w:rPr>
            <w:t>INVITACIÓN CONVOCATORIA MÍNIMA CUANTÍA</w:t>
          </w:r>
        </w:p>
      </w:tc>
      <w:tc>
        <w:tcPr>
          <w:tcW w:w="2458" w:type="dxa"/>
          <w:vMerge/>
        </w:tcPr>
        <w:p w:rsidR="007B0CB4" w:rsidRPr="00285C0D" w:rsidRDefault="007B0CB4" w:rsidP="002B0002">
          <w:pPr>
            <w:rPr>
              <w:sz w:val="24"/>
              <w:szCs w:val="24"/>
            </w:rPr>
          </w:pPr>
        </w:p>
      </w:tc>
    </w:tr>
    <w:tr w:rsidR="007B0CB4" w:rsidRPr="00285C0D" w:rsidTr="002B0002">
      <w:trPr>
        <w:trHeight w:val="402"/>
      </w:trPr>
      <w:tc>
        <w:tcPr>
          <w:tcW w:w="2125" w:type="dxa"/>
          <w:vAlign w:val="center"/>
        </w:tcPr>
        <w:p w:rsidR="007B0CB4" w:rsidRPr="0069301C" w:rsidRDefault="007B0CB4" w:rsidP="002B0002">
          <w:pPr>
            <w:rPr>
              <w:b/>
              <w:sz w:val="18"/>
              <w:szCs w:val="18"/>
            </w:rPr>
          </w:pPr>
          <w:r>
            <w:rPr>
              <w:b/>
              <w:sz w:val="18"/>
              <w:szCs w:val="18"/>
            </w:rPr>
            <w:t>Versión: 2</w:t>
          </w:r>
        </w:p>
      </w:tc>
      <w:tc>
        <w:tcPr>
          <w:tcW w:w="5670" w:type="dxa"/>
          <w:vMerge/>
        </w:tcPr>
        <w:p w:rsidR="007B0CB4" w:rsidRPr="00285C0D" w:rsidRDefault="007B0CB4" w:rsidP="002B0002">
          <w:pPr>
            <w:rPr>
              <w:sz w:val="24"/>
              <w:szCs w:val="24"/>
            </w:rPr>
          </w:pPr>
        </w:p>
      </w:tc>
      <w:tc>
        <w:tcPr>
          <w:tcW w:w="2458" w:type="dxa"/>
          <w:vMerge/>
        </w:tcPr>
        <w:p w:rsidR="007B0CB4" w:rsidRPr="00285C0D" w:rsidRDefault="007B0CB4" w:rsidP="002B0002">
          <w:pPr>
            <w:rPr>
              <w:sz w:val="24"/>
              <w:szCs w:val="24"/>
            </w:rPr>
          </w:pPr>
        </w:p>
      </w:tc>
    </w:tr>
  </w:tbl>
  <w:p w:rsidR="007B0CB4" w:rsidRDefault="007B0CB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1">
    <w:nsid w:val="60A2768D"/>
    <w:multiLevelType w:val="hybridMultilevel"/>
    <w:tmpl w:val="9BF48E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62D729B3"/>
    <w:multiLevelType w:val="multilevel"/>
    <w:tmpl w:val="F4527148"/>
    <w:lvl w:ilvl="0">
      <w:start w:val="1"/>
      <w:numFmt w:val="upperLetter"/>
      <w:lvlText w:val="%1)"/>
      <w:lvlJc w:val="left"/>
      <w:pPr>
        <w:ind w:left="360" w:hanging="360"/>
      </w:pPr>
      <w:rPr>
        <w:rFonts w:ascii="Arial" w:eastAsia="Times New Roman" w:hAnsi="Arial" w:cs="Arial"/>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1">
    <w:nsid w:val="66744070"/>
    <w:multiLevelType w:val="hybridMultilevel"/>
    <w:tmpl w:val="9F2AAD6C"/>
    <w:lvl w:ilvl="0" w:tplc="855ED0A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5C5"/>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825"/>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1208"/>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6ACD"/>
    <w:rsid w:val="0012034A"/>
    <w:rsid w:val="00121283"/>
    <w:rsid w:val="00121D3D"/>
    <w:rsid w:val="00124486"/>
    <w:rsid w:val="00124C94"/>
    <w:rsid w:val="0012510B"/>
    <w:rsid w:val="001264D3"/>
    <w:rsid w:val="00126817"/>
    <w:rsid w:val="00127052"/>
    <w:rsid w:val="001307B8"/>
    <w:rsid w:val="00133735"/>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050"/>
    <w:rsid w:val="0023112B"/>
    <w:rsid w:val="0023114D"/>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27BD"/>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076D"/>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27C25"/>
    <w:rsid w:val="00330096"/>
    <w:rsid w:val="00330BD6"/>
    <w:rsid w:val="003310E6"/>
    <w:rsid w:val="00331163"/>
    <w:rsid w:val="003319E3"/>
    <w:rsid w:val="003323CF"/>
    <w:rsid w:val="00332A09"/>
    <w:rsid w:val="00333AD3"/>
    <w:rsid w:val="00334678"/>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DAF"/>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5D57"/>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6F1C"/>
    <w:rsid w:val="00487DF0"/>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4C38"/>
    <w:rsid w:val="004C5C98"/>
    <w:rsid w:val="004D00B4"/>
    <w:rsid w:val="004D05BB"/>
    <w:rsid w:val="004D24D3"/>
    <w:rsid w:val="004D25A3"/>
    <w:rsid w:val="004D464F"/>
    <w:rsid w:val="004D7E1F"/>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1D81"/>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3800"/>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5F6138"/>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936"/>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4C53"/>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590F"/>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27F"/>
    <w:rsid w:val="007A79DE"/>
    <w:rsid w:val="007B0CB4"/>
    <w:rsid w:val="007B54A1"/>
    <w:rsid w:val="007B54B2"/>
    <w:rsid w:val="007B6F76"/>
    <w:rsid w:val="007C0E87"/>
    <w:rsid w:val="007C1305"/>
    <w:rsid w:val="007C133F"/>
    <w:rsid w:val="007C2258"/>
    <w:rsid w:val="007C24F6"/>
    <w:rsid w:val="007C28CA"/>
    <w:rsid w:val="007C2EB4"/>
    <w:rsid w:val="007C2F80"/>
    <w:rsid w:val="007C2FEF"/>
    <w:rsid w:val="007C69CA"/>
    <w:rsid w:val="007C7324"/>
    <w:rsid w:val="007D226C"/>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E06"/>
    <w:rsid w:val="00926A97"/>
    <w:rsid w:val="009321BB"/>
    <w:rsid w:val="00934736"/>
    <w:rsid w:val="00934E45"/>
    <w:rsid w:val="00936A6E"/>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4371"/>
    <w:rsid w:val="00A9583B"/>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099"/>
    <w:rsid w:val="00B15D18"/>
    <w:rsid w:val="00B1654D"/>
    <w:rsid w:val="00B17845"/>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47213"/>
    <w:rsid w:val="00C50083"/>
    <w:rsid w:val="00C50A29"/>
    <w:rsid w:val="00C5293D"/>
    <w:rsid w:val="00C52E62"/>
    <w:rsid w:val="00C53249"/>
    <w:rsid w:val="00C5485D"/>
    <w:rsid w:val="00C54BA8"/>
    <w:rsid w:val="00C557B6"/>
    <w:rsid w:val="00C56CF7"/>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105D"/>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7C6D"/>
    <w:rsid w:val="00DB02EB"/>
    <w:rsid w:val="00DB0D3B"/>
    <w:rsid w:val="00DB1FA2"/>
    <w:rsid w:val="00DB3CAD"/>
    <w:rsid w:val="00DB4E65"/>
    <w:rsid w:val="00DB5903"/>
    <w:rsid w:val="00DB7844"/>
    <w:rsid w:val="00DB7BC2"/>
    <w:rsid w:val="00DC1610"/>
    <w:rsid w:val="00DC2D79"/>
    <w:rsid w:val="00DC3B6A"/>
    <w:rsid w:val="00DC3F91"/>
    <w:rsid w:val="00DC55B1"/>
    <w:rsid w:val="00DC5BFF"/>
    <w:rsid w:val="00DC65AA"/>
    <w:rsid w:val="00DC7A0D"/>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3049"/>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C37"/>
    <w:rsid w:val="00E726A0"/>
    <w:rsid w:val="00E7453C"/>
    <w:rsid w:val="00E74C6B"/>
    <w:rsid w:val="00E75EB4"/>
    <w:rsid w:val="00E7745F"/>
    <w:rsid w:val="00E777AC"/>
    <w:rsid w:val="00E81066"/>
    <w:rsid w:val="00E83A18"/>
    <w:rsid w:val="00E84AA5"/>
    <w:rsid w:val="00E851F9"/>
    <w:rsid w:val="00E85CD1"/>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45D2"/>
    <w:rsid w:val="00EA470C"/>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3A5A"/>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4ED"/>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A5347C9"/>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basedOn w:val="Normal"/>
    <w:next w:val="Normal"/>
    <w:link w:val="Ttulo1Car"/>
    <w:qFormat/>
    <w:rsid w:val="007B0CB4"/>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2 Car,Car2 Car Car Car,Car Car,Car3, Car Car"/>
    <w:basedOn w:val="Normal"/>
    <w:link w:val="Textoindependiente2Car"/>
    <w:rsid w:val="007818D9"/>
    <w:pPr>
      <w:spacing w:after="120" w:line="480" w:lineRule="auto"/>
    </w:pPr>
  </w:style>
  <w:style w:type="character" w:customStyle="1" w:styleId="Textoindependiente2Car">
    <w:name w:val="Texto independiente 2 Car"/>
    <w:aliases w:val="Car2 Car1,Car2 Car Car,Car2 Car Car Car Car,Car Car Car,Car3 Car,Car Car Car2,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3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uerpotexto">
    <w:name w:val="cuerpotexto"/>
    <w:basedOn w:val="Normal"/>
    <w:uiPriority w:val="99"/>
    <w:rsid w:val="002D076D"/>
    <w:pPr>
      <w:spacing w:before="28" w:after="28" w:line="210" w:lineRule="atLeast"/>
      <w:ind w:firstLine="283"/>
    </w:pPr>
    <w:rPr>
      <w:rFonts w:cs="Times New Roman"/>
      <w:color w:val="000000"/>
      <w:sz w:val="19"/>
      <w:szCs w:val="19"/>
      <w:lang w:val="es-ES_tradnl"/>
    </w:rPr>
  </w:style>
  <w:style w:type="character" w:styleId="Mencinsinresolver">
    <w:name w:val="Unresolved Mention"/>
    <w:basedOn w:val="Fuentedeprrafopredeter"/>
    <w:uiPriority w:val="99"/>
    <w:semiHidden/>
    <w:unhideWhenUsed/>
    <w:rsid w:val="006D4C53"/>
    <w:rPr>
      <w:color w:val="605E5C"/>
      <w:shd w:val="clear" w:color="auto" w:fill="E1DFDD"/>
    </w:rPr>
  </w:style>
  <w:style w:type="character" w:customStyle="1" w:styleId="Ttulo1Car">
    <w:name w:val="Título 1 Car"/>
    <w:basedOn w:val="Fuentedeprrafopredeter"/>
    <w:link w:val="Ttulo1"/>
    <w:rsid w:val="007B0CB4"/>
    <w:rPr>
      <w:rFonts w:ascii="Cambria" w:hAnsi="Cambria"/>
      <w:b/>
      <w:bCs/>
      <w:color w:val="365F91"/>
      <w:sz w:val="28"/>
      <w:szCs w:val="28"/>
      <w:lang w:val="es-ES_tradnl"/>
    </w:rPr>
  </w:style>
  <w:style w:type="character" w:styleId="Nmerodelnea">
    <w:name w:val="line number"/>
    <w:basedOn w:val="Fuentedeprrafopredeter"/>
    <w:uiPriority w:val="99"/>
    <w:semiHidden/>
    <w:unhideWhenUsed/>
    <w:rsid w:val="007B0CB4"/>
  </w:style>
  <w:style w:type="paragraph" w:customStyle="1" w:styleId="Char8">
    <w:name w:val="Char8"/>
    <w:basedOn w:val="Normal"/>
    <w:rsid w:val="007B0CB4"/>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7B0CB4"/>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7B0CB4"/>
    <w:pPr>
      <w:autoSpaceDE/>
      <w:autoSpaceDN/>
      <w:spacing w:after="160" w:line="240" w:lineRule="exact"/>
      <w:jc w:val="left"/>
    </w:pPr>
    <w:rPr>
      <w:rFonts w:ascii="Verdana" w:hAnsi="Verdana" w:cs="Verdana"/>
      <w:lang w:eastAsia="en-US"/>
    </w:rPr>
  </w:style>
  <w:style w:type="paragraph" w:customStyle="1" w:styleId="Car">
    <w:name w:val="Car"/>
    <w:basedOn w:val="Normal"/>
    <w:rsid w:val="007B0CB4"/>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7B0CB4"/>
    <w:pPr>
      <w:autoSpaceDE/>
      <w:autoSpaceDN/>
      <w:spacing w:after="160" w:line="240" w:lineRule="exact"/>
      <w:jc w:val="left"/>
    </w:pPr>
    <w:rPr>
      <w:rFonts w:ascii="Verdana" w:hAnsi="Verdana" w:cs="Verdana"/>
      <w:lang w:eastAsia="en-US"/>
    </w:rPr>
  </w:style>
  <w:style w:type="paragraph" w:customStyle="1" w:styleId="Car1">
    <w:name w:val="Car1"/>
    <w:basedOn w:val="Normal"/>
    <w:rsid w:val="007B0CB4"/>
    <w:pPr>
      <w:autoSpaceDE/>
      <w:autoSpaceDN/>
      <w:spacing w:after="160" w:line="240" w:lineRule="exact"/>
      <w:jc w:val="left"/>
    </w:pPr>
    <w:rPr>
      <w:rFonts w:ascii="Verdana" w:hAnsi="Verdana" w:cs="Verdana"/>
      <w:lang w:eastAsia="en-US"/>
    </w:rPr>
  </w:style>
  <w:style w:type="character" w:customStyle="1" w:styleId="A9">
    <w:name w:val="A9"/>
    <w:rsid w:val="007B0CB4"/>
    <w:rPr>
      <w:color w:val="000000"/>
      <w:sz w:val="19"/>
      <w:szCs w:val="19"/>
    </w:rPr>
  </w:style>
  <w:style w:type="paragraph" w:customStyle="1" w:styleId="Pa39">
    <w:name w:val="Pa39"/>
    <w:basedOn w:val="Normal"/>
    <w:next w:val="Normal"/>
    <w:rsid w:val="007B0CB4"/>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7B0CB4"/>
    <w:pPr>
      <w:suppressAutoHyphens/>
      <w:autoSpaceDE w:val="0"/>
    </w:pPr>
    <w:rPr>
      <w:rFonts w:eastAsia="Calibri"/>
      <w:color w:val="000000"/>
      <w:sz w:val="24"/>
      <w:szCs w:val="24"/>
      <w:lang w:val="es-CO" w:eastAsia="ar-SA"/>
    </w:rPr>
  </w:style>
  <w:style w:type="character" w:customStyle="1" w:styleId="DefaultCar">
    <w:name w:val="Default Car"/>
    <w:link w:val="Default"/>
    <w:locked/>
    <w:rsid w:val="007B0CB4"/>
    <w:rPr>
      <w:rFonts w:eastAsia="Calibri"/>
      <w:color w:val="000000"/>
      <w:sz w:val="24"/>
      <w:szCs w:val="24"/>
      <w:lang w:val="es-CO" w:eastAsia="ar-SA"/>
    </w:rPr>
  </w:style>
  <w:style w:type="paragraph" w:customStyle="1" w:styleId="Pa11">
    <w:name w:val="Pa11"/>
    <w:basedOn w:val="Default"/>
    <w:next w:val="Default"/>
    <w:rsid w:val="007B0CB4"/>
    <w:pPr>
      <w:spacing w:line="191" w:lineRule="atLeast"/>
    </w:pPr>
    <w:rPr>
      <w:color w:val="auto"/>
    </w:rPr>
  </w:style>
  <w:style w:type="paragraph" w:styleId="Descripcin">
    <w:name w:val="caption"/>
    <w:basedOn w:val="Normal"/>
    <w:next w:val="Normal"/>
    <w:qFormat/>
    <w:rsid w:val="007B0CB4"/>
    <w:pPr>
      <w:autoSpaceDE/>
      <w:autoSpaceDN/>
      <w:jc w:val="center"/>
    </w:pPr>
    <w:rPr>
      <w:rFonts w:cs="Times New Roman"/>
      <w:b/>
      <w:sz w:val="24"/>
      <w:lang w:val="es-ES"/>
    </w:rPr>
  </w:style>
  <w:style w:type="character" w:customStyle="1" w:styleId="apple-converted-space">
    <w:name w:val="apple-converted-space"/>
    <w:basedOn w:val="Fuentedeprrafopredeter"/>
    <w:rsid w:val="007B0CB4"/>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B0CB4"/>
    <w:rPr>
      <w:sz w:val="24"/>
      <w:szCs w:val="24"/>
      <w:lang w:val="es-CO"/>
    </w:rPr>
  </w:style>
  <w:style w:type="character" w:customStyle="1" w:styleId="normaltextrun">
    <w:name w:val="normaltextrun"/>
    <w:basedOn w:val="Fuentedeprrafopredeter"/>
    <w:rsid w:val="007B0CB4"/>
  </w:style>
  <w:style w:type="character" w:customStyle="1" w:styleId="eop">
    <w:name w:val="eop"/>
    <w:basedOn w:val="Fuentedeprrafopredeter"/>
    <w:rsid w:val="007B0CB4"/>
  </w:style>
  <w:style w:type="paragraph" w:customStyle="1" w:styleId="paragraph">
    <w:name w:val="paragraph"/>
    <w:basedOn w:val="Normal"/>
    <w:rsid w:val="007B0CB4"/>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7B0CB4"/>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7B0CB4"/>
    <w:rPr>
      <w:b/>
      <w:bCs/>
    </w:rPr>
  </w:style>
  <w:style w:type="character" w:customStyle="1" w:styleId="Mencinsinresolver2">
    <w:name w:val="Mención sin resolver2"/>
    <w:basedOn w:val="Fuentedeprrafopredeter"/>
    <w:uiPriority w:val="99"/>
    <w:semiHidden/>
    <w:unhideWhenUsed/>
    <w:rsid w:val="007B0CB4"/>
    <w:rPr>
      <w:color w:val="605E5C"/>
      <w:shd w:val="clear" w:color="auto" w:fill="E1DFDD"/>
    </w:rPr>
  </w:style>
  <w:style w:type="character" w:customStyle="1" w:styleId="ListParagraphChar">
    <w:name w:val="List Paragraph Char"/>
    <w:link w:val="Prrafodelista1"/>
    <w:locked/>
    <w:rsid w:val="007B0CB4"/>
    <w:rPr>
      <w:sz w:val="24"/>
      <w:szCs w:val="24"/>
      <w:lang w:val="es-CO"/>
    </w:rPr>
  </w:style>
  <w:style w:type="paragraph" w:customStyle="1" w:styleId="Prrafodelista2">
    <w:name w:val="Párrafo de lista2"/>
    <w:basedOn w:val="Normal"/>
    <w:rsid w:val="007B0CB4"/>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7B0CB4"/>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7B0CB4"/>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7B0CB4"/>
    <w:rPr>
      <w:rFonts w:asciiTheme="majorHAnsi" w:eastAsiaTheme="majorEastAsia" w:hAnsiTheme="majorHAnsi" w:cstheme="majorBidi"/>
      <w:spacing w:val="-10"/>
      <w:kern w:val="28"/>
      <w:sz w:val="56"/>
      <w:szCs w:val="56"/>
      <w:lang w:val="es-ES_tradnl"/>
    </w:rPr>
  </w:style>
  <w:style w:type="paragraph" w:styleId="Lista2">
    <w:name w:val="List 2"/>
    <w:basedOn w:val="Normal"/>
    <w:rsid w:val="007B0CB4"/>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7B0CB4"/>
    <w:rPr>
      <w:rFonts w:ascii="Arial" w:hAnsi="Arial"/>
      <w:sz w:val="22"/>
      <w:szCs w:val="24"/>
      <w:lang w:val="es-CO"/>
    </w:rPr>
  </w:style>
  <w:style w:type="character" w:styleId="nfasis">
    <w:name w:val="Emphasis"/>
    <w:basedOn w:val="Fuentedeprrafopredeter"/>
    <w:uiPriority w:val="20"/>
    <w:qFormat/>
    <w:rsid w:val="007B0CB4"/>
    <w:rPr>
      <w:i/>
      <w:iCs/>
    </w:rPr>
  </w:style>
  <w:style w:type="paragraph" w:customStyle="1" w:styleId="xmsobodytext3">
    <w:name w:val="x_msobodytext3"/>
    <w:basedOn w:val="Normal"/>
    <w:rsid w:val="007B0CB4"/>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listparagraph">
    <w:name w:val="x_msolistparagraph"/>
    <w:basedOn w:val="Normal"/>
    <w:rsid w:val="007B0CB4"/>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7B0CB4"/>
    <w:rPr>
      <w:color w:val="605E5C"/>
      <w:shd w:val="clear" w:color="auto" w:fill="E1DFDD"/>
    </w:rPr>
  </w:style>
  <w:style w:type="character" w:styleId="Hipervnculovisitado">
    <w:name w:val="FollowedHyperlink"/>
    <w:basedOn w:val="Fuentedeprrafopredeter"/>
    <w:uiPriority w:val="99"/>
    <w:semiHidden/>
    <w:unhideWhenUsed/>
    <w:rsid w:val="007B0CB4"/>
    <w:rPr>
      <w:color w:val="800080"/>
      <w:u w:val="single"/>
    </w:rPr>
  </w:style>
  <w:style w:type="paragraph" w:customStyle="1" w:styleId="msonormal0">
    <w:name w:val="msonormal"/>
    <w:basedOn w:val="Normal"/>
    <w:rsid w:val="007B0CB4"/>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font5">
    <w:name w:val="font5"/>
    <w:basedOn w:val="Normal"/>
    <w:rsid w:val="007B0CB4"/>
    <w:pPr>
      <w:autoSpaceDE/>
      <w:autoSpaceDN/>
      <w:spacing w:before="100" w:beforeAutospacing="1" w:after="100" w:afterAutospacing="1"/>
      <w:jc w:val="left"/>
    </w:pPr>
    <w:rPr>
      <w:color w:val="000000"/>
      <w:sz w:val="16"/>
      <w:szCs w:val="16"/>
      <w:lang w:eastAsia="es-CO"/>
    </w:rPr>
  </w:style>
  <w:style w:type="paragraph" w:customStyle="1" w:styleId="xl68">
    <w:name w:val="xl68"/>
    <w:basedOn w:val="Normal"/>
    <w:rsid w:val="007B0CB4"/>
    <w:pPr>
      <w:autoSpaceDE/>
      <w:autoSpaceDN/>
      <w:spacing w:before="100" w:beforeAutospacing="1" w:after="100" w:afterAutospacing="1"/>
      <w:jc w:val="left"/>
    </w:pPr>
    <w:rPr>
      <w:rFonts w:ascii="Arial Narrow" w:hAnsi="Arial Narrow" w:cs="Times New Roman"/>
      <w:lang w:eastAsia="es-CO"/>
    </w:rPr>
  </w:style>
  <w:style w:type="paragraph" w:customStyle="1" w:styleId="xl69">
    <w:name w:val="xl69"/>
    <w:basedOn w:val="Normal"/>
    <w:rsid w:val="007B0CB4"/>
    <w:pP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70">
    <w:name w:val="xl70"/>
    <w:basedOn w:val="Normal"/>
    <w:rsid w:val="007B0CB4"/>
    <w:pPr>
      <w:autoSpaceDE/>
      <w:autoSpaceDN/>
      <w:spacing w:before="100" w:beforeAutospacing="1" w:after="100" w:afterAutospacing="1"/>
      <w:jc w:val="left"/>
    </w:pPr>
    <w:rPr>
      <w:rFonts w:ascii="Arial Narrow" w:hAnsi="Arial Narrow" w:cs="Times New Roman"/>
      <w:lang w:eastAsia="es-CO"/>
    </w:rPr>
  </w:style>
  <w:style w:type="paragraph" w:customStyle="1" w:styleId="xl71">
    <w:name w:val="xl71"/>
    <w:basedOn w:val="Normal"/>
    <w:rsid w:val="007B0CB4"/>
    <w:pPr>
      <w:autoSpaceDE/>
      <w:autoSpaceDN/>
      <w:spacing w:before="100" w:beforeAutospacing="1" w:after="100" w:afterAutospacing="1"/>
      <w:jc w:val="center"/>
    </w:pPr>
    <w:rPr>
      <w:rFonts w:ascii="Arial Narrow" w:hAnsi="Arial Narrow" w:cs="Times New Roman"/>
      <w:lang w:eastAsia="es-CO"/>
    </w:rPr>
  </w:style>
  <w:style w:type="paragraph" w:customStyle="1" w:styleId="xl72">
    <w:name w:val="xl72"/>
    <w:basedOn w:val="Normal"/>
    <w:rsid w:val="007B0CB4"/>
    <w:pPr>
      <w:autoSpaceDE/>
      <w:autoSpaceDN/>
      <w:spacing w:before="100" w:beforeAutospacing="1" w:after="100" w:afterAutospacing="1"/>
      <w:jc w:val="left"/>
    </w:pPr>
    <w:rPr>
      <w:rFonts w:ascii="Arial Narrow" w:hAnsi="Arial Narrow" w:cs="Times New Roman"/>
      <w:lang w:eastAsia="es-CO"/>
    </w:rPr>
  </w:style>
  <w:style w:type="paragraph" w:customStyle="1" w:styleId="xl73">
    <w:name w:val="xl73"/>
    <w:basedOn w:val="Normal"/>
    <w:rsid w:val="007B0CB4"/>
    <w:pPr>
      <w:autoSpaceDE/>
      <w:autoSpaceDN/>
      <w:spacing w:before="100" w:beforeAutospacing="1" w:after="100" w:afterAutospacing="1"/>
      <w:jc w:val="left"/>
    </w:pPr>
    <w:rPr>
      <w:rFonts w:ascii="Arial Narrow" w:hAnsi="Arial Narrow" w:cs="Times New Roman"/>
      <w:lang w:eastAsia="es-CO"/>
    </w:rPr>
  </w:style>
  <w:style w:type="paragraph" w:customStyle="1" w:styleId="xl74">
    <w:name w:val="xl74"/>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75">
    <w:name w:val="xl75"/>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76">
    <w:name w:val="xl76"/>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77">
    <w:name w:val="xl77"/>
    <w:basedOn w:val="Normal"/>
    <w:rsid w:val="007B0CB4"/>
    <w:pPr>
      <w:autoSpaceDE/>
      <w:autoSpaceDN/>
      <w:spacing w:before="100" w:beforeAutospacing="1" w:after="100" w:afterAutospacing="1"/>
      <w:jc w:val="center"/>
    </w:pPr>
    <w:rPr>
      <w:b/>
      <w:bCs/>
      <w:lang w:eastAsia="es-CO"/>
    </w:rPr>
  </w:style>
  <w:style w:type="paragraph" w:customStyle="1" w:styleId="xl78">
    <w:name w:val="xl78"/>
    <w:basedOn w:val="Normal"/>
    <w:rsid w:val="007B0CB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79">
    <w:name w:val="xl79"/>
    <w:basedOn w:val="Normal"/>
    <w:rsid w:val="007B0CB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80">
    <w:name w:val="xl80"/>
    <w:basedOn w:val="Normal"/>
    <w:rsid w:val="007B0CB4"/>
    <w:pPr>
      <w:shd w:val="clear" w:color="000000" w:fill="FFFFFF"/>
      <w:autoSpaceDE/>
      <w:autoSpaceDN/>
      <w:spacing w:before="100" w:beforeAutospacing="1" w:after="100" w:afterAutospacing="1"/>
      <w:jc w:val="center"/>
    </w:pPr>
    <w:rPr>
      <w:rFonts w:ascii="Arial Narrow" w:hAnsi="Arial Narrow" w:cs="Times New Roman"/>
      <w:lang w:eastAsia="es-CO"/>
    </w:rPr>
  </w:style>
  <w:style w:type="paragraph" w:customStyle="1" w:styleId="xl81">
    <w:name w:val="xl81"/>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82">
    <w:name w:val="xl82"/>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83">
    <w:name w:val="xl83"/>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paragraph" w:customStyle="1" w:styleId="xl84">
    <w:name w:val="xl84"/>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85">
    <w:name w:val="xl85"/>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86">
    <w:name w:val="xl86"/>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87">
    <w:name w:val="xl87"/>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88">
    <w:name w:val="xl88"/>
    <w:basedOn w:val="Normal"/>
    <w:rsid w:val="007B0CB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lang w:eastAsia="es-CO"/>
    </w:rPr>
  </w:style>
  <w:style w:type="paragraph" w:customStyle="1" w:styleId="xl89">
    <w:name w:val="xl89"/>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90">
    <w:name w:val="xl90"/>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color w:val="FF0000"/>
      <w:lang w:eastAsia="es-CO"/>
    </w:rPr>
  </w:style>
  <w:style w:type="paragraph" w:customStyle="1" w:styleId="xl91">
    <w:name w:val="xl91"/>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color w:val="FF0000"/>
      <w:lang w:eastAsia="es-CO"/>
    </w:rPr>
  </w:style>
  <w:style w:type="paragraph" w:customStyle="1" w:styleId="xl92">
    <w:name w:val="xl92"/>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color w:val="FF0000"/>
      <w:lang w:eastAsia="es-CO"/>
    </w:rPr>
  </w:style>
  <w:style w:type="paragraph" w:customStyle="1" w:styleId="xl93">
    <w:name w:val="xl93"/>
    <w:basedOn w:val="Normal"/>
    <w:rsid w:val="007B0CB4"/>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left"/>
      <w:textAlignment w:val="center"/>
    </w:pPr>
    <w:rPr>
      <w:rFonts w:ascii="Arial Narrow" w:hAnsi="Arial Narrow" w:cs="Times New Roman"/>
      <w:b/>
      <w:bCs/>
      <w:lang w:eastAsia="es-CO"/>
    </w:rPr>
  </w:style>
  <w:style w:type="paragraph" w:customStyle="1" w:styleId="xl94">
    <w:name w:val="xl94"/>
    <w:basedOn w:val="Normal"/>
    <w:rsid w:val="007B0CB4"/>
    <w:pPr>
      <w:pBdr>
        <w:top w:val="single" w:sz="4" w:space="0" w:color="auto"/>
        <w:left w:val="single" w:sz="4" w:space="0" w:color="auto"/>
        <w:right w:val="single" w:sz="4" w:space="0" w:color="auto"/>
      </w:pBdr>
      <w:shd w:val="clear" w:color="000000" w:fill="92F3F8"/>
      <w:autoSpaceDE/>
      <w:autoSpaceDN/>
      <w:spacing w:before="100" w:beforeAutospacing="1" w:after="100" w:afterAutospacing="1"/>
      <w:jc w:val="left"/>
      <w:textAlignment w:val="center"/>
    </w:pPr>
    <w:rPr>
      <w:rFonts w:ascii="Arial Narrow" w:hAnsi="Arial Narrow" w:cs="Times New Roman"/>
      <w:b/>
      <w:bCs/>
      <w:lang w:eastAsia="es-CO"/>
    </w:rPr>
  </w:style>
  <w:style w:type="paragraph" w:customStyle="1" w:styleId="xl95">
    <w:name w:val="xl95"/>
    <w:basedOn w:val="Normal"/>
    <w:rsid w:val="007B0CB4"/>
    <w:pPr>
      <w:pBdr>
        <w:left w:val="single" w:sz="4" w:space="0" w:color="auto"/>
        <w:bottom w:val="single" w:sz="4" w:space="0" w:color="auto"/>
        <w:right w:val="single" w:sz="4" w:space="0" w:color="auto"/>
      </w:pBdr>
      <w:shd w:val="clear" w:color="000000" w:fill="92F3F8"/>
      <w:autoSpaceDE/>
      <w:autoSpaceDN/>
      <w:spacing w:before="100" w:beforeAutospacing="1" w:after="100" w:afterAutospacing="1"/>
      <w:jc w:val="left"/>
      <w:textAlignment w:val="center"/>
    </w:pPr>
    <w:rPr>
      <w:rFonts w:ascii="Arial Narrow" w:hAnsi="Arial Narrow" w:cs="Times New Roman"/>
      <w:b/>
      <w:bCs/>
      <w:lang w:eastAsia="es-CO"/>
    </w:rPr>
  </w:style>
  <w:style w:type="paragraph" w:customStyle="1" w:styleId="xl96">
    <w:name w:val="xl96"/>
    <w:basedOn w:val="Normal"/>
    <w:rsid w:val="007B0CB4"/>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right"/>
      <w:textAlignment w:val="center"/>
    </w:pPr>
    <w:rPr>
      <w:rFonts w:ascii="Arial Narrow" w:hAnsi="Arial Narrow" w:cs="Times New Roman"/>
      <w:b/>
      <w:bCs/>
      <w:lang w:eastAsia="es-CO"/>
    </w:rPr>
  </w:style>
  <w:style w:type="paragraph" w:customStyle="1" w:styleId="xl97">
    <w:name w:val="xl97"/>
    <w:basedOn w:val="Normal"/>
    <w:rsid w:val="007B0CB4"/>
    <w:pPr>
      <w:pBdr>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paragraph" w:customStyle="1" w:styleId="xl98">
    <w:name w:val="xl98"/>
    <w:basedOn w:val="Normal"/>
    <w:rsid w:val="007B0CB4"/>
    <w:pPr>
      <w:pBdr>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99">
    <w:name w:val="xl99"/>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00">
    <w:name w:val="xl100"/>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101">
    <w:name w:val="xl101"/>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lang w:eastAsia="es-CO"/>
    </w:rPr>
  </w:style>
  <w:style w:type="paragraph" w:customStyle="1" w:styleId="xl102">
    <w:name w:val="xl102"/>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03">
    <w:name w:val="xl103"/>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28"/>
      <w:szCs w:val="28"/>
      <w:lang w:eastAsia="es-CO"/>
    </w:rPr>
  </w:style>
  <w:style w:type="paragraph" w:customStyle="1" w:styleId="xl104">
    <w:name w:val="xl104"/>
    <w:basedOn w:val="Normal"/>
    <w:rsid w:val="007B0CB4"/>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jc w:val="center"/>
    </w:pPr>
    <w:rPr>
      <w:b/>
      <w:bCs/>
      <w:color w:val="000000"/>
      <w:lang w:eastAsia="es-CO"/>
    </w:rPr>
  </w:style>
  <w:style w:type="paragraph" w:customStyle="1" w:styleId="xl105">
    <w:name w:val="xl105"/>
    <w:basedOn w:val="Normal"/>
    <w:rsid w:val="007B0CB4"/>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left"/>
      <w:textAlignment w:val="center"/>
    </w:pPr>
    <w:rPr>
      <w:rFonts w:ascii="Arial Narrow" w:hAnsi="Arial Narrow" w:cs="Times New Roman"/>
      <w:b/>
      <w:bCs/>
      <w:lang w:eastAsia="es-CO"/>
    </w:rPr>
  </w:style>
  <w:style w:type="paragraph" w:customStyle="1" w:styleId="xl106">
    <w:name w:val="xl106"/>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07">
    <w:name w:val="xl107"/>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08">
    <w:name w:val="xl108"/>
    <w:basedOn w:val="Normal"/>
    <w:rsid w:val="007B0CB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109">
    <w:name w:val="xl109"/>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10">
    <w:name w:val="xl110"/>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11">
    <w:name w:val="xl111"/>
    <w:basedOn w:val="Normal"/>
    <w:rsid w:val="007B0CB4"/>
    <w:pPr>
      <w:autoSpaceDE/>
      <w:autoSpaceDN/>
      <w:spacing w:before="100" w:beforeAutospacing="1" w:after="100" w:afterAutospacing="1"/>
      <w:jc w:val="center"/>
    </w:pPr>
    <w:rPr>
      <w:rFonts w:ascii="Arial Narrow" w:hAnsi="Arial Narrow" w:cs="Times New Roman"/>
      <w:lang w:eastAsia="es-CO"/>
    </w:rPr>
  </w:style>
  <w:style w:type="paragraph" w:customStyle="1" w:styleId="xl112">
    <w:name w:val="xl112"/>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3">
    <w:name w:val="xl113"/>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14">
    <w:name w:val="xl114"/>
    <w:basedOn w:val="Normal"/>
    <w:rsid w:val="007B0CB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15">
    <w:name w:val="xl115"/>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6">
    <w:name w:val="xl116"/>
    <w:basedOn w:val="Normal"/>
    <w:rsid w:val="007B0CB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7">
    <w:name w:val="xl117"/>
    <w:basedOn w:val="Normal"/>
    <w:rsid w:val="007B0CB4"/>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8">
    <w:name w:val="xl118"/>
    <w:basedOn w:val="Normal"/>
    <w:rsid w:val="007B0CB4"/>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9">
    <w:name w:val="xl119"/>
    <w:basedOn w:val="Normal"/>
    <w:rsid w:val="007B0CB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0">
    <w:name w:val="xl120"/>
    <w:basedOn w:val="Normal"/>
    <w:rsid w:val="007B0CB4"/>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eastAsia="es-CO"/>
    </w:rPr>
  </w:style>
  <w:style w:type="paragraph" w:customStyle="1" w:styleId="xl121">
    <w:name w:val="xl121"/>
    <w:basedOn w:val="Normal"/>
    <w:rsid w:val="007B0CB4"/>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2">
    <w:name w:val="xl122"/>
    <w:basedOn w:val="Normal"/>
    <w:rsid w:val="007B0CB4"/>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eastAsia="es-CO"/>
    </w:rPr>
  </w:style>
  <w:style w:type="paragraph" w:customStyle="1" w:styleId="xl123">
    <w:name w:val="xl123"/>
    <w:basedOn w:val="Normal"/>
    <w:rsid w:val="007B0CB4"/>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eastAsia="es-CO"/>
    </w:rPr>
  </w:style>
  <w:style w:type="paragraph" w:customStyle="1" w:styleId="xl124">
    <w:name w:val="xl124"/>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font6">
    <w:name w:val="font6"/>
    <w:basedOn w:val="Normal"/>
    <w:rsid w:val="007B0CB4"/>
    <w:pPr>
      <w:autoSpaceDE/>
      <w:autoSpaceDN/>
      <w:spacing w:before="100" w:beforeAutospacing="1" w:after="100" w:afterAutospacing="1"/>
      <w:jc w:val="left"/>
    </w:pPr>
    <w:rPr>
      <w:color w:val="000000"/>
      <w:sz w:val="16"/>
      <w:szCs w:val="16"/>
      <w:lang w:eastAsia="es-CO"/>
    </w:rPr>
  </w:style>
  <w:style w:type="paragraph" w:customStyle="1" w:styleId="xl125">
    <w:name w:val="xl125"/>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26">
    <w:name w:val="xl126"/>
    <w:basedOn w:val="Normal"/>
    <w:rsid w:val="007B0CB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27">
    <w:name w:val="xl127"/>
    <w:basedOn w:val="Normal"/>
    <w:rsid w:val="007B0C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8">
    <w:name w:val="xl128"/>
    <w:basedOn w:val="Normal"/>
    <w:rsid w:val="007B0CB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9">
    <w:name w:val="xl129"/>
    <w:basedOn w:val="Normal"/>
    <w:rsid w:val="007B0CB4"/>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0">
    <w:name w:val="xl130"/>
    <w:basedOn w:val="Normal"/>
    <w:rsid w:val="007B0CB4"/>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1">
    <w:name w:val="xl131"/>
    <w:basedOn w:val="Normal"/>
    <w:rsid w:val="007B0CB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2">
    <w:name w:val="xl132"/>
    <w:basedOn w:val="Normal"/>
    <w:rsid w:val="007B0CB4"/>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eastAsia="es-CO"/>
    </w:rPr>
  </w:style>
  <w:style w:type="paragraph" w:customStyle="1" w:styleId="xl133">
    <w:name w:val="xl133"/>
    <w:basedOn w:val="Normal"/>
    <w:rsid w:val="007B0CB4"/>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4">
    <w:name w:val="xl134"/>
    <w:basedOn w:val="Normal"/>
    <w:rsid w:val="007B0CB4"/>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lang w:eastAsia="es-CO"/>
    </w:rPr>
  </w:style>
  <w:style w:type="paragraph" w:customStyle="1" w:styleId="xl135">
    <w:name w:val="xl135"/>
    <w:basedOn w:val="Normal"/>
    <w:rsid w:val="007B0CB4"/>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36">
    <w:name w:val="xl136"/>
    <w:basedOn w:val="Normal"/>
    <w:rsid w:val="007B0CB4"/>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37">
    <w:name w:val="xl137"/>
    <w:basedOn w:val="Normal"/>
    <w:rsid w:val="007B0CB4"/>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eastAsia="es-CO"/>
    </w:rPr>
  </w:style>
  <w:style w:type="paragraph" w:customStyle="1" w:styleId="xl138">
    <w:name w:val="xl138"/>
    <w:basedOn w:val="Normal"/>
    <w:rsid w:val="007B0CB4"/>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eastAsia="es-CO"/>
    </w:rPr>
  </w:style>
  <w:style w:type="paragraph" w:customStyle="1" w:styleId="xl139">
    <w:name w:val="xl139"/>
    <w:basedOn w:val="Normal"/>
    <w:rsid w:val="007B0CB4"/>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0">
    <w:name w:val="xl140"/>
    <w:basedOn w:val="Normal"/>
    <w:rsid w:val="007B0CB4"/>
    <w:pPr>
      <w:pBdr>
        <w:top w:val="single" w:sz="4" w:space="0" w:color="auto"/>
        <w:lef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1">
    <w:name w:val="xl141"/>
    <w:basedOn w:val="Normal"/>
    <w:rsid w:val="007B0CB4"/>
    <w:pPr>
      <w:pBdr>
        <w:left w:val="single" w:sz="4" w:space="0" w:color="auto"/>
        <w:bottom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2">
    <w:name w:val="xl142"/>
    <w:basedOn w:val="Normal"/>
    <w:rsid w:val="007B0CB4"/>
    <w:pPr>
      <w:pBdr>
        <w:top w:val="single" w:sz="4" w:space="0" w:color="auto"/>
        <w:left w:val="single" w:sz="4" w:space="0" w:color="auto"/>
        <w:bottom w:val="single" w:sz="4"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66">
    <w:name w:val="xl66"/>
    <w:basedOn w:val="Normal"/>
    <w:rsid w:val="007B0CB4"/>
    <w:pPr>
      <w:autoSpaceDE/>
      <w:autoSpaceDN/>
      <w:spacing w:before="100" w:beforeAutospacing="1" w:after="100" w:afterAutospacing="1"/>
      <w:jc w:val="left"/>
    </w:pPr>
    <w:rPr>
      <w:rFonts w:ascii="Arial Narrow" w:hAnsi="Arial Narrow" w:cs="Times New Roman"/>
      <w:lang w:eastAsia="es-CO"/>
    </w:rPr>
  </w:style>
  <w:style w:type="paragraph" w:customStyle="1" w:styleId="xl67">
    <w:name w:val="xl67"/>
    <w:basedOn w:val="Normal"/>
    <w:rsid w:val="007B0CB4"/>
    <w:pPr>
      <w:autoSpaceDE/>
      <w:autoSpaceDN/>
      <w:spacing w:before="100" w:beforeAutospacing="1" w:after="100" w:afterAutospacing="1"/>
      <w:jc w:val="left"/>
      <w:textAlignment w:val="center"/>
    </w:pPr>
    <w:rPr>
      <w:rFonts w:ascii="Arial Narrow" w:hAnsi="Arial Narrow" w:cs="Times New Roman"/>
      <w:lang w:eastAsia="es-CO"/>
    </w:rPr>
  </w:style>
  <w:style w:type="numbering" w:customStyle="1" w:styleId="Sinlista1">
    <w:name w:val="Sin lista1"/>
    <w:next w:val="Sinlista"/>
    <w:uiPriority w:val="99"/>
    <w:semiHidden/>
    <w:unhideWhenUsed/>
    <w:rsid w:val="007B0CB4"/>
  </w:style>
  <w:style w:type="numbering" w:customStyle="1" w:styleId="Sinlista2">
    <w:name w:val="Sin lista2"/>
    <w:next w:val="Sinlista"/>
    <w:uiPriority w:val="99"/>
    <w:semiHidden/>
    <w:unhideWhenUsed/>
    <w:rsid w:val="007B0CB4"/>
  </w:style>
  <w:style w:type="table" w:customStyle="1" w:styleId="Tablaconcuadrcula3">
    <w:name w:val="Tabla con cuadrícula3"/>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B0CB4"/>
  </w:style>
  <w:style w:type="table" w:customStyle="1" w:styleId="Tablaconcuadrcula4">
    <w:name w:val="Tabla con cuadrícula4"/>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B0CB4"/>
  </w:style>
  <w:style w:type="table" w:customStyle="1" w:styleId="Tablaconcuadrcula5">
    <w:name w:val="Tabla con cuadrícula5"/>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B0CB4"/>
  </w:style>
  <w:style w:type="table" w:customStyle="1" w:styleId="Tablaconcuadrcula8">
    <w:name w:val="Tabla con cuadrícula8"/>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7B0CB4"/>
  </w:style>
  <w:style w:type="table" w:customStyle="1" w:styleId="Tablaconcuadrcula9">
    <w:name w:val="Tabla con cuadrícula9"/>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7B0CB4"/>
  </w:style>
  <w:style w:type="table" w:customStyle="1" w:styleId="Tablaconcuadrcula10">
    <w:name w:val="Tabla con cuadrícula10"/>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B0CB4"/>
  </w:style>
  <w:style w:type="table" w:customStyle="1" w:styleId="Tablaconcuadrcula11">
    <w:name w:val="Tabla con cuadrícula11"/>
    <w:basedOn w:val="Tablanormal"/>
    <w:next w:val="Tablaconcuadrcula"/>
    <w:uiPriority w:val="39"/>
    <w:rsid w:val="007B0CB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0387306">
      <w:bodyDiv w:val="1"/>
      <w:marLeft w:val="0"/>
      <w:marRight w:val="0"/>
      <w:marTop w:val="0"/>
      <w:marBottom w:val="0"/>
      <w:divBdr>
        <w:top w:val="none" w:sz="0" w:space="0" w:color="auto"/>
        <w:left w:val="none" w:sz="0" w:space="0" w:color="auto"/>
        <w:bottom w:val="none" w:sz="0" w:space="0" w:color="auto"/>
        <w:right w:val="none" w:sz="0" w:space="0" w:color="auto"/>
      </w:divBdr>
    </w:div>
    <w:div w:id="239943753">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7125804">
      <w:bodyDiv w:val="1"/>
      <w:marLeft w:val="0"/>
      <w:marRight w:val="0"/>
      <w:marTop w:val="0"/>
      <w:marBottom w:val="0"/>
      <w:divBdr>
        <w:top w:val="none" w:sz="0" w:space="0" w:color="auto"/>
        <w:left w:val="none" w:sz="0" w:space="0" w:color="auto"/>
        <w:bottom w:val="none" w:sz="0" w:space="0" w:color="auto"/>
        <w:right w:val="none" w:sz="0" w:space="0" w:color="auto"/>
      </w:divBdr>
    </w:div>
    <w:div w:id="33843440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171526">
      <w:bodyDiv w:val="1"/>
      <w:marLeft w:val="0"/>
      <w:marRight w:val="0"/>
      <w:marTop w:val="0"/>
      <w:marBottom w:val="0"/>
      <w:divBdr>
        <w:top w:val="none" w:sz="0" w:space="0" w:color="auto"/>
        <w:left w:val="none" w:sz="0" w:space="0" w:color="auto"/>
        <w:bottom w:val="none" w:sz="0" w:space="0" w:color="auto"/>
        <w:right w:val="none" w:sz="0" w:space="0" w:color="auto"/>
      </w:divBdr>
    </w:div>
    <w:div w:id="514736354">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590242583">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091405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27175633">
      <w:bodyDiv w:val="1"/>
      <w:marLeft w:val="0"/>
      <w:marRight w:val="0"/>
      <w:marTop w:val="0"/>
      <w:marBottom w:val="0"/>
      <w:divBdr>
        <w:top w:val="none" w:sz="0" w:space="0" w:color="auto"/>
        <w:left w:val="none" w:sz="0" w:space="0" w:color="auto"/>
        <w:bottom w:val="none" w:sz="0" w:space="0" w:color="auto"/>
        <w:right w:val="none" w:sz="0" w:space="0" w:color="auto"/>
      </w:divBdr>
    </w:div>
    <w:div w:id="140109519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599292065">
      <w:bodyDiv w:val="1"/>
      <w:marLeft w:val="0"/>
      <w:marRight w:val="0"/>
      <w:marTop w:val="0"/>
      <w:marBottom w:val="0"/>
      <w:divBdr>
        <w:top w:val="none" w:sz="0" w:space="0" w:color="auto"/>
        <w:left w:val="none" w:sz="0" w:space="0" w:color="auto"/>
        <w:bottom w:val="none" w:sz="0" w:space="0" w:color="auto"/>
        <w:right w:val="none" w:sz="0" w:space="0" w:color="auto"/>
      </w:divBdr>
    </w:div>
    <w:div w:id="1601449793">
      <w:bodyDiv w:val="1"/>
      <w:marLeft w:val="0"/>
      <w:marRight w:val="0"/>
      <w:marTop w:val="0"/>
      <w:marBottom w:val="0"/>
      <w:divBdr>
        <w:top w:val="none" w:sz="0" w:space="0" w:color="auto"/>
        <w:left w:val="none" w:sz="0" w:space="0" w:color="auto"/>
        <w:bottom w:val="none" w:sz="0" w:space="0" w:color="auto"/>
        <w:right w:val="none" w:sz="0" w:space="0" w:color="auto"/>
      </w:divBdr>
    </w:div>
    <w:div w:id="1835951538">
      <w:bodyDiv w:val="1"/>
      <w:marLeft w:val="0"/>
      <w:marRight w:val="0"/>
      <w:marTop w:val="0"/>
      <w:marBottom w:val="0"/>
      <w:divBdr>
        <w:top w:val="none" w:sz="0" w:space="0" w:color="auto"/>
        <w:left w:val="none" w:sz="0" w:space="0" w:color="auto"/>
        <w:bottom w:val="none" w:sz="0" w:space="0" w:color="auto"/>
        <w:right w:val="none" w:sz="0" w:space="0" w:color="auto"/>
      </w:divBdr>
    </w:div>
    <w:div w:id="1897857930">
      <w:bodyDiv w:val="1"/>
      <w:marLeft w:val="0"/>
      <w:marRight w:val="0"/>
      <w:marTop w:val="0"/>
      <w:marBottom w:val="0"/>
      <w:divBdr>
        <w:top w:val="none" w:sz="0" w:space="0" w:color="auto"/>
        <w:left w:val="none" w:sz="0" w:space="0" w:color="auto"/>
        <w:bottom w:val="none" w:sz="0" w:space="0" w:color="auto"/>
        <w:right w:val="none" w:sz="0" w:space="0" w:color="auto"/>
      </w:divBdr>
    </w:div>
    <w:div w:id="1975409268">
      <w:bodyDiv w:val="1"/>
      <w:marLeft w:val="0"/>
      <w:marRight w:val="0"/>
      <w:marTop w:val="0"/>
      <w:marBottom w:val="0"/>
      <w:divBdr>
        <w:top w:val="none" w:sz="0" w:space="0" w:color="auto"/>
        <w:left w:val="none" w:sz="0" w:space="0" w:color="auto"/>
        <w:bottom w:val="none" w:sz="0" w:space="0" w:color="auto"/>
        <w:right w:val="none" w:sz="0" w:space="0" w:color="auto"/>
      </w:divBdr>
    </w:div>
    <w:div w:id="208044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ant.rases-gco@policia.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ant.rases-pco@polici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ant.rases-g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A21279F4-0272-40B6-9602-8C3022685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10709</Words>
  <Characters>58900</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69471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6</cp:revision>
  <cp:lastPrinted>2022-12-08T22:46:00Z</cp:lastPrinted>
  <dcterms:created xsi:type="dcterms:W3CDTF">2024-03-07T13:12:00Z</dcterms:created>
  <dcterms:modified xsi:type="dcterms:W3CDTF">2024-03-07T15:48:00Z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