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3A7969BE" w14:textId="1B99EE42" w:rsidR="002A385E"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w:t>
      </w:r>
      <w:r w:rsidR="00567963" w:rsidRPr="00CD3A47">
        <w:rPr>
          <w:rFonts w:ascii="Arial Narrow" w:eastAsiaTheme="minorHAnsi" w:hAnsi="Arial Narrow" w:cs="Arial"/>
          <w:b/>
          <w:bCs/>
          <w:color w:val="000000"/>
          <w:sz w:val="22"/>
          <w:szCs w:val="22"/>
          <w:lang w:val="es-CO" w:eastAsia="en-US"/>
        </w:rPr>
        <w:t xml:space="preserve">PROCESO </w:t>
      </w:r>
      <w:r w:rsidR="0074662F" w:rsidRPr="00CD3A47">
        <w:rPr>
          <w:rFonts w:ascii="Arial Narrow" w:hAnsi="Arial Narrow"/>
          <w:b/>
        </w:rPr>
        <w:t>IPMC-DTOR-0</w:t>
      </w:r>
      <w:r w:rsidR="00D070D0">
        <w:rPr>
          <w:rFonts w:ascii="Arial Narrow" w:hAnsi="Arial Narrow"/>
          <w:b/>
        </w:rPr>
        <w:t>09</w:t>
      </w:r>
      <w:r w:rsidR="0074662F" w:rsidRPr="00CD3A47">
        <w:rPr>
          <w:rFonts w:ascii="Arial Narrow" w:hAnsi="Arial Narrow"/>
          <w:b/>
        </w:rPr>
        <w:t>-202</w:t>
      </w:r>
      <w:r w:rsidR="00D070D0">
        <w:rPr>
          <w:rFonts w:ascii="Arial Narrow" w:hAnsi="Arial Narrow"/>
          <w:b/>
        </w:rPr>
        <w:t>4</w:t>
      </w:r>
    </w:p>
    <w:p w14:paraId="6EF09E76" w14:textId="77777777" w:rsidR="009C458E"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156EDC5E" w14:textId="77777777" w:rsidR="00C211CD" w:rsidRDefault="00C211CD" w:rsidP="00C211CD">
      <w:pPr>
        <w:jc w:val="both"/>
        <w:rPr>
          <w:rFonts w:ascii="Arial Narrow" w:hAnsi="Arial Narrow"/>
          <w:color w:val="000000"/>
        </w:rPr>
      </w:pPr>
      <w:bookmarkStart w:id="0" w:name="_Hlk161309049"/>
      <w:r w:rsidRPr="005854CC">
        <w:rPr>
          <w:rFonts w:ascii="Arial Narrow" w:hAnsi="Arial Narrow"/>
          <w:color w:val="000000"/>
        </w:rPr>
        <w:t>OR04-P3202008-015 Servicio de transporte aéreo para el envío de bienes muebles entre la ruta Villavicencio-Puerto Carreño-Cumaribo Parque Nacional Natural El Tuparro.</w:t>
      </w:r>
    </w:p>
    <w:p w14:paraId="5908CF2C" w14:textId="77777777" w:rsidR="00C211CD" w:rsidRPr="00011835" w:rsidRDefault="00C211CD" w:rsidP="00C211CD">
      <w:pPr>
        <w:jc w:val="both"/>
        <w:rPr>
          <w:rFonts w:ascii="Arial Narrow" w:hAnsi="Arial Narrow"/>
        </w:rPr>
      </w:pPr>
    </w:p>
    <w:p w14:paraId="4200C0B2" w14:textId="77777777" w:rsidR="00C211CD" w:rsidRPr="00011835" w:rsidRDefault="00C211CD" w:rsidP="00C211CD">
      <w:pPr>
        <w:pStyle w:val="Textoindependiente"/>
        <w:rPr>
          <w:rFonts w:ascii="Arial Narrow" w:hAnsi="Arial Narrow"/>
          <w:b/>
          <w:i w:val="0"/>
          <w:sz w:val="22"/>
          <w:szCs w:val="22"/>
        </w:rPr>
      </w:pPr>
      <w:r>
        <w:rPr>
          <w:rFonts w:ascii="Arial Narrow" w:hAnsi="Arial Narrow"/>
          <w:b/>
          <w:i w:val="0"/>
          <w:sz w:val="22"/>
          <w:szCs w:val="22"/>
        </w:rPr>
        <w:t xml:space="preserve">1. </w:t>
      </w:r>
      <w:r w:rsidRPr="00011835">
        <w:rPr>
          <w:rFonts w:ascii="Arial Narrow" w:hAnsi="Arial Narrow"/>
          <w:b/>
          <w:i w:val="0"/>
          <w:sz w:val="22"/>
          <w:szCs w:val="22"/>
        </w:rPr>
        <w:t>CLASIFICACIÓN UNSPSC</w:t>
      </w:r>
    </w:p>
    <w:p w14:paraId="31ED5437" w14:textId="77777777" w:rsidR="00C211CD" w:rsidRPr="00011835" w:rsidRDefault="00C211CD" w:rsidP="00C211CD">
      <w:pPr>
        <w:pStyle w:val="Textoindependiente"/>
        <w:rPr>
          <w:rFonts w:ascii="Arial Narrow" w:hAnsi="Arial Narrow"/>
          <w:b/>
          <w:i w:val="0"/>
          <w:sz w:val="22"/>
          <w:szCs w:val="22"/>
        </w:rPr>
      </w:pPr>
    </w:p>
    <w:bookmarkEnd w:id="0"/>
    <w:p w14:paraId="78C49CDE" w14:textId="77777777" w:rsidR="00C211CD" w:rsidRPr="002A6DBB" w:rsidRDefault="00C211CD" w:rsidP="00C211CD">
      <w:pPr>
        <w:autoSpaceDE w:val="0"/>
        <w:adjustRightInd w:val="0"/>
        <w:spacing w:line="276" w:lineRule="auto"/>
        <w:rPr>
          <w:rFonts w:ascii="Arial Narrow" w:hAnsi="Arial Narrow"/>
          <w:sz w:val="22"/>
          <w:szCs w:val="22"/>
        </w:rPr>
      </w:pPr>
      <w:r w:rsidRPr="002A6DBB">
        <w:rPr>
          <w:rFonts w:ascii="Arial Narrow" w:hAnsi="Arial Narrow"/>
          <w:sz w:val="22"/>
          <w:szCs w:val="22"/>
        </w:rPr>
        <w:t>El objeto contractual se enmarca dentro del siguiente código del Clasificador de Bienes y Servicios:</w:t>
      </w:r>
    </w:p>
    <w:tbl>
      <w:tblPr>
        <w:tblStyle w:val="Tablaconcuadrcula"/>
        <w:tblW w:w="0" w:type="auto"/>
        <w:jc w:val="center"/>
        <w:tblLook w:val="04A0" w:firstRow="1" w:lastRow="0" w:firstColumn="1" w:lastColumn="0" w:noHBand="0" w:noVBand="1"/>
      </w:tblPr>
      <w:tblGrid>
        <w:gridCol w:w="1498"/>
        <w:gridCol w:w="1965"/>
        <w:gridCol w:w="1526"/>
        <w:gridCol w:w="1786"/>
        <w:gridCol w:w="2053"/>
      </w:tblGrid>
      <w:tr w:rsidR="00C211CD" w:rsidRPr="002A6DBB" w14:paraId="3CDD61EB" w14:textId="77777777" w:rsidTr="007D750E">
        <w:trPr>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29C2D727"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Clasificación UNSPSC</w:t>
            </w:r>
          </w:p>
        </w:tc>
        <w:tc>
          <w:tcPr>
            <w:tcW w:w="1965" w:type="dxa"/>
            <w:tcBorders>
              <w:top w:val="single" w:sz="4" w:space="0" w:color="auto"/>
              <w:left w:val="single" w:sz="4" w:space="0" w:color="auto"/>
              <w:bottom w:val="single" w:sz="4" w:space="0" w:color="auto"/>
              <w:right w:val="single" w:sz="4" w:space="0" w:color="auto"/>
            </w:tcBorders>
            <w:vAlign w:val="center"/>
            <w:hideMark/>
          </w:tcPr>
          <w:p w14:paraId="32C4B93A"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Segmento</w:t>
            </w:r>
          </w:p>
        </w:tc>
        <w:tc>
          <w:tcPr>
            <w:tcW w:w="1526" w:type="dxa"/>
            <w:tcBorders>
              <w:top w:val="single" w:sz="4" w:space="0" w:color="auto"/>
              <w:left w:val="single" w:sz="4" w:space="0" w:color="auto"/>
              <w:bottom w:val="single" w:sz="4" w:space="0" w:color="auto"/>
              <w:right w:val="single" w:sz="4" w:space="0" w:color="auto"/>
            </w:tcBorders>
            <w:vAlign w:val="center"/>
            <w:hideMark/>
          </w:tcPr>
          <w:p w14:paraId="4002B98A"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Familia</w:t>
            </w:r>
          </w:p>
        </w:tc>
        <w:tc>
          <w:tcPr>
            <w:tcW w:w="1786" w:type="dxa"/>
            <w:tcBorders>
              <w:top w:val="single" w:sz="4" w:space="0" w:color="auto"/>
              <w:left w:val="single" w:sz="4" w:space="0" w:color="auto"/>
              <w:bottom w:val="single" w:sz="4" w:space="0" w:color="auto"/>
              <w:right w:val="single" w:sz="4" w:space="0" w:color="auto"/>
            </w:tcBorders>
            <w:vAlign w:val="center"/>
            <w:hideMark/>
          </w:tcPr>
          <w:p w14:paraId="4394CA4F"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Clase</w:t>
            </w:r>
          </w:p>
        </w:tc>
        <w:tc>
          <w:tcPr>
            <w:tcW w:w="2053" w:type="dxa"/>
            <w:tcBorders>
              <w:top w:val="single" w:sz="4" w:space="0" w:color="auto"/>
              <w:left w:val="single" w:sz="4" w:space="0" w:color="auto"/>
              <w:bottom w:val="single" w:sz="4" w:space="0" w:color="auto"/>
              <w:right w:val="single" w:sz="4" w:space="0" w:color="auto"/>
            </w:tcBorders>
            <w:vAlign w:val="center"/>
            <w:hideMark/>
          </w:tcPr>
          <w:p w14:paraId="3E22171C"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Producto</w:t>
            </w:r>
          </w:p>
        </w:tc>
      </w:tr>
      <w:tr w:rsidR="00C211CD" w:rsidRPr="002A6DBB" w14:paraId="38307D09" w14:textId="77777777" w:rsidTr="007D750E">
        <w:trPr>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1402388F"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78102203</w:t>
            </w:r>
          </w:p>
        </w:tc>
        <w:tc>
          <w:tcPr>
            <w:tcW w:w="1965" w:type="dxa"/>
            <w:tcBorders>
              <w:top w:val="single" w:sz="4" w:space="0" w:color="auto"/>
              <w:left w:val="single" w:sz="4" w:space="0" w:color="auto"/>
              <w:bottom w:val="single" w:sz="4" w:space="0" w:color="auto"/>
              <w:right w:val="single" w:sz="4" w:space="0" w:color="auto"/>
            </w:tcBorders>
            <w:vAlign w:val="center"/>
          </w:tcPr>
          <w:p w14:paraId="344084AA"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Servicio de transporte, almacenaje y correo</w:t>
            </w:r>
          </w:p>
        </w:tc>
        <w:tc>
          <w:tcPr>
            <w:tcW w:w="1526" w:type="dxa"/>
            <w:tcBorders>
              <w:top w:val="single" w:sz="4" w:space="0" w:color="auto"/>
              <w:left w:val="single" w:sz="4" w:space="0" w:color="auto"/>
              <w:bottom w:val="single" w:sz="4" w:space="0" w:color="auto"/>
              <w:right w:val="single" w:sz="4" w:space="0" w:color="auto"/>
            </w:tcBorders>
            <w:vAlign w:val="center"/>
          </w:tcPr>
          <w:p w14:paraId="2A2E48DF"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Servicio de transporte, almacenaje y correo</w:t>
            </w:r>
          </w:p>
        </w:tc>
        <w:tc>
          <w:tcPr>
            <w:tcW w:w="1786" w:type="dxa"/>
            <w:tcBorders>
              <w:top w:val="single" w:sz="4" w:space="0" w:color="auto"/>
              <w:left w:val="single" w:sz="4" w:space="0" w:color="auto"/>
              <w:bottom w:val="single" w:sz="4" w:space="0" w:color="auto"/>
              <w:right w:val="single" w:sz="4" w:space="0" w:color="auto"/>
            </w:tcBorders>
            <w:vAlign w:val="center"/>
          </w:tcPr>
          <w:p w14:paraId="4CAE680E"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Servicio de transporte, almacenaje y correo</w:t>
            </w:r>
          </w:p>
        </w:tc>
        <w:tc>
          <w:tcPr>
            <w:tcW w:w="2053" w:type="dxa"/>
            <w:tcBorders>
              <w:top w:val="single" w:sz="4" w:space="0" w:color="auto"/>
              <w:left w:val="single" w:sz="4" w:space="0" w:color="auto"/>
              <w:bottom w:val="single" w:sz="4" w:space="0" w:color="auto"/>
              <w:right w:val="single" w:sz="4" w:space="0" w:color="auto"/>
            </w:tcBorders>
            <w:vAlign w:val="center"/>
          </w:tcPr>
          <w:p w14:paraId="59DAC125"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Servicio de transporte nacional aereo</w:t>
            </w:r>
          </w:p>
        </w:tc>
      </w:tr>
      <w:tr w:rsidR="00C211CD" w:rsidRPr="002A6DBB" w14:paraId="7A25B676" w14:textId="77777777" w:rsidTr="007D750E">
        <w:trPr>
          <w:jc w:val="center"/>
        </w:trPr>
        <w:tc>
          <w:tcPr>
            <w:tcW w:w="1498" w:type="dxa"/>
            <w:tcBorders>
              <w:top w:val="single" w:sz="4" w:space="0" w:color="auto"/>
              <w:left w:val="single" w:sz="4" w:space="0" w:color="auto"/>
              <w:bottom w:val="single" w:sz="4" w:space="0" w:color="auto"/>
              <w:right w:val="single" w:sz="4" w:space="0" w:color="auto"/>
            </w:tcBorders>
            <w:vAlign w:val="center"/>
          </w:tcPr>
          <w:p w14:paraId="37399EE2"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78102203</w:t>
            </w:r>
          </w:p>
        </w:tc>
        <w:tc>
          <w:tcPr>
            <w:tcW w:w="1965" w:type="dxa"/>
            <w:tcBorders>
              <w:top w:val="single" w:sz="4" w:space="0" w:color="auto"/>
              <w:left w:val="single" w:sz="4" w:space="0" w:color="auto"/>
              <w:bottom w:val="single" w:sz="4" w:space="0" w:color="auto"/>
              <w:right w:val="single" w:sz="4" w:space="0" w:color="auto"/>
            </w:tcBorders>
            <w:vAlign w:val="center"/>
          </w:tcPr>
          <w:p w14:paraId="38910B0F"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Servicio de transporte, Almacenaje y correo</w:t>
            </w:r>
          </w:p>
        </w:tc>
        <w:tc>
          <w:tcPr>
            <w:tcW w:w="1526" w:type="dxa"/>
            <w:tcBorders>
              <w:top w:val="single" w:sz="4" w:space="0" w:color="auto"/>
              <w:left w:val="single" w:sz="4" w:space="0" w:color="auto"/>
              <w:bottom w:val="single" w:sz="4" w:space="0" w:color="auto"/>
              <w:right w:val="single" w:sz="4" w:space="0" w:color="auto"/>
            </w:tcBorders>
            <w:vAlign w:val="center"/>
          </w:tcPr>
          <w:p w14:paraId="2F6218D0"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Transporte de correo y carga</w:t>
            </w:r>
          </w:p>
        </w:tc>
        <w:tc>
          <w:tcPr>
            <w:tcW w:w="1786" w:type="dxa"/>
            <w:tcBorders>
              <w:top w:val="single" w:sz="4" w:space="0" w:color="auto"/>
              <w:left w:val="single" w:sz="4" w:space="0" w:color="auto"/>
              <w:bottom w:val="single" w:sz="4" w:space="0" w:color="auto"/>
              <w:right w:val="single" w:sz="4" w:space="0" w:color="auto"/>
            </w:tcBorders>
            <w:vAlign w:val="center"/>
          </w:tcPr>
          <w:p w14:paraId="615EBFA6"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Servicios postales de paqueteo y sobres</w:t>
            </w:r>
          </w:p>
        </w:tc>
        <w:tc>
          <w:tcPr>
            <w:tcW w:w="2053" w:type="dxa"/>
            <w:tcBorders>
              <w:top w:val="single" w:sz="4" w:space="0" w:color="auto"/>
              <w:left w:val="single" w:sz="4" w:space="0" w:color="auto"/>
              <w:bottom w:val="single" w:sz="4" w:space="0" w:color="auto"/>
              <w:right w:val="single" w:sz="4" w:space="0" w:color="auto"/>
            </w:tcBorders>
            <w:vAlign w:val="center"/>
          </w:tcPr>
          <w:p w14:paraId="0AEB2637" w14:textId="77777777" w:rsidR="00C211CD" w:rsidRPr="002A6DBB" w:rsidRDefault="00C211CD" w:rsidP="007D750E">
            <w:pPr>
              <w:autoSpaceDE w:val="0"/>
              <w:autoSpaceDN w:val="0"/>
              <w:adjustRightInd w:val="0"/>
              <w:jc w:val="center"/>
              <w:rPr>
                <w:rFonts w:ascii="Arial Narrow" w:hAnsi="Arial Narrow"/>
                <w:sz w:val="22"/>
                <w:szCs w:val="22"/>
              </w:rPr>
            </w:pPr>
            <w:r w:rsidRPr="002A6DBB">
              <w:rPr>
                <w:rFonts w:ascii="Arial Narrow" w:hAnsi="Arial Narrow"/>
                <w:sz w:val="22"/>
                <w:szCs w:val="22"/>
              </w:rPr>
              <w:t>Servicios de envió, recogida o entrega de correo.</w:t>
            </w:r>
          </w:p>
        </w:tc>
      </w:tr>
    </w:tbl>
    <w:p w14:paraId="13D5CCB3" w14:textId="77777777" w:rsidR="00C211CD" w:rsidRPr="002A6DBB" w:rsidRDefault="00C211CD" w:rsidP="00C211CD">
      <w:pPr>
        <w:pStyle w:val="Textoindependiente"/>
        <w:rPr>
          <w:rFonts w:ascii="Arial Narrow" w:hAnsi="Arial Narrow"/>
          <w:i w:val="0"/>
          <w:sz w:val="22"/>
          <w:szCs w:val="22"/>
        </w:rPr>
      </w:pPr>
    </w:p>
    <w:p w14:paraId="0C1A9E03" w14:textId="682E380A" w:rsidR="00C211CD" w:rsidRDefault="00C211CD" w:rsidP="00C211CD">
      <w:pPr>
        <w:pStyle w:val="Textoindependiente"/>
        <w:ind w:left="720" w:hanging="720"/>
        <w:rPr>
          <w:rFonts w:ascii="Arial Narrow" w:hAnsi="Arial Narrow"/>
          <w:b/>
          <w:i w:val="0"/>
          <w:sz w:val="22"/>
          <w:szCs w:val="22"/>
        </w:rPr>
      </w:pPr>
      <w:r>
        <w:rPr>
          <w:rFonts w:ascii="Arial Narrow" w:hAnsi="Arial Narrow"/>
          <w:b/>
          <w:i w:val="0"/>
          <w:sz w:val="22"/>
          <w:szCs w:val="22"/>
        </w:rPr>
        <w:t>1</w:t>
      </w:r>
      <w:r w:rsidRPr="002A6DBB">
        <w:rPr>
          <w:rFonts w:ascii="Arial Narrow" w:hAnsi="Arial Narrow"/>
          <w:b/>
          <w:i w:val="0"/>
          <w:sz w:val="22"/>
          <w:szCs w:val="22"/>
        </w:rPr>
        <w:t>.1 DESCRIPCIÓN TECNICA DE LOS BIENES O SERVICIO</w:t>
      </w:r>
    </w:p>
    <w:p w14:paraId="5028CBFF" w14:textId="77777777" w:rsidR="00C211CD" w:rsidRPr="002A6DBB" w:rsidRDefault="00C211CD" w:rsidP="00C211CD">
      <w:pPr>
        <w:pStyle w:val="Textoindependiente"/>
        <w:ind w:left="720" w:hanging="720"/>
        <w:rPr>
          <w:rFonts w:ascii="Arial Narrow" w:hAnsi="Arial Narrow"/>
          <w:b/>
          <w:i w:val="0"/>
          <w:sz w:val="22"/>
          <w:szCs w:val="22"/>
        </w:rPr>
      </w:pPr>
    </w:p>
    <w:p w14:paraId="742C884B" w14:textId="39202EA0" w:rsidR="00C211CD" w:rsidRDefault="00C211CD" w:rsidP="00C211CD">
      <w:pPr>
        <w:spacing w:line="276" w:lineRule="auto"/>
        <w:jc w:val="both"/>
        <w:rPr>
          <w:rFonts w:ascii="Arial Narrow" w:eastAsia="Arial Narrow" w:hAnsi="Arial Narrow" w:cs="Arial Narrow"/>
          <w:sz w:val="22"/>
          <w:szCs w:val="22"/>
        </w:rPr>
      </w:pPr>
      <w:r w:rsidRPr="002A6DBB">
        <w:rPr>
          <w:rFonts w:ascii="Arial Narrow" w:eastAsia="Arial Narrow" w:hAnsi="Arial Narrow" w:cs="Arial Narrow"/>
          <w:sz w:val="22"/>
          <w:szCs w:val="22"/>
        </w:rPr>
        <w:t>El servicio por adquirir es transporte de carga aerea por las diferentes rutas según solicitud expresas por el PNN El Tuparro, puesto que no se cuenta con los suficientes medios de transporte que permiten realizar el desplazamiento de la carga.</w:t>
      </w:r>
    </w:p>
    <w:p w14:paraId="22A98505" w14:textId="77777777" w:rsidR="00C211CD" w:rsidRPr="002A6DBB" w:rsidRDefault="00C211CD" w:rsidP="00C211CD">
      <w:pPr>
        <w:spacing w:line="276" w:lineRule="auto"/>
        <w:jc w:val="both"/>
        <w:rPr>
          <w:rFonts w:ascii="Arial Narrow" w:eastAsia="Arial Narrow" w:hAnsi="Arial Narrow" w:cs="Arial Narrow"/>
          <w:sz w:val="22"/>
          <w:szCs w:val="22"/>
        </w:rPr>
      </w:pPr>
    </w:p>
    <w:p w14:paraId="6B758FB8" w14:textId="5C60E2F0" w:rsidR="00C211CD" w:rsidRDefault="00C211CD" w:rsidP="00C211CD">
      <w:pPr>
        <w:spacing w:line="276" w:lineRule="auto"/>
        <w:jc w:val="both"/>
        <w:rPr>
          <w:rFonts w:ascii="Arial Narrow" w:eastAsia="Arial Narrow" w:hAnsi="Arial Narrow" w:cs="Arial Narrow"/>
          <w:sz w:val="22"/>
          <w:szCs w:val="22"/>
        </w:rPr>
      </w:pPr>
      <w:r w:rsidRPr="002A6DBB">
        <w:rPr>
          <w:rFonts w:ascii="Arial Narrow" w:eastAsia="Arial Narrow" w:hAnsi="Arial Narrow" w:cs="Arial Narrow"/>
          <w:sz w:val="22"/>
          <w:szCs w:val="22"/>
        </w:rPr>
        <w:t>Teniendo en cuenta lo anterior se hace necesario que la naturaleza del contrato sea un servicio con el fin de garantizar la ejecución del contrato en su totalidad.</w:t>
      </w:r>
    </w:p>
    <w:p w14:paraId="0BEEEE07" w14:textId="77777777" w:rsidR="00C211CD" w:rsidRPr="002A6DBB" w:rsidRDefault="00C211CD" w:rsidP="00C211CD">
      <w:pPr>
        <w:spacing w:line="276" w:lineRule="auto"/>
        <w:jc w:val="both"/>
        <w:rPr>
          <w:rFonts w:ascii="Arial Narrow" w:eastAsia="Arial Narrow" w:hAnsi="Arial Narrow" w:cs="Arial Narrow"/>
          <w:sz w:val="22"/>
          <w:szCs w:val="22"/>
        </w:rPr>
      </w:pPr>
    </w:p>
    <w:p w14:paraId="18176408" w14:textId="77777777" w:rsidR="00C211CD" w:rsidRPr="002A6DBB" w:rsidRDefault="00C211CD" w:rsidP="00C211CD">
      <w:pPr>
        <w:spacing w:line="276" w:lineRule="auto"/>
        <w:jc w:val="both"/>
        <w:rPr>
          <w:rFonts w:ascii="Arial Narrow" w:eastAsia="Arial Narrow" w:hAnsi="Arial Narrow" w:cs="Arial Narrow"/>
          <w:sz w:val="22"/>
          <w:szCs w:val="22"/>
        </w:rPr>
      </w:pPr>
      <w:r w:rsidRPr="002A6DBB">
        <w:rPr>
          <w:rFonts w:ascii="Arial Narrow" w:eastAsia="Arial Narrow" w:hAnsi="Arial Narrow" w:cs="Arial Narrow"/>
          <w:sz w:val="22"/>
          <w:szCs w:val="22"/>
        </w:rPr>
        <w:t>Los artículos que se requieren deberán cumplir con las siguientes especificaciones técnicas básicas:</w:t>
      </w:r>
    </w:p>
    <w:tbl>
      <w:tblPr>
        <w:tblW w:w="9645" w:type="dxa"/>
        <w:tblCellMar>
          <w:left w:w="70" w:type="dxa"/>
          <w:right w:w="70" w:type="dxa"/>
        </w:tblCellMar>
        <w:tblLook w:val="04A0" w:firstRow="1" w:lastRow="0" w:firstColumn="1" w:lastColumn="0" w:noHBand="0" w:noVBand="1"/>
      </w:tblPr>
      <w:tblGrid>
        <w:gridCol w:w="511"/>
        <w:gridCol w:w="5630"/>
        <w:gridCol w:w="1701"/>
        <w:gridCol w:w="1803"/>
      </w:tblGrid>
      <w:tr w:rsidR="00C211CD" w:rsidRPr="002A6DBB" w14:paraId="3B020DF6" w14:textId="77777777" w:rsidTr="007D750E">
        <w:trPr>
          <w:trHeight w:val="735"/>
        </w:trPr>
        <w:tc>
          <w:tcPr>
            <w:tcW w:w="51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6546D2" w14:textId="77777777" w:rsidR="00C211CD" w:rsidRPr="002A6DBB" w:rsidRDefault="00C211CD" w:rsidP="007D750E">
            <w:pPr>
              <w:jc w:val="center"/>
              <w:rPr>
                <w:rFonts w:ascii="Arial Narrow" w:hAnsi="Arial Narrow" w:cs="Calibri"/>
                <w:b/>
                <w:bCs/>
                <w:color w:val="000000"/>
                <w:sz w:val="22"/>
                <w:szCs w:val="22"/>
                <w:lang w:val="es-CO" w:eastAsia="es-CO"/>
              </w:rPr>
            </w:pPr>
            <w:r w:rsidRPr="002A6DBB">
              <w:rPr>
                <w:rFonts w:ascii="Arial Narrow" w:hAnsi="Arial Narrow" w:cs="Calibri"/>
                <w:b/>
                <w:bCs/>
                <w:color w:val="000000"/>
                <w:sz w:val="22"/>
                <w:szCs w:val="22"/>
                <w:lang w:val="es-CO" w:eastAsia="es-CO"/>
              </w:rPr>
              <w:t>Ítem</w:t>
            </w:r>
          </w:p>
        </w:tc>
        <w:tc>
          <w:tcPr>
            <w:tcW w:w="5630" w:type="dxa"/>
            <w:tcBorders>
              <w:top w:val="single" w:sz="8" w:space="0" w:color="auto"/>
              <w:left w:val="nil"/>
              <w:bottom w:val="single" w:sz="8" w:space="0" w:color="auto"/>
              <w:right w:val="single" w:sz="8" w:space="0" w:color="auto"/>
            </w:tcBorders>
            <w:shd w:val="clear" w:color="auto" w:fill="auto"/>
            <w:vAlign w:val="center"/>
            <w:hideMark/>
          </w:tcPr>
          <w:p w14:paraId="4C5ABDCE" w14:textId="77777777" w:rsidR="00C211CD" w:rsidRPr="002A6DBB" w:rsidRDefault="00C211CD" w:rsidP="007D750E">
            <w:pPr>
              <w:jc w:val="center"/>
              <w:rPr>
                <w:rFonts w:ascii="Arial Narrow" w:hAnsi="Arial Narrow" w:cs="Calibri"/>
                <w:b/>
                <w:bCs/>
                <w:color w:val="000000"/>
                <w:sz w:val="22"/>
                <w:szCs w:val="22"/>
                <w:lang w:val="es-CO" w:eastAsia="es-CO"/>
              </w:rPr>
            </w:pPr>
            <w:r w:rsidRPr="002A6DBB">
              <w:rPr>
                <w:rFonts w:ascii="Arial Narrow" w:hAnsi="Arial Narrow" w:cs="Calibri"/>
                <w:b/>
                <w:bCs/>
                <w:color w:val="000000"/>
                <w:sz w:val="22"/>
                <w:szCs w:val="22"/>
                <w:lang w:val="es-CO" w:eastAsia="es-CO"/>
              </w:rPr>
              <w:t>Descripción</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503067AB" w14:textId="77777777" w:rsidR="00C211CD" w:rsidRPr="002A6DBB" w:rsidRDefault="00C211CD" w:rsidP="007D750E">
            <w:pPr>
              <w:jc w:val="center"/>
              <w:rPr>
                <w:rFonts w:ascii="Arial Narrow" w:hAnsi="Arial Narrow" w:cs="Calibri"/>
                <w:b/>
                <w:bCs/>
                <w:color w:val="000000"/>
                <w:sz w:val="22"/>
                <w:szCs w:val="22"/>
                <w:lang w:val="es-CO" w:eastAsia="es-CO"/>
              </w:rPr>
            </w:pPr>
            <w:r w:rsidRPr="002A6DBB">
              <w:rPr>
                <w:rFonts w:ascii="Arial Narrow" w:hAnsi="Arial Narrow" w:cs="Calibri"/>
                <w:b/>
                <w:bCs/>
                <w:color w:val="000000"/>
                <w:sz w:val="22"/>
                <w:szCs w:val="22"/>
                <w:lang w:val="es-CO" w:eastAsia="es-CO"/>
              </w:rPr>
              <w:t>Unidad de medida</w:t>
            </w:r>
          </w:p>
        </w:tc>
        <w:tc>
          <w:tcPr>
            <w:tcW w:w="1803" w:type="dxa"/>
            <w:tcBorders>
              <w:top w:val="single" w:sz="8" w:space="0" w:color="auto"/>
              <w:left w:val="nil"/>
              <w:bottom w:val="single" w:sz="8" w:space="0" w:color="auto"/>
              <w:right w:val="single" w:sz="8" w:space="0" w:color="auto"/>
            </w:tcBorders>
            <w:shd w:val="clear" w:color="auto" w:fill="auto"/>
            <w:vAlign w:val="center"/>
            <w:hideMark/>
          </w:tcPr>
          <w:p w14:paraId="6C05F12C" w14:textId="77777777" w:rsidR="00C211CD" w:rsidRPr="002A6DBB" w:rsidRDefault="00C211CD" w:rsidP="007D750E">
            <w:pPr>
              <w:jc w:val="center"/>
              <w:rPr>
                <w:rFonts w:ascii="Arial Narrow" w:hAnsi="Arial Narrow" w:cs="Calibri"/>
                <w:b/>
                <w:bCs/>
                <w:color w:val="000000"/>
                <w:sz w:val="22"/>
                <w:szCs w:val="22"/>
                <w:lang w:val="es-CO" w:eastAsia="es-CO"/>
              </w:rPr>
            </w:pPr>
            <w:r w:rsidRPr="002A6DBB">
              <w:rPr>
                <w:rFonts w:ascii="Arial Narrow" w:hAnsi="Arial Narrow" w:cs="Calibri"/>
                <w:b/>
                <w:bCs/>
                <w:color w:val="000000"/>
                <w:sz w:val="22"/>
                <w:szCs w:val="22"/>
                <w:lang w:val="es-CO" w:eastAsia="es-CO"/>
              </w:rPr>
              <w:t>Cantidad</w:t>
            </w:r>
          </w:p>
        </w:tc>
      </w:tr>
      <w:tr w:rsidR="00C211CD" w:rsidRPr="002A6DBB" w14:paraId="631374D0" w14:textId="77777777" w:rsidTr="007D750E">
        <w:trPr>
          <w:trHeight w:val="502"/>
        </w:trPr>
        <w:tc>
          <w:tcPr>
            <w:tcW w:w="511" w:type="dxa"/>
            <w:tcBorders>
              <w:top w:val="nil"/>
              <w:left w:val="single" w:sz="8" w:space="0" w:color="auto"/>
              <w:bottom w:val="single" w:sz="8" w:space="0" w:color="auto"/>
              <w:right w:val="single" w:sz="8" w:space="0" w:color="auto"/>
            </w:tcBorders>
            <w:shd w:val="clear" w:color="auto" w:fill="auto"/>
            <w:vAlign w:val="center"/>
            <w:hideMark/>
          </w:tcPr>
          <w:p w14:paraId="58DE5C46"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1</w:t>
            </w:r>
          </w:p>
        </w:tc>
        <w:tc>
          <w:tcPr>
            <w:tcW w:w="5630" w:type="dxa"/>
            <w:tcBorders>
              <w:top w:val="nil"/>
              <w:left w:val="nil"/>
              <w:bottom w:val="single" w:sz="8" w:space="0" w:color="auto"/>
              <w:right w:val="single" w:sz="8" w:space="0" w:color="auto"/>
            </w:tcBorders>
            <w:shd w:val="clear" w:color="auto" w:fill="auto"/>
            <w:vAlign w:val="center"/>
            <w:hideMark/>
          </w:tcPr>
          <w:p w14:paraId="6586D553" w14:textId="77777777" w:rsidR="00C211CD" w:rsidRPr="002A6DBB" w:rsidRDefault="00C211CD" w:rsidP="007D750E">
            <w:pP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 xml:space="preserve">Servicio de transporte aéreo Puerto Carreño a Villavicencio </w:t>
            </w:r>
          </w:p>
        </w:tc>
        <w:tc>
          <w:tcPr>
            <w:tcW w:w="1701" w:type="dxa"/>
            <w:tcBorders>
              <w:top w:val="nil"/>
              <w:left w:val="nil"/>
              <w:bottom w:val="single" w:sz="8" w:space="0" w:color="auto"/>
              <w:right w:val="single" w:sz="8" w:space="0" w:color="auto"/>
            </w:tcBorders>
            <w:shd w:val="clear" w:color="auto" w:fill="auto"/>
            <w:vAlign w:val="center"/>
            <w:hideMark/>
          </w:tcPr>
          <w:p w14:paraId="00B2C093"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Kilo</w:t>
            </w:r>
          </w:p>
        </w:tc>
        <w:tc>
          <w:tcPr>
            <w:tcW w:w="1803" w:type="dxa"/>
            <w:tcBorders>
              <w:top w:val="nil"/>
              <w:left w:val="nil"/>
              <w:bottom w:val="single" w:sz="8" w:space="0" w:color="auto"/>
              <w:right w:val="single" w:sz="8" w:space="0" w:color="auto"/>
            </w:tcBorders>
            <w:shd w:val="clear" w:color="auto" w:fill="auto"/>
            <w:vAlign w:val="center"/>
            <w:hideMark/>
          </w:tcPr>
          <w:p w14:paraId="64927EB3"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1</w:t>
            </w:r>
          </w:p>
        </w:tc>
      </w:tr>
      <w:tr w:rsidR="00C211CD" w:rsidRPr="002A6DBB" w14:paraId="201FD78E" w14:textId="77777777" w:rsidTr="007D750E">
        <w:trPr>
          <w:trHeight w:val="411"/>
        </w:trPr>
        <w:tc>
          <w:tcPr>
            <w:tcW w:w="511" w:type="dxa"/>
            <w:tcBorders>
              <w:top w:val="nil"/>
              <w:left w:val="single" w:sz="8" w:space="0" w:color="auto"/>
              <w:bottom w:val="single" w:sz="8" w:space="0" w:color="auto"/>
              <w:right w:val="single" w:sz="8" w:space="0" w:color="auto"/>
            </w:tcBorders>
            <w:shd w:val="clear" w:color="auto" w:fill="auto"/>
            <w:vAlign w:val="center"/>
          </w:tcPr>
          <w:p w14:paraId="7C75486B"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2</w:t>
            </w:r>
          </w:p>
        </w:tc>
        <w:tc>
          <w:tcPr>
            <w:tcW w:w="5630" w:type="dxa"/>
            <w:tcBorders>
              <w:top w:val="nil"/>
              <w:left w:val="nil"/>
              <w:bottom w:val="single" w:sz="8" w:space="0" w:color="auto"/>
              <w:right w:val="single" w:sz="8" w:space="0" w:color="auto"/>
            </w:tcBorders>
            <w:shd w:val="clear" w:color="auto" w:fill="auto"/>
            <w:vAlign w:val="center"/>
          </w:tcPr>
          <w:p w14:paraId="3A68308D" w14:textId="77777777" w:rsidR="00C211CD" w:rsidRPr="002A6DBB" w:rsidRDefault="00C211CD" w:rsidP="007D750E">
            <w:pP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 xml:space="preserve">Servicio de transporte aéreo Villavicencio a Puerto Carreño </w:t>
            </w:r>
          </w:p>
        </w:tc>
        <w:tc>
          <w:tcPr>
            <w:tcW w:w="1701" w:type="dxa"/>
            <w:tcBorders>
              <w:top w:val="nil"/>
              <w:left w:val="nil"/>
              <w:bottom w:val="single" w:sz="8" w:space="0" w:color="auto"/>
              <w:right w:val="single" w:sz="8" w:space="0" w:color="auto"/>
            </w:tcBorders>
            <w:shd w:val="clear" w:color="auto" w:fill="auto"/>
          </w:tcPr>
          <w:p w14:paraId="4A1B587B"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Kilo</w:t>
            </w:r>
          </w:p>
        </w:tc>
        <w:tc>
          <w:tcPr>
            <w:tcW w:w="1803" w:type="dxa"/>
            <w:tcBorders>
              <w:top w:val="nil"/>
              <w:left w:val="nil"/>
              <w:bottom w:val="single" w:sz="8" w:space="0" w:color="auto"/>
              <w:right w:val="single" w:sz="8" w:space="0" w:color="auto"/>
            </w:tcBorders>
            <w:shd w:val="clear" w:color="auto" w:fill="auto"/>
          </w:tcPr>
          <w:p w14:paraId="161E368F"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1</w:t>
            </w:r>
          </w:p>
        </w:tc>
      </w:tr>
      <w:tr w:rsidR="00C211CD" w:rsidRPr="002A6DBB" w14:paraId="46C39CF9" w14:textId="77777777" w:rsidTr="007D750E">
        <w:trPr>
          <w:trHeight w:val="411"/>
        </w:trPr>
        <w:tc>
          <w:tcPr>
            <w:tcW w:w="511" w:type="dxa"/>
            <w:tcBorders>
              <w:top w:val="nil"/>
              <w:left w:val="single" w:sz="8" w:space="0" w:color="auto"/>
              <w:bottom w:val="single" w:sz="8" w:space="0" w:color="auto"/>
              <w:right w:val="single" w:sz="8" w:space="0" w:color="auto"/>
            </w:tcBorders>
            <w:shd w:val="clear" w:color="auto" w:fill="auto"/>
            <w:vAlign w:val="center"/>
          </w:tcPr>
          <w:p w14:paraId="009D20A1"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3</w:t>
            </w:r>
          </w:p>
        </w:tc>
        <w:tc>
          <w:tcPr>
            <w:tcW w:w="5630" w:type="dxa"/>
            <w:tcBorders>
              <w:top w:val="nil"/>
              <w:left w:val="nil"/>
              <w:bottom w:val="single" w:sz="8" w:space="0" w:color="auto"/>
              <w:right w:val="single" w:sz="8" w:space="0" w:color="auto"/>
            </w:tcBorders>
            <w:shd w:val="clear" w:color="auto" w:fill="auto"/>
            <w:vAlign w:val="center"/>
          </w:tcPr>
          <w:p w14:paraId="26F98340" w14:textId="77777777" w:rsidR="00C211CD" w:rsidRPr="002A6DBB" w:rsidRDefault="00C211CD" w:rsidP="007D750E">
            <w:pP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Servicio de transporte aéreo Puerto Carreño a Cumaribo</w:t>
            </w:r>
          </w:p>
        </w:tc>
        <w:tc>
          <w:tcPr>
            <w:tcW w:w="1701" w:type="dxa"/>
            <w:tcBorders>
              <w:top w:val="nil"/>
              <w:left w:val="nil"/>
              <w:bottom w:val="single" w:sz="8" w:space="0" w:color="auto"/>
              <w:right w:val="single" w:sz="8" w:space="0" w:color="auto"/>
            </w:tcBorders>
            <w:shd w:val="clear" w:color="auto" w:fill="auto"/>
          </w:tcPr>
          <w:p w14:paraId="4D2D0205"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Kilo</w:t>
            </w:r>
          </w:p>
        </w:tc>
        <w:tc>
          <w:tcPr>
            <w:tcW w:w="1803" w:type="dxa"/>
            <w:tcBorders>
              <w:top w:val="nil"/>
              <w:left w:val="nil"/>
              <w:bottom w:val="single" w:sz="8" w:space="0" w:color="auto"/>
              <w:right w:val="single" w:sz="8" w:space="0" w:color="auto"/>
            </w:tcBorders>
            <w:shd w:val="clear" w:color="auto" w:fill="auto"/>
          </w:tcPr>
          <w:p w14:paraId="52B36201"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1</w:t>
            </w:r>
          </w:p>
        </w:tc>
      </w:tr>
      <w:tr w:rsidR="00C211CD" w:rsidRPr="002A6DBB" w14:paraId="7FCF92AE" w14:textId="77777777" w:rsidTr="007D750E">
        <w:trPr>
          <w:trHeight w:val="411"/>
        </w:trPr>
        <w:tc>
          <w:tcPr>
            <w:tcW w:w="511" w:type="dxa"/>
            <w:tcBorders>
              <w:top w:val="nil"/>
              <w:left w:val="single" w:sz="8" w:space="0" w:color="auto"/>
              <w:bottom w:val="single" w:sz="8" w:space="0" w:color="auto"/>
              <w:right w:val="single" w:sz="8" w:space="0" w:color="auto"/>
            </w:tcBorders>
            <w:shd w:val="clear" w:color="auto" w:fill="auto"/>
            <w:vAlign w:val="center"/>
            <w:hideMark/>
          </w:tcPr>
          <w:p w14:paraId="5969E9C7"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4</w:t>
            </w:r>
          </w:p>
        </w:tc>
        <w:tc>
          <w:tcPr>
            <w:tcW w:w="5630" w:type="dxa"/>
            <w:tcBorders>
              <w:top w:val="nil"/>
              <w:left w:val="nil"/>
              <w:bottom w:val="single" w:sz="8" w:space="0" w:color="auto"/>
              <w:right w:val="single" w:sz="8" w:space="0" w:color="auto"/>
            </w:tcBorders>
            <w:shd w:val="clear" w:color="auto" w:fill="auto"/>
            <w:vAlign w:val="center"/>
            <w:hideMark/>
          </w:tcPr>
          <w:p w14:paraId="4F3A51A8" w14:textId="77777777" w:rsidR="00C211CD" w:rsidRPr="002A6DBB" w:rsidRDefault="00C211CD" w:rsidP="007D750E">
            <w:pP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 xml:space="preserve">Servicio de transporte aéreo Cumaribo a Puerto Carreño </w:t>
            </w:r>
          </w:p>
        </w:tc>
        <w:tc>
          <w:tcPr>
            <w:tcW w:w="1701" w:type="dxa"/>
            <w:tcBorders>
              <w:top w:val="nil"/>
              <w:left w:val="nil"/>
              <w:bottom w:val="single" w:sz="8" w:space="0" w:color="auto"/>
              <w:right w:val="single" w:sz="8" w:space="0" w:color="auto"/>
            </w:tcBorders>
            <w:shd w:val="clear" w:color="auto" w:fill="auto"/>
            <w:hideMark/>
          </w:tcPr>
          <w:p w14:paraId="0B5B761F"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Kilo</w:t>
            </w:r>
          </w:p>
        </w:tc>
        <w:tc>
          <w:tcPr>
            <w:tcW w:w="1803" w:type="dxa"/>
            <w:tcBorders>
              <w:top w:val="nil"/>
              <w:left w:val="nil"/>
              <w:bottom w:val="single" w:sz="8" w:space="0" w:color="auto"/>
              <w:right w:val="single" w:sz="8" w:space="0" w:color="auto"/>
            </w:tcBorders>
            <w:shd w:val="clear" w:color="auto" w:fill="auto"/>
            <w:hideMark/>
          </w:tcPr>
          <w:p w14:paraId="4ECF3FCE" w14:textId="77777777" w:rsidR="00C211CD" w:rsidRPr="002A6DBB" w:rsidRDefault="00C211CD" w:rsidP="007D750E">
            <w:pPr>
              <w:jc w:val="center"/>
              <w:rPr>
                <w:rFonts w:ascii="Arial Narrow" w:hAnsi="Arial Narrow" w:cs="Calibri"/>
                <w:color w:val="000000"/>
                <w:sz w:val="22"/>
                <w:szCs w:val="22"/>
                <w:lang w:val="es-CO" w:eastAsia="es-CO"/>
              </w:rPr>
            </w:pPr>
            <w:r w:rsidRPr="002A6DBB">
              <w:rPr>
                <w:rFonts w:ascii="Arial Narrow" w:hAnsi="Arial Narrow" w:cs="Calibri"/>
                <w:color w:val="000000"/>
                <w:sz w:val="22"/>
                <w:szCs w:val="22"/>
                <w:lang w:val="es-CO" w:eastAsia="es-CO"/>
              </w:rPr>
              <w:t>1</w:t>
            </w:r>
          </w:p>
        </w:tc>
      </w:tr>
    </w:tbl>
    <w:p w14:paraId="593B1D0A" w14:textId="77777777" w:rsidR="00C211CD" w:rsidRPr="002A6DBB" w:rsidRDefault="00C211CD" w:rsidP="00C211CD">
      <w:pPr>
        <w:jc w:val="both"/>
        <w:rPr>
          <w:rFonts w:ascii="Arial Narrow" w:hAnsi="Arial Narrow"/>
          <w:sz w:val="22"/>
          <w:szCs w:val="22"/>
          <w:lang w:val="es-CO"/>
        </w:rPr>
      </w:pPr>
    </w:p>
    <w:p w14:paraId="4BD5DDFA" w14:textId="4826D2D9" w:rsidR="00C211CD" w:rsidRDefault="00C211CD" w:rsidP="00C211CD">
      <w:pPr>
        <w:pBdr>
          <w:top w:val="nil"/>
          <w:left w:val="nil"/>
          <w:bottom w:val="nil"/>
          <w:right w:val="nil"/>
          <w:between w:val="nil"/>
        </w:pBdr>
        <w:spacing w:line="276"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rPr>
        <w:t>1</w:t>
      </w:r>
      <w:r w:rsidRPr="002A6DBB">
        <w:rPr>
          <w:rFonts w:ascii="Arial Narrow" w:eastAsia="Arial Narrow" w:hAnsi="Arial Narrow" w:cs="Arial Narrow"/>
          <w:b/>
          <w:color w:val="000000"/>
          <w:sz w:val="22"/>
          <w:szCs w:val="22"/>
        </w:rPr>
        <w:t xml:space="preserve">.2 </w:t>
      </w:r>
      <w:r w:rsidRPr="002A6DBB">
        <w:rPr>
          <w:rFonts w:ascii="Arial Narrow" w:eastAsia="Arial Narrow" w:hAnsi="Arial Narrow" w:cs="Arial Narrow"/>
          <w:b/>
          <w:color w:val="000000"/>
          <w:sz w:val="22"/>
          <w:szCs w:val="22"/>
        </w:rPr>
        <w:tab/>
        <w:t>OBLIGACIONES DEL CONTRATISTA</w:t>
      </w:r>
    </w:p>
    <w:p w14:paraId="1473A72D" w14:textId="77777777" w:rsidR="00C211CD" w:rsidRPr="002A6DBB" w:rsidRDefault="00C211CD" w:rsidP="00C211CD">
      <w:pPr>
        <w:pBdr>
          <w:top w:val="nil"/>
          <w:left w:val="nil"/>
          <w:bottom w:val="nil"/>
          <w:right w:val="nil"/>
          <w:between w:val="nil"/>
        </w:pBdr>
        <w:spacing w:line="276" w:lineRule="auto"/>
        <w:jc w:val="both"/>
        <w:rPr>
          <w:rFonts w:ascii="Arial Narrow" w:eastAsia="Arial Narrow" w:hAnsi="Arial Narrow" w:cs="Arial Narrow"/>
          <w:b/>
          <w:color w:val="000000"/>
          <w:sz w:val="22"/>
          <w:szCs w:val="22"/>
        </w:rPr>
      </w:pPr>
    </w:p>
    <w:p w14:paraId="66B19563"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Entregar o recoger los bienes en la dirección Cra 39 No 26 C - 47 Barrio Siete de Agosto en la ciudad de Villavicencio Meta</w:t>
      </w:r>
    </w:p>
    <w:p w14:paraId="45BCE170"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 xml:space="preserve"> Entregar o recoger los bienes en la dirección Carrera 13 No. 25-11C Barrio Santa Helenita – Puerto Carreño Vichada, Colombia</w:t>
      </w:r>
    </w:p>
    <w:p w14:paraId="7A2163CB"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 xml:space="preserve">Garantizar el servicio en las rutas de Puerto Carreño a Villavicencio y viceversa, Puerto Carreño a Cumaribo y viceversa, siempre que se requiera por parte del área protegida </w:t>
      </w:r>
    </w:p>
    <w:p w14:paraId="6DFE6857"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sdt>
        <w:sdtPr>
          <w:rPr>
            <w:rFonts w:ascii="Arial Narrow" w:hAnsi="Arial Narrow"/>
          </w:rPr>
          <w:tag w:val="goog_rdk_10"/>
          <w:id w:val="2027521341"/>
        </w:sdtPr>
        <w:sdtContent/>
      </w:sdt>
      <w:r w:rsidRPr="002A6DBB">
        <w:rPr>
          <w:rFonts w:ascii="Arial Narrow" w:eastAsia="Arial Narrow" w:hAnsi="Arial Narrow" w:cs="Arial Narrow"/>
          <w:sz w:val="22"/>
          <w:szCs w:val="22"/>
        </w:rPr>
        <w:t>El contratista deberá entrega los bienes en perfectas condiciones como fueron entregados por la entidad.</w:t>
      </w:r>
    </w:p>
    <w:p w14:paraId="53F5CCB6"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 xml:space="preserve">Velar por la buena atención del servicio. </w:t>
      </w:r>
    </w:p>
    <w:p w14:paraId="17BB4CBE"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lastRenderedPageBreak/>
        <w:t>Garantizar el servicio contratado.</w:t>
      </w:r>
    </w:p>
    <w:p w14:paraId="077BDAB6"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Garantizar la disponibilidad del servicios de transporte para el envió de los bienes cuando el área lo requiera, los cuales serán informados al proveedor con dos días de anticipación.</w:t>
      </w:r>
    </w:p>
    <w:p w14:paraId="358228BF"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Garantizar el buen estado de funcionamiento.</w:t>
      </w:r>
    </w:p>
    <w:p w14:paraId="5D61FCCE"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Mantener indemne a la entidad por las reclamaciones que se deriven con ocasión a la ejecución contractual.</w:t>
      </w:r>
    </w:p>
    <w:p w14:paraId="132C4760"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Acatar y cumplir las instrucciones que el Supervisor le imparta en relación con el objeto contractual.</w:t>
      </w:r>
    </w:p>
    <w:p w14:paraId="24BAEDDE"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Presentar ante la entidad la correspondiente facturación de conformidad con las normas vigentes, adjuntando soporte de paz y salvo en el pago de aportes al sistema de seguridad social integral y parafiscales correspondientes al último periodo de pago.</w:t>
      </w:r>
    </w:p>
    <w:p w14:paraId="324415C5"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9040247" w14:textId="77777777" w:rsidR="00C211CD" w:rsidRPr="002A6DBB" w:rsidRDefault="00C211CD" w:rsidP="00C211CD">
      <w:pPr>
        <w:numPr>
          <w:ilvl w:val="0"/>
          <w:numId w:val="32"/>
        </w:numPr>
        <w:overflowPunct w:val="0"/>
        <w:autoSpaceDE w:val="0"/>
        <w:autoSpaceDN w:val="0"/>
        <w:adjustRightInd w:val="0"/>
        <w:spacing w:line="276" w:lineRule="auto"/>
        <w:ind w:left="284"/>
        <w:jc w:val="both"/>
        <w:textAlignment w:val="baseline"/>
        <w:rPr>
          <w:rFonts w:ascii="Arial Narrow" w:eastAsia="Arial Narrow" w:hAnsi="Arial Narrow" w:cs="Arial Narrow"/>
          <w:sz w:val="22"/>
          <w:szCs w:val="22"/>
        </w:rPr>
      </w:pPr>
      <w:r w:rsidRPr="002A6DBB">
        <w:rPr>
          <w:rFonts w:ascii="Arial Narrow" w:eastAsia="Arial Narrow" w:hAnsi="Arial Narrow" w:cs="Arial Narrow"/>
          <w:sz w:val="22"/>
          <w:szCs w:val="22"/>
        </w:rPr>
        <w:t>Constituir las garantías exigidas y mantener su vigencia.</w:t>
      </w:r>
    </w:p>
    <w:p w14:paraId="16456856" w14:textId="77777777" w:rsidR="00D070D0" w:rsidRPr="00011835" w:rsidRDefault="00D070D0" w:rsidP="00D070D0">
      <w:pPr>
        <w:pStyle w:val="Prrafodelista"/>
        <w:ind w:left="718"/>
        <w:contextualSpacing/>
        <w:jc w:val="both"/>
        <w:rPr>
          <w:rFonts w:ascii="Arial Narrow" w:hAnsi="Arial Narrow"/>
          <w:sz w:val="22"/>
          <w:szCs w:val="22"/>
          <w:lang w:eastAsia="en-US"/>
        </w:rPr>
      </w:pPr>
    </w:p>
    <w:p w14:paraId="55DE0A23" w14:textId="795C3575" w:rsidR="008A6C07" w:rsidRPr="00D070D0" w:rsidRDefault="00D070D0" w:rsidP="00D070D0">
      <w:pPr>
        <w:autoSpaceDE w:val="0"/>
        <w:autoSpaceDN w:val="0"/>
        <w:adjustRightInd w:val="0"/>
        <w:ind w:left="36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2.</w:t>
      </w:r>
      <w:r w:rsidR="008A6C07" w:rsidRPr="00D070D0">
        <w:rPr>
          <w:rFonts w:ascii="Arial Narrow" w:eastAsiaTheme="minorHAnsi" w:hAnsi="Arial Narrow" w:cs="Arial"/>
          <w:b/>
          <w:bCs/>
          <w:color w:val="000000"/>
          <w:sz w:val="22"/>
          <w:szCs w:val="22"/>
          <w:lang w:val="es-CO" w:eastAsia="en-US"/>
        </w:rPr>
        <w:t>CRONOGRAMA</w:t>
      </w:r>
    </w:p>
    <w:p w14:paraId="345E633C" w14:textId="2411CE7D" w:rsidR="008A6C07" w:rsidRPr="001C05C5" w:rsidRDefault="008A6C07" w:rsidP="001A040A">
      <w:pPr>
        <w:autoSpaceDE w:val="0"/>
        <w:autoSpaceDN w:val="0"/>
        <w:adjustRightInd w:val="0"/>
        <w:jc w:val="both"/>
        <w:rPr>
          <w:rFonts w:ascii="Arial Narrow" w:eastAsiaTheme="minorHAnsi" w:hAnsi="Arial Narrow" w:cs="Arial"/>
          <w:b/>
          <w:bCs/>
          <w:color w:val="000000"/>
          <w:sz w:val="22"/>
          <w:szCs w:val="22"/>
          <w:lang w:val="es-CO" w:eastAsia="en-US"/>
        </w:rPr>
      </w:pPr>
    </w:p>
    <w:p w14:paraId="5A2B5525" w14:textId="56005F05" w:rsidR="008A6C07" w:rsidRPr="001C05C5" w:rsidRDefault="008A6C07" w:rsidP="001A040A">
      <w:pPr>
        <w:autoSpaceDE w:val="0"/>
        <w:autoSpaceDN w:val="0"/>
        <w:adjustRightInd w:val="0"/>
        <w:jc w:val="both"/>
        <w:rPr>
          <w:rFonts w:ascii="Arial Narrow" w:hAnsi="Arial Narrow" w:cs="Arial"/>
          <w:sz w:val="22"/>
          <w:szCs w:val="22"/>
        </w:rPr>
      </w:pPr>
      <w:r w:rsidRPr="001C05C5">
        <w:rPr>
          <w:rFonts w:ascii="Arial Narrow" w:hAnsi="Arial Narrow" w:cs="Arial"/>
          <w:sz w:val="22"/>
          <w:szCs w:val="22"/>
        </w:rPr>
        <w:t>El cronograma corresponde al publicado en el Sistema Electrónico para la Contratación Pública – SECOP II.</w:t>
      </w:r>
    </w:p>
    <w:p w14:paraId="674A2C03" w14:textId="23877031" w:rsidR="00404A8D" w:rsidRPr="001A040A" w:rsidRDefault="00404A8D" w:rsidP="008A6C07">
      <w:pPr>
        <w:autoSpaceDE w:val="0"/>
        <w:autoSpaceDN w:val="0"/>
        <w:adjustRightInd w:val="0"/>
        <w:jc w:val="center"/>
        <w:rPr>
          <w:rFonts w:ascii="Arial" w:hAnsi="Arial" w:cs="Arial"/>
          <w:sz w:val="22"/>
          <w:szCs w:val="22"/>
        </w:rPr>
      </w:pPr>
    </w:p>
    <w:p w14:paraId="1DE7E05E" w14:textId="63974472" w:rsidR="00404A8D" w:rsidRPr="001A040A" w:rsidRDefault="00404A8D" w:rsidP="008A6C07">
      <w:pPr>
        <w:autoSpaceDE w:val="0"/>
        <w:autoSpaceDN w:val="0"/>
        <w:adjustRightInd w:val="0"/>
        <w:jc w:val="center"/>
        <w:rPr>
          <w:rFonts w:ascii="Arial" w:hAnsi="Arial" w:cs="Arial"/>
          <w:sz w:val="22"/>
          <w:szCs w:val="22"/>
        </w:rPr>
      </w:pPr>
    </w:p>
    <w:p w14:paraId="19DC6583" w14:textId="53DFFDCB" w:rsidR="00404A8D" w:rsidRPr="00E244FE" w:rsidRDefault="00404A8D" w:rsidP="00404A8D">
      <w:pPr>
        <w:widowControl w:val="0"/>
        <w:suppressLineNumbers/>
        <w:jc w:val="center"/>
        <w:rPr>
          <w:rFonts w:ascii="Arial Narrow" w:hAnsi="Arial Narrow" w:cs="Arial"/>
          <w:b/>
          <w:sz w:val="22"/>
          <w:szCs w:val="22"/>
          <w:lang w:val="es-ES_tradnl"/>
        </w:rPr>
      </w:pPr>
      <w:r w:rsidRPr="001A040A">
        <w:rPr>
          <w:rFonts w:ascii="Arial" w:hAnsi="Arial" w:cs="Arial"/>
          <w:b/>
          <w:sz w:val="22"/>
          <w:szCs w:val="22"/>
          <w:lang w:val="es-ES_tradnl"/>
        </w:rPr>
        <w:t xml:space="preserve">3. </w:t>
      </w:r>
      <w:r w:rsidRPr="00E244FE">
        <w:rPr>
          <w:rFonts w:ascii="Arial Narrow" w:hAnsi="Arial Narrow" w:cs="Arial"/>
          <w:b/>
          <w:sz w:val="22"/>
          <w:szCs w:val="22"/>
          <w:lang w:val="es-ES_tradnl"/>
        </w:rPr>
        <w:t>INTERES DE LIMITAR LA CONVOCATORIA A MIPYMES</w:t>
      </w:r>
    </w:p>
    <w:p w14:paraId="372F082A" w14:textId="77777777" w:rsidR="00404A8D" w:rsidRPr="00E244FE" w:rsidRDefault="00404A8D" w:rsidP="00404A8D">
      <w:pPr>
        <w:widowControl w:val="0"/>
        <w:suppressLineNumbers/>
        <w:jc w:val="both"/>
        <w:rPr>
          <w:rFonts w:ascii="Arial Narrow" w:hAnsi="Arial Narrow" w:cs="Arial"/>
          <w:sz w:val="22"/>
          <w:szCs w:val="22"/>
          <w:lang w:val="es-ES_tradnl"/>
        </w:rPr>
      </w:pPr>
    </w:p>
    <w:p w14:paraId="2259083B" w14:textId="77777777"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4C9D7229" w14:textId="77777777" w:rsidR="00404A8D" w:rsidRPr="00E244FE" w:rsidRDefault="00404A8D" w:rsidP="00404A8D">
      <w:pPr>
        <w:widowControl w:val="0"/>
        <w:suppressLineNumbers/>
        <w:jc w:val="both"/>
        <w:rPr>
          <w:rFonts w:ascii="Arial Narrow" w:hAnsi="Arial Narrow" w:cs="Arial"/>
          <w:sz w:val="22"/>
          <w:szCs w:val="22"/>
          <w:lang w:val="es-ES_tradnl"/>
        </w:rPr>
      </w:pPr>
    </w:p>
    <w:p w14:paraId="4F31679C" w14:textId="4BAAEAD8"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E244FE">
        <w:rPr>
          <w:rFonts w:ascii="Arial Narrow" w:hAnsi="Arial Narrow" w:cs="Arial"/>
          <w:sz w:val="22"/>
          <w:szCs w:val="22"/>
          <w:lang w:val="es-ES_tradnl"/>
        </w:rPr>
        <w:t>, mediana y</w:t>
      </w:r>
      <w:r w:rsidRPr="00E244FE">
        <w:rPr>
          <w:rFonts w:ascii="Arial Narrow" w:hAnsi="Arial Narrow" w:cs="Arial"/>
          <w:sz w:val="22"/>
          <w:szCs w:val="22"/>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E244FE" w:rsidRDefault="00404A8D" w:rsidP="00404A8D">
      <w:pPr>
        <w:spacing w:before="100" w:after="100" w:line="240" w:lineRule="exact"/>
        <w:jc w:val="both"/>
        <w:rPr>
          <w:rFonts w:ascii="Arial Narrow" w:hAnsi="Arial Narrow" w:cs="Arial"/>
          <w:sz w:val="22"/>
          <w:szCs w:val="22"/>
          <w:lang w:val="es-ES_tradnl"/>
        </w:rPr>
      </w:pPr>
    </w:p>
    <w:p w14:paraId="6D72743A" w14:textId="3BBE3FD8" w:rsidR="00404A8D" w:rsidRPr="00E244FE" w:rsidRDefault="00404A8D" w:rsidP="00404A8D">
      <w:pPr>
        <w:spacing w:before="100" w:after="100" w:line="240" w:lineRule="exact"/>
        <w:jc w:val="both"/>
        <w:rPr>
          <w:rFonts w:ascii="Arial Narrow" w:eastAsia="Arial Unicode MS" w:hAnsi="Arial Narrow" w:cs="Arial"/>
          <w:bCs/>
          <w:iCs/>
          <w:sz w:val="22"/>
          <w:szCs w:val="22"/>
          <w:lang w:val="es-ES_tradnl"/>
        </w:rPr>
      </w:pPr>
      <w:r w:rsidRPr="00E244FE">
        <w:rPr>
          <w:rFonts w:ascii="Arial Narrow" w:eastAsia="Arial Unicode MS" w:hAnsi="Arial Narrow" w:cs="Arial"/>
          <w:b/>
          <w:sz w:val="22"/>
          <w:szCs w:val="22"/>
          <w:lang w:val="es-ES_tradnl"/>
        </w:rPr>
        <w:t xml:space="preserve">REQUISITOS MÍNIMOS DE LAS MIPYMES. </w:t>
      </w:r>
      <w:r w:rsidRPr="00E244FE">
        <w:rPr>
          <w:rFonts w:ascii="Arial Narrow" w:eastAsia="Arial Unicode MS" w:hAnsi="Arial Narrow" w:cs="Arial"/>
          <w:bCs/>
          <w:iCs/>
          <w:sz w:val="22"/>
          <w:szCs w:val="22"/>
          <w:lang w:val="es-ES_tradnl"/>
        </w:rPr>
        <w:t xml:space="preserve">Los proponentes </w:t>
      </w:r>
      <w:r w:rsidRPr="00E244FE">
        <w:rPr>
          <w:rFonts w:ascii="Arial Narrow" w:eastAsia="Arial Unicode MS" w:hAnsi="Arial Narrow" w:cs="Arial"/>
          <w:bCs/>
          <w:sz w:val="22"/>
          <w:szCs w:val="22"/>
          <w:lang w:val="es-ES_tradnl"/>
        </w:rPr>
        <w:t xml:space="preserve">MIPYMES </w:t>
      </w:r>
      <w:r w:rsidRPr="00E244FE">
        <w:rPr>
          <w:rFonts w:ascii="Arial Narrow" w:eastAsia="Arial Unicode MS" w:hAnsi="Arial Narrow" w:cs="Arial"/>
          <w:bCs/>
          <w:iCs/>
          <w:sz w:val="22"/>
          <w:szCs w:val="22"/>
          <w:lang w:val="es-ES_tradnl"/>
        </w:rPr>
        <w:t xml:space="preserve">deberán presentar los siguientes documentos de conformidad con el artículo 2.2.1.2.4.2.4. del Decreto 1860 de 2021: </w:t>
      </w:r>
    </w:p>
    <w:p w14:paraId="5AE1D5A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4CE0F7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1033C04B"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2C66CBB1"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05EF7CD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t>PARÁGRAFO 1.</w:t>
      </w:r>
      <w:r w:rsidRPr="00E244FE">
        <w:rPr>
          <w:rFonts w:ascii="Arial Narrow" w:eastAsiaTheme="minorHAnsi" w:hAnsi="Arial Narrow"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F95A6EA" w14:textId="77777777" w:rsidR="00404A8D" w:rsidRPr="00E244FE" w:rsidRDefault="00404A8D" w:rsidP="00404A8D">
      <w:pPr>
        <w:autoSpaceDE w:val="0"/>
        <w:autoSpaceDN w:val="0"/>
        <w:adjustRightInd w:val="0"/>
        <w:jc w:val="both"/>
        <w:rPr>
          <w:rFonts w:ascii="Arial Narrow" w:eastAsiaTheme="minorHAnsi" w:hAnsi="Arial Narrow" w:cs="Arial"/>
          <w:b/>
          <w:color w:val="000000"/>
          <w:sz w:val="22"/>
          <w:szCs w:val="22"/>
          <w:lang w:val="es-CO" w:eastAsia="en-US"/>
        </w:rPr>
      </w:pPr>
    </w:p>
    <w:p w14:paraId="3B31322E" w14:textId="77777777" w:rsidR="00404A8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lastRenderedPageBreak/>
        <w:t>PARÁGRAFO 2.</w:t>
      </w:r>
      <w:r w:rsidRPr="00E244FE">
        <w:rPr>
          <w:rFonts w:ascii="Arial Narrow" w:eastAsiaTheme="minorHAnsi" w:hAnsi="Arial Narrow"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w:t>
      </w:r>
      <w:r w:rsidRPr="0038754D">
        <w:rPr>
          <w:rFonts w:ascii="Arial Narrow" w:eastAsiaTheme="minorHAnsi" w:hAnsi="Arial Narrow" w:cs="Arial"/>
          <w:color w:val="000000"/>
          <w:sz w:val="22"/>
          <w:szCs w:val="22"/>
          <w:lang w:val="es-CO" w:eastAsia="en-US"/>
        </w:rPr>
        <w:t xml:space="preserve"> para el inicio del plazo para solicitar la convocatoria limitada.</w:t>
      </w:r>
    </w:p>
    <w:p w14:paraId="3D29C280" w14:textId="201FAFE9" w:rsidR="00404A8D" w:rsidRPr="008A6C07" w:rsidRDefault="00404A8D" w:rsidP="00D17A5B">
      <w:pPr>
        <w:autoSpaceDE w:val="0"/>
        <w:autoSpaceDN w:val="0"/>
        <w:adjustRightInd w:val="0"/>
        <w:rPr>
          <w:rFonts w:ascii="Arial Narrow" w:eastAsiaTheme="minorHAnsi" w:hAnsi="Arial Narrow" w:cs="Arial"/>
          <w:b/>
          <w:bCs/>
          <w:color w:val="000000"/>
          <w:sz w:val="22"/>
          <w:szCs w:val="22"/>
          <w:lang w:val="es-CO" w:eastAsia="en-US"/>
        </w:rPr>
      </w:pPr>
    </w:p>
    <w:p w14:paraId="2A9C0D3E" w14:textId="53A8867D" w:rsidR="002A385E" w:rsidRPr="002A385E" w:rsidRDefault="00404A8D"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1F6B578" w:rsidR="002A385E" w:rsidRPr="00D070D0" w:rsidRDefault="002A385E"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40D40D1E" w:rsidR="002A385E" w:rsidRPr="00D070D0" w:rsidRDefault="002A385E"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D070D0">
        <w:rPr>
          <w:rFonts w:ascii="Arial Narrow" w:eastAsiaTheme="minorHAnsi" w:hAnsi="Arial Narrow" w:cs="Arial"/>
          <w:color w:val="000000"/>
          <w:sz w:val="22"/>
          <w:szCs w:val="22"/>
          <w:lang w:val="es-CO" w:eastAsia="en-US"/>
        </w:rPr>
        <w:t xml:space="preserve"> o cuando la oferta no se presente en pesos colombianos</w:t>
      </w:r>
      <w:r w:rsidRPr="00D070D0">
        <w:rPr>
          <w:rFonts w:ascii="Arial Narrow" w:eastAsiaTheme="minorHAnsi" w:hAnsi="Arial Narrow" w:cs="Arial"/>
          <w:color w:val="000000"/>
          <w:sz w:val="22"/>
          <w:szCs w:val="22"/>
          <w:lang w:val="es-CO" w:eastAsia="en-US"/>
        </w:rPr>
        <w:t xml:space="preserve">. </w:t>
      </w:r>
    </w:p>
    <w:p w14:paraId="4929AD31" w14:textId="013A4C8B" w:rsidR="00D17A5B" w:rsidRDefault="002A385E" w:rsidP="00D070D0">
      <w:pPr>
        <w:pStyle w:val="NormalWeb"/>
        <w:numPr>
          <w:ilvl w:val="0"/>
          <w:numId w:val="30"/>
        </w:numPr>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7A6E9F3A" w14:textId="34972D30" w:rsidR="002A385E" w:rsidRPr="00D070D0" w:rsidRDefault="002A385E"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D070D0">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D070D0">
        <w:rPr>
          <w:rFonts w:ascii="Arial Narrow" w:eastAsiaTheme="minorHAnsi" w:hAnsi="Arial Narrow" w:cs="Arial"/>
          <w:color w:val="000000"/>
          <w:sz w:val="22"/>
          <w:szCs w:val="22"/>
          <w:lang w:val="es-CO" w:eastAsia="en-US"/>
        </w:rPr>
        <w:t xml:space="preserve">, es decir acredite requisitos </w:t>
      </w:r>
      <w:r w:rsidR="00AD19CF" w:rsidRPr="00D070D0">
        <w:rPr>
          <w:rFonts w:ascii="Arial Narrow" w:eastAsiaTheme="minorHAnsi" w:hAnsi="Arial Narrow" w:cs="Arial"/>
          <w:color w:val="000000"/>
          <w:sz w:val="22"/>
          <w:szCs w:val="22"/>
          <w:lang w:val="es-CO" w:eastAsia="en-US"/>
        </w:rPr>
        <w:t>con posterioridad al cierre.</w:t>
      </w:r>
    </w:p>
    <w:p w14:paraId="00DF7F71" w14:textId="0BB986A7" w:rsidR="002A385E" w:rsidRPr="00D070D0" w:rsidRDefault="002A385E"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1928BFD6" w14:textId="65CAEB94" w:rsidR="002A385E" w:rsidRPr="00D070D0" w:rsidRDefault="002A385E"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03CDA050" w:rsidR="002A385E" w:rsidRPr="00D070D0" w:rsidRDefault="002A385E"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Cuando la descripción del ítem o ítems, no coincidan en un todo con las especificaciones mínimas requeridas o no se oferte la totalidad de ítems requeridos por la entidad</w:t>
      </w:r>
      <w:r w:rsidR="00302AA5" w:rsidRPr="00D070D0">
        <w:rPr>
          <w:rFonts w:ascii="Arial Narrow" w:eastAsiaTheme="minorHAnsi" w:hAnsi="Arial Narrow" w:cs="Arial"/>
          <w:color w:val="000000"/>
          <w:sz w:val="22"/>
          <w:szCs w:val="22"/>
          <w:lang w:val="es-CO" w:eastAsia="en-US"/>
        </w:rPr>
        <w:t>, tanto en las especificaciones técnicas como en la oferta económica</w:t>
      </w:r>
      <w:r w:rsidRPr="00D070D0">
        <w:rPr>
          <w:rFonts w:ascii="Arial Narrow" w:eastAsiaTheme="minorHAnsi" w:hAnsi="Arial Narrow" w:cs="Arial"/>
          <w:color w:val="000000"/>
          <w:sz w:val="22"/>
          <w:szCs w:val="22"/>
          <w:lang w:val="es-CO" w:eastAsia="en-US"/>
        </w:rPr>
        <w:t xml:space="preserve">. </w:t>
      </w:r>
    </w:p>
    <w:p w14:paraId="63D8674D" w14:textId="522F3EBD" w:rsidR="00B53FE3" w:rsidRPr="00D070D0" w:rsidRDefault="00FD1240"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6EDA6B05" w14:textId="7B487189" w:rsidR="00FD1240" w:rsidRPr="00D070D0" w:rsidRDefault="00FD1240"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70585388" w:rsidR="00FD1240" w:rsidRPr="00D070D0" w:rsidRDefault="00FD1240"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511DDF2D" w14:textId="02505AD8" w:rsidR="00FD1240" w:rsidRPr="00D070D0" w:rsidRDefault="00FD1240" w:rsidP="00D070D0">
      <w:pPr>
        <w:pStyle w:val="Prrafodelista"/>
        <w:numPr>
          <w:ilvl w:val="0"/>
          <w:numId w:val="30"/>
        </w:numPr>
        <w:autoSpaceDE w:val="0"/>
        <w:autoSpaceDN w:val="0"/>
        <w:adjustRightInd w:val="0"/>
        <w:jc w:val="both"/>
        <w:rPr>
          <w:rFonts w:ascii="Arial Narrow" w:eastAsiaTheme="minorHAnsi" w:hAnsi="Arial Narrow" w:cs="Arial"/>
          <w:color w:val="000000"/>
          <w:sz w:val="22"/>
          <w:szCs w:val="22"/>
          <w:lang w:val="es-CO" w:eastAsia="en-US"/>
        </w:rPr>
      </w:pPr>
      <w:r w:rsidRPr="00D070D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4BC1D3D" w14:textId="77777777" w:rsidR="006A4FD8" w:rsidRPr="00770E8B" w:rsidRDefault="006A4FD8" w:rsidP="006B2F43">
      <w:pPr>
        <w:autoSpaceDE w:val="0"/>
        <w:autoSpaceDN w:val="0"/>
        <w:adjustRightInd w:val="0"/>
        <w:jc w:val="center"/>
        <w:rPr>
          <w:rFonts w:ascii="Arial" w:eastAsiaTheme="minorHAnsi" w:hAnsi="Arial" w:cs="Arial"/>
          <w:b/>
          <w:bCs/>
          <w:color w:val="000000"/>
          <w:lang w:val="es-CO" w:eastAsia="en-US"/>
        </w:rPr>
      </w:pPr>
    </w:p>
    <w:p w14:paraId="3D58290B" w14:textId="29ED54D8" w:rsidR="00DA4AF2" w:rsidRDefault="00404A8D" w:rsidP="00405001">
      <w:pPr>
        <w:autoSpaceDE w:val="0"/>
        <w:autoSpaceDN w:val="0"/>
        <w:adjustRightInd w:val="0"/>
        <w:jc w:val="center"/>
        <w:rPr>
          <w:rFonts w:ascii="Arial" w:eastAsiaTheme="minorHAnsi" w:hAnsi="Arial" w:cs="Arial"/>
          <w:b/>
          <w:bCs/>
          <w:sz w:val="22"/>
          <w:szCs w:val="22"/>
          <w:lang w:val="es-CO" w:eastAsia="en-US"/>
        </w:rPr>
      </w:pPr>
      <w:r w:rsidRPr="00A042D1">
        <w:rPr>
          <w:rFonts w:ascii="Arial" w:eastAsiaTheme="minorHAnsi" w:hAnsi="Arial" w:cs="Arial"/>
          <w:b/>
          <w:bCs/>
          <w:sz w:val="22"/>
          <w:szCs w:val="22"/>
          <w:lang w:val="es-CO" w:eastAsia="en-US"/>
        </w:rPr>
        <w:t>5</w:t>
      </w:r>
      <w:r w:rsidR="00DA4AF2" w:rsidRPr="00A042D1">
        <w:rPr>
          <w:rFonts w:ascii="Arial" w:eastAsiaTheme="minorHAnsi" w:hAnsi="Arial" w:cs="Arial"/>
          <w:b/>
          <w:bCs/>
          <w:sz w:val="22"/>
          <w:szCs w:val="22"/>
          <w:lang w:val="es-CO" w:eastAsia="en-US"/>
        </w:rPr>
        <w:t xml:space="preserve">. </w:t>
      </w:r>
      <w:r w:rsidR="00DA4AF2" w:rsidRPr="0074662F">
        <w:rPr>
          <w:rFonts w:ascii="Arial Narrow" w:eastAsiaTheme="minorHAnsi" w:hAnsi="Arial Narrow" w:cs="Arial"/>
          <w:b/>
          <w:bCs/>
          <w:sz w:val="22"/>
          <w:szCs w:val="22"/>
          <w:lang w:val="es-CO" w:eastAsia="en-US"/>
        </w:rPr>
        <w:t>TERMINO PARA SUBSANAR DOCUMENTACIÓN</w:t>
      </w:r>
    </w:p>
    <w:p w14:paraId="10DCB75E" w14:textId="77777777" w:rsidR="00DF1AFC" w:rsidRPr="00A042D1" w:rsidRDefault="00DF1AFC" w:rsidP="00405001">
      <w:pPr>
        <w:autoSpaceDE w:val="0"/>
        <w:autoSpaceDN w:val="0"/>
        <w:adjustRightInd w:val="0"/>
        <w:jc w:val="center"/>
        <w:rPr>
          <w:rFonts w:ascii="Arial" w:eastAsiaTheme="minorHAnsi" w:hAnsi="Arial" w:cs="Arial"/>
          <w:b/>
          <w:bCs/>
          <w:sz w:val="22"/>
          <w:szCs w:val="22"/>
          <w:lang w:val="es-CO" w:eastAsia="en-US"/>
        </w:rPr>
      </w:pPr>
    </w:p>
    <w:p w14:paraId="3D4F7895" w14:textId="79652B39" w:rsidR="004A54D1" w:rsidRPr="00D17A5B" w:rsidRDefault="00DA4AF2" w:rsidP="00405001">
      <w:pPr>
        <w:autoSpaceDE w:val="0"/>
        <w:autoSpaceDN w:val="0"/>
        <w:adjustRightInd w:val="0"/>
        <w:jc w:val="both"/>
        <w:rPr>
          <w:rFonts w:ascii="Arial Narrow" w:hAnsi="Arial Narrow" w:cs="Arial"/>
          <w:color w:val="000000"/>
          <w:sz w:val="22"/>
          <w:szCs w:val="22"/>
        </w:rPr>
      </w:pPr>
      <w:r w:rsidRPr="00D17A5B">
        <w:rPr>
          <w:rFonts w:ascii="Arial Narrow" w:eastAsiaTheme="minorHAnsi" w:hAnsi="Arial Narrow" w:cs="Arial"/>
          <w:sz w:val="22"/>
          <w:szCs w:val="22"/>
          <w:lang w:val="es-CO" w:eastAsia="en-US"/>
        </w:rPr>
        <w:t xml:space="preserve">Parques Nacionales Naturales de Colombia establecerá </w:t>
      </w:r>
      <w:r w:rsidR="00DF1AFC" w:rsidRPr="00D17A5B">
        <w:rPr>
          <w:rFonts w:ascii="Arial Narrow" w:eastAsiaTheme="minorHAnsi" w:hAnsi="Arial Narrow" w:cs="Arial"/>
          <w:sz w:val="22"/>
          <w:szCs w:val="22"/>
          <w:lang w:val="es-CO" w:eastAsia="en-US"/>
        </w:rPr>
        <w:t>como</w:t>
      </w:r>
      <w:r w:rsidRPr="00D17A5B">
        <w:rPr>
          <w:rFonts w:ascii="Arial Narrow" w:eastAsiaTheme="minorHAnsi" w:hAnsi="Arial Narrow" w:cs="Arial"/>
          <w:sz w:val="22"/>
          <w:szCs w:val="22"/>
          <w:lang w:val="es-CO" w:eastAsia="en-US"/>
        </w:rPr>
        <w:t xml:space="preserve"> término preclusivo y perentorio para </w:t>
      </w:r>
      <w:r w:rsidR="00662C3A" w:rsidRPr="00D17A5B">
        <w:rPr>
          <w:rFonts w:ascii="Arial Narrow" w:eastAsiaTheme="minorHAnsi" w:hAnsi="Arial Narrow" w:cs="Arial"/>
          <w:sz w:val="22"/>
          <w:szCs w:val="22"/>
          <w:lang w:val="es-CO" w:eastAsia="en-US"/>
        </w:rPr>
        <w:t xml:space="preserve">que </w:t>
      </w:r>
      <w:r w:rsidR="00DF1AFC" w:rsidRPr="00D17A5B">
        <w:rPr>
          <w:rFonts w:ascii="Arial Narrow" w:hAnsi="Arial Narrow" w:cs="Arial"/>
          <w:color w:val="000000" w:themeColor="text1"/>
          <w:sz w:val="22"/>
          <w:szCs w:val="22"/>
        </w:rPr>
        <w:t>los proponentes p</w:t>
      </w:r>
      <w:r w:rsidR="00662C3A" w:rsidRPr="00D17A5B">
        <w:rPr>
          <w:rFonts w:ascii="Arial Narrow" w:hAnsi="Arial Narrow" w:cs="Arial"/>
          <w:color w:val="000000" w:themeColor="text1"/>
          <w:sz w:val="22"/>
          <w:szCs w:val="22"/>
        </w:rPr>
        <w:t>uedan</w:t>
      </w:r>
      <w:r w:rsidR="00DF1AFC" w:rsidRPr="00D17A5B">
        <w:rPr>
          <w:rFonts w:ascii="Arial Narrow" w:hAnsi="Arial Narrow" w:cs="Arial"/>
          <w:color w:val="000000" w:themeColor="text1"/>
          <w:sz w:val="22"/>
          <w:szCs w:val="22"/>
        </w:rPr>
        <w:t xml:space="preserve"> subsanar sus ofertas hasta antes de que finalice el traslado del informe de evaluación</w:t>
      </w:r>
      <w:r w:rsidRPr="00D17A5B">
        <w:rPr>
          <w:rFonts w:ascii="Arial Narrow" w:eastAsiaTheme="minorHAnsi" w:hAnsi="Arial Narrow" w:cs="Arial"/>
          <w:color w:val="000000" w:themeColor="text1"/>
          <w:sz w:val="22"/>
          <w:szCs w:val="22"/>
          <w:lang w:val="es-CO" w:eastAsia="en-US"/>
        </w:rPr>
        <w:t>, so pena de rechazo</w:t>
      </w:r>
      <w:r w:rsidR="00DF1AFC" w:rsidRPr="00D17A5B">
        <w:rPr>
          <w:rFonts w:ascii="Arial Narrow" w:eastAsiaTheme="minorHAnsi" w:hAnsi="Arial Narrow" w:cs="Arial"/>
          <w:color w:val="000000" w:themeColor="text1"/>
          <w:sz w:val="22"/>
          <w:szCs w:val="22"/>
          <w:lang w:val="es-CO" w:eastAsia="en-US"/>
        </w:rPr>
        <w:t>.</w:t>
      </w:r>
      <w:r w:rsidR="00000BF8" w:rsidRPr="00D17A5B">
        <w:rPr>
          <w:rFonts w:ascii="Arial Narrow" w:eastAsiaTheme="minorHAnsi" w:hAnsi="Arial Narrow" w:cs="Arial"/>
          <w:color w:val="000000" w:themeColor="text1"/>
          <w:sz w:val="22"/>
          <w:szCs w:val="22"/>
          <w:lang w:val="es-CO" w:eastAsia="en-US"/>
        </w:rPr>
        <w:t xml:space="preserve"> </w:t>
      </w:r>
      <w:r w:rsidR="00000BF8" w:rsidRPr="00D17A5B">
        <w:rPr>
          <w:rFonts w:ascii="Arial Narrow" w:hAnsi="Arial Narrow" w:cs="Arial"/>
          <w:color w:val="000000" w:themeColor="text1"/>
          <w:sz w:val="22"/>
          <w:szCs w:val="22"/>
        </w:rPr>
        <w:t>Durante el término otorgado para subsanar las ofertas, los proponentes no podrán acreditar circunstancias ocurridas con posterioridad al cierre del proceso.</w:t>
      </w:r>
      <w:r w:rsidR="00770E8B" w:rsidRPr="00D17A5B">
        <w:rPr>
          <w:rFonts w:ascii="Arial Narrow" w:hAnsi="Arial Narrow" w:cs="Arial"/>
          <w:color w:val="000000" w:themeColor="text1"/>
          <w:sz w:val="22"/>
          <w:szCs w:val="22"/>
        </w:rPr>
        <w:t xml:space="preserve"> </w:t>
      </w:r>
    </w:p>
    <w:p w14:paraId="34A9AF3C" w14:textId="77777777" w:rsidR="00DA4AF2" w:rsidRDefault="00DA4AF2" w:rsidP="00DA4AF2">
      <w:pPr>
        <w:autoSpaceDE w:val="0"/>
        <w:autoSpaceDN w:val="0"/>
        <w:adjustRightInd w:val="0"/>
        <w:jc w:val="center"/>
        <w:rPr>
          <w:rFonts w:ascii="Arial Narrow" w:eastAsiaTheme="minorHAnsi" w:hAnsi="Arial Narrow" w:cs="Arial Narrow"/>
          <w:sz w:val="22"/>
          <w:szCs w:val="22"/>
          <w:lang w:val="es-CO" w:eastAsia="en-US"/>
        </w:rPr>
      </w:pPr>
    </w:p>
    <w:p w14:paraId="57A0FC03" w14:textId="661E845E" w:rsidR="002A385E" w:rsidRPr="006B2F43" w:rsidRDefault="00404A8D" w:rsidP="00DA4AF2">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8143E26"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lastRenderedPageBreak/>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Pr>
          <w:rFonts w:ascii="Arial Narrow" w:eastAsiaTheme="minorHAnsi" w:hAnsi="Arial Narrow" w:cs="Arial"/>
          <w:color w:val="000000"/>
          <w:sz w:val="22"/>
          <w:szCs w:val="22"/>
          <w:lang w:val="es-CO" w:eastAsia="en-US"/>
        </w:rPr>
        <w:t>Para su verificación, se fijaran los parámetros establecidos en la Guía de la Agencia Nacional de Contratación – Colombia Compra Eficiente, adecuada para este aspecto.</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2765F57C" w:rsidR="002A385E" w:rsidRPr="006B2F43" w:rsidRDefault="00404A8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2A10EE" w:rsidRDefault="00EC63AB" w:rsidP="002A385E">
      <w:pPr>
        <w:jc w:val="both"/>
        <w:rPr>
          <w:rFonts w:ascii="Arial Narrow" w:eastAsiaTheme="minorHAnsi" w:hAnsi="Arial Narrow" w:cs="Arial"/>
          <w:color w:val="000000" w:themeColor="text1"/>
          <w:sz w:val="22"/>
          <w:szCs w:val="22"/>
          <w:lang w:val="es-CO" w:eastAsia="en-US"/>
        </w:rPr>
      </w:pPr>
    </w:p>
    <w:p w14:paraId="54EDBD27" w14:textId="1ED0D52B" w:rsidR="002A385E" w:rsidRPr="002A10EE" w:rsidRDefault="00404A8D" w:rsidP="002A385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2A10EE">
        <w:rPr>
          <w:rFonts w:ascii="Arial Narrow" w:eastAsiaTheme="minorHAnsi" w:hAnsi="Arial Narrow" w:cs="Arial"/>
          <w:b/>
          <w:bCs/>
          <w:color w:val="000000" w:themeColor="text1"/>
          <w:sz w:val="22"/>
          <w:szCs w:val="22"/>
          <w:lang w:val="es-CO" w:eastAsia="en-US"/>
        </w:rPr>
        <w:t>8</w:t>
      </w:r>
      <w:r w:rsidR="002A385E" w:rsidRPr="002A10EE">
        <w:rPr>
          <w:rFonts w:ascii="Arial Narrow" w:eastAsiaTheme="minorHAnsi" w:hAnsi="Arial Narrow" w:cs="Arial"/>
          <w:b/>
          <w:bCs/>
          <w:color w:val="000000" w:themeColor="text1"/>
          <w:sz w:val="22"/>
          <w:szCs w:val="22"/>
          <w:lang w:val="es-CO" w:eastAsia="en-US"/>
        </w:rPr>
        <w:t xml:space="preserve">. PRÓRROGA DE LOS PLAZOS Y </w:t>
      </w:r>
      <w:r w:rsidR="006A4FD8" w:rsidRPr="002A10EE">
        <w:rPr>
          <w:rFonts w:ascii="Arial Narrow" w:eastAsiaTheme="minorHAnsi" w:hAnsi="Arial Narrow" w:cs="Arial"/>
          <w:b/>
          <w:bCs/>
          <w:color w:val="000000" w:themeColor="text1"/>
          <w:sz w:val="22"/>
          <w:szCs w:val="22"/>
          <w:lang w:val="es-CO" w:eastAsia="en-US"/>
        </w:rPr>
        <w:t>EXPEDICIÓN</w:t>
      </w:r>
      <w:r w:rsidR="002A385E" w:rsidRPr="002A10EE">
        <w:rPr>
          <w:rFonts w:ascii="Arial Narrow" w:eastAsiaTheme="minorHAnsi" w:hAnsi="Arial Narrow" w:cs="Arial"/>
          <w:b/>
          <w:bCs/>
          <w:color w:val="000000" w:themeColor="text1"/>
          <w:sz w:val="22"/>
          <w:szCs w:val="22"/>
          <w:lang w:val="es-CO" w:eastAsia="en-US"/>
        </w:rPr>
        <w:t xml:space="preserve"> DE ADENDAS</w:t>
      </w:r>
    </w:p>
    <w:p w14:paraId="3F7E6F8A" w14:textId="77777777" w:rsidR="002A385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1AA81C2C" w14:textId="616A94CC" w:rsidR="00A0550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artículo </w:t>
      </w:r>
      <w:r w:rsidR="00DA4AF2" w:rsidRPr="002A10EE">
        <w:rPr>
          <w:rFonts w:ascii="Arial Narrow" w:eastAsiaTheme="minorHAnsi" w:hAnsi="Arial Narrow" w:cs="Arial"/>
          <w:color w:val="000000" w:themeColor="text1"/>
          <w:sz w:val="22"/>
          <w:szCs w:val="22"/>
          <w:lang w:val="es-CO" w:eastAsia="en-US"/>
        </w:rPr>
        <w:t>2.2.1.2.1.5.2</w:t>
      </w:r>
      <w:r w:rsidR="005C7192" w:rsidRPr="002A10EE">
        <w:rPr>
          <w:rFonts w:ascii="Arial Narrow" w:eastAsiaTheme="minorHAnsi" w:hAnsi="Arial Narrow" w:cs="Arial"/>
          <w:color w:val="000000" w:themeColor="text1"/>
          <w:sz w:val="22"/>
          <w:szCs w:val="22"/>
          <w:lang w:val="es-CO" w:eastAsia="en-US"/>
        </w:rPr>
        <w:t xml:space="preserve"> y 2.2.1.1.2.2.1</w:t>
      </w:r>
      <w:r w:rsidRPr="002A10EE">
        <w:rPr>
          <w:rFonts w:ascii="Arial Narrow" w:eastAsiaTheme="minorHAnsi" w:hAnsi="Arial Narrow" w:cs="Arial"/>
          <w:color w:val="000000" w:themeColor="text1"/>
          <w:sz w:val="22"/>
          <w:szCs w:val="22"/>
          <w:lang w:val="es-CO" w:eastAsia="en-US"/>
        </w:rPr>
        <w:t xml:space="preserve"> del Decreto 1082 de 2015, </w:t>
      </w:r>
      <w:r w:rsidR="00DF5141" w:rsidRPr="002A10EE">
        <w:rPr>
          <w:rFonts w:ascii="Arial Narrow" w:eastAsiaTheme="minorHAnsi" w:hAnsi="Arial Narrow" w:cs="Arial"/>
          <w:color w:val="000000" w:themeColor="text1"/>
          <w:sz w:val="22"/>
          <w:szCs w:val="22"/>
          <w:lang w:val="es-CO" w:eastAsia="en-US"/>
        </w:rPr>
        <w:t>los plazos establecidos en cronograma bien sean</w:t>
      </w:r>
      <w:r w:rsidRPr="002A10EE">
        <w:rPr>
          <w:rFonts w:ascii="Arial Narrow" w:eastAsiaTheme="minorHAnsi" w:hAnsi="Arial Narrow" w:cs="Arial"/>
          <w:color w:val="000000" w:themeColor="text1"/>
          <w:sz w:val="22"/>
          <w:szCs w:val="22"/>
          <w:lang w:val="es-CO" w:eastAsia="en-US"/>
        </w:rPr>
        <w:t xml:space="preserve"> de oficio por la entidad o si ésta lo considera necesario previa solicitud de algún (os) interesado (s) podrán ser modificados mediante adenda. En todo caso</w:t>
      </w:r>
      <w:r w:rsidR="005C7192" w:rsidRPr="002A10EE">
        <w:rPr>
          <w:rFonts w:ascii="Arial Narrow" w:eastAsiaTheme="minorHAnsi" w:hAnsi="Arial Narrow" w:cs="Arial"/>
          <w:color w:val="000000" w:themeColor="text1"/>
          <w:sz w:val="22"/>
          <w:szCs w:val="22"/>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2A10EE">
        <w:rPr>
          <w:rFonts w:ascii="Arial Narrow" w:eastAsiaTheme="minorHAnsi" w:hAnsi="Arial Narrow" w:cs="Arial"/>
          <w:color w:val="000000" w:themeColor="text1"/>
          <w:sz w:val="22"/>
          <w:szCs w:val="22"/>
          <w:lang w:val="es-CO" w:eastAsia="en-US"/>
        </w:rPr>
        <w:t xml:space="preserve"> comprendido</w:t>
      </w:r>
      <w:r w:rsidR="005C7192" w:rsidRPr="002A10EE">
        <w:rPr>
          <w:rFonts w:ascii="Arial Narrow" w:eastAsiaTheme="minorHAnsi" w:hAnsi="Arial Narrow" w:cs="Arial"/>
          <w:color w:val="000000" w:themeColor="text1"/>
          <w:sz w:val="22"/>
          <w:szCs w:val="22"/>
          <w:lang w:val="es-CO" w:eastAsia="en-US"/>
        </w:rPr>
        <w:t xml:space="preserve"> </w:t>
      </w:r>
      <w:r w:rsidR="00A71B54" w:rsidRPr="002A10EE">
        <w:rPr>
          <w:rFonts w:ascii="Arial Narrow" w:eastAsiaTheme="minorHAnsi" w:hAnsi="Arial Narrow" w:cs="Arial"/>
          <w:color w:val="000000" w:themeColor="text1"/>
          <w:sz w:val="22"/>
          <w:szCs w:val="22"/>
          <w:lang w:val="es-CO" w:eastAsia="en-US"/>
        </w:rPr>
        <w:t>desde las</w:t>
      </w:r>
      <w:r w:rsidR="005C7192" w:rsidRPr="002A10EE">
        <w:rPr>
          <w:rFonts w:ascii="Arial Narrow" w:eastAsiaTheme="minorHAnsi" w:hAnsi="Arial Narrow" w:cs="Arial"/>
          <w:color w:val="000000" w:themeColor="text1"/>
          <w:sz w:val="22"/>
          <w:szCs w:val="22"/>
          <w:lang w:val="es-CO" w:eastAsia="en-US"/>
        </w:rPr>
        <w:t xml:space="preserve"> 7:00 a. m. y las 7:00 p. m.</w:t>
      </w:r>
    </w:p>
    <w:p w14:paraId="3F8033FB" w14:textId="77777777" w:rsidR="00A71B54" w:rsidRDefault="00A71B54" w:rsidP="002A385E">
      <w:pPr>
        <w:autoSpaceDE w:val="0"/>
        <w:autoSpaceDN w:val="0"/>
        <w:adjustRightInd w:val="0"/>
        <w:jc w:val="both"/>
        <w:rPr>
          <w:rFonts w:ascii="Arial Narrow" w:hAnsi="Arial Narrow" w:cs="Arial"/>
          <w:color w:val="FF0000"/>
          <w:sz w:val="22"/>
          <w:szCs w:val="22"/>
          <w:shd w:val="clear" w:color="auto" w:fill="FFFFFF"/>
        </w:rPr>
      </w:pPr>
    </w:p>
    <w:p w14:paraId="248B13EF" w14:textId="77777777" w:rsidR="008A6C07" w:rsidRDefault="008A6C07" w:rsidP="00D465F5">
      <w:pPr>
        <w:widowControl w:val="0"/>
        <w:suppressLineNumbers/>
        <w:jc w:val="center"/>
        <w:rPr>
          <w:rFonts w:ascii="Arial Narrow" w:hAnsi="Arial Narrow" w:cs="Arial"/>
          <w:b/>
          <w:sz w:val="22"/>
          <w:szCs w:val="22"/>
          <w:lang w:val="es-ES_tradnl"/>
        </w:rPr>
      </w:pPr>
    </w:p>
    <w:p w14:paraId="57AD17AE" w14:textId="15030CD3" w:rsidR="008A6C07" w:rsidRPr="002A10EE" w:rsidRDefault="00A71B54" w:rsidP="00D465F5">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 xml:space="preserve">9. </w:t>
      </w:r>
      <w:r w:rsidR="008A6C07">
        <w:rPr>
          <w:rFonts w:ascii="Arial Narrow" w:hAnsi="Arial Narrow" w:cs="Arial"/>
          <w:b/>
          <w:sz w:val="22"/>
          <w:szCs w:val="22"/>
          <w:lang w:val="es-ES_tradnl"/>
        </w:rPr>
        <w:t xml:space="preserve">CRITERIOS DE </w:t>
      </w:r>
      <w:r w:rsidR="008A6C07" w:rsidRPr="002A10EE">
        <w:rPr>
          <w:rFonts w:ascii="Arial Narrow" w:hAnsi="Arial Narrow" w:cs="Arial"/>
          <w:b/>
          <w:color w:val="000000" w:themeColor="text1"/>
          <w:sz w:val="22"/>
          <w:szCs w:val="22"/>
          <w:lang w:val="es-ES_tradnl"/>
        </w:rPr>
        <w:t xml:space="preserve">DESEMPATE </w:t>
      </w:r>
    </w:p>
    <w:p w14:paraId="3F40A9A4" w14:textId="2EB8BF3D" w:rsidR="008A6C07" w:rsidRPr="002A10EE" w:rsidRDefault="008A6C07" w:rsidP="00D465F5">
      <w:pPr>
        <w:widowControl w:val="0"/>
        <w:suppressLineNumbers/>
        <w:jc w:val="center"/>
        <w:rPr>
          <w:rFonts w:ascii="Arial Narrow" w:hAnsi="Arial Narrow" w:cs="Arial"/>
          <w:b/>
          <w:color w:val="000000" w:themeColor="text1"/>
          <w:sz w:val="22"/>
          <w:szCs w:val="22"/>
          <w:lang w:val="es-ES_tradnl"/>
        </w:rPr>
      </w:pPr>
    </w:p>
    <w:p w14:paraId="008D45A8" w14:textId="459CCE11" w:rsidR="008A6C07" w:rsidRDefault="004D71D0" w:rsidP="008A6C07">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w:t>
      </w:r>
      <w:r w:rsidR="002A10EE" w:rsidRPr="002A10EE">
        <w:rPr>
          <w:rFonts w:ascii="Arial Narrow" w:eastAsiaTheme="minorHAnsi" w:hAnsi="Arial Narrow" w:cs="Arial"/>
          <w:color w:val="000000" w:themeColor="text1"/>
          <w:sz w:val="22"/>
          <w:szCs w:val="22"/>
          <w:lang w:val="es-CO" w:eastAsia="en-US"/>
        </w:rPr>
        <w:t xml:space="preserve">numeral 8 del </w:t>
      </w:r>
      <w:r w:rsidRPr="002A10EE">
        <w:rPr>
          <w:rFonts w:ascii="Arial Narrow" w:eastAsiaTheme="minorHAnsi" w:hAnsi="Arial Narrow" w:cs="Arial"/>
          <w:color w:val="000000" w:themeColor="text1"/>
          <w:sz w:val="22"/>
          <w:szCs w:val="22"/>
          <w:lang w:val="es-CO" w:eastAsia="en-US"/>
        </w:rPr>
        <w:t>articulo</w:t>
      </w:r>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2.2.1.2.1.5.2</w:t>
      </w:r>
      <w:r w:rsidR="002A10EE" w:rsidRPr="002A10EE">
        <w:rPr>
          <w:rFonts w:ascii="Arial Narrow" w:eastAsiaTheme="minorHAnsi" w:hAnsi="Arial Narrow" w:cs="Arial"/>
          <w:color w:val="000000" w:themeColor="text1"/>
          <w:sz w:val="22"/>
          <w:szCs w:val="22"/>
          <w:lang w:val="es-CO" w:eastAsia="en-US"/>
        </w:rPr>
        <w:t xml:space="preserve"> del Decreto 1082 de 2015</w:t>
      </w:r>
      <w:r w:rsidR="008A6C07" w:rsidRPr="002A10EE">
        <w:rPr>
          <w:rFonts w:ascii="Arial Narrow" w:eastAsiaTheme="minorHAnsi" w:hAnsi="Arial Narrow" w:cs="Arial"/>
          <w:color w:val="000000" w:themeColor="text1"/>
          <w:sz w:val="22"/>
          <w:szCs w:val="22"/>
          <w:lang w:val="es-CO" w:eastAsia="en-US"/>
        </w:rPr>
        <w:t xml:space="preserve">, en caso de empate </w:t>
      </w:r>
      <w:r w:rsidRPr="002A10EE">
        <w:rPr>
          <w:rFonts w:ascii="Arial Narrow" w:eastAsiaTheme="minorHAnsi" w:hAnsi="Arial Narrow" w:cs="Arial"/>
          <w:color w:val="000000" w:themeColor="text1"/>
          <w:sz w:val="22"/>
          <w:szCs w:val="22"/>
          <w:lang w:val="es-CO" w:eastAsia="en-US"/>
        </w:rPr>
        <w:t>se aplicará</w:t>
      </w:r>
      <w:r w:rsidR="008A6C07" w:rsidRPr="002A10EE">
        <w:rPr>
          <w:rFonts w:ascii="Arial Narrow" w:eastAsiaTheme="minorHAnsi" w:hAnsi="Arial Narrow" w:cs="Arial"/>
          <w:color w:val="000000" w:themeColor="text1"/>
          <w:sz w:val="22"/>
          <w:szCs w:val="22"/>
          <w:lang w:val="es-CO" w:eastAsia="en-US"/>
        </w:rPr>
        <w:t xml:space="preserve"> los criterios</w:t>
      </w:r>
      <w:r w:rsidRPr="002A10EE">
        <w:rPr>
          <w:rFonts w:ascii="Arial Narrow" w:eastAsiaTheme="minorHAnsi" w:hAnsi="Arial Narrow" w:cs="Arial"/>
          <w:color w:val="000000" w:themeColor="text1"/>
          <w:sz w:val="22"/>
          <w:szCs w:val="22"/>
          <w:lang w:val="es-CO" w:eastAsia="en-US"/>
        </w:rPr>
        <w:t xml:space="preserve"> en forma sucesiva y excluyente</w:t>
      </w:r>
      <w:r w:rsidR="008A6C07" w:rsidRPr="002A10EE">
        <w:rPr>
          <w:rFonts w:ascii="Arial Narrow" w:eastAsiaTheme="minorHAnsi" w:hAnsi="Arial Narrow" w:cs="Arial"/>
          <w:color w:val="000000" w:themeColor="text1"/>
          <w:sz w:val="22"/>
          <w:szCs w:val="22"/>
          <w:lang w:val="es-CO" w:eastAsia="en-US"/>
        </w:rPr>
        <w:t xml:space="preserve"> de que trata el articulo 35 ley 2069 de </w:t>
      </w:r>
      <w:r w:rsidR="008A6C07" w:rsidRPr="008A6C07">
        <w:rPr>
          <w:rFonts w:ascii="Arial Narrow" w:eastAsiaTheme="minorHAnsi" w:hAnsi="Arial Narrow" w:cs="Arial"/>
          <w:color w:val="000000"/>
          <w:sz w:val="22"/>
          <w:szCs w:val="22"/>
          <w:lang w:val="es-CO" w:eastAsia="en-US"/>
        </w:rPr>
        <w:t>202</w:t>
      </w:r>
      <w:r w:rsidR="008A6C07">
        <w:rPr>
          <w:rFonts w:ascii="Arial Narrow" w:eastAsiaTheme="minorHAnsi" w:hAnsi="Arial Narrow" w:cs="Arial"/>
          <w:color w:val="000000"/>
          <w:sz w:val="22"/>
          <w:szCs w:val="22"/>
          <w:lang w:val="es-CO" w:eastAsia="en-US"/>
        </w:rPr>
        <w:t>0</w:t>
      </w:r>
      <w:r w:rsidR="008A6C07"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008A6C07"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4F4DD04" w14:textId="77777777" w:rsidR="008A6C07" w:rsidRDefault="008A6C07" w:rsidP="008A6C07">
      <w:pPr>
        <w:pStyle w:val="Ttulo1"/>
        <w:tabs>
          <w:tab w:val="left" w:pos="762"/>
        </w:tabs>
        <w:ind w:right="236"/>
        <w:rPr>
          <w:w w:val="85"/>
        </w:rPr>
      </w:pPr>
    </w:p>
    <w:p w14:paraId="19D4C463" w14:textId="79A35DA6" w:rsidR="00FD4D54" w:rsidRPr="005E649C" w:rsidRDefault="00FD4D54"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sidR="002469E6">
        <w:rPr>
          <w:rFonts w:ascii="Arial Narrow" w:eastAsiaTheme="minorHAnsi" w:hAnsi="Arial Narrow" w:cs="Arial"/>
          <w:color w:val="000000"/>
          <w:sz w:val="22"/>
          <w:szCs w:val="22"/>
          <w:lang w:val="es-CO" w:eastAsia="en-US"/>
        </w:rPr>
        <w:t xml:space="preserve">se requiere </w:t>
      </w:r>
      <w:r w:rsidR="00A71B54">
        <w:rPr>
          <w:rFonts w:ascii="Arial Narrow" w:eastAsiaTheme="minorHAnsi" w:hAnsi="Arial Narrow" w:cs="Arial"/>
          <w:color w:val="000000"/>
          <w:sz w:val="22"/>
          <w:szCs w:val="22"/>
          <w:lang w:val="es-CO" w:eastAsia="en-US"/>
        </w:rPr>
        <w:t>identificar</w:t>
      </w:r>
      <w:r w:rsidR="004D71D0">
        <w:rPr>
          <w:rFonts w:ascii="Arial Narrow" w:eastAsiaTheme="minorHAnsi" w:hAnsi="Arial Narrow" w:cs="Arial"/>
          <w:color w:val="000000"/>
          <w:sz w:val="22"/>
          <w:szCs w:val="22"/>
          <w:lang w:val="es-CO" w:eastAsia="en-US"/>
        </w:rPr>
        <w:t xml:space="preserve"> en el presente proceso </w:t>
      </w:r>
      <w:r w:rsidR="002469E6">
        <w:rPr>
          <w:rFonts w:ascii="Arial Narrow" w:eastAsiaTheme="minorHAnsi" w:hAnsi="Arial Narrow" w:cs="Arial"/>
          <w:color w:val="000000"/>
          <w:sz w:val="22"/>
          <w:szCs w:val="22"/>
          <w:lang w:val="es-CO" w:eastAsia="en-US"/>
        </w:rPr>
        <w:t xml:space="preserve">el criterio de desempate de </w:t>
      </w:r>
      <w:r w:rsidR="002469E6" w:rsidRPr="00B159A0">
        <w:rPr>
          <w:rFonts w:ascii="Arial Narrow" w:eastAsiaTheme="minorHAnsi" w:hAnsi="Arial Narrow" w:cs="Arial"/>
          <w:b/>
          <w:bCs/>
          <w:sz w:val="22"/>
          <w:szCs w:val="22"/>
          <w:lang w:val="es-CO" w:eastAsia="en-US"/>
        </w:rPr>
        <w:t>método</w:t>
      </w:r>
      <w:r w:rsidR="002469E6" w:rsidRPr="002469E6">
        <w:rPr>
          <w:rFonts w:ascii="Arial Narrow" w:eastAsiaTheme="minorHAnsi" w:hAnsi="Arial Narrow" w:cs="Arial"/>
          <w:b/>
          <w:bCs/>
          <w:color w:val="000000"/>
          <w:sz w:val="22"/>
          <w:szCs w:val="22"/>
          <w:lang w:val="es-CO" w:eastAsia="en-US"/>
        </w:rPr>
        <w:t xml:space="preserve"> aleatorio</w:t>
      </w:r>
      <w:r w:rsidR="002469E6">
        <w:rPr>
          <w:rFonts w:ascii="Arial Narrow" w:eastAsiaTheme="minorHAnsi" w:hAnsi="Arial Narrow" w:cs="Arial"/>
          <w:color w:val="000000"/>
          <w:sz w:val="22"/>
          <w:szCs w:val="22"/>
          <w:lang w:val="es-CO" w:eastAsia="en-US"/>
        </w:rPr>
        <w:t xml:space="preserve"> y </w:t>
      </w:r>
      <w:r w:rsidR="004D71D0">
        <w:rPr>
          <w:rFonts w:ascii="Arial Narrow" w:eastAsiaTheme="minorHAnsi" w:hAnsi="Arial Narrow" w:cs="Arial"/>
          <w:color w:val="000000"/>
          <w:sz w:val="22"/>
          <w:szCs w:val="22"/>
          <w:lang w:val="es-CO" w:eastAsia="en-US"/>
        </w:rPr>
        <w:t>la acreditación de</w:t>
      </w:r>
      <w:r w:rsidR="002469E6">
        <w:rPr>
          <w:rFonts w:ascii="Arial Narrow" w:eastAsiaTheme="minorHAnsi" w:hAnsi="Arial Narrow" w:cs="Arial"/>
          <w:color w:val="000000"/>
          <w:sz w:val="22"/>
          <w:szCs w:val="22"/>
          <w:lang w:val="es-CO" w:eastAsia="en-US"/>
        </w:rPr>
        <w:t xml:space="preserve">l </w:t>
      </w:r>
      <w:r w:rsidR="004D71D0">
        <w:rPr>
          <w:rFonts w:ascii="Arial Narrow" w:eastAsiaTheme="minorHAnsi" w:hAnsi="Arial Narrow" w:cs="Arial"/>
          <w:color w:val="000000"/>
          <w:sz w:val="22"/>
          <w:szCs w:val="22"/>
          <w:lang w:val="es-CO" w:eastAsia="en-US"/>
        </w:rPr>
        <w:t>factor de desempate</w:t>
      </w:r>
      <w:r w:rsidR="002469E6">
        <w:rPr>
          <w:rFonts w:ascii="Arial Narrow" w:eastAsiaTheme="minorHAnsi" w:hAnsi="Arial Narrow" w:cs="Arial"/>
          <w:color w:val="000000"/>
          <w:sz w:val="22"/>
          <w:szCs w:val="22"/>
          <w:lang w:val="es-CO" w:eastAsia="en-US"/>
        </w:rPr>
        <w:t xml:space="preserve"> de </w:t>
      </w:r>
      <w:r w:rsidR="002469E6" w:rsidRPr="002469E6">
        <w:rPr>
          <w:rFonts w:ascii="Arial Narrow" w:eastAsiaTheme="minorHAnsi" w:hAnsi="Arial Narrow" w:cs="Arial"/>
          <w:b/>
          <w:bCs/>
          <w:color w:val="000000"/>
          <w:sz w:val="22"/>
          <w:szCs w:val="22"/>
          <w:lang w:val="es-CO" w:eastAsia="en-US"/>
        </w:rPr>
        <w:t>Oferta</w:t>
      </w:r>
      <w:r w:rsidR="002469E6">
        <w:rPr>
          <w:rFonts w:ascii="Arial Narrow" w:eastAsiaTheme="minorHAnsi" w:hAnsi="Arial Narrow" w:cs="Arial"/>
          <w:color w:val="000000"/>
          <w:sz w:val="22"/>
          <w:szCs w:val="22"/>
          <w:lang w:val="es-CO" w:eastAsia="en-US"/>
        </w:rPr>
        <w:t xml:space="preserve"> </w:t>
      </w:r>
      <w:r w:rsidR="002469E6" w:rsidRPr="002469E6">
        <w:rPr>
          <w:rFonts w:ascii="Arial Narrow" w:eastAsiaTheme="minorHAnsi" w:hAnsi="Arial Narrow" w:cs="Arial"/>
          <w:b/>
          <w:bCs/>
          <w:color w:val="000000"/>
          <w:sz w:val="22"/>
          <w:szCs w:val="22"/>
          <w:lang w:val="es-CO" w:eastAsia="en-US"/>
        </w:rPr>
        <w:t xml:space="preserve">de bienes o servicios nacionales frente a la </w:t>
      </w:r>
      <w:r w:rsidR="002469E6" w:rsidRPr="005E649C">
        <w:rPr>
          <w:rFonts w:ascii="Arial Narrow" w:eastAsiaTheme="minorHAnsi" w:hAnsi="Arial Narrow" w:cs="Arial"/>
          <w:b/>
          <w:bCs/>
          <w:color w:val="000000"/>
          <w:sz w:val="22"/>
          <w:szCs w:val="22"/>
          <w:lang w:val="es-CO" w:eastAsia="en-US"/>
        </w:rPr>
        <w:t>oferta de bi</w:t>
      </w:r>
      <w:r w:rsidR="00FF3482" w:rsidRPr="005E649C">
        <w:rPr>
          <w:rFonts w:ascii="Arial Narrow" w:eastAsiaTheme="minorHAnsi" w:hAnsi="Arial Narrow" w:cs="Arial"/>
          <w:b/>
          <w:bCs/>
          <w:color w:val="000000"/>
          <w:sz w:val="22"/>
          <w:szCs w:val="22"/>
          <w:lang w:val="es-CO" w:eastAsia="en-US"/>
        </w:rPr>
        <w:t>en</w:t>
      </w:r>
      <w:r w:rsidR="002469E6" w:rsidRPr="005E649C">
        <w:rPr>
          <w:rFonts w:ascii="Arial Narrow" w:eastAsiaTheme="minorHAnsi" w:hAnsi="Arial Narrow" w:cs="Arial"/>
          <w:b/>
          <w:bCs/>
          <w:color w:val="000000"/>
          <w:sz w:val="22"/>
          <w:szCs w:val="22"/>
          <w:lang w:val="es-CO" w:eastAsia="en-US"/>
        </w:rPr>
        <w:t>es o servicios extranjeros</w:t>
      </w:r>
      <w:r w:rsidR="002469E6" w:rsidRPr="005E649C">
        <w:rPr>
          <w:rFonts w:ascii="Arial Narrow" w:eastAsiaTheme="minorHAnsi" w:hAnsi="Arial Narrow" w:cs="Arial"/>
          <w:color w:val="000000"/>
          <w:sz w:val="22"/>
          <w:szCs w:val="22"/>
          <w:lang w:val="es-CO" w:eastAsia="en-US"/>
        </w:rPr>
        <w:t xml:space="preserve">, </w:t>
      </w:r>
      <w:r w:rsidR="00B159A0" w:rsidRPr="005E649C">
        <w:rPr>
          <w:rFonts w:ascii="Arial Narrow" w:eastAsiaTheme="minorHAnsi" w:hAnsi="Arial Narrow" w:cs="Arial"/>
          <w:color w:val="000000"/>
          <w:sz w:val="22"/>
          <w:szCs w:val="22"/>
          <w:lang w:val="es-CO" w:eastAsia="en-US"/>
        </w:rPr>
        <w:t xml:space="preserve">para </w:t>
      </w:r>
      <w:r w:rsidR="002469E6" w:rsidRPr="005E649C">
        <w:rPr>
          <w:rFonts w:ascii="Arial Narrow" w:eastAsiaTheme="minorHAnsi" w:hAnsi="Arial Narrow" w:cs="Arial"/>
          <w:color w:val="000000"/>
          <w:sz w:val="22"/>
          <w:szCs w:val="22"/>
          <w:lang w:val="es-CO" w:eastAsia="en-US"/>
        </w:rPr>
        <w:t xml:space="preserve">su </w:t>
      </w:r>
      <w:r w:rsidR="00B159A0" w:rsidRPr="005E649C">
        <w:rPr>
          <w:rFonts w:ascii="Arial Narrow" w:eastAsiaTheme="minorHAnsi" w:hAnsi="Arial Narrow" w:cs="Arial"/>
          <w:color w:val="000000"/>
          <w:sz w:val="22"/>
          <w:szCs w:val="22"/>
          <w:lang w:val="es-CO" w:eastAsia="en-US"/>
        </w:rPr>
        <w:t xml:space="preserve">respectiva </w:t>
      </w:r>
      <w:r w:rsidR="002469E6" w:rsidRPr="005E649C">
        <w:rPr>
          <w:rFonts w:ascii="Arial Narrow" w:eastAsiaTheme="minorHAnsi" w:hAnsi="Arial Narrow" w:cs="Arial"/>
          <w:color w:val="000000"/>
          <w:sz w:val="22"/>
          <w:szCs w:val="22"/>
          <w:lang w:val="es-CO" w:eastAsia="en-US"/>
        </w:rPr>
        <w:t>aplicación.</w:t>
      </w:r>
    </w:p>
    <w:p w14:paraId="41A74884" w14:textId="4995BCFB" w:rsidR="002469E6" w:rsidRPr="005E649C" w:rsidRDefault="002469E6" w:rsidP="00A71B54">
      <w:pPr>
        <w:widowControl w:val="0"/>
        <w:suppressLineNumbers/>
        <w:jc w:val="both"/>
        <w:rPr>
          <w:rFonts w:ascii="Arial Narrow" w:eastAsiaTheme="minorHAnsi" w:hAnsi="Arial Narrow" w:cs="Arial"/>
          <w:color w:val="000000"/>
          <w:sz w:val="22"/>
          <w:szCs w:val="22"/>
          <w:lang w:val="es-CO" w:eastAsia="en-US"/>
        </w:rPr>
      </w:pPr>
    </w:p>
    <w:p w14:paraId="6E1831E4" w14:textId="30A95B67"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w:t>
      </w:r>
      <w:r w:rsidR="00B159A0" w:rsidRPr="005E649C">
        <w:rPr>
          <w:rFonts w:ascii="Arial Narrow" w:eastAsiaTheme="minorHAnsi" w:hAnsi="Arial Narrow" w:cs="Arial"/>
          <w:color w:val="000000"/>
          <w:sz w:val="22"/>
          <w:szCs w:val="22"/>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5E649C">
        <w:rPr>
          <w:rFonts w:ascii="Arial Narrow" w:eastAsiaTheme="minorHAnsi" w:hAnsi="Arial Narrow" w:cs="Arial"/>
          <w:color w:val="000000"/>
          <w:sz w:val="22"/>
          <w:szCs w:val="22"/>
          <w:lang w:val="es-CO" w:eastAsia="en-US"/>
        </w:rPr>
        <w:t>se</w:t>
      </w:r>
      <w:r w:rsidR="00B159A0" w:rsidRPr="005E649C">
        <w:rPr>
          <w:rFonts w:ascii="Arial Narrow" w:eastAsiaTheme="minorHAnsi" w:hAnsi="Arial Narrow" w:cs="Arial"/>
          <w:color w:val="000000"/>
          <w:sz w:val="22"/>
          <w:szCs w:val="22"/>
          <w:lang w:val="es-CO" w:eastAsia="en-US"/>
        </w:rPr>
        <w:t xml:space="preserve"> podrá</w:t>
      </w:r>
      <w:r w:rsidRPr="005E649C">
        <w:rPr>
          <w:rFonts w:ascii="Arial Narrow" w:eastAsiaTheme="minorHAnsi" w:hAnsi="Arial Narrow" w:cs="Arial"/>
          <w:color w:val="000000"/>
          <w:sz w:val="22"/>
          <w:szCs w:val="22"/>
          <w:lang w:val="es-CO" w:eastAsia="en-US"/>
        </w:rPr>
        <w:t xml:space="preserve"> realiza</w:t>
      </w:r>
      <w:r w:rsidR="00B159A0" w:rsidRPr="005E649C">
        <w:rPr>
          <w:rFonts w:ascii="Arial Narrow" w:eastAsiaTheme="minorHAnsi" w:hAnsi="Arial Narrow" w:cs="Arial"/>
          <w:color w:val="000000"/>
          <w:sz w:val="22"/>
          <w:szCs w:val="22"/>
          <w:lang w:val="es-CO" w:eastAsia="en-US"/>
        </w:rPr>
        <w:t>r</w:t>
      </w:r>
      <w:r w:rsidRPr="005E649C">
        <w:rPr>
          <w:rFonts w:ascii="Arial Narrow" w:eastAsiaTheme="minorHAnsi" w:hAnsi="Arial Narrow" w:cs="Arial"/>
          <w:color w:val="000000"/>
          <w:sz w:val="22"/>
          <w:szCs w:val="22"/>
          <w:lang w:val="es-CO" w:eastAsia="en-US"/>
        </w:rPr>
        <w:t xml:space="preserve"> de manera presencial o través de medios electrónicos</w:t>
      </w:r>
      <w:r w:rsidR="00B159A0" w:rsidRPr="005E649C">
        <w:rPr>
          <w:rFonts w:ascii="Arial Narrow" w:eastAsiaTheme="minorHAnsi" w:hAnsi="Arial Narrow" w:cs="Arial"/>
          <w:color w:val="000000"/>
          <w:sz w:val="22"/>
          <w:szCs w:val="22"/>
          <w:lang w:val="es-CO" w:eastAsia="en-US"/>
        </w:rPr>
        <w:t>.</w:t>
      </w:r>
    </w:p>
    <w:p w14:paraId="313EDE55" w14:textId="5F6BEDC3"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w:t>
      </w:r>
      <w:r w:rsidR="00B159A0" w:rsidRPr="005E649C">
        <w:rPr>
          <w:rFonts w:ascii="Arial Narrow" w:eastAsiaTheme="minorHAnsi" w:hAnsi="Arial Narrow" w:cs="Arial"/>
          <w:color w:val="000000"/>
          <w:sz w:val="22"/>
          <w:szCs w:val="22"/>
          <w:lang w:val="es-CO" w:eastAsia="en-US"/>
        </w:rPr>
        <w:t>esencial</w:t>
      </w:r>
      <w:r w:rsidRPr="005E649C">
        <w:rPr>
          <w:rFonts w:ascii="Arial Narrow" w:eastAsiaTheme="minorHAnsi" w:hAnsi="Arial Narrow" w:cs="Arial"/>
          <w:color w:val="000000"/>
          <w:sz w:val="22"/>
          <w:szCs w:val="22"/>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5E649C" w:rsidRDefault="00B159A0"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 xml:space="preserve">Método Aleatorio por </w:t>
      </w:r>
      <w:r w:rsidR="002469E6" w:rsidRPr="005E649C">
        <w:rPr>
          <w:rFonts w:ascii="Arial Narrow" w:eastAsiaTheme="minorHAnsi" w:hAnsi="Arial Narrow" w:cs="Arial"/>
          <w:color w:val="000000"/>
          <w:sz w:val="22"/>
          <w:szCs w:val="22"/>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6920F7" w:rsidRDefault="00B159A0" w:rsidP="002469E6">
      <w:pPr>
        <w:widowControl w:val="0"/>
        <w:suppressLineNumbers/>
        <w:jc w:val="both"/>
        <w:rPr>
          <w:rFonts w:ascii="Arial Narrow" w:eastAsiaTheme="minorHAnsi" w:hAnsi="Arial Narrow" w:cs="Arial"/>
          <w:color w:val="000000"/>
          <w:sz w:val="22"/>
          <w:szCs w:val="22"/>
          <w:lang w:val="es-CO" w:eastAsia="en-US"/>
        </w:rPr>
      </w:pPr>
    </w:p>
    <w:p w14:paraId="52C08023" w14:textId="7E4ABF77" w:rsidR="00FD4D54" w:rsidRPr="006920F7" w:rsidRDefault="00B159A0"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w:t>
      </w:r>
      <w:r w:rsidR="00CA26F1" w:rsidRPr="006920F7">
        <w:rPr>
          <w:rFonts w:ascii="Arial Narrow" w:eastAsiaTheme="minorHAnsi" w:hAnsi="Arial Narrow" w:cs="Arial"/>
          <w:color w:val="000000"/>
          <w:sz w:val="22"/>
          <w:szCs w:val="22"/>
          <w:lang w:val="es-CO" w:eastAsia="en-US"/>
        </w:rPr>
        <w:t xml:space="preserve">será, </w:t>
      </w:r>
      <w:r w:rsidR="00FD4D54" w:rsidRPr="006920F7">
        <w:rPr>
          <w:rFonts w:ascii="Arial Narrow" w:eastAsiaTheme="minorHAnsi" w:hAnsi="Arial Narrow" w:cs="Arial"/>
          <w:color w:val="000000"/>
          <w:sz w:val="22"/>
          <w:szCs w:val="22"/>
          <w:lang w:val="es-CO" w:eastAsia="en-US"/>
        </w:rPr>
        <w:t xml:space="preserve">para el caso de bienes con el registro de producto nacional según verificación realizada en el VUCE - Ventanilla Única de Comercio Exterior o para el caso de  </w:t>
      </w:r>
      <w:r w:rsidR="00E05D4E">
        <w:rPr>
          <w:rFonts w:ascii="Arial Narrow" w:eastAsiaTheme="minorHAnsi" w:hAnsi="Arial Narrow" w:cs="Arial"/>
          <w:color w:val="000000"/>
          <w:sz w:val="22"/>
          <w:szCs w:val="22"/>
          <w:lang w:val="es-CO" w:eastAsia="en-US"/>
        </w:rPr>
        <w:t xml:space="preserve">origen del proponente </w:t>
      </w:r>
      <w:r w:rsidR="00FD4D54"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w:t>
      </w:r>
      <w:r w:rsidR="006920F7" w:rsidRPr="006920F7">
        <w:rPr>
          <w:rFonts w:ascii="Arial Narrow" w:eastAsiaTheme="minorHAnsi" w:hAnsi="Arial Narrow" w:cs="Arial"/>
          <w:color w:val="000000"/>
          <w:sz w:val="22"/>
          <w:szCs w:val="22"/>
          <w:lang w:val="es-CO" w:eastAsia="en-US"/>
        </w:rPr>
        <w:t>, o el documento de identificación si es persona natural</w:t>
      </w:r>
      <w:r w:rsidR="00E05D4E">
        <w:rPr>
          <w:rFonts w:ascii="Arial Narrow" w:eastAsiaTheme="minorHAnsi" w:hAnsi="Arial Narrow" w:cs="Arial"/>
          <w:color w:val="000000"/>
          <w:sz w:val="22"/>
          <w:szCs w:val="22"/>
          <w:lang w:val="es-CO" w:eastAsia="en-US"/>
        </w:rPr>
        <w:t xml:space="preserve"> y, p</w:t>
      </w:r>
      <w:r w:rsidR="00E05D4E"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3E009D33" w14:textId="77777777" w:rsidR="00FD4D54" w:rsidRPr="006920F7" w:rsidRDefault="00FD4D54" w:rsidP="00A71B54">
      <w:pPr>
        <w:widowControl w:val="0"/>
        <w:suppressLineNumbers/>
        <w:jc w:val="both"/>
        <w:rPr>
          <w:rFonts w:ascii="Arial Narrow" w:eastAsiaTheme="minorHAnsi" w:hAnsi="Arial Narrow" w:cs="Arial"/>
          <w:color w:val="000000"/>
          <w:sz w:val="22"/>
          <w:szCs w:val="22"/>
          <w:lang w:val="es-CO" w:eastAsia="en-US"/>
        </w:rPr>
      </w:pPr>
    </w:p>
    <w:p w14:paraId="389B893E" w14:textId="54A045C6"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p>
    <w:p w14:paraId="47BDC014" w14:textId="507E498E" w:rsidR="008A6C07" w:rsidRPr="00000BF8" w:rsidRDefault="008A6C07" w:rsidP="00A71B54">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sidR="00000BF8">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A71B54" w:rsidRDefault="00000BF8" w:rsidP="00A71B54">
      <w:pPr>
        <w:widowControl w:val="0"/>
        <w:suppressLineNumbers/>
        <w:jc w:val="both"/>
        <w:rPr>
          <w:rFonts w:ascii="Arial Narrow" w:eastAsiaTheme="minorHAnsi" w:hAnsi="Arial Narrow" w:cs="Arial"/>
          <w:color w:val="000000"/>
          <w:sz w:val="22"/>
          <w:szCs w:val="22"/>
          <w:lang w:val="es-CO" w:eastAsia="en-US"/>
        </w:rPr>
      </w:pPr>
    </w:p>
    <w:p w14:paraId="557E9715" w14:textId="77777777" w:rsidR="008A6C07" w:rsidRPr="00A71B54" w:rsidRDefault="008A6C07"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Default="00AD1E98" w:rsidP="008A6C07">
      <w:pPr>
        <w:widowControl w:val="0"/>
        <w:suppressLineNumbers/>
        <w:jc w:val="both"/>
        <w:rPr>
          <w:rFonts w:ascii="Arial Narrow" w:eastAsiaTheme="minorHAnsi" w:hAnsi="Arial Narrow" w:cs="Arial"/>
          <w:color w:val="000000"/>
          <w:sz w:val="22"/>
          <w:szCs w:val="22"/>
          <w:lang w:val="es-CO" w:eastAsia="en-US"/>
        </w:rPr>
      </w:pPr>
    </w:p>
    <w:p w14:paraId="0376C98C" w14:textId="77777777" w:rsidR="008A6C07" w:rsidRPr="00E05D4E" w:rsidRDefault="008A6C07" w:rsidP="008A6C07">
      <w:pPr>
        <w:widowControl w:val="0"/>
        <w:suppressLineNumbers/>
        <w:jc w:val="both"/>
        <w:rPr>
          <w:rFonts w:ascii="Arial Narrow" w:eastAsiaTheme="minorHAnsi" w:hAnsi="Arial Narrow" w:cs="Arial"/>
          <w:color w:val="000000" w:themeColor="text1"/>
          <w:sz w:val="22"/>
          <w:szCs w:val="22"/>
          <w:lang w:val="es-CO" w:eastAsia="en-US"/>
        </w:rPr>
      </w:pPr>
    </w:p>
    <w:p w14:paraId="00567D20" w14:textId="56D27339" w:rsidR="00D465F5" w:rsidRPr="00D070D0" w:rsidRDefault="00A71B54" w:rsidP="00D465F5">
      <w:pPr>
        <w:widowControl w:val="0"/>
        <w:suppressLineNumbers/>
        <w:jc w:val="center"/>
        <w:rPr>
          <w:rFonts w:ascii="Arial Narrow" w:eastAsiaTheme="minorHAnsi" w:hAnsi="Arial Narrow" w:cs="Arial"/>
          <w:b/>
          <w:bCs/>
          <w:color w:val="000000" w:themeColor="text1"/>
          <w:sz w:val="22"/>
          <w:szCs w:val="22"/>
          <w:lang w:val="es-CO" w:eastAsia="en-US"/>
        </w:rPr>
      </w:pPr>
      <w:r w:rsidRPr="00D070D0">
        <w:rPr>
          <w:rFonts w:ascii="Arial Narrow" w:eastAsiaTheme="minorHAnsi" w:hAnsi="Arial Narrow" w:cs="Arial"/>
          <w:b/>
          <w:bCs/>
          <w:color w:val="000000" w:themeColor="text1"/>
          <w:sz w:val="22"/>
          <w:szCs w:val="22"/>
          <w:lang w:val="es-CO" w:eastAsia="en-US"/>
        </w:rPr>
        <w:t>10</w:t>
      </w:r>
      <w:r w:rsidR="00D465F5" w:rsidRPr="00D070D0">
        <w:rPr>
          <w:rFonts w:ascii="Arial Narrow" w:eastAsiaTheme="minorHAnsi" w:hAnsi="Arial Narrow" w:cs="Arial"/>
          <w:b/>
          <w:bCs/>
          <w:color w:val="000000" w:themeColor="text1"/>
          <w:sz w:val="22"/>
          <w:szCs w:val="22"/>
          <w:lang w:val="es-CO" w:eastAsia="en-US"/>
        </w:rPr>
        <w:t>. INDISPONIBILIDAD DE SECOP II</w:t>
      </w:r>
    </w:p>
    <w:p w14:paraId="61C1AD8F" w14:textId="77777777" w:rsidR="00D465F5" w:rsidRPr="00E05D4E" w:rsidRDefault="00D465F5" w:rsidP="00D465F5">
      <w:pPr>
        <w:widowControl w:val="0"/>
        <w:suppressLineNumbers/>
        <w:jc w:val="center"/>
        <w:rPr>
          <w:rFonts w:ascii="Arial Narrow" w:hAnsi="Arial Narrow" w:cs="Arial"/>
          <w:b/>
          <w:color w:val="000000" w:themeColor="text1"/>
          <w:sz w:val="22"/>
          <w:szCs w:val="22"/>
          <w:lang w:val="es-ES_tradnl"/>
        </w:rPr>
      </w:pPr>
    </w:p>
    <w:p w14:paraId="6BE9CE6F" w14:textId="6F97DF87" w:rsidR="00D465F5" w:rsidRPr="00E05D4E" w:rsidRDefault="00D465F5" w:rsidP="00D465F5">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Parques Nacionales ante posibles fallas generales o particulares que se presente</w:t>
      </w:r>
      <w:r w:rsidR="00495531" w:rsidRPr="00E05D4E">
        <w:rPr>
          <w:rFonts w:ascii="Arial Narrow" w:eastAsiaTheme="minorHAnsi" w:hAnsi="Arial Narrow" w:cs="Arial"/>
          <w:color w:val="000000" w:themeColor="text1"/>
          <w:sz w:val="22"/>
          <w:szCs w:val="22"/>
          <w:lang w:val="es-CO" w:eastAsia="en-US"/>
        </w:rPr>
        <w:t>n</w:t>
      </w:r>
      <w:r w:rsidRPr="00E05D4E">
        <w:rPr>
          <w:rFonts w:ascii="Arial Narrow" w:eastAsiaTheme="minorHAnsi" w:hAnsi="Arial Narrow" w:cs="Arial"/>
          <w:color w:val="000000" w:themeColor="text1"/>
          <w:sz w:val="22"/>
          <w:szCs w:val="22"/>
          <w:lang w:val="es-CO" w:eastAsia="en-US"/>
        </w:rPr>
        <w:t xml:space="preserve"> en la plataforma electrónica</w:t>
      </w:r>
      <w:r w:rsidR="00495531" w:rsidRPr="00E05D4E">
        <w:rPr>
          <w:rFonts w:ascii="Arial Narrow" w:eastAsiaTheme="minorHAnsi" w:hAnsi="Arial Narrow" w:cs="Arial"/>
          <w:color w:val="000000" w:themeColor="text1"/>
          <w:sz w:val="22"/>
          <w:szCs w:val="22"/>
          <w:lang w:val="es-CO" w:eastAsia="en-US"/>
        </w:rPr>
        <w:t xml:space="preserve"> dentro de las cuatro (4) horas previas a los hitos de contratación,</w:t>
      </w:r>
      <w:r w:rsidR="002309F1" w:rsidRPr="00E05D4E">
        <w:rPr>
          <w:rFonts w:ascii="Arial Narrow" w:eastAsiaTheme="minorHAnsi" w:hAnsi="Arial Narrow" w:cs="Arial"/>
          <w:color w:val="000000" w:themeColor="text1"/>
          <w:sz w:val="22"/>
          <w:szCs w:val="22"/>
          <w:lang w:val="es-CO" w:eastAsia="en-US"/>
        </w:rPr>
        <w:t xml:space="preserve"> (presentación de ofertas, presentación de manifestación de </w:t>
      </w:r>
      <w:r w:rsidR="00AD1E98" w:rsidRPr="00E05D4E">
        <w:rPr>
          <w:rFonts w:ascii="Arial Narrow" w:eastAsiaTheme="minorHAnsi" w:hAnsi="Arial Narrow" w:cs="Arial"/>
          <w:color w:val="000000" w:themeColor="text1"/>
          <w:sz w:val="22"/>
          <w:szCs w:val="22"/>
          <w:lang w:val="es-CO" w:eastAsia="en-US"/>
        </w:rPr>
        <w:t>interés</w:t>
      </w:r>
      <w:r w:rsidR="002309F1" w:rsidRPr="00E05D4E">
        <w:rPr>
          <w:rFonts w:ascii="Arial Narrow" w:eastAsiaTheme="minorHAnsi" w:hAnsi="Arial Narrow" w:cs="Arial"/>
          <w:color w:val="000000" w:themeColor="text1"/>
          <w:sz w:val="22"/>
          <w:szCs w:val="22"/>
          <w:lang w:val="es-CO" w:eastAsia="en-US"/>
        </w:rPr>
        <w:t xml:space="preserve">, la elaboración o aplicación de adendas), </w:t>
      </w:r>
      <w:r w:rsidR="00495531" w:rsidRPr="00E05D4E">
        <w:rPr>
          <w:rFonts w:ascii="Arial Narrow" w:eastAsiaTheme="minorHAnsi" w:hAnsi="Arial Narrow" w:cs="Arial"/>
          <w:color w:val="000000" w:themeColor="text1"/>
          <w:sz w:val="22"/>
          <w:szCs w:val="22"/>
          <w:lang w:val="es-CO" w:eastAsia="en-US"/>
        </w:rPr>
        <w:t xml:space="preserve">aplicara el </w:t>
      </w:r>
      <w:r w:rsidRPr="00E05D4E">
        <w:rPr>
          <w:rFonts w:ascii="Arial Narrow" w:eastAsiaTheme="minorHAnsi" w:hAnsi="Arial Narrow" w:cs="Arial"/>
          <w:color w:val="000000" w:themeColor="text1"/>
          <w:sz w:val="22"/>
          <w:szCs w:val="22"/>
          <w:lang w:val="es-CO" w:eastAsia="en-US"/>
        </w:rPr>
        <w:t xml:space="preserve">Protocolo de Indisponibilidad de SECOP II, expedido </w:t>
      </w:r>
      <w:r w:rsidR="00777810" w:rsidRPr="00E05D4E">
        <w:rPr>
          <w:rFonts w:ascii="Arial Narrow" w:eastAsiaTheme="minorHAnsi" w:hAnsi="Arial Narrow" w:cs="Arial"/>
          <w:color w:val="000000" w:themeColor="text1"/>
          <w:sz w:val="22"/>
          <w:szCs w:val="22"/>
          <w:lang w:val="es-CO" w:eastAsia="en-US"/>
        </w:rPr>
        <w:t>por Colombia</w:t>
      </w:r>
      <w:r w:rsidRPr="00E05D4E">
        <w:rPr>
          <w:rFonts w:ascii="Arial Narrow" w:eastAsiaTheme="minorHAnsi" w:hAnsi="Arial Narrow" w:cs="Arial"/>
          <w:color w:val="000000" w:themeColor="text1"/>
          <w:sz w:val="22"/>
          <w:szCs w:val="22"/>
          <w:lang w:val="es-CO" w:eastAsia="en-US"/>
        </w:rPr>
        <w:t xml:space="preserve"> Compra Eficiente que se encuentre vigente, </w:t>
      </w:r>
      <w:r w:rsidR="00DF5141" w:rsidRPr="00E05D4E">
        <w:rPr>
          <w:rFonts w:ascii="Arial Narrow" w:eastAsiaTheme="minorHAnsi" w:hAnsi="Arial Narrow" w:cs="Arial"/>
          <w:color w:val="000000" w:themeColor="text1"/>
          <w:sz w:val="22"/>
          <w:szCs w:val="22"/>
          <w:lang w:val="es-CO" w:eastAsia="en-US"/>
        </w:rPr>
        <w:t>definiendo como</w:t>
      </w:r>
      <w:r w:rsidRPr="00E05D4E">
        <w:rPr>
          <w:rFonts w:ascii="Arial Narrow" w:eastAsiaTheme="minorHAnsi" w:hAnsi="Arial Narrow" w:cs="Arial"/>
          <w:color w:val="000000" w:themeColor="text1"/>
          <w:sz w:val="22"/>
          <w:szCs w:val="22"/>
          <w:lang w:val="es-CO" w:eastAsia="en-US"/>
        </w:rPr>
        <w:t xml:space="preserve"> medio de comunicación oficial los dos correos electrónicos </w:t>
      </w:r>
      <w:r w:rsidR="00495531" w:rsidRPr="00E05D4E">
        <w:rPr>
          <w:rFonts w:ascii="Arial Narrow" w:eastAsiaTheme="minorHAnsi" w:hAnsi="Arial Narrow" w:cs="Arial"/>
          <w:color w:val="000000" w:themeColor="text1"/>
          <w:sz w:val="22"/>
          <w:szCs w:val="22"/>
          <w:lang w:val="es-CO" w:eastAsia="en-US"/>
        </w:rPr>
        <w:t>que se identifican en los respectivos estudios previos</w:t>
      </w:r>
      <w:r w:rsidR="00AD1E98" w:rsidRPr="00E05D4E">
        <w:rPr>
          <w:rFonts w:ascii="Arial Narrow" w:eastAsiaTheme="minorHAnsi" w:hAnsi="Arial Narrow" w:cs="Arial"/>
          <w:color w:val="000000" w:themeColor="text1"/>
          <w:sz w:val="22"/>
          <w:szCs w:val="22"/>
          <w:lang w:val="es-CO" w:eastAsia="en-US"/>
        </w:rPr>
        <w:t>.</w:t>
      </w:r>
    </w:p>
    <w:p w14:paraId="3098CA32" w14:textId="0CB46A16" w:rsidR="00D465F5" w:rsidRDefault="00D465F5" w:rsidP="00D465F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0702B7D2" w14:textId="3076B780" w:rsidR="00AD1E98" w:rsidRPr="0074662F" w:rsidRDefault="002309F1" w:rsidP="009A5E09">
      <w:pPr>
        <w:widowControl w:val="0"/>
        <w:suppressLineNumbers/>
        <w:jc w:val="both"/>
        <w:rPr>
          <w:rFonts w:ascii="Arial Narrow" w:hAnsi="Arial Narrow" w:cs="Arial"/>
          <w:b/>
          <w:sz w:val="22"/>
          <w:szCs w:val="22"/>
          <w:lang w:val="es-ES_tradnl"/>
        </w:rPr>
      </w:pPr>
      <w:r w:rsidRPr="0074662F">
        <w:rPr>
          <w:rFonts w:ascii="Arial Narrow" w:eastAsiaTheme="minorHAnsi" w:hAnsi="Arial Narrow" w:cs="Arial"/>
          <w:i/>
          <w:iCs/>
          <w:color w:val="000000"/>
          <w:sz w:val="22"/>
          <w:szCs w:val="22"/>
          <w:lang w:val="es-CO" w:eastAsia="en-US"/>
        </w:rPr>
        <w:t>Nota 1</w:t>
      </w:r>
      <w:r w:rsidR="00AD1E98" w:rsidRPr="0074662F">
        <w:rPr>
          <w:rFonts w:ascii="Arial Narrow" w:eastAsiaTheme="minorHAnsi" w:hAnsi="Arial Narrow" w:cs="Arial"/>
          <w:i/>
          <w:iCs/>
          <w:color w:val="000000"/>
          <w:sz w:val="22"/>
          <w:szCs w:val="22"/>
          <w:lang w:val="es-CO" w:eastAsia="en-US"/>
        </w:rPr>
        <w:t>.</w:t>
      </w:r>
      <w:r w:rsidR="00AD1E98" w:rsidRPr="0074662F">
        <w:rPr>
          <w:rFonts w:ascii="Arial Narrow" w:eastAsiaTheme="minorHAnsi" w:hAnsi="Arial Narrow" w:cs="Arial"/>
          <w:i/>
          <w:iCs/>
          <w:sz w:val="22"/>
          <w:szCs w:val="22"/>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74662F" w:rsidRDefault="009A5E09" w:rsidP="009A5E09">
      <w:pPr>
        <w:widowControl w:val="0"/>
        <w:suppressLineNumbers/>
        <w:jc w:val="both"/>
        <w:rPr>
          <w:rFonts w:ascii="Arial Narrow" w:hAnsi="Arial Narrow" w:cs="Arial"/>
          <w:b/>
          <w:sz w:val="22"/>
          <w:szCs w:val="22"/>
          <w:lang w:val="es-ES_tradnl"/>
        </w:rPr>
      </w:pPr>
    </w:p>
    <w:p w14:paraId="75077678" w14:textId="186D3429" w:rsidR="002309F1" w:rsidRPr="0074662F" w:rsidRDefault="00AD1E98" w:rsidP="009A5E09">
      <w:pPr>
        <w:autoSpaceDE w:val="0"/>
        <w:autoSpaceDN w:val="0"/>
        <w:adjustRightInd w:val="0"/>
        <w:jc w:val="both"/>
        <w:rPr>
          <w:rFonts w:ascii="Arial Narrow" w:eastAsiaTheme="minorHAnsi" w:hAnsi="Arial Narrow" w:cs="Arial"/>
          <w:sz w:val="22"/>
          <w:szCs w:val="22"/>
          <w:lang w:val="es-CO" w:eastAsia="en-US"/>
        </w:rPr>
      </w:pPr>
      <w:r w:rsidRPr="0074662F">
        <w:rPr>
          <w:rFonts w:ascii="Arial Narrow" w:eastAsiaTheme="minorHAnsi" w:hAnsi="Arial Narrow" w:cs="Arial"/>
          <w:i/>
          <w:iCs/>
          <w:sz w:val="22"/>
          <w:szCs w:val="22"/>
          <w:lang w:val="es-CO" w:eastAsia="en-US"/>
        </w:rPr>
        <w:t xml:space="preserve">Nota 2 </w:t>
      </w:r>
      <w:r w:rsidR="002309F1" w:rsidRPr="0074662F">
        <w:rPr>
          <w:rFonts w:ascii="Arial Narrow" w:eastAsiaTheme="minorHAnsi" w:hAnsi="Arial Narrow"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Proveedor </w:t>
      </w:r>
      <w:r w:rsidR="009A5E09" w:rsidRPr="0074662F">
        <w:rPr>
          <w:rFonts w:ascii="Arial Narrow" w:eastAsiaTheme="minorHAnsi" w:hAnsi="Arial Narrow" w:cs="Arial"/>
          <w:i/>
          <w:iCs/>
          <w:sz w:val="22"/>
          <w:szCs w:val="22"/>
          <w:lang w:val="es-CO" w:eastAsia="en-US"/>
        </w:rPr>
        <w:t>.</w:t>
      </w:r>
    </w:p>
    <w:p w14:paraId="7115D17C" w14:textId="77777777"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002613F2" w:rsidR="002A385E" w:rsidRPr="006B2F43" w:rsidRDefault="00A71B5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11</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588C7DE3" w:rsidR="002A385E" w:rsidRPr="006B2F43" w:rsidRDefault="00D070D0"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 xml:space="preserve">EQUIPO TECNICO </w:t>
      </w:r>
      <w:r w:rsidR="00283359">
        <w:rPr>
          <w:rFonts w:ascii="Arial Narrow" w:hAnsi="Arial Narrow" w:cs="Arial"/>
          <w:b/>
          <w:iCs/>
          <w:sz w:val="22"/>
          <w:szCs w:val="22"/>
        </w:rPr>
        <w:t xml:space="preserve">PNN </w:t>
      </w:r>
      <w:r w:rsidR="00C211CD">
        <w:rPr>
          <w:rFonts w:ascii="Arial Narrow" w:hAnsi="Arial Narrow" w:cs="Arial"/>
          <w:b/>
          <w:iCs/>
          <w:sz w:val="22"/>
          <w:szCs w:val="22"/>
        </w:rPr>
        <w:t>EL TUPARRO</w:t>
      </w:r>
      <w:r w:rsidR="009B617B" w:rsidRPr="00B21B67">
        <w:rPr>
          <w:rFonts w:ascii="Arial Narrow" w:hAnsi="Arial Narrow" w:cs="Arial"/>
          <w:iCs/>
          <w:sz w:val="22"/>
          <w:szCs w:val="22"/>
        </w:rPr>
        <w:t xml:space="preserve"> </w:t>
      </w:r>
      <w:r w:rsidR="00A018D0" w:rsidRPr="006B2F43">
        <w:rPr>
          <w:rFonts w:ascii="Arial Narrow" w:eastAsiaTheme="minorHAnsi" w:hAnsi="Arial Narrow" w:cs="Arial"/>
          <w:b/>
          <w:bCs/>
          <w:color w:val="000000"/>
          <w:sz w:val="22"/>
          <w:szCs w:val="22"/>
          <w:lang w:val="es-CO" w:eastAsia="en-US"/>
        </w:rPr>
        <w:t>-</w:t>
      </w:r>
      <w:r w:rsidR="002A385E" w:rsidRPr="006B2F43">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2148BF16" w:rsidR="002A385E" w:rsidRPr="006B2F43" w:rsidRDefault="00D17A5B"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lastRenderedPageBreak/>
        <w:t>GRUPO CONTRATOS DTOR</w:t>
      </w:r>
      <w:r w:rsidR="009B617B" w:rsidRPr="00B349B9">
        <w:rPr>
          <w:rFonts w:ascii="Arial Narrow" w:hAnsi="Arial Narrow" w:cs="Arial"/>
          <w:b/>
          <w:iCs/>
          <w:sz w:val="22"/>
          <w:szCs w:val="22"/>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1E9EDD38" w:rsidR="002A385E" w:rsidRPr="006B2F43" w:rsidRDefault="00A71B5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12</w:t>
      </w:r>
      <w:r w:rsidR="002A385E" w:rsidRPr="002A385E">
        <w:rPr>
          <w:rFonts w:ascii="Arial Narrow" w:eastAsiaTheme="minorHAnsi" w:hAnsi="Arial Narrow" w:cs="Arial"/>
          <w:b/>
          <w:bCs/>
          <w:color w:val="000000"/>
          <w:sz w:val="22"/>
          <w:szCs w:val="22"/>
          <w:lang w:val="es-CO" w:eastAsia="en-US"/>
        </w:rPr>
        <w:t>. CONTRATO</w:t>
      </w:r>
    </w:p>
    <w:p w14:paraId="4A01BCC8" w14:textId="77777777" w:rsidR="002A385E" w:rsidRPr="009A5E09"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67B10D7E" w14:textId="680B9020" w:rsidR="0050103B" w:rsidRPr="006A4FD8" w:rsidRDefault="002A385E">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 xml:space="preserve">En los términos establecidos en el numeral </w:t>
      </w:r>
      <w:r w:rsidR="00A71B54" w:rsidRPr="009A5E09">
        <w:rPr>
          <w:rFonts w:ascii="Arial Narrow" w:eastAsiaTheme="minorHAnsi" w:hAnsi="Arial Narrow" w:cs="Arial"/>
          <w:color w:val="000000" w:themeColor="text1"/>
          <w:sz w:val="22"/>
          <w:szCs w:val="22"/>
          <w:lang w:val="es-CO" w:eastAsia="en-US"/>
        </w:rPr>
        <w:t>9</w:t>
      </w:r>
      <w:r w:rsidRPr="009A5E09">
        <w:rPr>
          <w:rFonts w:ascii="Arial Narrow" w:eastAsiaTheme="minorHAnsi" w:hAnsi="Arial Narrow" w:cs="Arial"/>
          <w:color w:val="000000" w:themeColor="text1"/>
          <w:sz w:val="22"/>
          <w:szCs w:val="22"/>
          <w:lang w:val="es-CO" w:eastAsia="en-US"/>
        </w:rPr>
        <w:t>º del artículo 2.2.1.2.1.5.2 del Decreto 1082 de 2015, la comunicación de aceptación junto con la oferta constituyen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sectPr w:rsidR="0050103B" w:rsidRPr="006A4FD8" w:rsidSect="002E38A2">
      <w:headerReference w:type="default" r:id="rId8"/>
      <w:footerReference w:type="even" r:id="rId9"/>
      <w:footerReference w:type="default" r:id="rId10"/>
      <w:headerReference w:type="first" r:id="rId11"/>
      <w:footerReference w:type="first" r:id="rId12"/>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A2911" w14:textId="77777777" w:rsidR="00BD56C1" w:rsidRDefault="00BD56C1" w:rsidP="0075047E">
      <w:r>
        <w:separator/>
      </w:r>
    </w:p>
  </w:endnote>
  <w:endnote w:type="continuationSeparator" w:id="0">
    <w:p w14:paraId="7AE89B78" w14:textId="77777777" w:rsidR="00BD56C1" w:rsidRDefault="00BD56C1"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E18C2" w14:textId="4519760F" w:rsidR="00D17A5B" w:rsidRPr="00D070D0" w:rsidRDefault="00D17A5B" w:rsidP="00D070D0">
    <w:pPr>
      <w:pStyle w:val="Piedepgina"/>
      <w:rPr>
        <w:rFonts w:ascii="Arial Narrow" w:hAnsi="Arial Narrow" w:cs="Arial"/>
        <w:b/>
        <w:sz w:val="18"/>
        <w:szCs w:val="18"/>
      </w:rPr>
    </w:pPr>
    <w:r w:rsidRPr="009C703B">
      <w:rPr>
        <w:rFonts w:ascii="Arial" w:hAnsi="Arial" w:cs="Arial"/>
        <w:sz w:val="18"/>
        <w:szCs w:val="18"/>
      </w:rPr>
      <w:t>DIRECCIÓN TERRITORIAL ORINOQUÍA</w:t>
    </w:r>
  </w:p>
  <w:p w14:paraId="7BC8ABBB" w14:textId="06D925CE" w:rsidR="00D17A5B" w:rsidRDefault="00D17A5B" w:rsidP="00D070D0">
    <w:pPr>
      <w:pStyle w:val="Piedepgina"/>
      <w:ind w:right="20"/>
      <w:rPr>
        <w:rFonts w:ascii="Arial" w:hAnsi="Arial" w:cs="Arial"/>
        <w:b/>
        <w:sz w:val="18"/>
        <w:szCs w:val="18"/>
      </w:rPr>
    </w:pPr>
    <w:r w:rsidRPr="009C703B">
      <w:rPr>
        <w:rFonts w:ascii="Arial" w:hAnsi="Arial" w:cs="Arial"/>
        <w:b/>
        <w:sz w:val="18"/>
        <w:szCs w:val="18"/>
        <w:lang w:val="es-CO"/>
      </w:rPr>
      <w:t xml:space="preserve">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41731BA0" w14:textId="045B0C33" w:rsidR="00D070D0" w:rsidRDefault="00BD56C1" w:rsidP="00D070D0">
    <w:pPr>
      <w:pStyle w:val="Piedepgina"/>
      <w:ind w:right="20"/>
      <w:rPr>
        <w:rFonts w:ascii="Arial" w:hAnsi="Arial" w:cs="Arial"/>
        <w:sz w:val="18"/>
        <w:szCs w:val="18"/>
      </w:rPr>
    </w:pPr>
    <w:hyperlink r:id="rId1" w:history="1">
      <w:r w:rsidR="00D070D0" w:rsidRPr="00C618EA">
        <w:rPr>
          <w:rStyle w:val="Hipervnculo"/>
          <w:rFonts w:ascii="Arial" w:hAnsi="Arial" w:cs="Arial"/>
          <w:sz w:val="18"/>
          <w:szCs w:val="18"/>
        </w:rPr>
        <w:t>www.parquesnacionales.gov.co</w:t>
      </w:r>
    </w:hyperlink>
  </w:p>
  <w:p w14:paraId="7A5750B8" w14:textId="4409A7B1" w:rsidR="00D17A5B" w:rsidRPr="00750B9F" w:rsidRDefault="00D17A5B" w:rsidP="00D070D0">
    <w:pPr>
      <w:pStyle w:val="Piedepgina"/>
      <w:ind w:right="20"/>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7010ADA8" w14:textId="2990D813" w:rsidR="00927ED6" w:rsidRPr="000B7FBF" w:rsidRDefault="00927ED6" w:rsidP="00D17A5B">
    <w:pPr>
      <w:pStyle w:val="Piedepgina"/>
      <w:ind w:left="4536" w:hanging="141"/>
      <w:jc w:val="right"/>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A6DC6" w14:textId="77777777" w:rsidR="00BD56C1" w:rsidRDefault="00BD56C1" w:rsidP="0075047E">
      <w:r>
        <w:separator/>
      </w:r>
    </w:p>
  </w:footnote>
  <w:footnote w:type="continuationSeparator" w:id="0">
    <w:p w14:paraId="7EC0214D" w14:textId="77777777" w:rsidR="00BD56C1" w:rsidRDefault="00BD56C1"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59593C43" w:rsidR="000B7FBF" w:rsidRDefault="00E41C4A" w:rsidP="00773DE8">
    <w:pPr>
      <w:tabs>
        <w:tab w:val="left" w:pos="8820"/>
      </w:tabs>
      <w:ind w:right="20"/>
      <w:rPr>
        <w:lang w:val="es-MX"/>
      </w:rPr>
    </w:pPr>
    <w:r>
      <w:rPr>
        <w:noProof/>
      </w:rPr>
      <w:drawing>
        <wp:inline distT="0" distB="0" distL="0" distR="0" wp14:anchorId="4F69CA67" wp14:editId="2E503988">
          <wp:extent cx="5613400" cy="71818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l="10870" t="1681" r="10145" b="88935"/>
                  <a:stretch/>
                </pic:blipFill>
                <pic:spPr bwMode="auto">
                  <a:xfrm>
                    <a:off x="0" y="0"/>
                    <a:ext cx="5613400" cy="71818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0251B5F"/>
    <w:multiLevelType w:val="multilevel"/>
    <w:tmpl w:val="6102197E"/>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3"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4" w15:restartNumberingAfterBreak="0">
    <w:nsid w:val="12394EE3"/>
    <w:multiLevelType w:val="hybridMultilevel"/>
    <w:tmpl w:val="657E179C"/>
    <w:lvl w:ilvl="0" w:tplc="080A000F">
      <w:start w:val="1"/>
      <w:numFmt w:val="decimal"/>
      <w:lvlText w:val="%1."/>
      <w:lvlJc w:val="left"/>
      <w:pPr>
        <w:ind w:left="718" w:hanging="360"/>
      </w:pPr>
    </w:lvl>
    <w:lvl w:ilvl="1" w:tplc="080A0019">
      <w:start w:val="1"/>
      <w:numFmt w:val="lowerLetter"/>
      <w:lvlText w:val="%2."/>
      <w:lvlJc w:val="left"/>
      <w:pPr>
        <w:ind w:left="1438" w:hanging="360"/>
      </w:pPr>
    </w:lvl>
    <w:lvl w:ilvl="2" w:tplc="080A001B">
      <w:start w:val="1"/>
      <w:numFmt w:val="lowerRoman"/>
      <w:lvlText w:val="%3."/>
      <w:lvlJc w:val="right"/>
      <w:pPr>
        <w:ind w:left="2158" w:hanging="180"/>
      </w:pPr>
    </w:lvl>
    <w:lvl w:ilvl="3" w:tplc="080A000F">
      <w:start w:val="1"/>
      <w:numFmt w:val="decimal"/>
      <w:lvlText w:val="%4."/>
      <w:lvlJc w:val="left"/>
      <w:pPr>
        <w:ind w:left="2878" w:hanging="360"/>
      </w:pPr>
    </w:lvl>
    <w:lvl w:ilvl="4" w:tplc="080A0019">
      <w:start w:val="1"/>
      <w:numFmt w:val="lowerLetter"/>
      <w:lvlText w:val="%5."/>
      <w:lvlJc w:val="left"/>
      <w:pPr>
        <w:ind w:left="3598" w:hanging="360"/>
      </w:pPr>
    </w:lvl>
    <w:lvl w:ilvl="5" w:tplc="080A001B">
      <w:start w:val="1"/>
      <w:numFmt w:val="lowerRoman"/>
      <w:lvlText w:val="%6."/>
      <w:lvlJc w:val="right"/>
      <w:pPr>
        <w:ind w:left="4318" w:hanging="180"/>
      </w:pPr>
    </w:lvl>
    <w:lvl w:ilvl="6" w:tplc="080A000F">
      <w:start w:val="1"/>
      <w:numFmt w:val="decimal"/>
      <w:lvlText w:val="%7."/>
      <w:lvlJc w:val="left"/>
      <w:pPr>
        <w:ind w:left="5038" w:hanging="360"/>
      </w:pPr>
    </w:lvl>
    <w:lvl w:ilvl="7" w:tplc="080A0019">
      <w:start w:val="1"/>
      <w:numFmt w:val="lowerLetter"/>
      <w:lvlText w:val="%8."/>
      <w:lvlJc w:val="left"/>
      <w:pPr>
        <w:ind w:left="5758" w:hanging="360"/>
      </w:pPr>
    </w:lvl>
    <w:lvl w:ilvl="8" w:tplc="080A001B">
      <w:start w:val="1"/>
      <w:numFmt w:val="lowerRoman"/>
      <w:lvlText w:val="%9."/>
      <w:lvlJc w:val="right"/>
      <w:pPr>
        <w:ind w:left="6478" w:hanging="180"/>
      </w:pPr>
    </w:lvl>
  </w:abstractNum>
  <w:abstractNum w:abstractNumId="5" w15:restartNumberingAfterBreak="0">
    <w:nsid w:val="12EE628C"/>
    <w:multiLevelType w:val="multilevel"/>
    <w:tmpl w:val="A9A805A2"/>
    <w:lvl w:ilvl="0">
      <w:numFmt w:val="bullet"/>
      <w:lvlText w:val="-"/>
      <w:lvlJc w:val="left"/>
      <w:pPr>
        <w:ind w:left="902" w:hanging="360"/>
      </w:pPr>
      <w:rPr>
        <w:rFonts w:ascii="Arial Narrow" w:eastAsia="Arial Narrow" w:hAnsi="Arial Narrow" w:cs="Arial Narrow"/>
        <w:sz w:val="24"/>
        <w:szCs w:val="24"/>
      </w:rPr>
    </w:lvl>
    <w:lvl w:ilvl="1">
      <w:numFmt w:val="bullet"/>
      <w:lvlText w:val="o"/>
      <w:lvlJc w:val="left"/>
      <w:pPr>
        <w:ind w:left="1622" w:hanging="360"/>
      </w:pPr>
      <w:rPr>
        <w:rFonts w:ascii="Courier New" w:eastAsia="Courier New" w:hAnsi="Courier New" w:cs="Courier New"/>
        <w:sz w:val="24"/>
        <w:szCs w:val="24"/>
      </w:rPr>
    </w:lvl>
    <w:lvl w:ilvl="2">
      <w:numFmt w:val="bullet"/>
      <w:lvlText w:val="•"/>
      <w:lvlJc w:val="left"/>
      <w:pPr>
        <w:ind w:left="2595" w:hanging="360"/>
      </w:pPr>
    </w:lvl>
    <w:lvl w:ilvl="3">
      <w:numFmt w:val="bullet"/>
      <w:lvlText w:val="•"/>
      <w:lvlJc w:val="left"/>
      <w:pPr>
        <w:ind w:left="3571" w:hanging="360"/>
      </w:pPr>
    </w:lvl>
    <w:lvl w:ilvl="4">
      <w:numFmt w:val="bullet"/>
      <w:lvlText w:val="•"/>
      <w:lvlJc w:val="left"/>
      <w:pPr>
        <w:ind w:left="4547" w:hanging="360"/>
      </w:pPr>
    </w:lvl>
    <w:lvl w:ilvl="5">
      <w:numFmt w:val="bullet"/>
      <w:lvlText w:val="•"/>
      <w:lvlJc w:val="left"/>
      <w:pPr>
        <w:ind w:left="5523" w:hanging="360"/>
      </w:pPr>
    </w:lvl>
    <w:lvl w:ilvl="6">
      <w:numFmt w:val="bullet"/>
      <w:lvlText w:val="•"/>
      <w:lvlJc w:val="left"/>
      <w:pPr>
        <w:ind w:left="6499" w:hanging="360"/>
      </w:pPr>
    </w:lvl>
    <w:lvl w:ilvl="7">
      <w:numFmt w:val="bullet"/>
      <w:lvlText w:val="•"/>
      <w:lvlJc w:val="left"/>
      <w:pPr>
        <w:ind w:left="7474" w:hanging="360"/>
      </w:pPr>
    </w:lvl>
    <w:lvl w:ilvl="8">
      <w:numFmt w:val="bullet"/>
      <w:lvlText w:val="•"/>
      <w:lvlJc w:val="left"/>
      <w:pPr>
        <w:ind w:left="8450" w:hanging="360"/>
      </w:pPr>
    </w:lvl>
  </w:abstractNum>
  <w:abstractNum w:abstractNumId="6"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B17930"/>
    <w:multiLevelType w:val="multilevel"/>
    <w:tmpl w:val="CBA647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09C35B8"/>
    <w:multiLevelType w:val="hybridMultilevel"/>
    <w:tmpl w:val="55C039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A147721"/>
    <w:multiLevelType w:val="hybridMultilevel"/>
    <w:tmpl w:val="0256D7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B633F77"/>
    <w:multiLevelType w:val="multilevel"/>
    <w:tmpl w:val="D916BBAC"/>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1" w15:restartNumberingAfterBreak="0">
    <w:nsid w:val="2DB35FA5"/>
    <w:multiLevelType w:val="multilevel"/>
    <w:tmpl w:val="283835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3" w15:restartNumberingAfterBreak="0">
    <w:nsid w:val="38BC4F13"/>
    <w:multiLevelType w:val="multilevel"/>
    <w:tmpl w:val="820EF10C"/>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rPr>
        <w:rFonts w:cs="Times New Roman"/>
      </w:rPr>
    </w:lvl>
    <w:lvl w:ilvl="2">
      <w:start w:val="1"/>
      <w:numFmt w:val="lowerRoman"/>
      <w:lvlText w:val="%3."/>
      <w:lvlJc w:val="right"/>
      <w:pPr>
        <w:ind w:left="1845" w:hanging="180"/>
      </w:pPr>
      <w:rPr>
        <w:rFonts w:cs="Times New Roman"/>
      </w:rPr>
    </w:lvl>
    <w:lvl w:ilvl="3">
      <w:start w:val="1"/>
      <w:numFmt w:val="decimal"/>
      <w:lvlText w:val="%4."/>
      <w:lvlJc w:val="left"/>
      <w:pPr>
        <w:ind w:left="2565" w:hanging="360"/>
      </w:pPr>
      <w:rPr>
        <w:rFonts w:cs="Times New Roman"/>
      </w:rPr>
    </w:lvl>
    <w:lvl w:ilvl="4">
      <w:start w:val="1"/>
      <w:numFmt w:val="lowerLetter"/>
      <w:lvlText w:val="%5."/>
      <w:lvlJc w:val="left"/>
      <w:pPr>
        <w:ind w:left="3285" w:hanging="360"/>
      </w:pPr>
      <w:rPr>
        <w:rFonts w:cs="Times New Roman"/>
      </w:rPr>
    </w:lvl>
    <w:lvl w:ilvl="5">
      <w:start w:val="1"/>
      <w:numFmt w:val="lowerRoman"/>
      <w:lvlText w:val="%6."/>
      <w:lvlJc w:val="right"/>
      <w:pPr>
        <w:ind w:left="4005" w:hanging="180"/>
      </w:pPr>
      <w:rPr>
        <w:rFonts w:cs="Times New Roman"/>
      </w:rPr>
    </w:lvl>
    <w:lvl w:ilvl="6">
      <w:start w:val="1"/>
      <w:numFmt w:val="decimal"/>
      <w:lvlText w:val="%7."/>
      <w:lvlJc w:val="left"/>
      <w:pPr>
        <w:ind w:left="4725" w:hanging="360"/>
      </w:pPr>
      <w:rPr>
        <w:rFonts w:cs="Times New Roman"/>
      </w:rPr>
    </w:lvl>
    <w:lvl w:ilvl="7">
      <w:start w:val="1"/>
      <w:numFmt w:val="lowerLetter"/>
      <w:lvlText w:val="%8."/>
      <w:lvlJc w:val="left"/>
      <w:pPr>
        <w:ind w:left="5445" w:hanging="360"/>
      </w:pPr>
      <w:rPr>
        <w:rFonts w:cs="Times New Roman"/>
      </w:rPr>
    </w:lvl>
    <w:lvl w:ilvl="8">
      <w:start w:val="1"/>
      <w:numFmt w:val="lowerRoman"/>
      <w:lvlText w:val="%9."/>
      <w:lvlJc w:val="right"/>
      <w:pPr>
        <w:ind w:left="6165" w:hanging="180"/>
      </w:pPr>
      <w:rPr>
        <w:rFonts w:cs="Times New Roman"/>
      </w:rPr>
    </w:lvl>
  </w:abstractNum>
  <w:abstractNum w:abstractNumId="14"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41A34EDE"/>
    <w:multiLevelType w:val="hybridMultilevel"/>
    <w:tmpl w:val="B8761894"/>
    <w:lvl w:ilvl="0" w:tplc="59406FB4">
      <w:start w:val="100"/>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6B01B73"/>
    <w:multiLevelType w:val="hybridMultilevel"/>
    <w:tmpl w:val="BC28D966"/>
    <w:lvl w:ilvl="0" w:tplc="E64200D4">
      <w:start w:val="1"/>
      <w:numFmt w:val="lowerLetter"/>
      <w:lvlText w:val="%1)"/>
      <w:lvlJc w:val="left"/>
      <w:pPr>
        <w:tabs>
          <w:tab w:val="num" w:pos="720"/>
        </w:tabs>
        <w:ind w:left="720" w:hanging="36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75376C4"/>
    <w:multiLevelType w:val="hybridMultilevel"/>
    <w:tmpl w:val="9294B706"/>
    <w:lvl w:ilvl="0" w:tplc="4DD8E180">
      <w:start w:val="4"/>
      <w:numFmt w:val="bullet"/>
      <w:lvlText w:val=""/>
      <w:lvlJc w:val="left"/>
      <w:pPr>
        <w:ind w:left="720" w:hanging="360"/>
      </w:pPr>
      <w:rPr>
        <w:rFonts w:ascii="Symbol" w:eastAsiaTheme="minorEastAsia"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21"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F9E2702"/>
    <w:multiLevelType w:val="hybridMultilevel"/>
    <w:tmpl w:val="5674257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79363F5"/>
    <w:multiLevelType w:val="multilevel"/>
    <w:tmpl w:val="D76C0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69123059"/>
    <w:multiLevelType w:val="hybridMultilevel"/>
    <w:tmpl w:val="71FC71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6C4067"/>
    <w:multiLevelType w:val="multilevel"/>
    <w:tmpl w:val="F87C4FF2"/>
    <w:lvl w:ilvl="0">
      <w:start w:val="1"/>
      <w:numFmt w:val="decimal"/>
      <w:lvlText w:val="%1."/>
      <w:lvlJc w:val="left"/>
      <w:pPr>
        <w:ind w:left="476" w:hanging="360"/>
      </w:pPr>
      <w:rPr>
        <w:rFonts w:ascii="Arial Narrow" w:eastAsia="Arial Narrow" w:hAnsi="Arial Narrow" w:cs="Arial Narrow"/>
        <w:sz w:val="22"/>
        <w:szCs w:val="22"/>
      </w:rPr>
    </w:lvl>
    <w:lvl w:ilvl="1">
      <w:numFmt w:val="bullet"/>
      <w:lvlText w:val="•"/>
      <w:lvlJc w:val="left"/>
      <w:pPr>
        <w:ind w:left="643" w:hanging="360"/>
      </w:pPr>
    </w:lvl>
    <w:lvl w:ilvl="2">
      <w:numFmt w:val="bullet"/>
      <w:lvlText w:val="•"/>
      <w:lvlJc w:val="left"/>
      <w:pPr>
        <w:ind w:left="807" w:hanging="360"/>
      </w:pPr>
    </w:lvl>
    <w:lvl w:ilvl="3">
      <w:numFmt w:val="bullet"/>
      <w:lvlText w:val="•"/>
      <w:lvlJc w:val="left"/>
      <w:pPr>
        <w:ind w:left="970" w:hanging="360"/>
      </w:pPr>
    </w:lvl>
    <w:lvl w:ilvl="4">
      <w:numFmt w:val="bullet"/>
      <w:lvlText w:val="•"/>
      <w:lvlJc w:val="left"/>
      <w:pPr>
        <w:ind w:left="1134" w:hanging="360"/>
      </w:pPr>
    </w:lvl>
    <w:lvl w:ilvl="5">
      <w:numFmt w:val="bullet"/>
      <w:lvlText w:val="•"/>
      <w:lvlJc w:val="left"/>
      <w:pPr>
        <w:ind w:left="1297" w:hanging="360"/>
      </w:pPr>
    </w:lvl>
    <w:lvl w:ilvl="6">
      <w:numFmt w:val="bullet"/>
      <w:lvlText w:val="•"/>
      <w:lvlJc w:val="left"/>
      <w:pPr>
        <w:ind w:left="1461" w:hanging="360"/>
      </w:pPr>
    </w:lvl>
    <w:lvl w:ilvl="7">
      <w:numFmt w:val="bullet"/>
      <w:lvlText w:val="•"/>
      <w:lvlJc w:val="left"/>
      <w:pPr>
        <w:ind w:left="1624" w:hanging="360"/>
      </w:pPr>
    </w:lvl>
    <w:lvl w:ilvl="8">
      <w:numFmt w:val="bullet"/>
      <w:lvlText w:val="•"/>
      <w:lvlJc w:val="left"/>
      <w:pPr>
        <w:ind w:left="1788" w:hanging="360"/>
      </w:pPr>
    </w:lvl>
  </w:abstractNum>
  <w:abstractNum w:abstractNumId="27"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29"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29"/>
  </w:num>
  <w:num w:numId="4">
    <w:abstractNumId w:val="24"/>
  </w:num>
  <w:num w:numId="5">
    <w:abstractNumId w:val="6"/>
  </w:num>
  <w:num w:numId="6">
    <w:abstractNumId w:val="22"/>
  </w:num>
  <w:num w:numId="7">
    <w:abstractNumId w:val="20"/>
  </w:num>
  <w:num w:numId="8">
    <w:abstractNumId w:val="12"/>
  </w:num>
  <w:num w:numId="9">
    <w:abstractNumId w:val="15"/>
  </w:num>
  <w:num w:numId="10">
    <w:abstractNumId w:val="18"/>
  </w:num>
  <w:num w:numId="11">
    <w:abstractNumId w:val="5"/>
  </w:num>
  <w:num w:numId="12">
    <w:abstractNumId w:val="26"/>
  </w:num>
  <w:num w:numId="13">
    <w:abstractNumId w:val="7"/>
  </w:num>
  <w:num w:numId="14">
    <w:abstractNumId w:val="23"/>
  </w:num>
  <w:num w:numId="15">
    <w:abstractNumId w:val="11"/>
  </w:num>
  <w:num w:numId="16">
    <w:abstractNumId w:val="13"/>
  </w:num>
  <w:num w:numId="17">
    <w:abstractNumId w:val="1"/>
  </w:num>
  <w:num w:numId="18">
    <w:abstractNumId w:val="17"/>
  </w:num>
  <w:num w:numId="19">
    <w:abstractNumId w:val="19"/>
  </w:num>
  <w:num w:numId="20">
    <w:abstractNumId w:val="21"/>
  </w:num>
  <w:num w:numId="21">
    <w:abstractNumId w:val="28"/>
  </w:num>
  <w:num w:numId="22">
    <w:abstractNumId w:val="16"/>
  </w:num>
  <w:num w:numId="23">
    <w:abstractNumId w:val="27"/>
  </w:num>
  <w:num w:numId="24">
    <w:abstractNumId w:val="14"/>
  </w:num>
  <w:num w:numId="25">
    <w:abstractNumId w:val="3"/>
  </w:num>
  <w:num w:numId="2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4"/>
  </w:num>
  <w:num w:numId="30">
    <w:abstractNumId w:val="9"/>
  </w:num>
  <w:num w:numId="31">
    <w:abstractNumId w:val="8"/>
  </w:num>
  <w:num w:numId="3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0BF8"/>
    <w:rsid w:val="0000144D"/>
    <w:rsid w:val="0000296F"/>
    <w:rsid w:val="00003DC7"/>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EE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0B21"/>
    <w:rsid w:val="001529C2"/>
    <w:rsid w:val="00166E69"/>
    <w:rsid w:val="0016736E"/>
    <w:rsid w:val="00175233"/>
    <w:rsid w:val="0017781E"/>
    <w:rsid w:val="00180BF9"/>
    <w:rsid w:val="00193FF1"/>
    <w:rsid w:val="001965C3"/>
    <w:rsid w:val="001A040A"/>
    <w:rsid w:val="001A5177"/>
    <w:rsid w:val="001A5D26"/>
    <w:rsid w:val="001A612F"/>
    <w:rsid w:val="001B714F"/>
    <w:rsid w:val="001C05C5"/>
    <w:rsid w:val="001C15BA"/>
    <w:rsid w:val="001C28A7"/>
    <w:rsid w:val="001D5003"/>
    <w:rsid w:val="001E23A9"/>
    <w:rsid w:val="001E4D76"/>
    <w:rsid w:val="001F3615"/>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359"/>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662"/>
    <w:rsid w:val="00304ACB"/>
    <w:rsid w:val="00315069"/>
    <w:rsid w:val="003169B9"/>
    <w:rsid w:val="00317B97"/>
    <w:rsid w:val="00317C90"/>
    <w:rsid w:val="00321C8A"/>
    <w:rsid w:val="00324223"/>
    <w:rsid w:val="00325526"/>
    <w:rsid w:val="00326563"/>
    <w:rsid w:val="00331201"/>
    <w:rsid w:val="00331C84"/>
    <w:rsid w:val="0033236F"/>
    <w:rsid w:val="0033619F"/>
    <w:rsid w:val="003428A2"/>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3FCB"/>
    <w:rsid w:val="00454071"/>
    <w:rsid w:val="00460DBC"/>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4E4BB6"/>
    <w:rsid w:val="00500515"/>
    <w:rsid w:val="0050103B"/>
    <w:rsid w:val="00501538"/>
    <w:rsid w:val="005047F3"/>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06A8"/>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1DCA"/>
    <w:rsid w:val="00683C50"/>
    <w:rsid w:val="00684DF1"/>
    <w:rsid w:val="006920F7"/>
    <w:rsid w:val="00694F08"/>
    <w:rsid w:val="006954DA"/>
    <w:rsid w:val="006A3759"/>
    <w:rsid w:val="006A4FD8"/>
    <w:rsid w:val="006A65D4"/>
    <w:rsid w:val="006B2F43"/>
    <w:rsid w:val="006C2591"/>
    <w:rsid w:val="006C47AB"/>
    <w:rsid w:val="006C481E"/>
    <w:rsid w:val="006D75E9"/>
    <w:rsid w:val="006D78AD"/>
    <w:rsid w:val="006E3756"/>
    <w:rsid w:val="006F0CC8"/>
    <w:rsid w:val="006F1DB3"/>
    <w:rsid w:val="006F2160"/>
    <w:rsid w:val="006F354E"/>
    <w:rsid w:val="006F47F0"/>
    <w:rsid w:val="006F4B6D"/>
    <w:rsid w:val="006F5580"/>
    <w:rsid w:val="006F7621"/>
    <w:rsid w:val="00700E3F"/>
    <w:rsid w:val="0070145A"/>
    <w:rsid w:val="00701F84"/>
    <w:rsid w:val="0070460F"/>
    <w:rsid w:val="00706C2D"/>
    <w:rsid w:val="00716D07"/>
    <w:rsid w:val="00721CF4"/>
    <w:rsid w:val="007224B9"/>
    <w:rsid w:val="007225BA"/>
    <w:rsid w:val="00730DD9"/>
    <w:rsid w:val="00735813"/>
    <w:rsid w:val="007430CD"/>
    <w:rsid w:val="0074662F"/>
    <w:rsid w:val="0075047E"/>
    <w:rsid w:val="007533C1"/>
    <w:rsid w:val="00754861"/>
    <w:rsid w:val="00760BA1"/>
    <w:rsid w:val="00762835"/>
    <w:rsid w:val="00767707"/>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0065"/>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200C"/>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46E43"/>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7EA"/>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4F7B"/>
    <w:rsid w:val="00A467E3"/>
    <w:rsid w:val="00A470E0"/>
    <w:rsid w:val="00A50A41"/>
    <w:rsid w:val="00A54570"/>
    <w:rsid w:val="00A5763D"/>
    <w:rsid w:val="00A60209"/>
    <w:rsid w:val="00A61A0C"/>
    <w:rsid w:val="00A71B54"/>
    <w:rsid w:val="00A73912"/>
    <w:rsid w:val="00A806DD"/>
    <w:rsid w:val="00A828E3"/>
    <w:rsid w:val="00A90AFE"/>
    <w:rsid w:val="00A93A11"/>
    <w:rsid w:val="00A9404B"/>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59A0"/>
    <w:rsid w:val="00B16A46"/>
    <w:rsid w:val="00B23783"/>
    <w:rsid w:val="00B23CB9"/>
    <w:rsid w:val="00B2452E"/>
    <w:rsid w:val="00B26910"/>
    <w:rsid w:val="00B319CB"/>
    <w:rsid w:val="00B358F3"/>
    <w:rsid w:val="00B370F0"/>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D56C1"/>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11CD"/>
    <w:rsid w:val="00C223F5"/>
    <w:rsid w:val="00C225BA"/>
    <w:rsid w:val="00C3024F"/>
    <w:rsid w:val="00C302FB"/>
    <w:rsid w:val="00C321D5"/>
    <w:rsid w:val="00C324B7"/>
    <w:rsid w:val="00C36DA0"/>
    <w:rsid w:val="00C40DD5"/>
    <w:rsid w:val="00C44717"/>
    <w:rsid w:val="00C45301"/>
    <w:rsid w:val="00C45E6A"/>
    <w:rsid w:val="00C51497"/>
    <w:rsid w:val="00C53DD6"/>
    <w:rsid w:val="00C60312"/>
    <w:rsid w:val="00C64A3F"/>
    <w:rsid w:val="00C64F8F"/>
    <w:rsid w:val="00C7795E"/>
    <w:rsid w:val="00CA02C8"/>
    <w:rsid w:val="00CA19AC"/>
    <w:rsid w:val="00CA1FC8"/>
    <w:rsid w:val="00CA1FF3"/>
    <w:rsid w:val="00CA26F1"/>
    <w:rsid w:val="00CA36D1"/>
    <w:rsid w:val="00CA3E5D"/>
    <w:rsid w:val="00CA4F10"/>
    <w:rsid w:val="00CA7184"/>
    <w:rsid w:val="00CB02A4"/>
    <w:rsid w:val="00CB039E"/>
    <w:rsid w:val="00CB2CF4"/>
    <w:rsid w:val="00CB567D"/>
    <w:rsid w:val="00CB6D7C"/>
    <w:rsid w:val="00CC0E0F"/>
    <w:rsid w:val="00CC24AD"/>
    <w:rsid w:val="00CC2F72"/>
    <w:rsid w:val="00CC3F34"/>
    <w:rsid w:val="00CC4B4F"/>
    <w:rsid w:val="00CD3A47"/>
    <w:rsid w:val="00CD5B24"/>
    <w:rsid w:val="00CD6961"/>
    <w:rsid w:val="00CF0533"/>
    <w:rsid w:val="00CF3BAC"/>
    <w:rsid w:val="00CF6CDE"/>
    <w:rsid w:val="00CF797B"/>
    <w:rsid w:val="00D01335"/>
    <w:rsid w:val="00D024AF"/>
    <w:rsid w:val="00D04626"/>
    <w:rsid w:val="00D070D0"/>
    <w:rsid w:val="00D1178C"/>
    <w:rsid w:val="00D137AD"/>
    <w:rsid w:val="00D17A5B"/>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B7A4C"/>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7040"/>
    <w:rsid w:val="00E21598"/>
    <w:rsid w:val="00E23607"/>
    <w:rsid w:val="00E240A8"/>
    <w:rsid w:val="00E244FE"/>
    <w:rsid w:val="00E2542F"/>
    <w:rsid w:val="00E271DB"/>
    <w:rsid w:val="00E3753C"/>
    <w:rsid w:val="00E40B1F"/>
    <w:rsid w:val="00E41749"/>
    <w:rsid w:val="00E41C4A"/>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0D92"/>
    <w:rsid w:val="00F43AF7"/>
    <w:rsid w:val="00F45F28"/>
    <w:rsid w:val="00F50A0B"/>
    <w:rsid w:val="00F50D05"/>
    <w:rsid w:val="00F54694"/>
    <w:rsid w:val="00F55B90"/>
    <w:rsid w:val="00F63BF6"/>
    <w:rsid w:val="00F66E8D"/>
    <w:rsid w:val="00F7128D"/>
    <w:rsid w:val="00F74430"/>
    <w:rsid w:val="00F74DE6"/>
    <w:rsid w:val="00F77ECE"/>
    <w:rsid w:val="00F814B6"/>
    <w:rsid w:val="00F84BD3"/>
    <w:rsid w:val="00F927F7"/>
    <w:rsid w:val="00F94953"/>
    <w:rsid w:val="00F96252"/>
    <w:rsid w:val="00FA12BA"/>
    <w:rsid w:val="00FA747A"/>
    <w:rsid w:val="00FA7A49"/>
    <w:rsid w:val="00FB1918"/>
    <w:rsid w:val="00FB2908"/>
    <w:rsid w:val="00FB4F73"/>
    <w:rsid w:val="00FC019F"/>
    <w:rsid w:val="00FC2C55"/>
    <w:rsid w:val="00FC3F57"/>
    <w:rsid w:val="00FC76BD"/>
    <w:rsid w:val="00FD1240"/>
    <w:rsid w:val="00FD4D54"/>
    <w:rsid w:val="00FD56D7"/>
    <w:rsid w:val="00FD5982"/>
    <w:rsid w:val="00FD5E57"/>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rsid w:val="0005499B"/>
    <w:rPr>
      <w:sz w:val="20"/>
      <w:szCs w:val="20"/>
    </w:rPr>
  </w:style>
  <w:style w:type="character" w:customStyle="1" w:styleId="TextocomentarioCar">
    <w:name w:val="Texto comentario Car"/>
    <w:basedOn w:val="Fuentedeprrafopredeter"/>
    <w:link w:val="Textocomentario"/>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070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parquesnacionales.gov.co"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3ABCC-1B1F-429B-829B-314F1389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2681</Words>
  <Characters>14748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MARIA RUIZ</cp:lastModifiedBy>
  <cp:revision>7</cp:revision>
  <cp:lastPrinted>2018-03-06T16:45:00Z</cp:lastPrinted>
  <dcterms:created xsi:type="dcterms:W3CDTF">2023-07-05T16:13:00Z</dcterms:created>
  <dcterms:modified xsi:type="dcterms:W3CDTF">2024-03-14T22:37:00Z</dcterms:modified>
</cp:coreProperties>
</file>