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ACE3D" w14:textId="6E71FF24" w:rsidR="0077727E" w:rsidRPr="0090542B" w:rsidRDefault="0077727E" w:rsidP="008E1E1A">
      <w:pPr>
        <w:spacing w:after="120"/>
        <w:jc w:val="center"/>
        <w:rPr>
          <w:rFonts w:ascii="Arial" w:hAnsi="Arial" w:cs="Arial"/>
          <w:b/>
          <w:color w:val="000000" w:themeColor="text1"/>
          <w:sz w:val="20"/>
          <w:szCs w:val="20"/>
        </w:rPr>
      </w:pPr>
      <w:r w:rsidRPr="0090542B">
        <w:rPr>
          <w:rFonts w:ascii="Arial" w:hAnsi="Arial" w:cs="Arial"/>
          <w:b/>
          <w:color w:val="000000" w:themeColor="text1"/>
          <w:sz w:val="20"/>
          <w:szCs w:val="20"/>
        </w:rPr>
        <w:t>MATRIZ 3</w:t>
      </w:r>
      <w:r w:rsidR="00065FC7" w:rsidRPr="0090542B">
        <w:rPr>
          <w:rFonts w:ascii="Arial" w:hAnsi="Arial" w:cs="Arial"/>
          <w:b/>
          <w:color w:val="000000" w:themeColor="text1"/>
          <w:sz w:val="20"/>
          <w:szCs w:val="20"/>
        </w:rPr>
        <w:t xml:space="preserve"> </w:t>
      </w:r>
      <w:r w:rsidRPr="0090542B">
        <w:rPr>
          <w:rFonts w:ascii="Arial" w:hAnsi="Arial" w:cs="Arial"/>
          <w:b/>
          <w:color w:val="000000" w:themeColor="text1"/>
          <w:sz w:val="20"/>
          <w:szCs w:val="20"/>
        </w:rPr>
        <w:t>RIESGOS</w:t>
      </w:r>
    </w:p>
    <w:p w14:paraId="3146EDED" w14:textId="77777777" w:rsidR="00B81B1F" w:rsidRPr="0090542B" w:rsidRDefault="00B81B1F" w:rsidP="007C702A">
      <w:pPr>
        <w:rPr>
          <w:rFonts w:ascii="Arial" w:hAnsi="Arial" w:cs="Arial"/>
          <w:color w:val="000000" w:themeColor="text1"/>
          <w:sz w:val="20"/>
          <w:szCs w:val="20"/>
          <w:lang w:val="es-ES_tradnl" w:eastAsia="es-CO"/>
        </w:rPr>
      </w:pPr>
    </w:p>
    <w:p w14:paraId="5973B84A" w14:textId="68F91D14" w:rsidR="00D91F90" w:rsidRPr="0090542B" w:rsidRDefault="00D91F90" w:rsidP="1D2C459F">
      <w:pPr>
        <w:rPr>
          <w:rFonts w:ascii="Arial" w:hAnsi="Arial" w:cs="Arial"/>
          <w:color w:val="000000" w:themeColor="text1"/>
          <w:sz w:val="20"/>
          <w:szCs w:val="20"/>
          <w:lang w:val="es-ES" w:eastAsia="es-CO"/>
        </w:rPr>
      </w:pPr>
      <w:r w:rsidRPr="1D2C459F">
        <w:rPr>
          <w:rFonts w:ascii="Arial" w:hAnsi="Arial" w:cs="Arial"/>
          <w:color w:val="000000" w:themeColor="text1"/>
          <w:sz w:val="20"/>
          <w:szCs w:val="20"/>
          <w:lang w:val="es-ES" w:eastAsia="es-CO"/>
        </w:rPr>
        <w:t>Para el Proceso Contractual, en atención a lo dis</w:t>
      </w:r>
      <w:r w:rsidR="00426B4F">
        <w:rPr>
          <w:rFonts w:ascii="Arial" w:hAnsi="Arial" w:cs="Arial"/>
          <w:color w:val="000000" w:themeColor="text1"/>
          <w:sz w:val="20"/>
          <w:szCs w:val="20"/>
          <w:lang w:val="es-ES" w:eastAsia="es-CO"/>
        </w:rPr>
        <w:t>pu</w:t>
      </w:r>
      <w:r w:rsidRPr="1D2C459F">
        <w:rPr>
          <w:rFonts w:ascii="Arial" w:hAnsi="Arial" w:cs="Arial"/>
          <w:color w:val="000000" w:themeColor="text1"/>
          <w:sz w:val="20"/>
          <w:szCs w:val="20"/>
          <w:lang w:val="es-ES" w:eastAsia="es-CO"/>
        </w:rPr>
        <w:t xml:space="preserve">esto en la Ley 1150 de 2007 y </w:t>
      </w:r>
      <w:r w:rsidR="00BC072F">
        <w:rPr>
          <w:rFonts w:ascii="Arial" w:hAnsi="Arial" w:cs="Arial"/>
          <w:color w:val="000000" w:themeColor="text1"/>
          <w:sz w:val="20"/>
          <w:szCs w:val="20"/>
          <w:lang w:val="es-ES" w:eastAsia="es-CO"/>
        </w:rPr>
        <w:t xml:space="preserve">en </w:t>
      </w:r>
      <w:r w:rsidRPr="1D2C459F">
        <w:rPr>
          <w:rFonts w:ascii="Arial" w:hAnsi="Arial" w:cs="Arial"/>
          <w:color w:val="000000" w:themeColor="text1"/>
          <w:sz w:val="20"/>
          <w:szCs w:val="20"/>
          <w:lang w:val="es-ES" w:eastAsia="es-CO"/>
        </w:rPr>
        <w:t>los artículos 2.2.1.1.1.3.1 y 2.2.1.1.1.6.3. del Decreto 1082 de 2015, entiéndase por Riesgo la probabilidad de ocurrencia de eventos aleatorios que afecten el desarrollo de este, generando una variación sobre el resultado esperado, tanto en relación con los costos como con las actividades a desarrollar en la ejecución contractual.</w:t>
      </w:r>
    </w:p>
    <w:p w14:paraId="4771C340" w14:textId="77777777" w:rsidR="00D91F90" w:rsidRPr="0090542B" w:rsidRDefault="00D91F90" w:rsidP="00D91F90">
      <w:pPr>
        <w:rPr>
          <w:rFonts w:ascii="Arial" w:hAnsi="Arial" w:cs="Arial"/>
          <w:color w:val="000000" w:themeColor="text1"/>
          <w:sz w:val="20"/>
          <w:szCs w:val="20"/>
          <w:lang w:val="es-ES_tradnl" w:eastAsia="es-CO"/>
        </w:rPr>
      </w:pPr>
    </w:p>
    <w:p w14:paraId="725C5C51" w14:textId="08549086" w:rsidR="00D91F90" w:rsidRPr="0090542B" w:rsidRDefault="00D91F90" w:rsidP="1D2C459F">
      <w:pPr>
        <w:rPr>
          <w:rFonts w:ascii="Arial" w:hAnsi="Arial" w:cs="Arial"/>
          <w:color w:val="000000" w:themeColor="text1"/>
          <w:sz w:val="20"/>
          <w:szCs w:val="20"/>
          <w:lang w:val="es-ES" w:eastAsia="es-CO"/>
        </w:rPr>
      </w:pPr>
      <w:r w:rsidRPr="1D2C459F">
        <w:rPr>
          <w:rFonts w:ascii="Arial" w:hAnsi="Arial" w:cs="Arial"/>
          <w:color w:val="000000" w:themeColor="text1"/>
          <w:sz w:val="20"/>
          <w:szCs w:val="20"/>
          <w:lang w:val="es-ES" w:eastAsia="es-CO"/>
        </w:rPr>
        <w:t xml:space="preserve">Corresponderá al contratista seleccionado la asunción del </w:t>
      </w:r>
      <w:r w:rsidR="00D24B0C" w:rsidRPr="1D2C459F">
        <w:rPr>
          <w:rFonts w:ascii="Arial" w:hAnsi="Arial" w:cs="Arial"/>
          <w:color w:val="000000" w:themeColor="text1"/>
          <w:sz w:val="20"/>
          <w:szCs w:val="20"/>
          <w:lang w:val="es-ES" w:eastAsia="es-CO"/>
        </w:rPr>
        <w:t>r</w:t>
      </w:r>
      <w:r w:rsidRPr="1D2C459F">
        <w:rPr>
          <w:rFonts w:ascii="Arial" w:hAnsi="Arial" w:cs="Arial"/>
          <w:color w:val="000000" w:themeColor="text1"/>
          <w:sz w:val="20"/>
          <w:szCs w:val="20"/>
          <w:lang w:val="es-ES" w:eastAsia="es-CO"/>
        </w:rPr>
        <w:t xml:space="preserve">iesgo previsible propio de este tipo de contratación </w:t>
      </w:r>
      <w:r w:rsidR="00B95771">
        <w:rPr>
          <w:rFonts w:ascii="Arial" w:hAnsi="Arial" w:cs="Arial"/>
          <w:color w:val="000000" w:themeColor="text1"/>
          <w:sz w:val="20"/>
          <w:szCs w:val="20"/>
          <w:lang w:val="es-ES" w:eastAsia="es-CO"/>
        </w:rPr>
        <w:t>asumiendo</w:t>
      </w:r>
      <w:r w:rsidR="00821B3A" w:rsidRPr="1D2C459F">
        <w:rPr>
          <w:rFonts w:ascii="Arial" w:hAnsi="Arial" w:cs="Arial"/>
          <w:color w:val="000000" w:themeColor="text1"/>
          <w:sz w:val="20"/>
          <w:szCs w:val="20"/>
          <w:lang w:val="es-ES" w:eastAsia="es-CO"/>
        </w:rPr>
        <w:t xml:space="preserve"> </w:t>
      </w:r>
      <w:r w:rsidRPr="1D2C459F">
        <w:rPr>
          <w:rFonts w:ascii="Arial" w:hAnsi="Arial" w:cs="Arial"/>
          <w:color w:val="000000" w:themeColor="text1"/>
          <w:sz w:val="20"/>
          <w:szCs w:val="20"/>
          <w:lang w:val="es-ES" w:eastAsia="es-CO"/>
        </w:rPr>
        <w:t xml:space="preserve">su costo, siempre que el mismo no se encuentre expresamente </w:t>
      </w:r>
      <w:r w:rsidR="00B95771">
        <w:rPr>
          <w:rFonts w:ascii="Arial" w:hAnsi="Arial" w:cs="Arial"/>
          <w:color w:val="000000" w:themeColor="text1"/>
          <w:sz w:val="20"/>
          <w:szCs w:val="20"/>
          <w:lang w:val="es-ES" w:eastAsia="es-CO"/>
        </w:rPr>
        <w:t>a cargo de</w:t>
      </w:r>
      <w:r w:rsidRPr="1D2C459F">
        <w:rPr>
          <w:rFonts w:ascii="Arial" w:hAnsi="Arial" w:cs="Arial"/>
          <w:color w:val="000000" w:themeColor="text1"/>
          <w:sz w:val="20"/>
          <w:szCs w:val="20"/>
          <w:lang w:val="es-ES" w:eastAsia="es-CO"/>
        </w:rPr>
        <w:t xml:space="preserve"> la Entidad Estatal en el </w:t>
      </w:r>
      <w:r w:rsidR="00821B3A">
        <w:rPr>
          <w:rFonts w:ascii="Arial" w:hAnsi="Arial" w:cs="Arial"/>
          <w:color w:val="000000" w:themeColor="text1"/>
          <w:sz w:val="20"/>
          <w:szCs w:val="20"/>
          <w:lang w:val="es-ES" w:eastAsia="es-CO"/>
        </w:rPr>
        <w:t>c</w:t>
      </w:r>
      <w:r w:rsidRPr="1D2C459F">
        <w:rPr>
          <w:rFonts w:ascii="Arial" w:hAnsi="Arial" w:cs="Arial"/>
          <w:color w:val="000000" w:themeColor="text1"/>
          <w:sz w:val="20"/>
          <w:szCs w:val="20"/>
          <w:lang w:val="es-ES" w:eastAsia="es-CO"/>
        </w:rPr>
        <w:t xml:space="preserve">ontrato. </w:t>
      </w:r>
    </w:p>
    <w:p w14:paraId="5C4E891C" w14:textId="77777777" w:rsidR="00D91F90" w:rsidRPr="0090542B" w:rsidRDefault="00D91F90" w:rsidP="00D91F90">
      <w:pPr>
        <w:rPr>
          <w:rFonts w:ascii="Arial" w:hAnsi="Arial" w:cs="Arial"/>
          <w:color w:val="000000" w:themeColor="text1"/>
          <w:sz w:val="20"/>
          <w:szCs w:val="20"/>
          <w:lang w:val="es-ES_tradnl" w:eastAsia="es-CO"/>
        </w:rPr>
      </w:pPr>
    </w:p>
    <w:p w14:paraId="4BEED069" w14:textId="1D23C41C" w:rsidR="00D91F90" w:rsidRPr="0090542B" w:rsidRDefault="00D91F90" w:rsidP="1D2C459F">
      <w:pPr>
        <w:rPr>
          <w:rFonts w:ascii="Arial" w:hAnsi="Arial" w:cs="Arial"/>
          <w:color w:val="000000" w:themeColor="text1"/>
          <w:sz w:val="20"/>
          <w:szCs w:val="20"/>
          <w:lang w:val="es-ES" w:eastAsia="es-CO"/>
        </w:rPr>
      </w:pPr>
      <w:r w:rsidRPr="1D2C459F">
        <w:rPr>
          <w:rFonts w:ascii="Arial" w:hAnsi="Arial" w:cs="Arial"/>
          <w:color w:val="000000" w:themeColor="text1"/>
          <w:sz w:val="20"/>
          <w:szCs w:val="20"/>
          <w:lang w:val="es-ES" w:eastAsia="es-CO"/>
        </w:rPr>
        <w:t xml:space="preserve">De acuerdo con procedimiento de la referencia, se establece la tipificación, estimación y asignación de los Riesgos previsibles que puedan afectar el Proceso </w:t>
      </w:r>
      <w:r w:rsidR="009135CD">
        <w:rPr>
          <w:rFonts w:ascii="Arial" w:hAnsi="Arial" w:cs="Arial"/>
          <w:color w:val="000000" w:themeColor="text1"/>
          <w:sz w:val="20"/>
          <w:szCs w:val="20"/>
          <w:lang w:val="es-ES" w:eastAsia="es-CO"/>
        </w:rPr>
        <w:t xml:space="preserve">de </w:t>
      </w:r>
      <w:r w:rsidRPr="1D2C459F">
        <w:rPr>
          <w:rFonts w:ascii="Arial" w:hAnsi="Arial" w:cs="Arial"/>
          <w:color w:val="000000" w:themeColor="text1"/>
          <w:sz w:val="20"/>
          <w:szCs w:val="20"/>
          <w:lang w:val="es-ES" w:eastAsia="es-CO"/>
        </w:rPr>
        <w:t>Contra</w:t>
      </w:r>
      <w:r w:rsidR="009135CD">
        <w:rPr>
          <w:rFonts w:ascii="Arial" w:hAnsi="Arial" w:cs="Arial"/>
          <w:color w:val="000000" w:themeColor="text1"/>
          <w:sz w:val="20"/>
          <w:szCs w:val="20"/>
          <w:lang w:val="es-ES" w:eastAsia="es-CO"/>
        </w:rPr>
        <w:t>tación</w:t>
      </w:r>
      <w:r w:rsidRPr="1D2C459F">
        <w:rPr>
          <w:rFonts w:ascii="Arial" w:hAnsi="Arial" w:cs="Arial"/>
          <w:color w:val="000000" w:themeColor="text1"/>
          <w:sz w:val="20"/>
          <w:szCs w:val="20"/>
          <w:lang w:val="es-ES" w:eastAsia="es-CO"/>
        </w:rPr>
        <w:t>.</w:t>
      </w:r>
    </w:p>
    <w:p w14:paraId="36C96115" w14:textId="05A8D35D" w:rsidR="1D2C459F" w:rsidRDefault="1D2C459F" w:rsidP="1D2C459F">
      <w:pPr>
        <w:rPr>
          <w:rFonts w:ascii="Arial" w:hAnsi="Arial" w:cs="Arial"/>
          <w:color w:val="000000" w:themeColor="text1"/>
          <w:sz w:val="20"/>
          <w:szCs w:val="20"/>
          <w:lang w:val="es-ES" w:eastAsia="es-CO"/>
        </w:rPr>
      </w:pPr>
    </w:p>
    <w:p w14:paraId="1617FAE7" w14:textId="5F5C37B2" w:rsidR="1D2C459F" w:rsidRDefault="0055750F" w:rsidP="1D2C459F">
      <w:pPr>
        <w:rPr>
          <w:rFonts w:ascii="Arial" w:eastAsia="Arial" w:hAnsi="Arial" w:cs="Arial"/>
          <w:color w:val="000000" w:themeColor="text1"/>
          <w:sz w:val="20"/>
          <w:szCs w:val="20"/>
          <w:lang w:val="es-ES"/>
        </w:rPr>
      </w:pPr>
      <w:r>
        <w:rPr>
          <w:rFonts w:ascii="Arial" w:eastAsia="Arial" w:hAnsi="Arial" w:cs="Arial"/>
          <w:color w:val="000000" w:themeColor="text1"/>
          <w:sz w:val="20"/>
          <w:szCs w:val="20"/>
          <w:lang w:val="es-ES"/>
        </w:rPr>
        <w:t>La</w:t>
      </w:r>
      <w:r w:rsidR="1D2C459F" w:rsidRPr="1D2C459F">
        <w:rPr>
          <w:rFonts w:ascii="Arial" w:eastAsia="Arial" w:hAnsi="Arial" w:cs="Arial"/>
          <w:color w:val="000000" w:themeColor="text1"/>
          <w:sz w:val="20"/>
          <w:szCs w:val="20"/>
          <w:lang w:val="es-ES"/>
        </w:rPr>
        <w:t xml:space="preserve"> tipificación, estimación y asignación de los Riesgos que puedan afectar el Proceso de Contratación o la ejecución del </w:t>
      </w:r>
      <w:r>
        <w:rPr>
          <w:rFonts w:ascii="Arial" w:eastAsia="Arial" w:hAnsi="Arial" w:cs="Arial"/>
          <w:color w:val="000000" w:themeColor="text1"/>
          <w:sz w:val="20"/>
          <w:szCs w:val="20"/>
          <w:lang w:val="es-ES"/>
        </w:rPr>
        <w:t>C</w:t>
      </w:r>
      <w:r w:rsidR="1D2C459F" w:rsidRPr="1D2C459F">
        <w:rPr>
          <w:rFonts w:ascii="Arial" w:eastAsia="Arial" w:hAnsi="Arial" w:cs="Arial"/>
          <w:color w:val="000000" w:themeColor="text1"/>
          <w:sz w:val="20"/>
          <w:szCs w:val="20"/>
          <w:lang w:val="es-ES"/>
        </w:rPr>
        <w:t>ontrato se realizó con base en lo señalado en el Manual para la Identificación y Cobertura del Riesgo expedido por Colombia Compra Eficiente y el Documento CONPES 3714 de 2011.</w:t>
      </w:r>
    </w:p>
    <w:p w14:paraId="23BE32CC" w14:textId="77777777" w:rsidR="00D91F90" w:rsidRPr="0090542B" w:rsidRDefault="00D91F90" w:rsidP="00D91F90">
      <w:pPr>
        <w:rPr>
          <w:rFonts w:ascii="Arial" w:hAnsi="Arial" w:cs="Arial"/>
          <w:color w:val="000000" w:themeColor="text1"/>
          <w:sz w:val="20"/>
          <w:szCs w:val="20"/>
          <w:lang w:val="es-ES_tradnl" w:eastAsia="es-CO"/>
        </w:rPr>
      </w:pPr>
    </w:p>
    <w:p w14:paraId="41E0E04E" w14:textId="13C4AC58" w:rsidR="00D91F90" w:rsidRDefault="00D91F90" w:rsidP="00D91F90">
      <w:pPr>
        <w:spacing w:after="100" w:afterAutospacing="1"/>
        <w:rPr>
          <w:rFonts w:ascii="Arial" w:eastAsia="SimSun" w:hAnsi="Arial" w:cs="Arial"/>
          <w:b/>
          <w:kern w:val="3"/>
          <w:sz w:val="20"/>
          <w:szCs w:val="20"/>
          <w:u w:val="single"/>
          <w:lang w:eastAsia="zh-CN" w:bidi="hi-IN"/>
        </w:rPr>
      </w:pPr>
      <w:r w:rsidRPr="002C3E53">
        <w:rPr>
          <w:rFonts w:ascii="Arial" w:eastAsia="SimSun" w:hAnsi="Arial" w:cs="Arial"/>
          <w:b/>
          <w:kern w:val="3"/>
          <w:sz w:val="20"/>
          <w:szCs w:val="20"/>
          <w:u w:val="single"/>
          <w:lang w:eastAsia="zh-CN" w:bidi="hi-IN"/>
        </w:rPr>
        <w:t xml:space="preserve">Matriz de </w:t>
      </w:r>
      <w:r w:rsidR="0008682F">
        <w:rPr>
          <w:rFonts w:ascii="Arial" w:eastAsia="SimSun" w:hAnsi="Arial" w:cs="Arial"/>
          <w:b/>
          <w:kern w:val="3"/>
          <w:sz w:val="20"/>
          <w:szCs w:val="20"/>
          <w:u w:val="single"/>
          <w:lang w:eastAsia="zh-CN" w:bidi="hi-IN"/>
        </w:rPr>
        <w:t>R</w:t>
      </w:r>
      <w:r w:rsidRPr="002C3E53">
        <w:rPr>
          <w:rFonts w:ascii="Arial" w:eastAsia="SimSun" w:hAnsi="Arial" w:cs="Arial"/>
          <w:b/>
          <w:kern w:val="3"/>
          <w:sz w:val="20"/>
          <w:szCs w:val="20"/>
          <w:u w:val="single"/>
          <w:lang w:eastAsia="zh-CN" w:bidi="hi-IN"/>
        </w:rPr>
        <w:t>iesgos</w:t>
      </w:r>
    </w:p>
    <w:p w14:paraId="7A06127E" w14:textId="77777777" w:rsidR="00C757F5" w:rsidRDefault="00C757F5" w:rsidP="00D91F90">
      <w:pPr>
        <w:spacing w:after="100" w:afterAutospacing="1"/>
        <w:rPr>
          <w:rFonts w:ascii="Arial" w:eastAsia="SimSun" w:hAnsi="Arial" w:cs="Arial"/>
          <w:b/>
          <w:kern w:val="3"/>
          <w:sz w:val="20"/>
          <w:szCs w:val="20"/>
          <w:u w:val="single"/>
          <w:lang w:eastAsia="zh-CN" w:bidi="hi-IN"/>
        </w:rPr>
      </w:pPr>
    </w:p>
    <w:tbl>
      <w:tblPr>
        <w:tblStyle w:val="Tablaconcuadrcula"/>
        <w:tblW w:w="13155" w:type="dxa"/>
        <w:tblLayout w:type="fixed"/>
        <w:tblLook w:val="04A0" w:firstRow="1" w:lastRow="0" w:firstColumn="1" w:lastColumn="0" w:noHBand="0" w:noVBand="1"/>
      </w:tblPr>
      <w:tblGrid>
        <w:gridCol w:w="405"/>
        <w:gridCol w:w="405"/>
        <w:gridCol w:w="405"/>
        <w:gridCol w:w="405"/>
        <w:gridCol w:w="406"/>
        <w:gridCol w:w="912"/>
        <w:gridCol w:w="851"/>
        <w:gridCol w:w="425"/>
        <w:gridCol w:w="425"/>
        <w:gridCol w:w="426"/>
        <w:gridCol w:w="425"/>
        <w:gridCol w:w="850"/>
        <w:gridCol w:w="1559"/>
        <w:gridCol w:w="425"/>
        <w:gridCol w:w="425"/>
        <w:gridCol w:w="425"/>
        <w:gridCol w:w="426"/>
        <w:gridCol w:w="425"/>
        <w:gridCol w:w="567"/>
        <w:gridCol w:w="425"/>
        <w:gridCol w:w="851"/>
        <w:gridCol w:w="850"/>
        <w:gridCol w:w="437"/>
      </w:tblGrid>
      <w:tr w:rsidR="00C757F5" w14:paraId="7AB949F0" w14:textId="77777777" w:rsidTr="00C757F5">
        <w:trPr>
          <w:gridAfter w:val="1"/>
          <w:wAfter w:w="437" w:type="dxa"/>
          <w:cantSplit/>
          <w:trHeight w:val="1212"/>
        </w:trPr>
        <w:tc>
          <w:tcPr>
            <w:tcW w:w="406" w:type="dxa"/>
            <w:vMerge w:val="restart"/>
            <w:tcBorders>
              <w:top w:val="single" w:sz="4" w:space="0" w:color="auto"/>
              <w:left w:val="single" w:sz="4" w:space="0" w:color="auto"/>
              <w:bottom w:val="single" w:sz="4" w:space="0" w:color="auto"/>
              <w:right w:val="single" w:sz="4" w:space="0" w:color="auto"/>
            </w:tcBorders>
            <w:shd w:val="clear" w:color="auto" w:fill="4D4D4D"/>
            <w:textDirection w:val="btLr"/>
            <w:hideMark/>
          </w:tcPr>
          <w:p w14:paraId="24B05CC9" w14:textId="77777777" w:rsidR="00C757F5" w:rsidRDefault="00C757F5">
            <w:pPr>
              <w:spacing w:after="100" w:afterAutospacing="1"/>
              <w:ind w:left="113" w:right="113"/>
              <w:jc w:val="center"/>
              <w:rPr>
                <w:rFonts w:ascii="Arial" w:eastAsia="SimSun" w:hAnsi="Arial" w:cs="Arial"/>
                <w:color w:val="FFFFFF" w:themeColor="background1"/>
                <w:kern w:val="3"/>
                <w:sz w:val="16"/>
                <w:szCs w:val="20"/>
                <w:lang w:eastAsia="zh-CN" w:bidi="hi-IN"/>
              </w:rPr>
            </w:pPr>
            <w:r>
              <w:rPr>
                <w:rFonts w:ascii="Arial" w:eastAsia="SimSun" w:hAnsi="Arial" w:cs="Arial"/>
                <w:color w:val="FFFFFF" w:themeColor="background1"/>
                <w:kern w:val="3"/>
                <w:sz w:val="16"/>
                <w:szCs w:val="20"/>
                <w:lang w:eastAsia="zh-CN" w:bidi="hi-IN"/>
              </w:rPr>
              <w:t>No.</w:t>
            </w:r>
          </w:p>
        </w:tc>
        <w:tc>
          <w:tcPr>
            <w:tcW w:w="406" w:type="dxa"/>
            <w:vMerge w:val="restart"/>
            <w:tcBorders>
              <w:top w:val="single" w:sz="4" w:space="0" w:color="auto"/>
              <w:left w:val="single" w:sz="4" w:space="0" w:color="auto"/>
              <w:bottom w:val="single" w:sz="4" w:space="0" w:color="auto"/>
              <w:right w:val="single" w:sz="4" w:space="0" w:color="auto"/>
            </w:tcBorders>
            <w:shd w:val="clear" w:color="auto" w:fill="4D4D4D"/>
            <w:textDirection w:val="btLr"/>
            <w:hideMark/>
          </w:tcPr>
          <w:p w14:paraId="1CE46370" w14:textId="77777777" w:rsidR="00C757F5" w:rsidRDefault="00C757F5">
            <w:pPr>
              <w:spacing w:after="100" w:afterAutospacing="1"/>
              <w:ind w:left="113" w:right="113"/>
              <w:jc w:val="center"/>
              <w:rPr>
                <w:rFonts w:ascii="Arial" w:eastAsia="SimSun" w:hAnsi="Arial" w:cs="Arial"/>
                <w:color w:val="FFFFFF" w:themeColor="background1"/>
                <w:kern w:val="3"/>
                <w:sz w:val="16"/>
                <w:szCs w:val="20"/>
                <w:lang w:eastAsia="zh-CN" w:bidi="hi-IN"/>
              </w:rPr>
            </w:pPr>
            <w:r>
              <w:rPr>
                <w:rFonts w:ascii="Arial" w:eastAsia="SimSun" w:hAnsi="Arial" w:cs="Arial"/>
                <w:color w:val="FFFFFF" w:themeColor="background1"/>
                <w:kern w:val="3"/>
                <w:sz w:val="16"/>
                <w:szCs w:val="20"/>
                <w:lang w:eastAsia="zh-CN" w:bidi="hi-IN"/>
              </w:rPr>
              <w:t>Clase</w:t>
            </w:r>
          </w:p>
        </w:tc>
        <w:tc>
          <w:tcPr>
            <w:tcW w:w="406" w:type="dxa"/>
            <w:vMerge w:val="restart"/>
            <w:tcBorders>
              <w:top w:val="single" w:sz="4" w:space="0" w:color="auto"/>
              <w:left w:val="single" w:sz="4" w:space="0" w:color="auto"/>
              <w:bottom w:val="single" w:sz="4" w:space="0" w:color="auto"/>
              <w:right w:val="single" w:sz="4" w:space="0" w:color="auto"/>
            </w:tcBorders>
            <w:shd w:val="clear" w:color="auto" w:fill="4D4D4D"/>
            <w:textDirection w:val="btLr"/>
            <w:hideMark/>
          </w:tcPr>
          <w:p w14:paraId="00C7800E" w14:textId="77777777" w:rsidR="00C757F5" w:rsidRDefault="00C757F5">
            <w:pPr>
              <w:spacing w:after="100" w:afterAutospacing="1"/>
              <w:ind w:left="113" w:right="113"/>
              <w:jc w:val="center"/>
              <w:rPr>
                <w:rFonts w:ascii="Arial" w:eastAsia="SimSun" w:hAnsi="Arial" w:cs="Arial"/>
                <w:color w:val="FFFFFF" w:themeColor="background1"/>
                <w:kern w:val="3"/>
                <w:sz w:val="16"/>
                <w:szCs w:val="20"/>
                <w:lang w:eastAsia="zh-CN" w:bidi="hi-IN"/>
              </w:rPr>
            </w:pPr>
            <w:r>
              <w:rPr>
                <w:rFonts w:ascii="Arial" w:eastAsia="SimSun" w:hAnsi="Arial" w:cs="Arial"/>
                <w:color w:val="FFFFFF" w:themeColor="background1"/>
                <w:kern w:val="3"/>
                <w:sz w:val="16"/>
                <w:szCs w:val="20"/>
                <w:lang w:eastAsia="zh-CN" w:bidi="hi-IN"/>
              </w:rPr>
              <w:t>Fuente</w:t>
            </w:r>
          </w:p>
        </w:tc>
        <w:tc>
          <w:tcPr>
            <w:tcW w:w="406" w:type="dxa"/>
            <w:vMerge w:val="restart"/>
            <w:tcBorders>
              <w:top w:val="single" w:sz="4" w:space="0" w:color="auto"/>
              <w:left w:val="single" w:sz="4" w:space="0" w:color="auto"/>
              <w:bottom w:val="single" w:sz="4" w:space="0" w:color="auto"/>
              <w:right w:val="single" w:sz="4" w:space="0" w:color="auto"/>
            </w:tcBorders>
            <w:shd w:val="clear" w:color="auto" w:fill="4D4D4D"/>
            <w:textDirection w:val="btLr"/>
            <w:hideMark/>
          </w:tcPr>
          <w:p w14:paraId="00884DB1" w14:textId="77777777" w:rsidR="00C757F5" w:rsidRDefault="00C757F5">
            <w:pPr>
              <w:spacing w:after="100" w:afterAutospacing="1"/>
              <w:ind w:left="113" w:right="113"/>
              <w:jc w:val="center"/>
              <w:rPr>
                <w:rFonts w:ascii="Arial" w:eastAsia="SimSun" w:hAnsi="Arial" w:cs="Arial"/>
                <w:color w:val="FFFFFF" w:themeColor="background1"/>
                <w:kern w:val="3"/>
                <w:sz w:val="16"/>
                <w:szCs w:val="20"/>
                <w:lang w:eastAsia="zh-CN" w:bidi="hi-IN"/>
              </w:rPr>
            </w:pPr>
            <w:r>
              <w:rPr>
                <w:rFonts w:ascii="Arial" w:eastAsia="SimSun" w:hAnsi="Arial" w:cs="Arial"/>
                <w:color w:val="FFFFFF" w:themeColor="background1"/>
                <w:kern w:val="3"/>
                <w:sz w:val="16"/>
                <w:szCs w:val="20"/>
                <w:lang w:eastAsia="zh-CN" w:bidi="hi-IN"/>
              </w:rPr>
              <w:t>Etapa</w:t>
            </w:r>
          </w:p>
        </w:tc>
        <w:tc>
          <w:tcPr>
            <w:tcW w:w="406" w:type="dxa"/>
            <w:vMerge w:val="restart"/>
            <w:tcBorders>
              <w:top w:val="single" w:sz="4" w:space="0" w:color="auto"/>
              <w:left w:val="single" w:sz="4" w:space="0" w:color="auto"/>
              <w:bottom w:val="single" w:sz="4" w:space="0" w:color="auto"/>
              <w:right w:val="single" w:sz="4" w:space="0" w:color="auto"/>
            </w:tcBorders>
            <w:shd w:val="clear" w:color="auto" w:fill="4D4D4D"/>
            <w:textDirection w:val="btLr"/>
            <w:hideMark/>
          </w:tcPr>
          <w:p w14:paraId="0819200D" w14:textId="77777777" w:rsidR="00C757F5" w:rsidRDefault="00C757F5">
            <w:pPr>
              <w:spacing w:after="100" w:afterAutospacing="1"/>
              <w:ind w:left="113" w:right="113"/>
              <w:jc w:val="center"/>
              <w:rPr>
                <w:rFonts w:ascii="Arial" w:eastAsia="SimSun" w:hAnsi="Arial" w:cs="Arial"/>
                <w:color w:val="FFFFFF" w:themeColor="background1"/>
                <w:kern w:val="3"/>
                <w:sz w:val="16"/>
                <w:szCs w:val="20"/>
                <w:lang w:eastAsia="zh-CN" w:bidi="hi-IN"/>
              </w:rPr>
            </w:pPr>
            <w:r>
              <w:rPr>
                <w:rFonts w:ascii="Arial" w:eastAsia="SimSun" w:hAnsi="Arial" w:cs="Arial"/>
                <w:color w:val="FFFFFF" w:themeColor="background1"/>
                <w:kern w:val="3"/>
                <w:sz w:val="16"/>
                <w:szCs w:val="20"/>
                <w:lang w:eastAsia="zh-CN" w:bidi="hi-IN"/>
              </w:rPr>
              <w:t>Tipo</w:t>
            </w:r>
          </w:p>
        </w:tc>
        <w:tc>
          <w:tcPr>
            <w:tcW w:w="913" w:type="dxa"/>
            <w:vMerge w:val="restart"/>
            <w:tcBorders>
              <w:top w:val="single" w:sz="4" w:space="0" w:color="auto"/>
              <w:left w:val="single" w:sz="4" w:space="0" w:color="auto"/>
              <w:bottom w:val="single" w:sz="4" w:space="0" w:color="auto"/>
              <w:right w:val="single" w:sz="4" w:space="0" w:color="auto"/>
            </w:tcBorders>
            <w:shd w:val="clear" w:color="auto" w:fill="4D4D4D"/>
            <w:textDirection w:val="btLr"/>
          </w:tcPr>
          <w:p w14:paraId="46EF39CC" w14:textId="77777777" w:rsidR="00C757F5" w:rsidRDefault="00C757F5">
            <w:pPr>
              <w:spacing w:after="100" w:afterAutospacing="1"/>
              <w:ind w:left="113" w:right="113"/>
              <w:jc w:val="center"/>
              <w:rPr>
                <w:rFonts w:ascii="Arial" w:eastAsia="SimSun" w:hAnsi="Arial" w:cs="Arial"/>
                <w:color w:val="FFFFFF" w:themeColor="background1"/>
                <w:kern w:val="3"/>
                <w:sz w:val="16"/>
                <w:szCs w:val="20"/>
                <w:lang w:eastAsia="zh-CN" w:bidi="hi-IN"/>
              </w:rPr>
            </w:pPr>
            <w:r>
              <w:rPr>
                <w:rFonts w:ascii="Arial" w:eastAsia="SimSun" w:hAnsi="Arial" w:cs="Arial"/>
                <w:color w:val="FFFFFF" w:themeColor="background1"/>
                <w:kern w:val="3"/>
                <w:sz w:val="16"/>
                <w:szCs w:val="20"/>
                <w:lang w:eastAsia="zh-CN" w:bidi="hi-IN"/>
              </w:rPr>
              <w:t>Descripción</w:t>
            </w:r>
          </w:p>
          <w:p w14:paraId="6289129B" w14:textId="77777777" w:rsidR="00C757F5" w:rsidRDefault="00C757F5">
            <w:pPr>
              <w:spacing w:after="100" w:afterAutospacing="1"/>
              <w:ind w:left="113" w:right="113"/>
              <w:jc w:val="center"/>
              <w:rPr>
                <w:rFonts w:ascii="Arial" w:eastAsia="SimSun" w:hAnsi="Arial" w:cs="Arial"/>
                <w:color w:val="FFFFFF" w:themeColor="background1"/>
                <w:kern w:val="3"/>
                <w:sz w:val="16"/>
                <w:szCs w:val="20"/>
                <w:lang w:eastAsia="zh-CN" w:bidi="hi-IN"/>
              </w:rPr>
            </w:pPr>
            <w:r>
              <w:rPr>
                <w:rFonts w:ascii="Arial" w:eastAsia="SimSun" w:hAnsi="Arial" w:cs="Arial"/>
                <w:color w:val="FFFFFF" w:themeColor="background1"/>
                <w:kern w:val="3"/>
                <w:sz w:val="16"/>
                <w:szCs w:val="20"/>
                <w:lang w:eastAsia="zh-CN" w:bidi="hi-IN"/>
              </w:rPr>
              <w:t>(Qué puede pasar y como puede ocurrir)</w:t>
            </w:r>
          </w:p>
          <w:p w14:paraId="3F9BC0B1" w14:textId="77777777" w:rsidR="00C757F5" w:rsidRDefault="00C757F5">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851" w:type="dxa"/>
            <w:vMerge w:val="restart"/>
            <w:tcBorders>
              <w:top w:val="single" w:sz="4" w:space="0" w:color="auto"/>
              <w:left w:val="single" w:sz="4" w:space="0" w:color="auto"/>
              <w:bottom w:val="single" w:sz="4" w:space="0" w:color="auto"/>
              <w:right w:val="single" w:sz="4" w:space="0" w:color="auto"/>
            </w:tcBorders>
            <w:shd w:val="clear" w:color="auto" w:fill="4D4D4D"/>
            <w:textDirection w:val="btLr"/>
            <w:hideMark/>
          </w:tcPr>
          <w:p w14:paraId="553C0DDB" w14:textId="77777777" w:rsidR="00C757F5" w:rsidRDefault="00C757F5">
            <w:pPr>
              <w:spacing w:after="100" w:afterAutospacing="1"/>
              <w:ind w:left="113" w:right="113"/>
              <w:jc w:val="center"/>
              <w:rPr>
                <w:rFonts w:ascii="Arial" w:eastAsia="SimSun" w:hAnsi="Arial" w:cs="Arial"/>
                <w:color w:val="FFFFFF" w:themeColor="background1"/>
                <w:kern w:val="3"/>
                <w:sz w:val="16"/>
                <w:szCs w:val="20"/>
                <w:lang w:eastAsia="zh-CN" w:bidi="hi-IN"/>
              </w:rPr>
            </w:pPr>
            <w:r>
              <w:rPr>
                <w:rFonts w:ascii="Arial" w:eastAsia="SimSun" w:hAnsi="Arial" w:cs="Arial"/>
                <w:color w:val="FFFFFF" w:themeColor="background1"/>
                <w:kern w:val="3"/>
                <w:sz w:val="16"/>
                <w:szCs w:val="20"/>
                <w:lang w:eastAsia="zh-CN" w:bidi="hi-IN"/>
              </w:rPr>
              <w:t>Consecuencia de la ocurrencia del evento</w:t>
            </w:r>
          </w:p>
        </w:tc>
        <w:tc>
          <w:tcPr>
            <w:tcW w:w="425" w:type="dxa"/>
            <w:vMerge w:val="restart"/>
            <w:tcBorders>
              <w:top w:val="single" w:sz="4" w:space="0" w:color="auto"/>
              <w:left w:val="single" w:sz="4" w:space="0" w:color="auto"/>
              <w:bottom w:val="single" w:sz="4" w:space="0" w:color="auto"/>
              <w:right w:val="single" w:sz="4" w:space="0" w:color="auto"/>
            </w:tcBorders>
            <w:shd w:val="clear" w:color="auto" w:fill="4D4D4D"/>
            <w:textDirection w:val="btLr"/>
            <w:hideMark/>
          </w:tcPr>
          <w:p w14:paraId="7BEC764D" w14:textId="77777777" w:rsidR="00C757F5" w:rsidRDefault="00C757F5">
            <w:pPr>
              <w:spacing w:after="100" w:afterAutospacing="1"/>
              <w:ind w:left="113" w:right="113"/>
              <w:jc w:val="center"/>
              <w:rPr>
                <w:rFonts w:ascii="Arial" w:eastAsia="SimSun" w:hAnsi="Arial" w:cs="Arial"/>
                <w:color w:val="FFFFFF" w:themeColor="background1"/>
                <w:kern w:val="3"/>
                <w:sz w:val="16"/>
                <w:szCs w:val="20"/>
                <w:lang w:eastAsia="zh-CN" w:bidi="hi-IN"/>
              </w:rPr>
            </w:pPr>
            <w:r>
              <w:rPr>
                <w:rFonts w:ascii="Arial" w:eastAsia="SimSun" w:hAnsi="Arial" w:cs="Arial"/>
                <w:color w:val="FFFFFF" w:themeColor="background1"/>
                <w:kern w:val="3"/>
                <w:sz w:val="16"/>
                <w:szCs w:val="20"/>
                <w:lang w:eastAsia="zh-CN" w:bidi="hi-IN"/>
              </w:rPr>
              <w:t>Probabilidad</w:t>
            </w:r>
          </w:p>
        </w:tc>
        <w:tc>
          <w:tcPr>
            <w:tcW w:w="425" w:type="dxa"/>
            <w:vMerge w:val="restart"/>
            <w:tcBorders>
              <w:top w:val="single" w:sz="4" w:space="0" w:color="auto"/>
              <w:left w:val="single" w:sz="4" w:space="0" w:color="auto"/>
              <w:bottom w:val="single" w:sz="4" w:space="0" w:color="auto"/>
              <w:right w:val="single" w:sz="4" w:space="0" w:color="auto"/>
            </w:tcBorders>
            <w:shd w:val="clear" w:color="auto" w:fill="4D4D4D"/>
            <w:textDirection w:val="btLr"/>
            <w:hideMark/>
          </w:tcPr>
          <w:p w14:paraId="39836FD2" w14:textId="77777777" w:rsidR="00C757F5" w:rsidRDefault="00C757F5">
            <w:pPr>
              <w:spacing w:after="100" w:afterAutospacing="1"/>
              <w:ind w:left="113" w:right="113"/>
              <w:jc w:val="center"/>
              <w:rPr>
                <w:rFonts w:ascii="Arial" w:eastAsia="SimSun" w:hAnsi="Arial" w:cs="Arial"/>
                <w:color w:val="FFFFFF" w:themeColor="background1"/>
                <w:kern w:val="3"/>
                <w:sz w:val="16"/>
                <w:szCs w:val="20"/>
                <w:lang w:eastAsia="zh-CN" w:bidi="hi-IN"/>
              </w:rPr>
            </w:pPr>
            <w:r>
              <w:rPr>
                <w:rFonts w:ascii="Arial" w:eastAsia="SimSun" w:hAnsi="Arial" w:cs="Arial"/>
                <w:color w:val="FFFFFF" w:themeColor="background1"/>
                <w:kern w:val="3"/>
                <w:sz w:val="16"/>
                <w:szCs w:val="20"/>
                <w:lang w:eastAsia="zh-CN" w:bidi="hi-IN"/>
              </w:rPr>
              <w:t>Impacto</w:t>
            </w:r>
          </w:p>
        </w:tc>
        <w:tc>
          <w:tcPr>
            <w:tcW w:w="426" w:type="dxa"/>
            <w:vMerge w:val="restart"/>
            <w:tcBorders>
              <w:top w:val="single" w:sz="4" w:space="0" w:color="auto"/>
              <w:left w:val="single" w:sz="4" w:space="0" w:color="auto"/>
              <w:bottom w:val="single" w:sz="4" w:space="0" w:color="auto"/>
              <w:right w:val="single" w:sz="4" w:space="0" w:color="auto"/>
            </w:tcBorders>
            <w:shd w:val="clear" w:color="auto" w:fill="4D4D4D"/>
            <w:textDirection w:val="btLr"/>
            <w:hideMark/>
          </w:tcPr>
          <w:p w14:paraId="02658AE8" w14:textId="77777777" w:rsidR="00C757F5" w:rsidRDefault="00C757F5">
            <w:pPr>
              <w:spacing w:after="100" w:afterAutospacing="1"/>
              <w:ind w:left="113" w:right="113"/>
              <w:jc w:val="center"/>
              <w:rPr>
                <w:rFonts w:ascii="Arial" w:eastAsia="SimSun" w:hAnsi="Arial" w:cs="Arial"/>
                <w:color w:val="FFFFFF" w:themeColor="background1"/>
                <w:kern w:val="3"/>
                <w:sz w:val="16"/>
                <w:szCs w:val="20"/>
                <w:lang w:eastAsia="zh-CN" w:bidi="hi-IN"/>
              </w:rPr>
            </w:pPr>
            <w:r>
              <w:rPr>
                <w:rFonts w:ascii="Arial" w:eastAsia="SimSun" w:hAnsi="Arial" w:cs="Arial"/>
                <w:color w:val="FFFFFF" w:themeColor="background1"/>
                <w:kern w:val="3"/>
                <w:sz w:val="16"/>
                <w:szCs w:val="20"/>
                <w:lang w:eastAsia="zh-CN" w:bidi="hi-IN"/>
              </w:rPr>
              <w:t>Valoración del riesgo</w:t>
            </w:r>
          </w:p>
        </w:tc>
        <w:tc>
          <w:tcPr>
            <w:tcW w:w="425" w:type="dxa"/>
            <w:vMerge w:val="restart"/>
            <w:tcBorders>
              <w:top w:val="single" w:sz="4" w:space="0" w:color="auto"/>
              <w:left w:val="single" w:sz="4" w:space="0" w:color="auto"/>
              <w:bottom w:val="single" w:sz="4" w:space="0" w:color="auto"/>
              <w:right w:val="single" w:sz="4" w:space="0" w:color="auto"/>
            </w:tcBorders>
            <w:shd w:val="clear" w:color="auto" w:fill="4D4D4D"/>
            <w:textDirection w:val="btLr"/>
            <w:hideMark/>
          </w:tcPr>
          <w:p w14:paraId="0C8EA1ED" w14:textId="77777777" w:rsidR="00C757F5" w:rsidRDefault="00C757F5">
            <w:pPr>
              <w:spacing w:after="100" w:afterAutospacing="1"/>
              <w:ind w:left="113" w:right="113"/>
              <w:jc w:val="center"/>
              <w:rPr>
                <w:rFonts w:ascii="Arial" w:eastAsia="SimSun" w:hAnsi="Arial" w:cs="Arial"/>
                <w:color w:val="FFFFFF" w:themeColor="background1"/>
                <w:kern w:val="3"/>
                <w:sz w:val="16"/>
                <w:szCs w:val="20"/>
                <w:lang w:eastAsia="zh-CN" w:bidi="hi-IN"/>
              </w:rPr>
            </w:pPr>
            <w:r>
              <w:rPr>
                <w:rFonts w:ascii="Arial" w:eastAsia="SimSun" w:hAnsi="Arial" w:cs="Arial"/>
                <w:color w:val="FFFFFF" w:themeColor="background1"/>
                <w:kern w:val="3"/>
                <w:sz w:val="16"/>
                <w:szCs w:val="20"/>
                <w:lang w:eastAsia="zh-CN" w:bidi="hi-IN"/>
              </w:rPr>
              <w:t>Categoría</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hideMark/>
          </w:tcPr>
          <w:p w14:paraId="56E6CB0E" w14:textId="77777777" w:rsidR="00C757F5" w:rsidRDefault="00C757F5">
            <w:pPr>
              <w:spacing w:after="100" w:afterAutospacing="1"/>
              <w:ind w:left="113" w:right="113"/>
              <w:jc w:val="center"/>
              <w:rPr>
                <w:rFonts w:ascii="Arial" w:eastAsia="SimSun" w:hAnsi="Arial" w:cs="Arial"/>
                <w:b/>
                <w:kern w:val="3"/>
                <w:sz w:val="16"/>
                <w:szCs w:val="20"/>
                <w:lang w:eastAsia="zh-CN" w:bidi="hi-IN"/>
              </w:rPr>
            </w:pPr>
            <w:r>
              <w:rPr>
                <w:rFonts w:ascii="Arial" w:eastAsia="SimSun" w:hAnsi="Arial" w:cs="Arial"/>
                <w:b/>
                <w:kern w:val="3"/>
                <w:sz w:val="16"/>
                <w:szCs w:val="20"/>
                <w:lang w:eastAsia="zh-CN" w:bidi="hi-IN"/>
              </w:rPr>
              <w:t>¿A quién se le asigna?</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hideMark/>
          </w:tcPr>
          <w:p w14:paraId="6F08AD44" w14:textId="77777777" w:rsidR="00C757F5" w:rsidRDefault="00C757F5">
            <w:pPr>
              <w:spacing w:after="100" w:afterAutospacing="1"/>
              <w:ind w:left="113" w:right="113"/>
              <w:jc w:val="center"/>
              <w:rPr>
                <w:rFonts w:ascii="Arial" w:eastAsia="SimSun" w:hAnsi="Arial" w:cs="Arial"/>
                <w:b/>
                <w:kern w:val="3"/>
                <w:sz w:val="16"/>
                <w:szCs w:val="20"/>
                <w:lang w:eastAsia="zh-CN" w:bidi="hi-IN"/>
              </w:rPr>
            </w:pPr>
            <w:r>
              <w:rPr>
                <w:rFonts w:ascii="Arial" w:eastAsia="SimSun" w:hAnsi="Arial" w:cs="Arial"/>
                <w:b/>
                <w:kern w:val="3"/>
                <w:sz w:val="16"/>
                <w:szCs w:val="20"/>
                <w:lang w:eastAsia="zh-CN" w:bidi="hi-IN"/>
              </w:rPr>
              <w:t>Tratamiento/Controles a ser implementados</w:t>
            </w:r>
          </w:p>
        </w:tc>
        <w:tc>
          <w:tcPr>
            <w:tcW w:w="1701" w:type="dxa"/>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AEC0EC7" w14:textId="77777777" w:rsidR="00C757F5" w:rsidRDefault="00C757F5">
            <w:pPr>
              <w:spacing w:after="100" w:afterAutospacing="1"/>
              <w:jc w:val="center"/>
              <w:rPr>
                <w:rFonts w:ascii="Arial" w:eastAsia="SimSun" w:hAnsi="Arial" w:cs="Arial"/>
                <w:b/>
                <w:kern w:val="3"/>
                <w:sz w:val="16"/>
                <w:szCs w:val="20"/>
                <w:lang w:eastAsia="zh-CN" w:bidi="hi-IN"/>
              </w:rPr>
            </w:pPr>
            <w:r>
              <w:rPr>
                <w:rFonts w:ascii="Arial" w:eastAsia="SimSun" w:hAnsi="Arial" w:cs="Arial"/>
                <w:b/>
                <w:kern w:val="3"/>
                <w:sz w:val="16"/>
                <w:szCs w:val="20"/>
                <w:lang w:eastAsia="zh-CN" w:bidi="hi-IN"/>
              </w:rPr>
              <w:t>Impacto después del tratamiento</w:t>
            </w:r>
          </w:p>
        </w:tc>
        <w:tc>
          <w:tcPr>
            <w:tcW w:w="42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hideMark/>
          </w:tcPr>
          <w:p w14:paraId="0CFFB28D" w14:textId="77777777" w:rsidR="00C757F5" w:rsidRDefault="00C757F5">
            <w:pPr>
              <w:spacing w:after="100" w:afterAutospacing="1"/>
              <w:ind w:left="113" w:right="113"/>
              <w:jc w:val="center"/>
              <w:rPr>
                <w:rFonts w:ascii="Arial" w:eastAsia="SimSun" w:hAnsi="Arial" w:cs="Arial"/>
                <w:b/>
                <w:kern w:val="3"/>
                <w:sz w:val="16"/>
                <w:szCs w:val="20"/>
                <w:lang w:eastAsia="zh-CN" w:bidi="hi-IN"/>
              </w:rPr>
            </w:pPr>
            <w:r>
              <w:rPr>
                <w:rFonts w:ascii="Arial" w:eastAsia="SimSun" w:hAnsi="Arial" w:cs="Arial"/>
                <w:b/>
                <w:kern w:val="3"/>
                <w:sz w:val="16"/>
                <w:szCs w:val="20"/>
                <w:lang w:eastAsia="zh-CN" w:bidi="hi-IN"/>
              </w:rPr>
              <w:t>¿Afecta la ejecución del contrato?</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hideMark/>
          </w:tcPr>
          <w:p w14:paraId="48717EEC" w14:textId="77777777" w:rsidR="00C757F5" w:rsidRDefault="00C757F5">
            <w:pPr>
              <w:spacing w:after="100" w:afterAutospacing="1"/>
              <w:ind w:left="113" w:right="113"/>
              <w:jc w:val="center"/>
              <w:rPr>
                <w:rFonts w:ascii="Arial" w:eastAsia="SimSun" w:hAnsi="Arial" w:cs="Arial"/>
                <w:b/>
                <w:kern w:val="3"/>
                <w:sz w:val="14"/>
                <w:szCs w:val="14"/>
                <w:lang w:eastAsia="zh-CN" w:bidi="hi-IN"/>
              </w:rPr>
            </w:pPr>
            <w:r>
              <w:rPr>
                <w:rFonts w:ascii="Arial" w:eastAsia="SimSun" w:hAnsi="Arial" w:cs="Arial"/>
                <w:b/>
                <w:kern w:val="3"/>
                <w:sz w:val="14"/>
                <w:szCs w:val="14"/>
                <w:lang w:eastAsia="zh-CN" w:bidi="hi-IN"/>
              </w:rPr>
              <w:t>Persona responsable por implementar el tratamiento</w:t>
            </w:r>
          </w:p>
        </w:tc>
        <w:tc>
          <w:tcPr>
            <w:tcW w:w="42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hideMark/>
          </w:tcPr>
          <w:p w14:paraId="451F0A50" w14:textId="77777777" w:rsidR="00C757F5" w:rsidRDefault="00C757F5">
            <w:pPr>
              <w:spacing w:after="100" w:afterAutospacing="1"/>
              <w:ind w:left="113" w:right="113"/>
              <w:jc w:val="center"/>
              <w:rPr>
                <w:rFonts w:ascii="Arial" w:eastAsia="SimSun" w:hAnsi="Arial" w:cs="Arial"/>
                <w:b/>
                <w:kern w:val="3"/>
                <w:sz w:val="14"/>
                <w:szCs w:val="14"/>
                <w:lang w:eastAsia="zh-CN" w:bidi="hi-IN"/>
              </w:rPr>
            </w:pPr>
            <w:r>
              <w:rPr>
                <w:rFonts w:ascii="Arial" w:eastAsia="SimSun" w:hAnsi="Arial" w:cs="Arial"/>
                <w:b/>
                <w:kern w:val="3"/>
                <w:sz w:val="14"/>
                <w:szCs w:val="14"/>
                <w:lang w:eastAsia="zh-CN" w:bidi="hi-IN"/>
              </w:rPr>
              <w:t>Fecha estimada en que se completa el tratamiento</w:t>
            </w:r>
          </w:p>
        </w:tc>
        <w:tc>
          <w:tcPr>
            <w:tcW w:w="1701"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2DB6C17" w14:textId="77777777" w:rsidR="00C757F5" w:rsidRDefault="00C757F5">
            <w:pPr>
              <w:spacing w:after="100" w:afterAutospacing="1"/>
              <w:jc w:val="center"/>
              <w:rPr>
                <w:rFonts w:ascii="Arial" w:eastAsia="SimSun" w:hAnsi="Arial" w:cs="Arial"/>
                <w:b/>
                <w:kern w:val="3"/>
                <w:sz w:val="16"/>
                <w:szCs w:val="20"/>
                <w:lang w:eastAsia="zh-CN" w:bidi="hi-IN"/>
              </w:rPr>
            </w:pPr>
          </w:p>
          <w:p w14:paraId="46CE7DB4" w14:textId="77777777" w:rsidR="00C757F5" w:rsidRDefault="00C757F5">
            <w:pPr>
              <w:spacing w:after="100" w:afterAutospacing="1"/>
              <w:jc w:val="center"/>
              <w:rPr>
                <w:rFonts w:ascii="Arial" w:eastAsia="SimSun" w:hAnsi="Arial" w:cs="Arial"/>
                <w:b/>
                <w:kern w:val="3"/>
                <w:sz w:val="16"/>
                <w:szCs w:val="20"/>
                <w:lang w:eastAsia="zh-CN" w:bidi="hi-IN"/>
              </w:rPr>
            </w:pPr>
            <w:r>
              <w:rPr>
                <w:rFonts w:ascii="Arial" w:eastAsia="SimSun" w:hAnsi="Arial" w:cs="Arial"/>
                <w:b/>
                <w:kern w:val="3"/>
                <w:sz w:val="16"/>
                <w:szCs w:val="20"/>
                <w:lang w:eastAsia="zh-CN" w:bidi="hi-IN"/>
              </w:rPr>
              <w:t>Monitoreo y revisión</w:t>
            </w:r>
          </w:p>
        </w:tc>
      </w:tr>
      <w:tr w:rsidR="00C757F5" w14:paraId="21BA283A" w14:textId="77777777" w:rsidTr="00C757F5">
        <w:trPr>
          <w:gridAfter w:val="1"/>
          <w:wAfter w:w="437" w:type="dxa"/>
          <w:cantSplit/>
          <w:trHeight w:val="2063"/>
        </w:trPr>
        <w:tc>
          <w:tcPr>
            <w:tcW w:w="406" w:type="dxa"/>
            <w:vMerge/>
            <w:tcBorders>
              <w:top w:val="single" w:sz="4" w:space="0" w:color="auto"/>
              <w:left w:val="single" w:sz="4" w:space="0" w:color="auto"/>
              <w:bottom w:val="single" w:sz="4" w:space="0" w:color="auto"/>
              <w:right w:val="single" w:sz="4" w:space="0" w:color="auto"/>
            </w:tcBorders>
            <w:vAlign w:val="center"/>
            <w:hideMark/>
          </w:tcPr>
          <w:p w14:paraId="31567D71" w14:textId="77777777" w:rsidR="00C757F5" w:rsidRDefault="00C757F5">
            <w:pPr>
              <w:rPr>
                <w:rFonts w:ascii="Arial" w:eastAsia="SimSun" w:hAnsi="Arial" w:cs="Arial"/>
                <w:color w:val="FFFFFF" w:themeColor="background1"/>
                <w:kern w:val="3"/>
                <w:sz w:val="16"/>
                <w:szCs w:val="20"/>
                <w:lang w:val="es-ES_tradnl" w:eastAsia="zh-CN" w:bidi="hi-IN"/>
              </w:rPr>
            </w:pPr>
          </w:p>
        </w:tc>
        <w:tc>
          <w:tcPr>
            <w:tcW w:w="406" w:type="dxa"/>
            <w:vMerge/>
            <w:tcBorders>
              <w:top w:val="single" w:sz="4" w:space="0" w:color="auto"/>
              <w:left w:val="single" w:sz="4" w:space="0" w:color="auto"/>
              <w:bottom w:val="single" w:sz="4" w:space="0" w:color="auto"/>
              <w:right w:val="single" w:sz="4" w:space="0" w:color="auto"/>
            </w:tcBorders>
            <w:vAlign w:val="center"/>
            <w:hideMark/>
          </w:tcPr>
          <w:p w14:paraId="5E171843" w14:textId="77777777" w:rsidR="00C757F5" w:rsidRDefault="00C757F5">
            <w:pPr>
              <w:rPr>
                <w:rFonts w:ascii="Arial" w:eastAsia="SimSun" w:hAnsi="Arial" w:cs="Arial"/>
                <w:color w:val="FFFFFF" w:themeColor="background1"/>
                <w:kern w:val="3"/>
                <w:sz w:val="16"/>
                <w:szCs w:val="20"/>
                <w:lang w:val="es-ES_tradnl" w:eastAsia="zh-CN" w:bidi="hi-IN"/>
              </w:rPr>
            </w:pPr>
          </w:p>
        </w:tc>
        <w:tc>
          <w:tcPr>
            <w:tcW w:w="406" w:type="dxa"/>
            <w:vMerge/>
            <w:tcBorders>
              <w:top w:val="single" w:sz="4" w:space="0" w:color="auto"/>
              <w:left w:val="single" w:sz="4" w:space="0" w:color="auto"/>
              <w:bottom w:val="single" w:sz="4" w:space="0" w:color="auto"/>
              <w:right w:val="single" w:sz="4" w:space="0" w:color="auto"/>
            </w:tcBorders>
            <w:vAlign w:val="center"/>
            <w:hideMark/>
          </w:tcPr>
          <w:p w14:paraId="370AB5BB" w14:textId="77777777" w:rsidR="00C757F5" w:rsidRDefault="00C757F5">
            <w:pPr>
              <w:rPr>
                <w:rFonts w:ascii="Arial" w:eastAsia="SimSun" w:hAnsi="Arial" w:cs="Arial"/>
                <w:color w:val="FFFFFF" w:themeColor="background1"/>
                <w:kern w:val="3"/>
                <w:sz w:val="16"/>
                <w:szCs w:val="20"/>
                <w:lang w:val="es-ES_tradnl" w:eastAsia="zh-CN" w:bidi="hi-IN"/>
              </w:rPr>
            </w:pPr>
          </w:p>
        </w:tc>
        <w:tc>
          <w:tcPr>
            <w:tcW w:w="406" w:type="dxa"/>
            <w:vMerge/>
            <w:tcBorders>
              <w:top w:val="single" w:sz="4" w:space="0" w:color="auto"/>
              <w:left w:val="single" w:sz="4" w:space="0" w:color="auto"/>
              <w:bottom w:val="single" w:sz="4" w:space="0" w:color="auto"/>
              <w:right w:val="single" w:sz="4" w:space="0" w:color="auto"/>
            </w:tcBorders>
            <w:vAlign w:val="center"/>
            <w:hideMark/>
          </w:tcPr>
          <w:p w14:paraId="30EA9649" w14:textId="77777777" w:rsidR="00C757F5" w:rsidRDefault="00C757F5">
            <w:pPr>
              <w:rPr>
                <w:rFonts w:ascii="Arial" w:eastAsia="SimSun" w:hAnsi="Arial" w:cs="Arial"/>
                <w:color w:val="FFFFFF" w:themeColor="background1"/>
                <w:kern w:val="3"/>
                <w:sz w:val="16"/>
                <w:szCs w:val="20"/>
                <w:lang w:val="es-ES_tradnl" w:eastAsia="zh-CN" w:bidi="hi-IN"/>
              </w:rPr>
            </w:pPr>
          </w:p>
        </w:tc>
        <w:tc>
          <w:tcPr>
            <w:tcW w:w="406" w:type="dxa"/>
            <w:vMerge/>
            <w:tcBorders>
              <w:top w:val="single" w:sz="4" w:space="0" w:color="auto"/>
              <w:left w:val="single" w:sz="4" w:space="0" w:color="auto"/>
              <w:bottom w:val="single" w:sz="4" w:space="0" w:color="auto"/>
              <w:right w:val="single" w:sz="4" w:space="0" w:color="auto"/>
            </w:tcBorders>
            <w:vAlign w:val="center"/>
            <w:hideMark/>
          </w:tcPr>
          <w:p w14:paraId="32942FB5" w14:textId="77777777" w:rsidR="00C757F5" w:rsidRDefault="00C757F5">
            <w:pPr>
              <w:rPr>
                <w:rFonts w:ascii="Arial" w:eastAsia="SimSun" w:hAnsi="Arial" w:cs="Arial"/>
                <w:color w:val="FFFFFF" w:themeColor="background1"/>
                <w:kern w:val="3"/>
                <w:sz w:val="16"/>
                <w:szCs w:val="20"/>
                <w:lang w:val="es-ES_tradnl" w:eastAsia="zh-CN" w:bidi="hi-IN"/>
              </w:rPr>
            </w:pPr>
          </w:p>
        </w:tc>
        <w:tc>
          <w:tcPr>
            <w:tcW w:w="913" w:type="dxa"/>
            <w:vMerge/>
            <w:tcBorders>
              <w:top w:val="single" w:sz="4" w:space="0" w:color="auto"/>
              <w:left w:val="single" w:sz="4" w:space="0" w:color="auto"/>
              <w:bottom w:val="single" w:sz="4" w:space="0" w:color="auto"/>
              <w:right w:val="single" w:sz="4" w:space="0" w:color="auto"/>
            </w:tcBorders>
            <w:vAlign w:val="center"/>
            <w:hideMark/>
          </w:tcPr>
          <w:p w14:paraId="79F70DA4" w14:textId="77777777" w:rsidR="00C757F5" w:rsidRDefault="00C757F5">
            <w:pPr>
              <w:rPr>
                <w:rFonts w:ascii="Arial" w:eastAsia="SimSun" w:hAnsi="Arial" w:cs="Arial"/>
                <w:color w:val="FFFFFF" w:themeColor="background1"/>
                <w:kern w:val="3"/>
                <w:sz w:val="16"/>
                <w:szCs w:val="20"/>
                <w:lang w:val="es-ES_tradnl" w:eastAsia="zh-CN" w:bidi="hi-IN"/>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15D33315" w14:textId="77777777" w:rsidR="00C757F5" w:rsidRDefault="00C757F5">
            <w:pPr>
              <w:rPr>
                <w:rFonts w:ascii="Arial" w:eastAsia="SimSun" w:hAnsi="Arial" w:cs="Arial"/>
                <w:color w:val="FFFFFF" w:themeColor="background1"/>
                <w:kern w:val="3"/>
                <w:sz w:val="16"/>
                <w:szCs w:val="20"/>
                <w:lang w:val="es-ES_tradnl" w:eastAsia="zh-CN" w:bidi="hi-IN"/>
              </w:rPr>
            </w:pPr>
          </w:p>
        </w:tc>
        <w:tc>
          <w:tcPr>
            <w:tcW w:w="425" w:type="dxa"/>
            <w:vMerge/>
            <w:tcBorders>
              <w:top w:val="single" w:sz="4" w:space="0" w:color="auto"/>
              <w:left w:val="single" w:sz="4" w:space="0" w:color="auto"/>
              <w:bottom w:val="single" w:sz="4" w:space="0" w:color="auto"/>
              <w:right w:val="single" w:sz="4" w:space="0" w:color="auto"/>
            </w:tcBorders>
            <w:vAlign w:val="center"/>
            <w:hideMark/>
          </w:tcPr>
          <w:p w14:paraId="625B72AF" w14:textId="77777777" w:rsidR="00C757F5" w:rsidRDefault="00C757F5">
            <w:pPr>
              <w:rPr>
                <w:rFonts w:ascii="Arial" w:eastAsia="SimSun" w:hAnsi="Arial" w:cs="Arial"/>
                <w:color w:val="FFFFFF" w:themeColor="background1"/>
                <w:kern w:val="3"/>
                <w:sz w:val="16"/>
                <w:szCs w:val="20"/>
                <w:lang w:val="es-ES_tradnl" w:eastAsia="zh-CN" w:bidi="hi-IN"/>
              </w:rPr>
            </w:pPr>
          </w:p>
        </w:tc>
        <w:tc>
          <w:tcPr>
            <w:tcW w:w="425" w:type="dxa"/>
            <w:vMerge/>
            <w:tcBorders>
              <w:top w:val="single" w:sz="4" w:space="0" w:color="auto"/>
              <w:left w:val="single" w:sz="4" w:space="0" w:color="auto"/>
              <w:bottom w:val="single" w:sz="4" w:space="0" w:color="auto"/>
              <w:right w:val="single" w:sz="4" w:space="0" w:color="auto"/>
            </w:tcBorders>
            <w:vAlign w:val="center"/>
            <w:hideMark/>
          </w:tcPr>
          <w:p w14:paraId="694B9D68" w14:textId="77777777" w:rsidR="00C757F5" w:rsidRDefault="00C757F5">
            <w:pPr>
              <w:rPr>
                <w:rFonts w:ascii="Arial" w:eastAsia="SimSun" w:hAnsi="Arial" w:cs="Arial"/>
                <w:color w:val="FFFFFF" w:themeColor="background1"/>
                <w:kern w:val="3"/>
                <w:sz w:val="16"/>
                <w:szCs w:val="20"/>
                <w:lang w:val="es-ES_tradnl" w:eastAsia="zh-CN" w:bidi="hi-IN"/>
              </w:rPr>
            </w:pPr>
          </w:p>
        </w:tc>
        <w:tc>
          <w:tcPr>
            <w:tcW w:w="426" w:type="dxa"/>
            <w:vMerge/>
            <w:tcBorders>
              <w:top w:val="single" w:sz="4" w:space="0" w:color="auto"/>
              <w:left w:val="single" w:sz="4" w:space="0" w:color="auto"/>
              <w:bottom w:val="single" w:sz="4" w:space="0" w:color="auto"/>
              <w:right w:val="single" w:sz="4" w:space="0" w:color="auto"/>
            </w:tcBorders>
            <w:vAlign w:val="center"/>
            <w:hideMark/>
          </w:tcPr>
          <w:p w14:paraId="14E285F6" w14:textId="77777777" w:rsidR="00C757F5" w:rsidRDefault="00C757F5">
            <w:pPr>
              <w:rPr>
                <w:rFonts w:ascii="Arial" w:eastAsia="SimSun" w:hAnsi="Arial" w:cs="Arial"/>
                <w:color w:val="FFFFFF" w:themeColor="background1"/>
                <w:kern w:val="3"/>
                <w:sz w:val="16"/>
                <w:szCs w:val="20"/>
                <w:lang w:val="es-ES_tradnl" w:eastAsia="zh-CN" w:bidi="hi-IN"/>
              </w:rPr>
            </w:pPr>
          </w:p>
        </w:tc>
        <w:tc>
          <w:tcPr>
            <w:tcW w:w="425" w:type="dxa"/>
            <w:vMerge/>
            <w:tcBorders>
              <w:top w:val="single" w:sz="4" w:space="0" w:color="auto"/>
              <w:left w:val="single" w:sz="4" w:space="0" w:color="auto"/>
              <w:bottom w:val="single" w:sz="4" w:space="0" w:color="auto"/>
              <w:right w:val="single" w:sz="4" w:space="0" w:color="auto"/>
            </w:tcBorders>
            <w:vAlign w:val="center"/>
            <w:hideMark/>
          </w:tcPr>
          <w:p w14:paraId="5139E66A" w14:textId="77777777" w:rsidR="00C757F5" w:rsidRDefault="00C757F5">
            <w:pPr>
              <w:rPr>
                <w:rFonts w:ascii="Arial" w:eastAsia="SimSun" w:hAnsi="Arial" w:cs="Arial"/>
                <w:color w:val="FFFFFF" w:themeColor="background1"/>
                <w:kern w:val="3"/>
                <w:sz w:val="16"/>
                <w:szCs w:val="20"/>
                <w:lang w:val="es-ES_tradnl" w:eastAsia="zh-CN" w:bidi="hi-IN"/>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35494541" w14:textId="77777777" w:rsidR="00C757F5" w:rsidRDefault="00C757F5">
            <w:pPr>
              <w:rPr>
                <w:rFonts w:ascii="Arial" w:eastAsia="SimSun" w:hAnsi="Arial" w:cs="Arial"/>
                <w:b/>
                <w:kern w:val="3"/>
                <w:sz w:val="16"/>
                <w:szCs w:val="20"/>
                <w:lang w:val="es-ES_tradnl" w:eastAsia="zh-CN" w:bidi="hi-IN"/>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56F292CC" w14:textId="77777777" w:rsidR="00C757F5" w:rsidRDefault="00C757F5">
            <w:pPr>
              <w:rPr>
                <w:rFonts w:ascii="Arial" w:eastAsia="SimSun" w:hAnsi="Arial" w:cs="Arial"/>
                <w:b/>
                <w:kern w:val="3"/>
                <w:sz w:val="16"/>
                <w:szCs w:val="20"/>
                <w:lang w:val="es-ES_tradnl" w:eastAsia="zh-CN" w:bidi="hi-IN"/>
              </w:rPr>
            </w:pPr>
          </w:p>
        </w:tc>
        <w:tc>
          <w:tcPr>
            <w:tcW w:w="425"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hideMark/>
          </w:tcPr>
          <w:p w14:paraId="32F68130" w14:textId="77777777" w:rsidR="00C757F5" w:rsidRDefault="00C757F5">
            <w:pPr>
              <w:spacing w:after="100" w:afterAutospacing="1"/>
              <w:ind w:left="113" w:right="113"/>
              <w:jc w:val="center"/>
              <w:rPr>
                <w:rFonts w:ascii="Arial" w:eastAsia="SimSun" w:hAnsi="Arial" w:cs="Arial"/>
                <w:b/>
                <w:kern w:val="3"/>
                <w:sz w:val="16"/>
                <w:szCs w:val="20"/>
                <w:lang w:eastAsia="zh-CN" w:bidi="hi-IN"/>
              </w:rPr>
            </w:pPr>
            <w:r>
              <w:rPr>
                <w:rFonts w:ascii="Arial" w:eastAsia="SimSun" w:hAnsi="Arial" w:cs="Arial"/>
                <w:b/>
                <w:kern w:val="3"/>
                <w:sz w:val="16"/>
                <w:szCs w:val="20"/>
                <w:lang w:eastAsia="zh-CN" w:bidi="hi-IN"/>
              </w:rPr>
              <w:t>Probabilidad</w:t>
            </w:r>
          </w:p>
        </w:tc>
        <w:tc>
          <w:tcPr>
            <w:tcW w:w="425"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hideMark/>
          </w:tcPr>
          <w:p w14:paraId="35C6E98D" w14:textId="77777777" w:rsidR="00C757F5" w:rsidRDefault="00C757F5">
            <w:pPr>
              <w:spacing w:after="100" w:afterAutospacing="1"/>
              <w:ind w:left="113" w:right="113"/>
              <w:jc w:val="center"/>
              <w:rPr>
                <w:rFonts w:ascii="Arial" w:eastAsia="SimSun" w:hAnsi="Arial" w:cs="Arial"/>
                <w:b/>
                <w:kern w:val="3"/>
                <w:sz w:val="16"/>
                <w:szCs w:val="20"/>
                <w:lang w:eastAsia="zh-CN" w:bidi="hi-IN"/>
              </w:rPr>
            </w:pPr>
            <w:r>
              <w:rPr>
                <w:rFonts w:ascii="Arial" w:eastAsia="SimSun" w:hAnsi="Arial" w:cs="Arial"/>
                <w:b/>
                <w:kern w:val="3"/>
                <w:sz w:val="16"/>
                <w:szCs w:val="20"/>
                <w:lang w:eastAsia="zh-CN" w:bidi="hi-IN"/>
              </w:rPr>
              <w:t>Impacto</w:t>
            </w:r>
          </w:p>
        </w:tc>
        <w:tc>
          <w:tcPr>
            <w:tcW w:w="425"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hideMark/>
          </w:tcPr>
          <w:p w14:paraId="2AFA9B45" w14:textId="77777777" w:rsidR="00C757F5" w:rsidRDefault="00C757F5">
            <w:pPr>
              <w:spacing w:after="100" w:afterAutospacing="1"/>
              <w:ind w:left="113" w:right="113"/>
              <w:jc w:val="center"/>
              <w:rPr>
                <w:rFonts w:ascii="Arial" w:eastAsia="SimSun" w:hAnsi="Arial" w:cs="Arial"/>
                <w:b/>
                <w:kern w:val="3"/>
                <w:sz w:val="16"/>
                <w:szCs w:val="20"/>
                <w:lang w:eastAsia="zh-CN" w:bidi="hi-IN"/>
              </w:rPr>
            </w:pPr>
            <w:r>
              <w:rPr>
                <w:rFonts w:ascii="Arial" w:eastAsia="SimSun" w:hAnsi="Arial" w:cs="Arial"/>
                <w:b/>
                <w:kern w:val="3"/>
                <w:sz w:val="16"/>
                <w:szCs w:val="20"/>
                <w:lang w:eastAsia="zh-CN" w:bidi="hi-IN"/>
              </w:rPr>
              <w:t>Valoración del Riesgo</w:t>
            </w:r>
          </w:p>
        </w:tc>
        <w:tc>
          <w:tcPr>
            <w:tcW w:w="426"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hideMark/>
          </w:tcPr>
          <w:p w14:paraId="6B235FC2" w14:textId="77777777" w:rsidR="00C757F5" w:rsidRDefault="00C757F5">
            <w:pPr>
              <w:spacing w:after="100" w:afterAutospacing="1"/>
              <w:ind w:left="113" w:right="113"/>
              <w:jc w:val="center"/>
              <w:rPr>
                <w:rFonts w:ascii="Arial" w:eastAsia="SimSun" w:hAnsi="Arial" w:cs="Arial"/>
                <w:b/>
                <w:kern w:val="3"/>
                <w:sz w:val="16"/>
                <w:szCs w:val="20"/>
                <w:lang w:eastAsia="zh-CN" w:bidi="hi-IN"/>
              </w:rPr>
            </w:pPr>
            <w:r>
              <w:rPr>
                <w:rFonts w:ascii="Arial" w:eastAsia="SimSun" w:hAnsi="Arial" w:cs="Arial"/>
                <w:b/>
                <w:kern w:val="3"/>
                <w:sz w:val="16"/>
                <w:szCs w:val="20"/>
                <w:lang w:eastAsia="zh-CN" w:bidi="hi-IN"/>
              </w:rPr>
              <w:t>Categoría</w:t>
            </w:r>
          </w:p>
        </w:tc>
        <w:tc>
          <w:tcPr>
            <w:tcW w:w="425" w:type="dxa"/>
            <w:vMerge/>
            <w:tcBorders>
              <w:top w:val="single" w:sz="4" w:space="0" w:color="auto"/>
              <w:left w:val="single" w:sz="4" w:space="0" w:color="auto"/>
              <w:bottom w:val="single" w:sz="4" w:space="0" w:color="auto"/>
              <w:right w:val="single" w:sz="4" w:space="0" w:color="auto"/>
            </w:tcBorders>
            <w:vAlign w:val="center"/>
            <w:hideMark/>
          </w:tcPr>
          <w:p w14:paraId="471D906F" w14:textId="77777777" w:rsidR="00C757F5" w:rsidRDefault="00C757F5">
            <w:pPr>
              <w:rPr>
                <w:rFonts w:ascii="Arial" w:eastAsia="SimSun" w:hAnsi="Arial" w:cs="Arial"/>
                <w:b/>
                <w:kern w:val="3"/>
                <w:sz w:val="16"/>
                <w:szCs w:val="20"/>
                <w:lang w:val="es-ES_tradnl" w:eastAsia="zh-CN" w:bidi="hi-IN"/>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14:paraId="543ACF02" w14:textId="77777777" w:rsidR="00C757F5" w:rsidRDefault="00C757F5">
            <w:pPr>
              <w:rPr>
                <w:rFonts w:ascii="Arial" w:eastAsia="SimSun" w:hAnsi="Arial" w:cs="Arial"/>
                <w:b/>
                <w:kern w:val="3"/>
                <w:sz w:val="14"/>
                <w:szCs w:val="14"/>
                <w:lang w:val="es-ES_tradnl" w:eastAsia="zh-CN" w:bidi="hi-IN"/>
              </w:rPr>
            </w:pPr>
          </w:p>
        </w:tc>
        <w:tc>
          <w:tcPr>
            <w:tcW w:w="425" w:type="dxa"/>
            <w:vMerge/>
            <w:tcBorders>
              <w:top w:val="single" w:sz="4" w:space="0" w:color="auto"/>
              <w:left w:val="single" w:sz="4" w:space="0" w:color="auto"/>
              <w:bottom w:val="single" w:sz="4" w:space="0" w:color="auto"/>
              <w:right w:val="single" w:sz="4" w:space="0" w:color="auto"/>
            </w:tcBorders>
            <w:vAlign w:val="center"/>
            <w:hideMark/>
          </w:tcPr>
          <w:p w14:paraId="6F247403" w14:textId="77777777" w:rsidR="00C757F5" w:rsidRDefault="00C757F5">
            <w:pPr>
              <w:rPr>
                <w:rFonts w:ascii="Arial" w:eastAsia="SimSun" w:hAnsi="Arial" w:cs="Arial"/>
                <w:b/>
                <w:kern w:val="3"/>
                <w:sz w:val="14"/>
                <w:szCs w:val="14"/>
                <w:lang w:val="es-ES_tradnl" w:eastAsia="zh-CN" w:bidi="hi-IN"/>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hideMark/>
          </w:tcPr>
          <w:p w14:paraId="648393B2" w14:textId="77777777" w:rsidR="00C757F5" w:rsidRDefault="00C757F5">
            <w:pPr>
              <w:spacing w:after="100" w:afterAutospacing="1"/>
              <w:ind w:left="113" w:right="113"/>
              <w:jc w:val="center"/>
              <w:rPr>
                <w:rFonts w:ascii="Arial" w:eastAsia="SimSun" w:hAnsi="Arial" w:cs="Arial"/>
                <w:b/>
                <w:kern w:val="3"/>
                <w:sz w:val="14"/>
                <w:szCs w:val="14"/>
                <w:lang w:eastAsia="zh-CN" w:bidi="hi-IN"/>
              </w:rPr>
            </w:pPr>
            <w:r>
              <w:rPr>
                <w:rFonts w:ascii="Arial" w:eastAsia="SimSun" w:hAnsi="Arial" w:cs="Arial"/>
                <w:b/>
                <w:kern w:val="3"/>
                <w:sz w:val="14"/>
                <w:szCs w:val="14"/>
                <w:lang w:eastAsia="zh-CN" w:bidi="hi-IN"/>
              </w:rPr>
              <w:t>¿Cómo se realiza el monitoreo?</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hideMark/>
          </w:tcPr>
          <w:p w14:paraId="26C5F034" w14:textId="77777777" w:rsidR="00C757F5" w:rsidRDefault="00C757F5">
            <w:pPr>
              <w:spacing w:after="100" w:afterAutospacing="1"/>
              <w:ind w:left="113" w:right="113"/>
              <w:jc w:val="center"/>
              <w:rPr>
                <w:rFonts w:ascii="Arial" w:eastAsia="SimSun" w:hAnsi="Arial" w:cs="Arial"/>
                <w:b/>
                <w:kern w:val="3"/>
                <w:sz w:val="16"/>
                <w:szCs w:val="20"/>
                <w:lang w:eastAsia="zh-CN" w:bidi="hi-IN"/>
              </w:rPr>
            </w:pPr>
            <w:r>
              <w:rPr>
                <w:rFonts w:ascii="Arial" w:eastAsia="SimSun" w:hAnsi="Arial" w:cs="Arial"/>
                <w:b/>
                <w:kern w:val="3"/>
                <w:sz w:val="16"/>
                <w:szCs w:val="20"/>
                <w:lang w:eastAsia="zh-CN" w:bidi="hi-IN"/>
              </w:rPr>
              <w:t>Periodicidad</w:t>
            </w:r>
          </w:p>
          <w:p w14:paraId="129CBAE2" w14:textId="77777777" w:rsidR="00C757F5" w:rsidRDefault="00C757F5">
            <w:pPr>
              <w:spacing w:after="100" w:afterAutospacing="1"/>
              <w:ind w:left="113" w:right="113"/>
              <w:jc w:val="center"/>
              <w:rPr>
                <w:rFonts w:ascii="Arial" w:eastAsia="SimSun" w:hAnsi="Arial" w:cs="Arial"/>
                <w:b/>
                <w:kern w:val="3"/>
                <w:sz w:val="16"/>
                <w:szCs w:val="20"/>
                <w:lang w:eastAsia="zh-CN" w:bidi="hi-IN"/>
              </w:rPr>
            </w:pPr>
            <w:r>
              <w:rPr>
                <w:rFonts w:ascii="Arial" w:eastAsia="SimSun" w:hAnsi="Arial" w:cs="Arial"/>
                <w:b/>
                <w:kern w:val="3"/>
                <w:sz w:val="16"/>
                <w:szCs w:val="20"/>
                <w:lang w:eastAsia="zh-CN" w:bidi="hi-IN"/>
              </w:rPr>
              <w:t>¿Cuándo?</w:t>
            </w:r>
          </w:p>
        </w:tc>
      </w:tr>
      <w:tr w:rsidR="00C757F5" w14:paraId="2B0FA8F1" w14:textId="77777777" w:rsidTr="00C757F5">
        <w:trPr>
          <w:cantSplit/>
          <w:trHeight w:val="466"/>
        </w:trPr>
        <w:tc>
          <w:tcPr>
            <w:tcW w:w="406" w:type="dxa"/>
            <w:tcBorders>
              <w:top w:val="single" w:sz="4" w:space="0" w:color="auto"/>
              <w:left w:val="single" w:sz="4" w:space="0" w:color="auto"/>
              <w:bottom w:val="single" w:sz="4" w:space="0" w:color="auto"/>
              <w:right w:val="single" w:sz="4" w:space="0" w:color="auto"/>
            </w:tcBorders>
            <w:vAlign w:val="center"/>
            <w:hideMark/>
          </w:tcPr>
          <w:p w14:paraId="7DA5EE6A" w14:textId="77777777" w:rsidR="00C757F5" w:rsidRDefault="00C757F5">
            <w:pPr>
              <w:spacing w:after="100" w:afterAutospacing="1"/>
              <w:jc w:val="center"/>
              <w:rPr>
                <w:rFonts w:ascii="Arial" w:eastAsia="SimSun" w:hAnsi="Arial" w:cs="Arial"/>
                <w:color w:val="FFFFFF" w:themeColor="background1"/>
                <w:kern w:val="3"/>
                <w:sz w:val="16"/>
                <w:szCs w:val="20"/>
                <w:lang w:eastAsia="zh-CN" w:bidi="hi-IN"/>
              </w:rPr>
            </w:pPr>
            <w:r>
              <w:rPr>
                <w:rFonts w:ascii="Arial Narrow" w:eastAsia="Times New Roman" w:hAnsi="Arial Narrow"/>
                <w:sz w:val="12"/>
                <w:szCs w:val="12"/>
                <w:lang w:eastAsia="es-CO"/>
              </w:rPr>
              <w:lastRenderedPageBreak/>
              <w:t>1</w:t>
            </w:r>
          </w:p>
        </w:tc>
        <w:tc>
          <w:tcPr>
            <w:tcW w:w="406" w:type="dxa"/>
            <w:tcBorders>
              <w:top w:val="single" w:sz="4" w:space="0" w:color="auto"/>
              <w:left w:val="single" w:sz="4" w:space="0" w:color="auto"/>
              <w:bottom w:val="single" w:sz="4" w:space="0" w:color="auto"/>
              <w:right w:val="single" w:sz="4" w:space="0" w:color="auto"/>
            </w:tcBorders>
            <w:textDirection w:val="btLr"/>
            <w:vAlign w:val="center"/>
            <w:hideMark/>
          </w:tcPr>
          <w:p w14:paraId="61B8654C" w14:textId="77777777" w:rsidR="00C757F5" w:rsidRDefault="00C757F5">
            <w:pPr>
              <w:spacing w:after="100" w:afterAutospacing="1"/>
              <w:jc w:val="center"/>
              <w:rPr>
                <w:rFonts w:ascii="Arial" w:eastAsia="SimSun" w:hAnsi="Arial" w:cs="Arial"/>
                <w:color w:val="FFFFFF" w:themeColor="background1"/>
                <w:kern w:val="3"/>
                <w:sz w:val="16"/>
                <w:szCs w:val="20"/>
                <w:lang w:eastAsia="zh-CN" w:bidi="hi-IN"/>
              </w:rPr>
            </w:pPr>
            <w:r>
              <w:rPr>
                <w:rFonts w:ascii="Arial Narrow" w:eastAsia="Times New Roman" w:hAnsi="Arial Narrow"/>
                <w:sz w:val="12"/>
                <w:szCs w:val="12"/>
                <w:lang w:eastAsia="es-CO"/>
              </w:rPr>
              <w:t>General</w:t>
            </w:r>
          </w:p>
        </w:tc>
        <w:tc>
          <w:tcPr>
            <w:tcW w:w="406" w:type="dxa"/>
            <w:tcBorders>
              <w:top w:val="single" w:sz="4" w:space="0" w:color="auto"/>
              <w:left w:val="single" w:sz="4" w:space="0" w:color="auto"/>
              <w:bottom w:val="single" w:sz="4" w:space="0" w:color="auto"/>
              <w:right w:val="single" w:sz="4" w:space="0" w:color="auto"/>
            </w:tcBorders>
            <w:textDirection w:val="btLr"/>
            <w:vAlign w:val="center"/>
            <w:hideMark/>
          </w:tcPr>
          <w:p w14:paraId="7A12FA22" w14:textId="77777777" w:rsidR="00C757F5" w:rsidRDefault="00C757F5">
            <w:pPr>
              <w:spacing w:after="100" w:afterAutospacing="1"/>
              <w:jc w:val="center"/>
              <w:rPr>
                <w:rFonts w:ascii="Arial" w:eastAsia="SimSun" w:hAnsi="Arial" w:cs="Arial"/>
                <w:color w:val="FFFFFF" w:themeColor="background1"/>
                <w:kern w:val="3"/>
                <w:sz w:val="16"/>
                <w:szCs w:val="20"/>
                <w:lang w:eastAsia="zh-CN" w:bidi="hi-IN"/>
              </w:rPr>
            </w:pPr>
            <w:r>
              <w:rPr>
                <w:rFonts w:ascii="Arial Narrow" w:eastAsia="Times New Roman" w:hAnsi="Arial Narrow"/>
                <w:sz w:val="12"/>
                <w:szCs w:val="12"/>
                <w:lang w:eastAsia="es-CO"/>
              </w:rPr>
              <w:t>Externo</w:t>
            </w:r>
          </w:p>
        </w:tc>
        <w:tc>
          <w:tcPr>
            <w:tcW w:w="406" w:type="dxa"/>
            <w:tcBorders>
              <w:top w:val="single" w:sz="4" w:space="0" w:color="auto"/>
              <w:left w:val="single" w:sz="4" w:space="0" w:color="auto"/>
              <w:bottom w:val="single" w:sz="4" w:space="0" w:color="auto"/>
              <w:right w:val="single" w:sz="4" w:space="0" w:color="auto"/>
            </w:tcBorders>
            <w:textDirection w:val="btLr"/>
            <w:vAlign w:val="center"/>
            <w:hideMark/>
          </w:tcPr>
          <w:p w14:paraId="4512EF46" w14:textId="77777777" w:rsidR="00C757F5" w:rsidRDefault="00C757F5">
            <w:pPr>
              <w:spacing w:after="100" w:afterAutospacing="1"/>
              <w:jc w:val="center"/>
              <w:rPr>
                <w:rFonts w:ascii="Arial" w:eastAsia="SimSun" w:hAnsi="Arial" w:cs="Arial"/>
                <w:color w:val="FFFFFF" w:themeColor="background1"/>
                <w:kern w:val="3"/>
                <w:sz w:val="16"/>
                <w:szCs w:val="20"/>
                <w:lang w:eastAsia="zh-CN" w:bidi="hi-IN"/>
              </w:rPr>
            </w:pPr>
            <w:r>
              <w:rPr>
                <w:rFonts w:ascii="Arial Narrow" w:eastAsia="Times New Roman" w:hAnsi="Arial Narrow"/>
                <w:sz w:val="12"/>
                <w:szCs w:val="12"/>
                <w:lang w:eastAsia="es-CO"/>
              </w:rPr>
              <w:t>Ejecución</w:t>
            </w:r>
          </w:p>
        </w:tc>
        <w:tc>
          <w:tcPr>
            <w:tcW w:w="406" w:type="dxa"/>
            <w:tcBorders>
              <w:top w:val="single" w:sz="4" w:space="0" w:color="auto"/>
              <w:left w:val="single" w:sz="4" w:space="0" w:color="auto"/>
              <w:bottom w:val="single" w:sz="4" w:space="0" w:color="auto"/>
              <w:right w:val="single" w:sz="4" w:space="0" w:color="auto"/>
            </w:tcBorders>
            <w:textDirection w:val="btLr"/>
            <w:vAlign w:val="center"/>
            <w:hideMark/>
          </w:tcPr>
          <w:p w14:paraId="02723344" w14:textId="77777777" w:rsidR="00C757F5" w:rsidRDefault="00C757F5">
            <w:pPr>
              <w:spacing w:after="100" w:afterAutospacing="1"/>
              <w:jc w:val="center"/>
              <w:rPr>
                <w:rFonts w:ascii="Arial" w:eastAsia="SimSun" w:hAnsi="Arial" w:cs="Arial"/>
                <w:color w:val="FFFFFF" w:themeColor="background1"/>
                <w:kern w:val="3"/>
                <w:sz w:val="16"/>
                <w:szCs w:val="20"/>
                <w:lang w:eastAsia="zh-CN" w:bidi="hi-IN"/>
              </w:rPr>
            </w:pPr>
            <w:r>
              <w:rPr>
                <w:rFonts w:ascii="Arial Narrow" w:eastAsia="Times New Roman" w:hAnsi="Arial Narrow"/>
                <w:sz w:val="12"/>
                <w:szCs w:val="12"/>
                <w:lang w:eastAsia="es-CO"/>
              </w:rPr>
              <w:t>Regulatorio</w:t>
            </w:r>
          </w:p>
        </w:tc>
        <w:tc>
          <w:tcPr>
            <w:tcW w:w="913" w:type="dxa"/>
            <w:tcBorders>
              <w:top w:val="single" w:sz="4" w:space="0" w:color="auto"/>
              <w:left w:val="single" w:sz="4" w:space="0" w:color="auto"/>
              <w:bottom w:val="single" w:sz="4" w:space="0" w:color="auto"/>
              <w:right w:val="single" w:sz="4" w:space="0" w:color="auto"/>
            </w:tcBorders>
            <w:vAlign w:val="center"/>
            <w:hideMark/>
          </w:tcPr>
          <w:p w14:paraId="72255B37" w14:textId="77777777" w:rsidR="00C757F5" w:rsidRDefault="00C757F5">
            <w:pPr>
              <w:spacing w:after="100" w:afterAutospacing="1"/>
              <w:jc w:val="center"/>
              <w:rPr>
                <w:rFonts w:ascii="Arial" w:eastAsia="SimSun" w:hAnsi="Arial" w:cs="Arial"/>
                <w:color w:val="FFFFFF" w:themeColor="background1"/>
                <w:kern w:val="3"/>
                <w:sz w:val="16"/>
                <w:szCs w:val="20"/>
                <w:lang w:eastAsia="zh-CN" w:bidi="hi-IN"/>
              </w:rPr>
            </w:pPr>
            <w:r>
              <w:rPr>
                <w:rFonts w:ascii="Arial Narrow" w:eastAsia="Times New Roman" w:hAnsi="Arial Narrow"/>
                <w:sz w:val="12"/>
                <w:szCs w:val="12"/>
                <w:lang w:eastAsia="es-CO"/>
              </w:rPr>
              <w:t>Riesgo por cambios en el régimen de contratación</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2950EF" w14:textId="77777777" w:rsidR="00C757F5" w:rsidRDefault="00C757F5">
            <w:pPr>
              <w:spacing w:after="100" w:afterAutospacing="1"/>
              <w:jc w:val="center"/>
              <w:rPr>
                <w:rFonts w:ascii="Arial" w:eastAsia="SimSun" w:hAnsi="Arial" w:cs="Arial"/>
                <w:color w:val="FFFFFF" w:themeColor="background1"/>
                <w:kern w:val="3"/>
                <w:sz w:val="16"/>
                <w:szCs w:val="20"/>
                <w:lang w:eastAsia="zh-CN" w:bidi="hi-IN"/>
              </w:rPr>
            </w:pPr>
            <w:r>
              <w:rPr>
                <w:rFonts w:ascii="Arial Narrow" w:eastAsia="Times New Roman" w:hAnsi="Arial Narrow"/>
                <w:sz w:val="12"/>
                <w:szCs w:val="12"/>
                <w:lang w:eastAsia="es-CO"/>
              </w:rPr>
              <w:t>Afectación de las condiciones pactadas en el contrato</w:t>
            </w:r>
          </w:p>
        </w:tc>
        <w:tc>
          <w:tcPr>
            <w:tcW w:w="425" w:type="dxa"/>
            <w:tcBorders>
              <w:top w:val="single" w:sz="4" w:space="0" w:color="auto"/>
              <w:left w:val="single" w:sz="4" w:space="0" w:color="auto"/>
              <w:bottom w:val="single" w:sz="4" w:space="0" w:color="auto"/>
              <w:right w:val="single" w:sz="4" w:space="0" w:color="auto"/>
            </w:tcBorders>
            <w:vAlign w:val="center"/>
            <w:hideMark/>
          </w:tcPr>
          <w:p w14:paraId="3212A649" w14:textId="77777777" w:rsidR="00C757F5" w:rsidRDefault="00C757F5">
            <w:pPr>
              <w:spacing w:after="100" w:afterAutospacing="1"/>
              <w:jc w:val="center"/>
              <w:rPr>
                <w:rFonts w:ascii="Arial" w:eastAsia="SimSun" w:hAnsi="Arial" w:cs="Arial"/>
                <w:color w:val="FFFFFF" w:themeColor="background1"/>
                <w:kern w:val="3"/>
                <w:sz w:val="16"/>
                <w:szCs w:val="20"/>
                <w:lang w:eastAsia="zh-CN" w:bidi="hi-IN"/>
              </w:rPr>
            </w:pPr>
            <w:r>
              <w:rPr>
                <w:rFonts w:ascii="Arial Narrow" w:eastAsia="Times New Roman" w:hAnsi="Arial Narrow"/>
                <w:sz w:val="12"/>
                <w:szCs w:val="12"/>
                <w:lang w:eastAsia="es-CO"/>
              </w:rPr>
              <w:t>1</w:t>
            </w:r>
          </w:p>
        </w:tc>
        <w:tc>
          <w:tcPr>
            <w:tcW w:w="425" w:type="dxa"/>
            <w:tcBorders>
              <w:top w:val="single" w:sz="4" w:space="0" w:color="auto"/>
              <w:left w:val="single" w:sz="4" w:space="0" w:color="auto"/>
              <w:bottom w:val="single" w:sz="4" w:space="0" w:color="auto"/>
              <w:right w:val="single" w:sz="4" w:space="0" w:color="auto"/>
            </w:tcBorders>
            <w:vAlign w:val="center"/>
            <w:hideMark/>
          </w:tcPr>
          <w:p w14:paraId="1082009C" w14:textId="77777777" w:rsidR="00C757F5" w:rsidRDefault="00C757F5">
            <w:pPr>
              <w:spacing w:after="100" w:afterAutospacing="1"/>
              <w:jc w:val="center"/>
              <w:rPr>
                <w:rFonts w:ascii="Arial" w:eastAsia="SimSun" w:hAnsi="Arial" w:cs="Arial"/>
                <w:color w:val="FFFFFF" w:themeColor="background1"/>
                <w:kern w:val="3"/>
                <w:sz w:val="16"/>
                <w:szCs w:val="20"/>
                <w:lang w:eastAsia="zh-CN" w:bidi="hi-IN"/>
              </w:rPr>
            </w:pPr>
            <w:r>
              <w:rPr>
                <w:rFonts w:ascii="Arial Narrow" w:eastAsia="Times New Roman" w:hAnsi="Arial Narrow"/>
                <w:sz w:val="12"/>
                <w:szCs w:val="12"/>
                <w:lang w:eastAsia="es-CO"/>
              </w:rPr>
              <w:t>2</w:t>
            </w:r>
          </w:p>
        </w:tc>
        <w:tc>
          <w:tcPr>
            <w:tcW w:w="426" w:type="dxa"/>
            <w:tcBorders>
              <w:top w:val="single" w:sz="4" w:space="0" w:color="auto"/>
              <w:left w:val="single" w:sz="4" w:space="0" w:color="auto"/>
              <w:bottom w:val="single" w:sz="4" w:space="0" w:color="auto"/>
              <w:right w:val="single" w:sz="4" w:space="0" w:color="auto"/>
            </w:tcBorders>
            <w:vAlign w:val="center"/>
            <w:hideMark/>
          </w:tcPr>
          <w:p w14:paraId="665E1C17" w14:textId="77777777" w:rsidR="00C757F5" w:rsidRDefault="00C757F5">
            <w:pPr>
              <w:spacing w:after="100" w:afterAutospacing="1"/>
              <w:jc w:val="center"/>
              <w:rPr>
                <w:rFonts w:ascii="Arial" w:eastAsia="SimSun" w:hAnsi="Arial" w:cs="Arial"/>
                <w:color w:val="FFFFFF" w:themeColor="background1"/>
                <w:kern w:val="3"/>
                <w:sz w:val="16"/>
                <w:szCs w:val="20"/>
                <w:lang w:eastAsia="zh-CN" w:bidi="hi-IN"/>
              </w:rPr>
            </w:pPr>
            <w:r>
              <w:rPr>
                <w:rFonts w:ascii="Arial Narrow" w:eastAsia="Times New Roman" w:hAnsi="Arial Narrow"/>
                <w:sz w:val="12"/>
                <w:szCs w:val="12"/>
                <w:lang w:eastAsia="es-CO"/>
              </w:rPr>
              <w:t>3</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14:paraId="436879C5" w14:textId="77777777" w:rsidR="00C757F5" w:rsidRDefault="00C757F5">
            <w:pPr>
              <w:spacing w:after="100" w:afterAutospacing="1"/>
              <w:jc w:val="center"/>
              <w:rPr>
                <w:rFonts w:ascii="Arial" w:eastAsia="SimSun" w:hAnsi="Arial" w:cs="Arial"/>
                <w:color w:val="FFFFFF" w:themeColor="background1"/>
                <w:kern w:val="3"/>
                <w:sz w:val="16"/>
                <w:szCs w:val="20"/>
                <w:lang w:eastAsia="zh-CN" w:bidi="hi-IN"/>
              </w:rPr>
            </w:pPr>
            <w:r>
              <w:rPr>
                <w:rFonts w:ascii="Arial Narrow" w:eastAsia="Times New Roman" w:hAnsi="Arial Narrow"/>
                <w:sz w:val="12"/>
                <w:szCs w:val="12"/>
                <w:lang w:eastAsia="es-CO"/>
              </w:rPr>
              <w:t>Bajo</w:t>
            </w:r>
          </w:p>
        </w:tc>
        <w:tc>
          <w:tcPr>
            <w:tcW w:w="850" w:type="dxa"/>
            <w:tcBorders>
              <w:top w:val="single" w:sz="4" w:space="0" w:color="auto"/>
              <w:left w:val="single" w:sz="4" w:space="0" w:color="auto"/>
              <w:bottom w:val="single" w:sz="4" w:space="0" w:color="auto"/>
              <w:right w:val="single" w:sz="4" w:space="0" w:color="auto"/>
            </w:tcBorders>
            <w:vAlign w:val="center"/>
            <w:hideMark/>
          </w:tcPr>
          <w:p w14:paraId="1A14451F" w14:textId="77777777" w:rsidR="00C757F5" w:rsidRDefault="00C757F5">
            <w:pPr>
              <w:spacing w:after="100" w:afterAutospacing="1"/>
              <w:jc w:val="center"/>
              <w:rPr>
                <w:rFonts w:ascii="Arial" w:eastAsia="SimSun" w:hAnsi="Arial" w:cs="Arial"/>
                <w:b/>
                <w:kern w:val="3"/>
                <w:sz w:val="16"/>
                <w:szCs w:val="20"/>
                <w:lang w:eastAsia="zh-CN" w:bidi="hi-IN"/>
              </w:rPr>
            </w:pPr>
            <w:r>
              <w:rPr>
                <w:rFonts w:ascii="Arial Narrow" w:eastAsia="Times New Roman" w:hAnsi="Arial Narrow"/>
                <w:sz w:val="12"/>
                <w:szCs w:val="12"/>
                <w:lang w:eastAsia="es-CO"/>
              </w:rPr>
              <w:t>Este riesgo y sus consecuencias serán asumidos en su totalidad por el contratista</w:t>
            </w:r>
          </w:p>
        </w:tc>
        <w:tc>
          <w:tcPr>
            <w:tcW w:w="1560" w:type="dxa"/>
            <w:tcBorders>
              <w:top w:val="single" w:sz="4" w:space="0" w:color="auto"/>
              <w:left w:val="single" w:sz="4" w:space="0" w:color="auto"/>
              <w:bottom w:val="single" w:sz="4" w:space="0" w:color="auto"/>
              <w:right w:val="single" w:sz="4" w:space="0" w:color="auto"/>
            </w:tcBorders>
            <w:vAlign w:val="center"/>
            <w:hideMark/>
          </w:tcPr>
          <w:p w14:paraId="16AC85D7" w14:textId="77777777" w:rsidR="00C757F5" w:rsidRDefault="00C757F5">
            <w:pPr>
              <w:spacing w:after="100" w:afterAutospacing="1"/>
              <w:jc w:val="center"/>
              <w:rPr>
                <w:rFonts w:ascii="Arial" w:eastAsia="SimSun" w:hAnsi="Arial" w:cs="Arial"/>
                <w:b/>
                <w:kern w:val="3"/>
                <w:sz w:val="16"/>
                <w:szCs w:val="20"/>
                <w:lang w:eastAsia="zh-CN" w:bidi="hi-IN"/>
              </w:rPr>
            </w:pPr>
            <w:r>
              <w:rPr>
                <w:rFonts w:ascii="Arial Narrow" w:eastAsia="Times New Roman" w:hAnsi="Arial Narrow"/>
                <w:sz w:val="12"/>
                <w:szCs w:val="12"/>
                <w:lang w:eastAsia="es-CO"/>
              </w:rPr>
              <w:t>Toda norma de obligatorio cumplimiento para el municipio de Manizales que modifique las condiciones pactadas en el contrato, sobre todo en cuanto a las cláusulas que contienen obligaciones al contratista, serán introducidas al contrato, sin que medie negociación alguna con el contratista, toda vez que el municipio de Manizales no tiene la facultad de negociar apartes normativos de obligatorio cumplimiento.</w:t>
            </w:r>
          </w:p>
        </w:tc>
        <w:tc>
          <w:tcPr>
            <w:tcW w:w="425" w:type="dxa"/>
            <w:tcBorders>
              <w:top w:val="single" w:sz="4" w:space="0" w:color="auto"/>
              <w:left w:val="single" w:sz="4" w:space="0" w:color="auto"/>
              <w:bottom w:val="single" w:sz="4" w:space="0" w:color="auto"/>
              <w:right w:val="single" w:sz="4" w:space="0" w:color="auto"/>
            </w:tcBorders>
            <w:vAlign w:val="center"/>
            <w:hideMark/>
          </w:tcPr>
          <w:p w14:paraId="739738D5" w14:textId="77777777" w:rsidR="00C757F5" w:rsidRDefault="00C757F5">
            <w:pPr>
              <w:spacing w:after="100" w:afterAutospacing="1"/>
              <w:jc w:val="center"/>
              <w:rPr>
                <w:rFonts w:ascii="Arial" w:eastAsia="SimSun" w:hAnsi="Arial" w:cs="Arial"/>
                <w:b/>
                <w:kern w:val="3"/>
                <w:sz w:val="16"/>
                <w:szCs w:val="20"/>
                <w:lang w:eastAsia="zh-CN" w:bidi="hi-IN"/>
              </w:rPr>
            </w:pPr>
            <w:r>
              <w:rPr>
                <w:rFonts w:ascii="Arial Narrow" w:eastAsia="Times New Roman" w:hAnsi="Arial Narrow"/>
                <w:sz w:val="12"/>
                <w:szCs w:val="12"/>
                <w:lang w:eastAsia="es-CO"/>
              </w:rPr>
              <w:t>1</w:t>
            </w:r>
          </w:p>
        </w:tc>
        <w:tc>
          <w:tcPr>
            <w:tcW w:w="425" w:type="dxa"/>
            <w:tcBorders>
              <w:top w:val="single" w:sz="4" w:space="0" w:color="auto"/>
              <w:left w:val="single" w:sz="4" w:space="0" w:color="auto"/>
              <w:bottom w:val="single" w:sz="4" w:space="0" w:color="auto"/>
              <w:right w:val="single" w:sz="4" w:space="0" w:color="auto"/>
            </w:tcBorders>
            <w:vAlign w:val="center"/>
            <w:hideMark/>
          </w:tcPr>
          <w:p w14:paraId="0B6C3845" w14:textId="77777777" w:rsidR="00C757F5" w:rsidRDefault="00C757F5">
            <w:pPr>
              <w:spacing w:after="100" w:afterAutospacing="1"/>
              <w:jc w:val="center"/>
              <w:rPr>
                <w:rFonts w:ascii="Arial" w:eastAsia="SimSun" w:hAnsi="Arial" w:cs="Arial"/>
                <w:b/>
                <w:kern w:val="3"/>
                <w:sz w:val="16"/>
                <w:szCs w:val="20"/>
                <w:lang w:eastAsia="zh-CN" w:bidi="hi-IN"/>
              </w:rPr>
            </w:pPr>
            <w:r>
              <w:rPr>
                <w:rFonts w:ascii="Arial Narrow" w:eastAsia="Times New Roman" w:hAnsi="Arial Narrow"/>
                <w:sz w:val="12"/>
                <w:szCs w:val="12"/>
                <w:lang w:eastAsia="es-CO"/>
              </w:rPr>
              <w:t>1</w:t>
            </w:r>
          </w:p>
        </w:tc>
        <w:tc>
          <w:tcPr>
            <w:tcW w:w="425" w:type="dxa"/>
            <w:tcBorders>
              <w:top w:val="single" w:sz="4" w:space="0" w:color="auto"/>
              <w:left w:val="single" w:sz="4" w:space="0" w:color="auto"/>
              <w:bottom w:val="single" w:sz="4" w:space="0" w:color="auto"/>
              <w:right w:val="single" w:sz="4" w:space="0" w:color="auto"/>
            </w:tcBorders>
            <w:vAlign w:val="center"/>
            <w:hideMark/>
          </w:tcPr>
          <w:p w14:paraId="51B77054" w14:textId="77777777" w:rsidR="00C757F5" w:rsidRDefault="00C757F5">
            <w:pPr>
              <w:spacing w:after="100" w:afterAutospacing="1"/>
              <w:jc w:val="center"/>
              <w:rPr>
                <w:rFonts w:ascii="Arial" w:eastAsia="SimSun" w:hAnsi="Arial" w:cs="Arial"/>
                <w:b/>
                <w:kern w:val="3"/>
                <w:sz w:val="16"/>
                <w:szCs w:val="20"/>
                <w:lang w:eastAsia="zh-CN" w:bidi="hi-IN"/>
              </w:rPr>
            </w:pPr>
            <w:r>
              <w:rPr>
                <w:rFonts w:ascii="Arial Narrow" w:eastAsia="Times New Roman" w:hAnsi="Arial Narrow"/>
                <w:sz w:val="12"/>
                <w:szCs w:val="12"/>
                <w:lang w:eastAsia="es-CO"/>
              </w:rPr>
              <w:t>2</w:t>
            </w:r>
          </w:p>
        </w:tc>
        <w:tc>
          <w:tcPr>
            <w:tcW w:w="426" w:type="dxa"/>
            <w:tcBorders>
              <w:top w:val="single" w:sz="4" w:space="0" w:color="auto"/>
              <w:left w:val="single" w:sz="4" w:space="0" w:color="auto"/>
              <w:bottom w:val="single" w:sz="4" w:space="0" w:color="auto"/>
              <w:right w:val="single" w:sz="4" w:space="0" w:color="auto"/>
            </w:tcBorders>
            <w:textDirection w:val="btLr"/>
            <w:vAlign w:val="center"/>
            <w:hideMark/>
          </w:tcPr>
          <w:p w14:paraId="055D2860" w14:textId="77777777" w:rsidR="00C757F5" w:rsidRDefault="00C757F5">
            <w:pPr>
              <w:spacing w:after="100" w:afterAutospacing="1"/>
              <w:jc w:val="center"/>
              <w:rPr>
                <w:rFonts w:ascii="Arial" w:eastAsia="SimSun" w:hAnsi="Arial" w:cs="Arial"/>
                <w:b/>
                <w:kern w:val="3"/>
                <w:sz w:val="16"/>
                <w:szCs w:val="20"/>
                <w:lang w:eastAsia="zh-CN" w:bidi="hi-IN"/>
              </w:rPr>
            </w:pPr>
            <w:r>
              <w:rPr>
                <w:rFonts w:ascii="Arial Narrow" w:eastAsia="Times New Roman" w:hAnsi="Arial Narrow"/>
                <w:sz w:val="12"/>
                <w:szCs w:val="12"/>
                <w:lang w:eastAsia="es-CO"/>
              </w:rPr>
              <w:t>Bajo</w:t>
            </w:r>
          </w:p>
        </w:tc>
        <w:tc>
          <w:tcPr>
            <w:tcW w:w="425" w:type="dxa"/>
            <w:tcBorders>
              <w:top w:val="single" w:sz="4" w:space="0" w:color="auto"/>
              <w:left w:val="single" w:sz="4" w:space="0" w:color="auto"/>
              <w:bottom w:val="single" w:sz="4" w:space="0" w:color="auto"/>
              <w:right w:val="single" w:sz="4" w:space="0" w:color="auto"/>
            </w:tcBorders>
            <w:vAlign w:val="center"/>
            <w:hideMark/>
          </w:tcPr>
          <w:p w14:paraId="61E2A6E4" w14:textId="77777777" w:rsidR="00C757F5" w:rsidRDefault="00C757F5">
            <w:pPr>
              <w:spacing w:after="100" w:afterAutospacing="1"/>
              <w:jc w:val="center"/>
              <w:rPr>
                <w:rFonts w:ascii="Arial" w:eastAsia="SimSun" w:hAnsi="Arial" w:cs="Arial"/>
                <w:b/>
                <w:kern w:val="3"/>
                <w:sz w:val="16"/>
                <w:szCs w:val="20"/>
                <w:lang w:eastAsia="zh-CN" w:bidi="hi-IN"/>
              </w:rPr>
            </w:pPr>
            <w:r>
              <w:rPr>
                <w:rFonts w:ascii="Arial Narrow" w:eastAsia="Times New Roman" w:hAnsi="Arial Narrow"/>
                <w:sz w:val="12"/>
                <w:szCs w:val="12"/>
                <w:lang w:eastAsia="es-CO"/>
              </w:rPr>
              <w:t>No</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4F2965A0" w14:textId="65BFEC21" w:rsidR="00C757F5" w:rsidRDefault="00C757F5">
            <w:pPr>
              <w:spacing w:after="100" w:afterAutospacing="1"/>
              <w:jc w:val="center"/>
              <w:rPr>
                <w:rFonts w:ascii="Arial" w:eastAsia="SimSun" w:hAnsi="Arial" w:cs="Arial"/>
                <w:b/>
                <w:kern w:val="3"/>
                <w:sz w:val="16"/>
                <w:szCs w:val="20"/>
                <w:lang w:eastAsia="zh-CN" w:bidi="hi-IN"/>
              </w:rPr>
            </w:pPr>
            <w:r>
              <w:rPr>
                <w:rFonts w:ascii="Arial Narrow" w:eastAsia="Times New Roman" w:hAnsi="Arial Narrow"/>
                <w:sz w:val="12"/>
                <w:szCs w:val="12"/>
                <w:lang w:eastAsia="es-CO"/>
              </w:rPr>
              <w:t xml:space="preserve">Secretaría </w:t>
            </w:r>
            <w:r>
              <w:rPr>
                <w:rFonts w:ascii="Arial Narrow" w:eastAsia="Times New Roman" w:hAnsi="Arial Narrow"/>
                <w:sz w:val="12"/>
                <w:szCs w:val="12"/>
                <w:lang w:eastAsia="es-CO"/>
              </w:rPr>
              <w:t>de Infraestructura</w:t>
            </w:r>
            <w:proofErr w:type="gramStart"/>
            <w:r>
              <w:rPr>
                <w:rFonts w:ascii="Arial Narrow" w:eastAsia="Times New Roman" w:hAnsi="Arial Narrow"/>
                <w:sz w:val="12"/>
                <w:szCs w:val="12"/>
                <w:lang w:eastAsia="es-CO"/>
              </w:rPr>
              <w:t>/  Supervi</w:t>
            </w:r>
            <w:r>
              <w:rPr>
                <w:rFonts w:ascii="Arial Narrow" w:eastAsia="Times New Roman" w:hAnsi="Arial Narrow"/>
                <w:b/>
                <w:sz w:val="12"/>
                <w:szCs w:val="12"/>
                <w:lang w:eastAsia="es-CO"/>
              </w:rPr>
              <w:t>sión</w:t>
            </w:r>
            <w:proofErr w:type="gramEnd"/>
            <w:r>
              <w:rPr>
                <w:rFonts w:ascii="Arial Narrow" w:eastAsia="Times New Roman" w:hAnsi="Arial Narrow"/>
                <w:b/>
                <w:sz w:val="12"/>
                <w:szCs w:val="12"/>
                <w:lang w:eastAsia="es-CO"/>
              </w:rPr>
              <w:t xml:space="preserve">   </w:t>
            </w:r>
            <w:r>
              <w:rPr>
                <w:rFonts w:ascii="Arial Narrow" w:eastAsia="Times New Roman" w:hAnsi="Arial Narrow"/>
                <w:sz w:val="12"/>
                <w:szCs w:val="12"/>
                <w:lang w:eastAsia="es-CO"/>
              </w:rPr>
              <w:t>o interventoría</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14:paraId="022C7B14" w14:textId="77777777" w:rsidR="00C757F5" w:rsidRDefault="00C757F5">
            <w:pPr>
              <w:spacing w:after="100" w:afterAutospacing="1"/>
              <w:jc w:val="center"/>
              <w:rPr>
                <w:rFonts w:ascii="Arial" w:eastAsia="SimSun" w:hAnsi="Arial" w:cs="Arial"/>
                <w:b/>
                <w:kern w:val="3"/>
                <w:sz w:val="16"/>
                <w:szCs w:val="20"/>
                <w:lang w:eastAsia="zh-CN" w:bidi="hi-IN"/>
              </w:rPr>
            </w:pPr>
            <w:r>
              <w:rPr>
                <w:rFonts w:ascii="Arial Narrow" w:eastAsia="Times New Roman" w:hAnsi="Arial Narrow"/>
                <w:sz w:val="12"/>
                <w:szCs w:val="12"/>
                <w:lang w:eastAsia="es-CO"/>
              </w:rPr>
              <w:t>Una vez se conozca la normativa</w:t>
            </w:r>
          </w:p>
        </w:tc>
        <w:tc>
          <w:tcPr>
            <w:tcW w:w="851" w:type="dxa"/>
            <w:tcBorders>
              <w:top w:val="single" w:sz="4" w:space="0" w:color="auto"/>
              <w:left w:val="single" w:sz="4" w:space="0" w:color="auto"/>
              <w:bottom w:val="single" w:sz="4" w:space="0" w:color="auto"/>
              <w:right w:val="single" w:sz="4" w:space="0" w:color="auto"/>
            </w:tcBorders>
            <w:vAlign w:val="center"/>
            <w:hideMark/>
          </w:tcPr>
          <w:p w14:paraId="7F7A5A78" w14:textId="77777777" w:rsidR="00C757F5" w:rsidRDefault="00C757F5">
            <w:pPr>
              <w:spacing w:after="100" w:afterAutospacing="1"/>
              <w:jc w:val="center"/>
              <w:rPr>
                <w:rFonts w:ascii="Arial" w:eastAsia="SimSun" w:hAnsi="Arial" w:cs="Arial"/>
                <w:b/>
                <w:kern w:val="3"/>
                <w:sz w:val="16"/>
                <w:szCs w:val="20"/>
                <w:lang w:eastAsia="zh-CN" w:bidi="hi-IN"/>
              </w:rPr>
            </w:pPr>
            <w:r>
              <w:rPr>
                <w:rFonts w:ascii="Arial Narrow" w:eastAsia="Times New Roman" w:hAnsi="Arial Narrow"/>
                <w:sz w:val="12"/>
                <w:szCs w:val="12"/>
                <w:lang w:eastAsia="es-CO"/>
              </w:rPr>
              <w:t>Hasta el momento de perfeccionar el cambio normativo en el contrato</w:t>
            </w:r>
          </w:p>
        </w:tc>
        <w:tc>
          <w:tcPr>
            <w:tcW w:w="850" w:type="dxa"/>
            <w:tcBorders>
              <w:top w:val="single" w:sz="4" w:space="0" w:color="auto"/>
              <w:left w:val="single" w:sz="4" w:space="0" w:color="auto"/>
              <w:bottom w:val="single" w:sz="4" w:space="0" w:color="auto"/>
              <w:right w:val="single" w:sz="4" w:space="0" w:color="auto"/>
            </w:tcBorders>
            <w:vAlign w:val="center"/>
            <w:hideMark/>
          </w:tcPr>
          <w:p w14:paraId="13EDB43F" w14:textId="77777777" w:rsidR="00C757F5" w:rsidRDefault="00C757F5">
            <w:pPr>
              <w:spacing w:after="100" w:afterAutospacing="1"/>
              <w:jc w:val="center"/>
              <w:rPr>
                <w:rFonts w:ascii="Arial" w:eastAsia="SimSun" w:hAnsi="Arial" w:cs="Arial"/>
                <w:b/>
                <w:kern w:val="3"/>
                <w:sz w:val="16"/>
                <w:szCs w:val="20"/>
                <w:lang w:eastAsia="zh-CN" w:bidi="hi-IN"/>
              </w:rPr>
            </w:pPr>
            <w:r>
              <w:rPr>
                <w:rFonts w:ascii="Arial Narrow" w:eastAsia="Times New Roman" w:hAnsi="Arial Narrow"/>
                <w:sz w:val="12"/>
                <w:szCs w:val="12"/>
                <w:lang w:eastAsia="es-CO"/>
              </w:rPr>
              <w:t>Revisión periódica de las normas de contratación</w:t>
            </w:r>
          </w:p>
        </w:tc>
        <w:tc>
          <w:tcPr>
            <w:tcW w:w="437" w:type="dxa"/>
            <w:tcBorders>
              <w:top w:val="single" w:sz="4" w:space="0" w:color="auto"/>
              <w:left w:val="single" w:sz="4" w:space="0" w:color="auto"/>
              <w:bottom w:val="single" w:sz="4" w:space="0" w:color="auto"/>
              <w:right w:val="single" w:sz="4" w:space="0" w:color="auto"/>
            </w:tcBorders>
            <w:textDirection w:val="btLr"/>
            <w:vAlign w:val="center"/>
            <w:hideMark/>
          </w:tcPr>
          <w:p w14:paraId="212888AA" w14:textId="77777777" w:rsidR="00C757F5" w:rsidRDefault="00C757F5">
            <w:pPr>
              <w:jc w:val="center"/>
              <w:rPr>
                <w:sz w:val="24"/>
                <w:szCs w:val="24"/>
              </w:rPr>
            </w:pPr>
            <w:r>
              <w:rPr>
                <w:rFonts w:ascii="Arial Narrow" w:eastAsia="Times New Roman" w:hAnsi="Arial Narrow"/>
                <w:sz w:val="12"/>
                <w:szCs w:val="12"/>
                <w:lang w:eastAsia="es-CO"/>
              </w:rPr>
              <w:t>Mensual</w:t>
            </w:r>
          </w:p>
        </w:tc>
      </w:tr>
      <w:tr w:rsidR="00C757F5" w14:paraId="17F5E410" w14:textId="77777777" w:rsidTr="00C757F5">
        <w:trPr>
          <w:cantSplit/>
          <w:trHeight w:val="418"/>
        </w:trPr>
        <w:tc>
          <w:tcPr>
            <w:tcW w:w="406" w:type="dxa"/>
            <w:tcBorders>
              <w:top w:val="single" w:sz="4" w:space="0" w:color="auto"/>
              <w:left w:val="single" w:sz="4" w:space="0" w:color="auto"/>
              <w:bottom w:val="single" w:sz="4" w:space="0" w:color="auto"/>
              <w:right w:val="single" w:sz="4" w:space="0" w:color="auto"/>
            </w:tcBorders>
            <w:vAlign w:val="center"/>
            <w:hideMark/>
          </w:tcPr>
          <w:p w14:paraId="12D0EE76" w14:textId="77777777" w:rsidR="00C757F5" w:rsidRDefault="00C757F5">
            <w:pPr>
              <w:spacing w:after="100" w:afterAutospacing="1"/>
              <w:jc w:val="center"/>
              <w:rPr>
                <w:rFonts w:ascii="Arial" w:eastAsia="SimSun" w:hAnsi="Arial" w:cs="Arial"/>
                <w:color w:val="FFFFFF" w:themeColor="background1"/>
                <w:kern w:val="3"/>
                <w:sz w:val="16"/>
                <w:szCs w:val="20"/>
                <w:lang w:eastAsia="zh-CN" w:bidi="hi-IN"/>
              </w:rPr>
            </w:pPr>
            <w:r>
              <w:rPr>
                <w:rFonts w:ascii="Arial Narrow" w:eastAsia="Times New Roman" w:hAnsi="Arial Narrow"/>
                <w:sz w:val="12"/>
                <w:szCs w:val="12"/>
                <w:lang w:eastAsia="es-CO"/>
              </w:rPr>
              <w:t>2</w:t>
            </w:r>
          </w:p>
        </w:tc>
        <w:tc>
          <w:tcPr>
            <w:tcW w:w="406" w:type="dxa"/>
            <w:tcBorders>
              <w:top w:val="single" w:sz="4" w:space="0" w:color="auto"/>
              <w:left w:val="single" w:sz="4" w:space="0" w:color="auto"/>
              <w:bottom w:val="single" w:sz="4" w:space="0" w:color="auto"/>
              <w:right w:val="single" w:sz="4" w:space="0" w:color="auto"/>
            </w:tcBorders>
            <w:textDirection w:val="btLr"/>
            <w:vAlign w:val="center"/>
            <w:hideMark/>
          </w:tcPr>
          <w:p w14:paraId="7458CE3A" w14:textId="77777777" w:rsidR="00C757F5" w:rsidRDefault="00C757F5">
            <w:pPr>
              <w:spacing w:after="100" w:afterAutospacing="1"/>
              <w:jc w:val="center"/>
              <w:rPr>
                <w:rFonts w:ascii="Arial" w:eastAsia="SimSun" w:hAnsi="Arial" w:cs="Arial"/>
                <w:color w:val="FFFFFF" w:themeColor="background1"/>
                <w:kern w:val="3"/>
                <w:sz w:val="16"/>
                <w:szCs w:val="20"/>
                <w:lang w:eastAsia="zh-CN" w:bidi="hi-IN"/>
              </w:rPr>
            </w:pPr>
            <w:r>
              <w:rPr>
                <w:rFonts w:ascii="Arial Narrow" w:eastAsia="Times New Roman" w:hAnsi="Arial Narrow"/>
                <w:sz w:val="12"/>
                <w:szCs w:val="12"/>
                <w:lang w:eastAsia="es-CO"/>
              </w:rPr>
              <w:t>General</w:t>
            </w:r>
          </w:p>
        </w:tc>
        <w:tc>
          <w:tcPr>
            <w:tcW w:w="406" w:type="dxa"/>
            <w:tcBorders>
              <w:top w:val="single" w:sz="4" w:space="0" w:color="auto"/>
              <w:left w:val="single" w:sz="4" w:space="0" w:color="auto"/>
              <w:bottom w:val="single" w:sz="4" w:space="0" w:color="auto"/>
              <w:right w:val="single" w:sz="4" w:space="0" w:color="auto"/>
            </w:tcBorders>
            <w:textDirection w:val="btLr"/>
            <w:vAlign w:val="center"/>
            <w:hideMark/>
          </w:tcPr>
          <w:p w14:paraId="0DEC6B1A" w14:textId="77777777" w:rsidR="00C757F5" w:rsidRDefault="00C757F5">
            <w:pPr>
              <w:spacing w:after="100" w:afterAutospacing="1"/>
              <w:jc w:val="center"/>
              <w:rPr>
                <w:rFonts w:ascii="Arial" w:eastAsia="SimSun" w:hAnsi="Arial" w:cs="Arial"/>
                <w:color w:val="FFFFFF" w:themeColor="background1"/>
                <w:kern w:val="3"/>
                <w:sz w:val="16"/>
                <w:szCs w:val="20"/>
                <w:lang w:eastAsia="zh-CN" w:bidi="hi-IN"/>
              </w:rPr>
            </w:pPr>
            <w:r>
              <w:rPr>
                <w:rFonts w:ascii="Arial Narrow" w:eastAsia="Times New Roman" w:hAnsi="Arial Narrow"/>
                <w:sz w:val="12"/>
                <w:szCs w:val="12"/>
                <w:lang w:eastAsia="es-CO"/>
              </w:rPr>
              <w:t>Externo</w:t>
            </w:r>
          </w:p>
        </w:tc>
        <w:tc>
          <w:tcPr>
            <w:tcW w:w="406" w:type="dxa"/>
            <w:tcBorders>
              <w:top w:val="single" w:sz="4" w:space="0" w:color="auto"/>
              <w:left w:val="single" w:sz="4" w:space="0" w:color="auto"/>
              <w:bottom w:val="single" w:sz="4" w:space="0" w:color="auto"/>
              <w:right w:val="single" w:sz="4" w:space="0" w:color="auto"/>
            </w:tcBorders>
            <w:textDirection w:val="btLr"/>
            <w:vAlign w:val="center"/>
            <w:hideMark/>
          </w:tcPr>
          <w:p w14:paraId="41D58ACE" w14:textId="77777777" w:rsidR="00C757F5" w:rsidRDefault="00C757F5">
            <w:pPr>
              <w:spacing w:after="100" w:afterAutospacing="1"/>
              <w:jc w:val="center"/>
              <w:rPr>
                <w:rFonts w:ascii="Arial" w:eastAsia="SimSun" w:hAnsi="Arial" w:cs="Arial"/>
                <w:color w:val="FFFFFF" w:themeColor="background1"/>
                <w:kern w:val="3"/>
                <w:sz w:val="16"/>
                <w:szCs w:val="20"/>
                <w:lang w:eastAsia="zh-CN" w:bidi="hi-IN"/>
              </w:rPr>
            </w:pPr>
            <w:r>
              <w:rPr>
                <w:rFonts w:ascii="Arial Narrow" w:eastAsia="Times New Roman" w:hAnsi="Arial Narrow"/>
                <w:sz w:val="12"/>
                <w:szCs w:val="12"/>
                <w:lang w:eastAsia="es-CO"/>
              </w:rPr>
              <w:t>Ejecución</w:t>
            </w:r>
          </w:p>
        </w:tc>
        <w:tc>
          <w:tcPr>
            <w:tcW w:w="406" w:type="dxa"/>
            <w:tcBorders>
              <w:top w:val="single" w:sz="4" w:space="0" w:color="auto"/>
              <w:left w:val="single" w:sz="4" w:space="0" w:color="auto"/>
              <w:bottom w:val="single" w:sz="4" w:space="0" w:color="auto"/>
              <w:right w:val="single" w:sz="4" w:space="0" w:color="auto"/>
            </w:tcBorders>
            <w:textDirection w:val="btLr"/>
            <w:vAlign w:val="center"/>
            <w:hideMark/>
          </w:tcPr>
          <w:p w14:paraId="383AC9D1" w14:textId="77777777" w:rsidR="00C757F5" w:rsidRDefault="00C757F5">
            <w:pPr>
              <w:spacing w:after="100" w:afterAutospacing="1"/>
              <w:jc w:val="center"/>
              <w:rPr>
                <w:rFonts w:ascii="Arial" w:eastAsia="SimSun" w:hAnsi="Arial" w:cs="Arial"/>
                <w:color w:val="FFFFFF" w:themeColor="background1"/>
                <w:kern w:val="3"/>
                <w:sz w:val="16"/>
                <w:szCs w:val="20"/>
                <w:lang w:eastAsia="zh-CN" w:bidi="hi-IN"/>
              </w:rPr>
            </w:pPr>
            <w:r>
              <w:rPr>
                <w:rFonts w:ascii="Arial Narrow" w:eastAsia="Times New Roman" w:hAnsi="Arial Narrow"/>
                <w:sz w:val="12"/>
                <w:szCs w:val="12"/>
                <w:lang w:eastAsia="es-CO"/>
              </w:rPr>
              <w:t>Regulatorio</w:t>
            </w:r>
          </w:p>
        </w:tc>
        <w:tc>
          <w:tcPr>
            <w:tcW w:w="913" w:type="dxa"/>
            <w:tcBorders>
              <w:top w:val="single" w:sz="4" w:space="0" w:color="auto"/>
              <w:left w:val="single" w:sz="4" w:space="0" w:color="auto"/>
              <w:bottom w:val="single" w:sz="4" w:space="0" w:color="auto"/>
              <w:right w:val="single" w:sz="4" w:space="0" w:color="auto"/>
            </w:tcBorders>
            <w:vAlign w:val="center"/>
            <w:hideMark/>
          </w:tcPr>
          <w:p w14:paraId="425D2D9E" w14:textId="77777777" w:rsidR="00C757F5" w:rsidRDefault="00C757F5">
            <w:pPr>
              <w:spacing w:after="100" w:afterAutospacing="1"/>
              <w:jc w:val="center"/>
              <w:rPr>
                <w:rFonts w:ascii="Arial" w:eastAsia="SimSun" w:hAnsi="Arial" w:cs="Arial"/>
                <w:color w:val="FFFFFF" w:themeColor="background1"/>
                <w:kern w:val="3"/>
                <w:sz w:val="16"/>
                <w:szCs w:val="20"/>
                <w:lang w:eastAsia="zh-CN" w:bidi="hi-IN"/>
              </w:rPr>
            </w:pPr>
            <w:r>
              <w:rPr>
                <w:rFonts w:ascii="Arial Narrow" w:eastAsia="Times New Roman" w:hAnsi="Arial Narrow"/>
                <w:sz w:val="12"/>
                <w:szCs w:val="12"/>
                <w:lang w:eastAsia="es-CO"/>
              </w:rPr>
              <w:t>Riesgo por cambios en el régimen laboral colombiano</w:t>
            </w:r>
          </w:p>
        </w:tc>
        <w:tc>
          <w:tcPr>
            <w:tcW w:w="851" w:type="dxa"/>
            <w:tcBorders>
              <w:top w:val="single" w:sz="4" w:space="0" w:color="auto"/>
              <w:left w:val="single" w:sz="4" w:space="0" w:color="auto"/>
              <w:bottom w:val="single" w:sz="4" w:space="0" w:color="auto"/>
              <w:right w:val="single" w:sz="4" w:space="0" w:color="auto"/>
            </w:tcBorders>
            <w:vAlign w:val="center"/>
            <w:hideMark/>
          </w:tcPr>
          <w:p w14:paraId="0BABE64F" w14:textId="77777777" w:rsidR="00C757F5" w:rsidRDefault="00C757F5">
            <w:pPr>
              <w:spacing w:after="100" w:afterAutospacing="1"/>
              <w:jc w:val="center"/>
              <w:rPr>
                <w:rFonts w:ascii="Arial" w:eastAsia="SimSun" w:hAnsi="Arial" w:cs="Arial"/>
                <w:color w:val="FFFFFF" w:themeColor="background1"/>
                <w:kern w:val="3"/>
                <w:sz w:val="16"/>
                <w:szCs w:val="20"/>
                <w:lang w:eastAsia="zh-CN" w:bidi="hi-IN"/>
              </w:rPr>
            </w:pPr>
            <w:r>
              <w:rPr>
                <w:rFonts w:ascii="Arial Narrow" w:eastAsia="Times New Roman" w:hAnsi="Arial Narrow"/>
                <w:sz w:val="12"/>
                <w:szCs w:val="12"/>
                <w:lang w:eastAsia="es-CO"/>
              </w:rPr>
              <w:t>Afectación de las condiciones pactadas en el contrato</w:t>
            </w:r>
          </w:p>
        </w:tc>
        <w:tc>
          <w:tcPr>
            <w:tcW w:w="425" w:type="dxa"/>
            <w:tcBorders>
              <w:top w:val="single" w:sz="4" w:space="0" w:color="auto"/>
              <w:left w:val="single" w:sz="4" w:space="0" w:color="auto"/>
              <w:bottom w:val="single" w:sz="4" w:space="0" w:color="auto"/>
              <w:right w:val="single" w:sz="4" w:space="0" w:color="auto"/>
            </w:tcBorders>
            <w:vAlign w:val="center"/>
            <w:hideMark/>
          </w:tcPr>
          <w:p w14:paraId="5CAF2B5B" w14:textId="77777777" w:rsidR="00C757F5" w:rsidRDefault="00C757F5">
            <w:pPr>
              <w:spacing w:after="100" w:afterAutospacing="1"/>
              <w:jc w:val="center"/>
              <w:rPr>
                <w:rFonts w:ascii="Arial" w:eastAsia="SimSun" w:hAnsi="Arial" w:cs="Arial"/>
                <w:color w:val="FFFFFF" w:themeColor="background1"/>
                <w:kern w:val="3"/>
                <w:sz w:val="16"/>
                <w:szCs w:val="20"/>
                <w:lang w:eastAsia="zh-CN" w:bidi="hi-IN"/>
              </w:rPr>
            </w:pPr>
            <w:r>
              <w:rPr>
                <w:rFonts w:ascii="Arial Narrow" w:eastAsia="Times New Roman" w:hAnsi="Arial Narrow"/>
                <w:sz w:val="12"/>
                <w:szCs w:val="12"/>
                <w:lang w:eastAsia="es-CO"/>
              </w:rPr>
              <w:t>1</w:t>
            </w:r>
          </w:p>
        </w:tc>
        <w:tc>
          <w:tcPr>
            <w:tcW w:w="425" w:type="dxa"/>
            <w:tcBorders>
              <w:top w:val="single" w:sz="4" w:space="0" w:color="auto"/>
              <w:left w:val="single" w:sz="4" w:space="0" w:color="auto"/>
              <w:bottom w:val="single" w:sz="4" w:space="0" w:color="auto"/>
              <w:right w:val="single" w:sz="4" w:space="0" w:color="auto"/>
            </w:tcBorders>
            <w:vAlign w:val="center"/>
            <w:hideMark/>
          </w:tcPr>
          <w:p w14:paraId="471F26E9" w14:textId="77777777" w:rsidR="00C757F5" w:rsidRDefault="00C757F5">
            <w:pPr>
              <w:spacing w:after="100" w:afterAutospacing="1"/>
              <w:jc w:val="center"/>
              <w:rPr>
                <w:rFonts w:ascii="Arial" w:eastAsia="SimSun" w:hAnsi="Arial" w:cs="Arial"/>
                <w:color w:val="FFFFFF" w:themeColor="background1"/>
                <w:kern w:val="3"/>
                <w:sz w:val="16"/>
                <w:szCs w:val="20"/>
                <w:lang w:eastAsia="zh-CN" w:bidi="hi-IN"/>
              </w:rPr>
            </w:pPr>
            <w:r>
              <w:rPr>
                <w:rFonts w:ascii="Arial Narrow" w:eastAsia="Times New Roman" w:hAnsi="Arial Narrow"/>
                <w:sz w:val="12"/>
                <w:szCs w:val="12"/>
                <w:lang w:eastAsia="es-CO"/>
              </w:rPr>
              <w:t>2</w:t>
            </w:r>
          </w:p>
        </w:tc>
        <w:tc>
          <w:tcPr>
            <w:tcW w:w="426" w:type="dxa"/>
            <w:tcBorders>
              <w:top w:val="single" w:sz="4" w:space="0" w:color="auto"/>
              <w:left w:val="single" w:sz="4" w:space="0" w:color="auto"/>
              <w:bottom w:val="single" w:sz="4" w:space="0" w:color="auto"/>
              <w:right w:val="single" w:sz="4" w:space="0" w:color="auto"/>
            </w:tcBorders>
            <w:vAlign w:val="center"/>
            <w:hideMark/>
          </w:tcPr>
          <w:p w14:paraId="1124A538" w14:textId="77777777" w:rsidR="00C757F5" w:rsidRDefault="00C757F5">
            <w:pPr>
              <w:spacing w:after="100" w:afterAutospacing="1"/>
              <w:jc w:val="center"/>
              <w:rPr>
                <w:rFonts w:ascii="Arial" w:eastAsia="SimSun" w:hAnsi="Arial" w:cs="Arial"/>
                <w:color w:val="FFFFFF" w:themeColor="background1"/>
                <w:kern w:val="3"/>
                <w:sz w:val="16"/>
                <w:szCs w:val="20"/>
                <w:lang w:eastAsia="zh-CN" w:bidi="hi-IN"/>
              </w:rPr>
            </w:pPr>
            <w:r>
              <w:rPr>
                <w:rFonts w:ascii="Arial Narrow" w:eastAsia="Times New Roman" w:hAnsi="Arial Narrow"/>
                <w:sz w:val="12"/>
                <w:szCs w:val="12"/>
                <w:lang w:eastAsia="es-CO"/>
              </w:rPr>
              <w:t>3</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14:paraId="45E31063" w14:textId="77777777" w:rsidR="00C757F5" w:rsidRDefault="00C757F5">
            <w:pPr>
              <w:spacing w:after="100" w:afterAutospacing="1"/>
              <w:jc w:val="center"/>
              <w:rPr>
                <w:rFonts w:ascii="Arial" w:eastAsia="SimSun" w:hAnsi="Arial" w:cs="Arial"/>
                <w:color w:val="FFFFFF" w:themeColor="background1"/>
                <w:kern w:val="3"/>
                <w:sz w:val="16"/>
                <w:szCs w:val="20"/>
                <w:lang w:eastAsia="zh-CN" w:bidi="hi-IN"/>
              </w:rPr>
            </w:pPr>
            <w:r>
              <w:rPr>
                <w:rFonts w:ascii="Arial Narrow" w:eastAsia="Times New Roman" w:hAnsi="Arial Narrow"/>
                <w:sz w:val="12"/>
                <w:szCs w:val="12"/>
                <w:lang w:eastAsia="es-CO"/>
              </w:rPr>
              <w:t>Bajo</w:t>
            </w:r>
          </w:p>
        </w:tc>
        <w:tc>
          <w:tcPr>
            <w:tcW w:w="850" w:type="dxa"/>
            <w:tcBorders>
              <w:top w:val="single" w:sz="4" w:space="0" w:color="auto"/>
              <w:left w:val="single" w:sz="4" w:space="0" w:color="auto"/>
              <w:bottom w:val="single" w:sz="4" w:space="0" w:color="auto"/>
              <w:right w:val="single" w:sz="4" w:space="0" w:color="auto"/>
            </w:tcBorders>
            <w:vAlign w:val="center"/>
            <w:hideMark/>
          </w:tcPr>
          <w:p w14:paraId="32F884E6" w14:textId="77777777" w:rsidR="00C757F5" w:rsidRDefault="00C757F5">
            <w:pPr>
              <w:spacing w:after="100" w:afterAutospacing="1"/>
              <w:jc w:val="center"/>
              <w:rPr>
                <w:rFonts w:ascii="Arial" w:eastAsia="SimSun" w:hAnsi="Arial" w:cs="Arial"/>
                <w:b/>
                <w:kern w:val="3"/>
                <w:sz w:val="16"/>
                <w:szCs w:val="20"/>
                <w:lang w:eastAsia="zh-CN" w:bidi="hi-IN"/>
              </w:rPr>
            </w:pPr>
            <w:r>
              <w:rPr>
                <w:rFonts w:ascii="Arial Narrow" w:eastAsia="Times New Roman" w:hAnsi="Arial Narrow"/>
                <w:sz w:val="12"/>
                <w:szCs w:val="12"/>
                <w:lang w:eastAsia="es-CO"/>
              </w:rPr>
              <w:t>Este riesgo y sus consecuencias serán asumidos en su totalidad por el contratista</w:t>
            </w:r>
          </w:p>
        </w:tc>
        <w:tc>
          <w:tcPr>
            <w:tcW w:w="1560" w:type="dxa"/>
            <w:tcBorders>
              <w:top w:val="single" w:sz="4" w:space="0" w:color="auto"/>
              <w:left w:val="single" w:sz="4" w:space="0" w:color="auto"/>
              <w:bottom w:val="single" w:sz="4" w:space="0" w:color="auto"/>
              <w:right w:val="single" w:sz="4" w:space="0" w:color="auto"/>
            </w:tcBorders>
            <w:vAlign w:val="center"/>
            <w:hideMark/>
          </w:tcPr>
          <w:p w14:paraId="030F4AB8" w14:textId="77777777" w:rsidR="00C757F5" w:rsidRDefault="00C757F5">
            <w:pPr>
              <w:spacing w:after="100" w:afterAutospacing="1"/>
              <w:jc w:val="center"/>
              <w:rPr>
                <w:rFonts w:ascii="Arial" w:eastAsia="SimSun" w:hAnsi="Arial" w:cs="Arial"/>
                <w:b/>
                <w:kern w:val="3"/>
                <w:sz w:val="16"/>
                <w:szCs w:val="20"/>
                <w:lang w:eastAsia="zh-CN" w:bidi="hi-IN"/>
              </w:rPr>
            </w:pPr>
            <w:r>
              <w:rPr>
                <w:rFonts w:ascii="Arial Narrow" w:eastAsia="Times New Roman" w:hAnsi="Arial Narrow"/>
                <w:sz w:val="12"/>
                <w:szCs w:val="12"/>
                <w:lang w:eastAsia="es-CO"/>
              </w:rPr>
              <w:t>Toda norma de obligatorio cumplimiento para el municipio de Manizales que modifique las condiciones pactadas en el contrato, y que afecte las condiciones laborales que el contratista proyectó en su oferta, serán introducidas al contrato, sin que medie negociación alguna con el contratista, toda vez que el municipio de Manizales no tiene la facultad de negociar apartes normativos de obligatorio cumplimiento.</w:t>
            </w:r>
          </w:p>
        </w:tc>
        <w:tc>
          <w:tcPr>
            <w:tcW w:w="425" w:type="dxa"/>
            <w:tcBorders>
              <w:top w:val="single" w:sz="4" w:space="0" w:color="auto"/>
              <w:left w:val="single" w:sz="4" w:space="0" w:color="auto"/>
              <w:bottom w:val="single" w:sz="4" w:space="0" w:color="auto"/>
              <w:right w:val="single" w:sz="4" w:space="0" w:color="auto"/>
            </w:tcBorders>
            <w:vAlign w:val="center"/>
            <w:hideMark/>
          </w:tcPr>
          <w:p w14:paraId="7CB21C2D" w14:textId="77777777" w:rsidR="00C757F5" w:rsidRDefault="00C757F5">
            <w:pPr>
              <w:spacing w:after="100" w:afterAutospacing="1"/>
              <w:jc w:val="center"/>
              <w:rPr>
                <w:rFonts w:ascii="Arial" w:eastAsia="SimSun" w:hAnsi="Arial" w:cs="Arial"/>
                <w:b/>
                <w:kern w:val="3"/>
                <w:sz w:val="16"/>
                <w:szCs w:val="20"/>
                <w:lang w:eastAsia="zh-CN" w:bidi="hi-IN"/>
              </w:rPr>
            </w:pPr>
            <w:r>
              <w:rPr>
                <w:rFonts w:ascii="Arial Narrow" w:eastAsia="Times New Roman" w:hAnsi="Arial Narrow"/>
                <w:sz w:val="12"/>
                <w:szCs w:val="12"/>
                <w:lang w:eastAsia="es-CO"/>
              </w:rPr>
              <w:t>1</w:t>
            </w:r>
          </w:p>
        </w:tc>
        <w:tc>
          <w:tcPr>
            <w:tcW w:w="425" w:type="dxa"/>
            <w:tcBorders>
              <w:top w:val="single" w:sz="4" w:space="0" w:color="auto"/>
              <w:left w:val="single" w:sz="4" w:space="0" w:color="auto"/>
              <w:bottom w:val="single" w:sz="4" w:space="0" w:color="auto"/>
              <w:right w:val="single" w:sz="4" w:space="0" w:color="auto"/>
            </w:tcBorders>
            <w:vAlign w:val="center"/>
            <w:hideMark/>
          </w:tcPr>
          <w:p w14:paraId="57EFF86A" w14:textId="77777777" w:rsidR="00C757F5" w:rsidRDefault="00C757F5">
            <w:pPr>
              <w:spacing w:after="100" w:afterAutospacing="1"/>
              <w:jc w:val="center"/>
              <w:rPr>
                <w:rFonts w:ascii="Arial" w:eastAsia="SimSun" w:hAnsi="Arial" w:cs="Arial"/>
                <w:b/>
                <w:kern w:val="3"/>
                <w:sz w:val="16"/>
                <w:szCs w:val="20"/>
                <w:lang w:eastAsia="zh-CN" w:bidi="hi-IN"/>
              </w:rPr>
            </w:pPr>
            <w:r>
              <w:rPr>
                <w:rFonts w:ascii="Arial Narrow" w:eastAsia="Times New Roman" w:hAnsi="Arial Narrow"/>
                <w:sz w:val="12"/>
                <w:szCs w:val="12"/>
                <w:lang w:eastAsia="es-CO"/>
              </w:rPr>
              <w:t>1</w:t>
            </w:r>
          </w:p>
        </w:tc>
        <w:tc>
          <w:tcPr>
            <w:tcW w:w="425" w:type="dxa"/>
            <w:tcBorders>
              <w:top w:val="single" w:sz="4" w:space="0" w:color="auto"/>
              <w:left w:val="single" w:sz="4" w:space="0" w:color="auto"/>
              <w:bottom w:val="single" w:sz="4" w:space="0" w:color="auto"/>
              <w:right w:val="single" w:sz="4" w:space="0" w:color="auto"/>
            </w:tcBorders>
            <w:vAlign w:val="center"/>
            <w:hideMark/>
          </w:tcPr>
          <w:p w14:paraId="2C19D40C" w14:textId="77777777" w:rsidR="00C757F5" w:rsidRDefault="00C757F5">
            <w:pPr>
              <w:spacing w:after="100" w:afterAutospacing="1"/>
              <w:jc w:val="center"/>
              <w:rPr>
                <w:rFonts w:ascii="Arial" w:eastAsia="SimSun" w:hAnsi="Arial" w:cs="Arial"/>
                <w:b/>
                <w:kern w:val="3"/>
                <w:sz w:val="16"/>
                <w:szCs w:val="20"/>
                <w:lang w:eastAsia="zh-CN" w:bidi="hi-IN"/>
              </w:rPr>
            </w:pPr>
            <w:r>
              <w:rPr>
                <w:rFonts w:ascii="Arial Narrow" w:eastAsia="Times New Roman" w:hAnsi="Arial Narrow"/>
                <w:sz w:val="12"/>
                <w:szCs w:val="12"/>
                <w:lang w:eastAsia="es-CO"/>
              </w:rPr>
              <w:t>2</w:t>
            </w:r>
          </w:p>
        </w:tc>
        <w:tc>
          <w:tcPr>
            <w:tcW w:w="426" w:type="dxa"/>
            <w:tcBorders>
              <w:top w:val="single" w:sz="4" w:space="0" w:color="auto"/>
              <w:left w:val="single" w:sz="4" w:space="0" w:color="auto"/>
              <w:bottom w:val="single" w:sz="4" w:space="0" w:color="auto"/>
              <w:right w:val="single" w:sz="4" w:space="0" w:color="auto"/>
            </w:tcBorders>
            <w:textDirection w:val="btLr"/>
            <w:vAlign w:val="center"/>
            <w:hideMark/>
          </w:tcPr>
          <w:p w14:paraId="75E8AC85" w14:textId="77777777" w:rsidR="00C757F5" w:rsidRDefault="00C757F5">
            <w:pPr>
              <w:spacing w:after="100" w:afterAutospacing="1"/>
              <w:jc w:val="center"/>
              <w:rPr>
                <w:rFonts w:ascii="Arial" w:eastAsia="SimSun" w:hAnsi="Arial" w:cs="Arial"/>
                <w:b/>
                <w:kern w:val="3"/>
                <w:sz w:val="16"/>
                <w:szCs w:val="20"/>
                <w:lang w:eastAsia="zh-CN" w:bidi="hi-IN"/>
              </w:rPr>
            </w:pPr>
            <w:r>
              <w:rPr>
                <w:rFonts w:ascii="Arial Narrow" w:eastAsia="Times New Roman" w:hAnsi="Arial Narrow"/>
                <w:sz w:val="12"/>
                <w:szCs w:val="12"/>
                <w:lang w:eastAsia="es-CO"/>
              </w:rPr>
              <w:t>Bajo</w:t>
            </w:r>
          </w:p>
        </w:tc>
        <w:tc>
          <w:tcPr>
            <w:tcW w:w="425" w:type="dxa"/>
            <w:tcBorders>
              <w:top w:val="single" w:sz="4" w:space="0" w:color="auto"/>
              <w:left w:val="single" w:sz="4" w:space="0" w:color="auto"/>
              <w:bottom w:val="single" w:sz="4" w:space="0" w:color="auto"/>
              <w:right w:val="single" w:sz="4" w:space="0" w:color="auto"/>
            </w:tcBorders>
            <w:vAlign w:val="center"/>
            <w:hideMark/>
          </w:tcPr>
          <w:p w14:paraId="7A2F5430" w14:textId="77777777" w:rsidR="00C757F5" w:rsidRDefault="00C757F5">
            <w:pPr>
              <w:spacing w:after="100" w:afterAutospacing="1"/>
              <w:jc w:val="center"/>
              <w:rPr>
                <w:rFonts w:ascii="Arial" w:eastAsia="SimSun" w:hAnsi="Arial" w:cs="Arial"/>
                <w:b/>
                <w:kern w:val="3"/>
                <w:sz w:val="16"/>
                <w:szCs w:val="20"/>
                <w:lang w:eastAsia="zh-CN" w:bidi="hi-IN"/>
              </w:rPr>
            </w:pPr>
            <w:r>
              <w:rPr>
                <w:rFonts w:ascii="Arial Narrow" w:eastAsia="Times New Roman" w:hAnsi="Arial Narrow"/>
                <w:sz w:val="12"/>
                <w:szCs w:val="12"/>
                <w:lang w:eastAsia="es-CO"/>
              </w:rPr>
              <w:t>No</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7AF9FCD3" w14:textId="3EB735EB" w:rsidR="00C757F5" w:rsidRDefault="00C757F5" w:rsidP="00C757F5">
            <w:pPr>
              <w:spacing w:after="100" w:afterAutospacing="1"/>
              <w:jc w:val="center"/>
              <w:rPr>
                <w:rFonts w:ascii="Arial" w:eastAsia="SimSun" w:hAnsi="Arial" w:cs="Arial"/>
                <w:b/>
                <w:kern w:val="3"/>
                <w:sz w:val="16"/>
                <w:szCs w:val="20"/>
                <w:lang w:eastAsia="zh-CN" w:bidi="hi-IN"/>
              </w:rPr>
            </w:pPr>
            <w:r>
              <w:rPr>
                <w:rFonts w:ascii="Arial Narrow" w:eastAsia="Times New Roman" w:hAnsi="Arial Narrow"/>
                <w:sz w:val="12"/>
                <w:szCs w:val="12"/>
                <w:lang w:eastAsia="es-CO"/>
              </w:rPr>
              <w:t>Secretaría de Infraestructura//Supervisión   o interventoría</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14:paraId="63652588" w14:textId="77777777" w:rsidR="00C757F5" w:rsidRDefault="00C757F5">
            <w:pPr>
              <w:spacing w:after="100" w:afterAutospacing="1"/>
              <w:jc w:val="center"/>
              <w:rPr>
                <w:rFonts w:ascii="Arial" w:eastAsia="SimSun" w:hAnsi="Arial" w:cs="Arial"/>
                <w:b/>
                <w:kern w:val="3"/>
                <w:sz w:val="16"/>
                <w:szCs w:val="20"/>
                <w:lang w:eastAsia="zh-CN" w:bidi="hi-IN"/>
              </w:rPr>
            </w:pPr>
            <w:r>
              <w:rPr>
                <w:rFonts w:ascii="Arial Narrow" w:eastAsia="Times New Roman" w:hAnsi="Arial Narrow"/>
                <w:sz w:val="12"/>
                <w:szCs w:val="12"/>
                <w:lang w:eastAsia="es-CO"/>
              </w:rPr>
              <w:t>Una vez se conozca la normativa</w:t>
            </w:r>
          </w:p>
        </w:tc>
        <w:tc>
          <w:tcPr>
            <w:tcW w:w="851" w:type="dxa"/>
            <w:tcBorders>
              <w:top w:val="single" w:sz="4" w:space="0" w:color="auto"/>
              <w:left w:val="single" w:sz="4" w:space="0" w:color="auto"/>
              <w:bottom w:val="single" w:sz="4" w:space="0" w:color="auto"/>
              <w:right w:val="single" w:sz="4" w:space="0" w:color="auto"/>
            </w:tcBorders>
            <w:vAlign w:val="center"/>
          </w:tcPr>
          <w:p w14:paraId="3A5DCE6A" w14:textId="77777777" w:rsidR="00C757F5" w:rsidRDefault="00C757F5">
            <w:pPr>
              <w:jc w:val="center"/>
              <w:rPr>
                <w:rFonts w:ascii="Arial Narrow" w:eastAsia="Times New Roman" w:hAnsi="Arial Narrow"/>
                <w:sz w:val="12"/>
                <w:szCs w:val="12"/>
                <w:lang w:eastAsia="es-CO"/>
              </w:rPr>
            </w:pPr>
            <w:r>
              <w:rPr>
                <w:rFonts w:ascii="Arial Narrow" w:eastAsia="Times New Roman" w:hAnsi="Arial Narrow"/>
                <w:sz w:val="12"/>
                <w:szCs w:val="12"/>
                <w:lang w:eastAsia="es-CO"/>
              </w:rPr>
              <w:t>Hasta el momento de perfeccionar el cambio normativo en el contrato</w:t>
            </w:r>
          </w:p>
          <w:p w14:paraId="3BC48396" w14:textId="77777777" w:rsidR="00C757F5" w:rsidRDefault="00C757F5">
            <w:pPr>
              <w:jc w:val="center"/>
              <w:rPr>
                <w:rFonts w:ascii="Arial Narrow" w:eastAsia="Times New Roman" w:hAnsi="Arial Narrow"/>
                <w:sz w:val="12"/>
                <w:szCs w:val="12"/>
                <w:lang w:eastAsia="es-CO"/>
              </w:rPr>
            </w:pPr>
          </w:p>
          <w:p w14:paraId="7CF8EB7A" w14:textId="77777777" w:rsidR="00C757F5" w:rsidRDefault="00C757F5">
            <w:pPr>
              <w:jc w:val="center"/>
              <w:rPr>
                <w:rFonts w:ascii="Arial Narrow" w:eastAsia="Times New Roman" w:hAnsi="Arial Narrow"/>
                <w:sz w:val="12"/>
                <w:szCs w:val="12"/>
                <w:lang w:eastAsia="es-CO"/>
              </w:rPr>
            </w:pPr>
          </w:p>
          <w:p w14:paraId="746EAD4A" w14:textId="77777777" w:rsidR="00C757F5" w:rsidRDefault="00C757F5">
            <w:pPr>
              <w:jc w:val="center"/>
              <w:rPr>
                <w:rFonts w:ascii="Arial Narrow" w:eastAsia="Times New Roman" w:hAnsi="Arial Narrow"/>
                <w:sz w:val="12"/>
                <w:szCs w:val="12"/>
                <w:lang w:eastAsia="es-CO"/>
              </w:rPr>
            </w:pPr>
          </w:p>
          <w:p w14:paraId="54FAE764" w14:textId="77777777" w:rsidR="00C757F5" w:rsidRDefault="00C757F5">
            <w:pPr>
              <w:jc w:val="center"/>
              <w:rPr>
                <w:rFonts w:ascii="Arial Narrow" w:eastAsia="Times New Roman" w:hAnsi="Arial Narrow"/>
                <w:sz w:val="12"/>
                <w:szCs w:val="12"/>
                <w:lang w:eastAsia="es-CO"/>
              </w:rPr>
            </w:pPr>
          </w:p>
          <w:p w14:paraId="388BDCBE" w14:textId="77777777" w:rsidR="00C757F5" w:rsidRDefault="00C757F5">
            <w:pPr>
              <w:spacing w:after="100" w:afterAutospacing="1"/>
              <w:jc w:val="center"/>
              <w:rPr>
                <w:rFonts w:ascii="Arial" w:eastAsia="SimSun" w:hAnsi="Arial" w:cs="Arial"/>
                <w:b/>
                <w:kern w:val="3"/>
                <w:sz w:val="16"/>
                <w:szCs w:val="20"/>
                <w:lang w:eastAsia="zh-CN" w:bidi="hi-IN"/>
              </w:rPr>
            </w:pPr>
          </w:p>
        </w:tc>
        <w:tc>
          <w:tcPr>
            <w:tcW w:w="850" w:type="dxa"/>
            <w:tcBorders>
              <w:top w:val="single" w:sz="4" w:space="0" w:color="auto"/>
              <w:left w:val="single" w:sz="4" w:space="0" w:color="auto"/>
              <w:bottom w:val="single" w:sz="4" w:space="0" w:color="auto"/>
              <w:right w:val="single" w:sz="4" w:space="0" w:color="auto"/>
            </w:tcBorders>
            <w:vAlign w:val="center"/>
            <w:hideMark/>
          </w:tcPr>
          <w:p w14:paraId="68A030B3" w14:textId="77777777" w:rsidR="00C757F5" w:rsidRDefault="00C757F5">
            <w:pPr>
              <w:spacing w:after="100" w:afterAutospacing="1"/>
              <w:jc w:val="center"/>
              <w:rPr>
                <w:rFonts w:ascii="Arial" w:eastAsia="SimSun" w:hAnsi="Arial" w:cs="Arial"/>
                <w:b/>
                <w:kern w:val="3"/>
                <w:sz w:val="16"/>
                <w:szCs w:val="20"/>
                <w:lang w:eastAsia="zh-CN" w:bidi="hi-IN"/>
              </w:rPr>
            </w:pPr>
            <w:r>
              <w:rPr>
                <w:rFonts w:ascii="Arial Narrow" w:eastAsia="Times New Roman" w:hAnsi="Arial Narrow"/>
                <w:sz w:val="12"/>
                <w:szCs w:val="12"/>
                <w:lang w:eastAsia="es-CO"/>
              </w:rPr>
              <w:t>Revisión periódica de las normas de laborales.</w:t>
            </w:r>
          </w:p>
        </w:tc>
        <w:tc>
          <w:tcPr>
            <w:tcW w:w="437" w:type="dxa"/>
            <w:tcBorders>
              <w:top w:val="single" w:sz="4" w:space="0" w:color="auto"/>
              <w:left w:val="single" w:sz="4" w:space="0" w:color="auto"/>
              <w:bottom w:val="single" w:sz="4" w:space="0" w:color="auto"/>
              <w:right w:val="single" w:sz="4" w:space="0" w:color="auto"/>
            </w:tcBorders>
            <w:textDirection w:val="btLr"/>
            <w:vAlign w:val="center"/>
            <w:hideMark/>
          </w:tcPr>
          <w:p w14:paraId="64792E66" w14:textId="77777777" w:rsidR="00C757F5" w:rsidRDefault="00C757F5">
            <w:pPr>
              <w:jc w:val="center"/>
              <w:rPr>
                <w:sz w:val="24"/>
                <w:szCs w:val="24"/>
              </w:rPr>
            </w:pPr>
            <w:r>
              <w:rPr>
                <w:rFonts w:ascii="Arial Narrow" w:eastAsia="Times New Roman" w:hAnsi="Arial Narrow"/>
                <w:sz w:val="12"/>
                <w:szCs w:val="12"/>
                <w:lang w:eastAsia="es-CO"/>
              </w:rPr>
              <w:t>Mensual</w:t>
            </w:r>
          </w:p>
        </w:tc>
      </w:tr>
      <w:tr w:rsidR="00C757F5" w14:paraId="35A847C5" w14:textId="77777777" w:rsidTr="00C757F5">
        <w:trPr>
          <w:cantSplit/>
          <w:trHeight w:val="418"/>
        </w:trPr>
        <w:tc>
          <w:tcPr>
            <w:tcW w:w="406" w:type="dxa"/>
            <w:tcBorders>
              <w:top w:val="single" w:sz="4" w:space="0" w:color="auto"/>
              <w:left w:val="single" w:sz="4" w:space="0" w:color="auto"/>
              <w:bottom w:val="single" w:sz="4" w:space="0" w:color="auto"/>
              <w:right w:val="single" w:sz="4" w:space="0" w:color="auto"/>
            </w:tcBorders>
            <w:vAlign w:val="center"/>
            <w:hideMark/>
          </w:tcPr>
          <w:p w14:paraId="4F3AE798"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3</w:t>
            </w:r>
          </w:p>
        </w:tc>
        <w:tc>
          <w:tcPr>
            <w:tcW w:w="406" w:type="dxa"/>
            <w:tcBorders>
              <w:top w:val="single" w:sz="4" w:space="0" w:color="auto"/>
              <w:left w:val="single" w:sz="4" w:space="0" w:color="auto"/>
              <w:bottom w:val="single" w:sz="4" w:space="0" w:color="auto"/>
              <w:right w:val="single" w:sz="4" w:space="0" w:color="auto"/>
            </w:tcBorders>
            <w:textDirection w:val="btLr"/>
            <w:vAlign w:val="center"/>
            <w:hideMark/>
          </w:tcPr>
          <w:p w14:paraId="21D38B63"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General</w:t>
            </w:r>
          </w:p>
        </w:tc>
        <w:tc>
          <w:tcPr>
            <w:tcW w:w="406" w:type="dxa"/>
            <w:tcBorders>
              <w:top w:val="single" w:sz="4" w:space="0" w:color="auto"/>
              <w:left w:val="single" w:sz="4" w:space="0" w:color="auto"/>
              <w:bottom w:val="single" w:sz="4" w:space="0" w:color="auto"/>
              <w:right w:val="single" w:sz="4" w:space="0" w:color="auto"/>
            </w:tcBorders>
            <w:textDirection w:val="btLr"/>
            <w:vAlign w:val="center"/>
            <w:hideMark/>
          </w:tcPr>
          <w:p w14:paraId="4B970E49"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Externo</w:t>
            </w:r>
          </w:p>
        </w:tc>
        <w:tc>
          <w:tcPr>
            <w:tcW w:w="406" w:type="dxa"/>
            <w:tcBorders>
              <w:top w:val="single" w:sz="4" w:space="0" w:color="auto"/>
              <w:left w:val="single" w:sz="4" w:space="0" w:color="auto"/>
              <w:bottom w:val="single" w:sz="4" w:space="0" w:color="auto"/>
              <w:right w:val="single" w:sz="4" w:space="0" w:color="auto"/>
            </w:tcBorders>
            <w:textDirection w:val="btLr"/>
            <w:vAlign w:val="center"/>
            <w:hideMark/>
          </w:tcPr>
          <w:p w14:paraId="7D0BDEA2"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Ejecución</w:t>
            </w:r>
          </w:p>
        </w:tc>
        <w:tc>
          <w:tcPr>
            <w:tcW w:w="406" w:type="dxa"/>
            <w:tcBorders>
              <w:top w:val="single" w:sz="4" w:space="0" w:color="auto"/>
              <w:left w:val="single" w:sz="4" w:space="0" w:color="auto"/>
              <w:bottom w:val="single" w:sz="4" w:space="0" w:color="auto"/>
              <w:right w:val="single" w:sz="4" w:space="0" w:color="auto"/>
            </w:tcBorders>
            <w:textDirection w:val="btLr"/>
            <w:vAlign w:val="center"/>
            <w:hideMark/>
          </w:tcPr>
          <w:p w14:paraId="4B68DE11"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Regulatorio</w:t>
            </w:r>
          </w:p>
        </w:tc>
        <w:tc>
          <w:tcPr>
            <w:tcW w:w="913" w:type="dxa"/>
            <w:tcBorders>
              <w:top w:val="single" w:sz="4" w:space="0" w:color="auto"/>
              <w:left w:val="single" w:sz="4" w:space="0" w:color="auto"/>
              <w:bottom w:val="single" w:sz="4" w:space="0" w:color="auto"/>
              <w:right w:val="single" w:sz="4" w:space="0" w:color="auto"/>
            </w:tcBorders>
            <w:vAlign w:val="center"/>
            <w:hideMark/>
          </w:tcPr>
          <w:p w14:paraId="111C1DB3"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Riesgo por suspensión del contrato</w:t>
            </w:r>
          </w:p>
        </w:tc>
        <w:tc>
          <w:tcPr>
            <w:tcW w:w="851" w:type="dxa"/>
            <w:tcBorders>
              <w:top w:val="single" w:sz="4" w:space="0" w:color="auto"/>
              <w:left w:val="single" w:sz="4" w:space="0" w:color="auto"/>
              <w:bottom w:val="single" w:sz="4" w:space="0" w:color="auto"/>
              <w:right w:val="single" w:sz="4" w:space="0" w:color="auto"/>
            </w:tcBorders>
            <w:vAlign w:val="center"/>
            <w:hideMark/>
          </w:tcPr>
          <w:p w14:paraId="7EAC289A" w14:textId="77777777" w:rsidR="00C757F5" w:rsidRDefault="00C757F5" w:rsidP="00A25862">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Retraso en la entrega de las obras a la entidad contratante.       mayor tiempo de ejecución del contrato</w:t>
            </w:r>
          </w:p>
        </w:tc>
        <w:tc>
          <w:tcPr>
            <w:tcW w:w="425" w:type="dxa"/>
            <w:tcBorders>
              <w:top w:val="single" w:sz="4" w:space="0" w:color="auto"/>
              <w:left w:val="single" w:sz="4" w:space="0" w:color="auto"/>
              <w:bottom w:val="single" w:sz="4" w:space="0" w:color="auto"/>
              <w:right w:val="single" w:sz="4" w:space="0" w:color="auto"/>
            </w:tcBorders>
            <w:vAlign w:val="center"/>
            <w:hideMark/>
          </w:tcPr>
          <w:p w14:paraId="2D9E8E36"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1</w:t>
            </w:r>
          </w:p>
        </w:tc>
        <w:tc>
          <w:tcPr>
            <w:tcW w:w="425" w:type="dxa"/>
            <w:tcBorders>
              <w:top w:val="single" w:sz="4" w:space="0" w:color="auto"/>
              <w:left w:val="single" w:sz="4" w:space="0" w:color="auto"/>
              <w:bottom w:val="single" w:sz="4" w:space="0" w:color="auto"/>
              <w:right w:val="single" w:sz="4" w:space="0" w:color="auto"/>
            </w:tcBorders>
            <w:vAlign w:val="center"/>
            <w:hideMark/>
          </w:tcPr>
          <w:p w14:paraId="36C2879B"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2</w:t>
            </w:r>
          </w:p>
        </w:tc>
        <w:tc>
          <w:tcPr>
            <w:tcW w:w="426" w:type="dxa"/>
            <w:tcBorders>
              <w:top w:val="single" w:sz="4" w:space="0" w:color="auto"/>
              <w:left w:val="single" w:sz="4" w:space="0" w:color="auto"/>
              <w:bottom w:val="single" w:sz="4" w:space="0" w:color="auto"/>
              <w:right w:val="single" w:sz="4" w:space="0" w:color="auto"/>
            </w:tcBorders>
            <w:vAlign w:val="center"/>
            <w:hideMark/>
          </w:tcPr>
          <w:p w14:paraId="5FD924EA"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3</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14:paraId="286A1C85"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bajo</w:t>
            </w:r>
          </w:p>
        </w:tc>
        <w:tc>
          <w:tcPr>
            <w:tcW w:w="850" w:type="dxa"/>
            <w:tcBorders>
              <w:top w:val="single" w:sz="4" w:space="0" w:color="auto"/>
              <w:left w:val="single" w:sz="4" w:space="0" w:color="auto"/>
              <w:bottom w:val="single" w:sz="4" w:space="0" w:color="auto"/>
              <w:right w:val="single" w:sz="4" w:space="0" w:color="auto"/>
            </w:tcBorders>
            <w:vAlign w:val="center"/>
            <w:hideMark/>
          </w:tcPr>
          <w:p w14:paraId="09D4E94B"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Al municipio de Manizales cuando los motivos de la suspensión obedezcan a acciones u omisiones de la entidad.       al contratista cuando los motivos de la suspensión obedezcan a acciones del contratista</w:t>
            </w:r>
          </w:p>
        </w:tc>
        <w:tc>
          <w:tcPr>
            <w:tcW w:w="1560" w:type="dxa"/>
            <w:tcBorders>
              <w:top w:val="single" w:sz="4" w:space="0" w:color="auto"/>
              <w:left w:val="single" w:sz="4" w:space="0" w:color="auto"/>
              <w:bottom w:val="single" w:sz="4" w:space="0" w:color="auto"/>
              <w:right w:val="single" w:sz="4" w:space="0" w:color="auto"/>
            </w:tcBorders>
            <w:vAlign w:val="center"/>
            <w:hideMark/>
          </w:tcPr>
          <w:p w14:paraId="4806A6F5"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 xml:space="preserve">Cuando la suspensión sea originada por la entidad contratante se notificará al contratista y se procederá a la suscripción por las partes del respectivo documento.        Cuando la suspensión sea originada por el contratista se procederá a analizar los motivos de la misma sí como las medidas correctivas que deban tomarse y la valoración de los perjuicios que puedan ocasionarse con dicha suspensión.          Ambos casos debe analizar el tiempo durante el cual estará suspendido el contrato y </w:t>
            </w:r>
            <w:proofErr w:type="gramStart"/>
            <w:r>
              <w:rPr>
                <w:rFonts w:ascii="Arial Narrow" w:eastAsia="Times New Roman" w:hAnsi="Arial Narrow"/>
                <w:sz w:val="12"/>
                <w:szCs w:val="12"/>
                <w:lang w:eastAsia="es-CO"/>
              </w:rPr>
              <w:t>las  condiciones</w:t>
            </w:r>
            <w:proofErr w:type="gramEnd"/>
            <w:r>
              <w:rPr>
                <w:rFonts w:ascii="Arial Narrow" w:eastAsia="Times New Roman" w:hAnsi="Arial Narrow"/>
                <w:sz w:val="12"/>
                <w:szCs w:val="12"/>
                <w:lang w:eastAsia="es-CO"/>
              </w:rPr>
              <w:t xml:space="preserve"> de reinicio.</w:t>
            </w:r>
          </w:p>
        </w:tc>
        <w:tc>
          <w:tcPr>
            <w:tcW w:w="425" w:type="dxa"/>
            <w:tcBorders>
              <w:top w:val="single" w:sz="4" w:space="0" w:color="auto"/>
              <w:left w:val="single" w:sz="4" w:space="0" w:color="auto"/>
              <w:bottom w:val="single" w:sz="4" w:space="0" w:color="auto"/>
              <w:right w:val="single" w:sz="4" w:space="0" w:color="auto"/>
            </w:tcBorders>
            <w:vAlign w:val="center"/>
            <w:hideMark/>
          </w:tcPr>
          <w:p w14:paraId="423FCE22"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1</w:t>
            </w:r>
          </w:p>
        </w:tc>
        <w:tc>
          <w:tcPr>
            <w:tcW w:w="425" w:type="dxa"/>
            <w:tcBorders>
              <w:top w:val="single" w:sz="4" w:space="0" w:color="auto"/>
              <w:left w:val="single" w:sz="4" w:space="0" w:color="auto"/>
              <w:bottom w:val="single" w:sz="4" w:space="0" w:color="auto"/>
              <w:right w:val="single" w:sz="4" w:space="0" w:color="auto"/>
            </w:tcBorders>
            <w:vAlign w:val="center"/>
            <w:hideMark/>
          </w:tcPr>
          <w:p w14:paraId="24D3D2FB"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1</w:t>
            </w:r>
          </w:p>
        </w:tc>
        <w:tc>
          <w:tcPr>
            <w:tcW w:w="425" w:type="dxa"/>
            <w:tcBorders>
              <w:top w:val="single" w:sz="4" w:space="0" w:color="auto"/>
              <w:left w:val="single" w:sz="4" w:space="0" w:color="auto"/>
              <w:bottom w:val="single" w:sz="4" w:space="0" w:color="auto"/>
              <w:right w:val="single" w:sz="4" w:space="0" w:color="auto"/>
            </w:tcBorders>
            <w:vAlign w:val="center"/>
            <w:hideMark/>
          </w:tcPr>
          <w:p w14:paraId="6D51BED9"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2</w:t>
            </w:r>
          </w:p>
        </w:tc>
        <w:tc>
          <w:tcPr>
            <w:tcW w:w="426" w:type="dxa"/>
            <w:tcBorders>
              <w:top w:val="single" w:sz="4" w:space="0" w:color="auto"/>
              <w:left w:val="single" w:sz="4" w:space="0" w:color="auto"/>
              <w:bottom w:val="single" w:sz="4" w:space="0" w:color="auto"/>
              <w:right w:val="single" w:sz="4" w:space="0" w:color="auto"/>
            </w:tcBorders>
            <w:textDirection w:val="btLr"/>
            <w:vAlign w:val="center"/>
            <w:hideMark/>
          </w:tcPr>
          <w:p w14:paraId="74137899"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Bajo</w:t>
            </w:r>
          </w:p>
        </w:tc>
        <w:tc>
          <w:tcPr>
            <w:tcW w:w="425" w:type="dxa"/>
            <w:tcBorders>
              <w:top w:val="single" w:sz="4" w:space="0" w:color="auto"/>
              <w:left w:val="single" w:sz="4" w:space="0" w:color="auto"/>
              <w:bottom w:val="single" w:sz="4" w:space="0" w:color="auto"/>
              <w:right w:val="single" w:sz="4" w:space="0" w:color="auto"/>
            </w:tcBorders>
            <w:vAlign w:val="center"/>
            <w:hideMark/>
          </w:tcPr>
          <w:p w14:paraId="2A0689D5"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No</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57E27AC8" w14:textId="2A440532" w:rsidR="00C757F5" w:rsidRDefault="00C757F5">
            <w:pPr>
              <w:jc w:val="right"/>
              <w:rPr>
                <w:rFonts w:ascii="Arial Narrow" w:eastAsia="Times New Roman" w:hAnsi="Arial Narrow"/>
                <w:sz w:val="12"/>
                <w:szCs w:val="12"/>
                <w:lang w:eastAsia="es-CO"/>
              </w:rPr>
            </w:pPr>
            <w:r>
              <w:rPr>
                <w:rFonts w:ascii="Arial Narrow" w:eastAsia="Times New Roman" w:hAnsi="Arial Narrow"/>
                <w:sz w:val="12"/>
                <w:szCs w:val="12"/>
                <w:lang w:eastAsia="es-CO"/>
              </w:rPr>
              <w:t>Secretaría de Infraestructura//</w:t>
            </w:r>
          </w:p>
          <w:p w14:paraId="268D32A9" w14:textId="77777777" w:rsidR="00C757F5" w:rsidRDefault="00C757F5">
            <w:pPr>
              <w:jc w:val="center"/>
              <w:rPr>
                <w:rFonts w:ascii="Arial Narrow" w:eastAsia="Times New Roman" w:hAnsi="Arial Narrow"/>
                <w:sz w:val="12"/>
                <w:szCs w:val="12"/>
                <w:lang w:eastAsia="es-CO"/>
              </w:rPr>
            </w:pPr>
            <w:r>
              <w:rPr>
                <w:rFonts w:ascii="Arial Narrow" w:eastAsia="Times New Roman" w:hAnsi="Arial Narrow"/>
                <w:sz w:val="12"/>
                <w:szCs w:val="12"/>
                <w:lang w:eastAsia="es-CO"/>
              </w:rPr>
              <w:t>Supervisión   o interventoría</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14:paraId="11DD355E"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una vez se conozca la necesidad de suspender</w:t>
            </w:r>
          </w:p>
        </w:tc>
        <w:tc>
          <w:tcPr>
            <w:tcW w:w="851" w:type="dxa"/>
            <w:tcBorders>
              <w:top w:val="single" w:sz="4" w:space="0" w:color="auto"/>
              <w:left w:val="single" w:sz="4" w:space="0" w:color="auto"/>
              <w:bottom w:val="single" w:sz="4" w:space="0" w:color="auto"/>
              <w:right w:val="single" w:sz="4" w:space="0" w:color="auto"/>
            </w:tcBorders>
            <w:vAlign w:val="center"/>
            <w:hideMark/>
          </w:tcPr>
          <w:p w14:paraId="6E5524EC" w14:textId="77777777" w:rsidR="00C757F5" w:rsidRDefault="00C757F5">
            <w:pPr>
              <w:jc w:val="center"/>
              <w:rPr>
                <w:rFonts w:ascii="Arial Narrow" w:eastAsia="Times New Roman" w:hAnsi="Arial Narrow"/>
                <w:sz w:val="12"/>
                <w:szCs w:val="12"/>
                <w:lang w:eastAsia="es-CO"/>
              </w:rPr>
            </w:pPr>
            <w:r>
              <w:rPr>
                <w:rFonts w:ascii="Arial Narrow" w:eastAsia="Times New Roman" w:hAnsi="Arial Narrow"/>
                <w:sz w:val="12"/>
                <w:szCs w:val="12"/>
                <w:lang w:eastAsia="es-CO"/>
              </w:rPr>
              <w:t>Hasta el momento de reinicio del contrato</w:t>
            </w:r>
          </w:p>
        </w:tc>
        <w:tc>
          <w:tcPr>
            <w:tcW w:w="850" w:type="dxa"/>
            <w:tcBorders>
              <w:top w:val="single" w:sz="4" w:space="0" w:color="auto"/>
              <w:left w:val="single" w:sz="4" w:space="0" w:color="auto"/>
              <w:bottom w:val="single" w:sz="4" w:space="0" w:color="auto"/>
              <w:right w:val="single" w:sz="4" w:space="0" w:color="auto"/>
            </w:tcBorders>
            <w:vAlign w:val="center"/>
            <w:hideMark/>
          </w:tcPr>
          <w:p w14:paraId="53766067"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 xml:space="preserve">Información permanente de la ejecución del contrato por parte de la supervisión o Interventoría </w:t>
            </w:r>
          </w:p>
        </w:tc>
        <w:tc>
          <w:tcPr>
            <w:tcW w:w="437" w:type="dxa"/>
            <w:tcBorders>
              <w:top w:val="single" w:sz="4" w:space="0" w:color="auto"/>
              <w:left w:val="single" w:sz="4" w:space="0" w:color="auto"/>
              <w:bottom w:val="single" w:sz="4" w:space="0" w:color="auto"/>
              <w:right w:val="single" w:sz="4" w:space="0" w:color="auto"/>
            </w:tcBorders>
            <w:textDirection w:val="btLr"/>
            <w:vAlign w:val="center"/>
            <w:hideMark/>
          </w:tcPr>
          <w:p w14:paraId="7F5D3431" w14:textId="77777777" w:rsidR="00C757F5" w:rsidRDefault="00C757F5">
            <w:pPr>
              <w:jc w:val="center"/>
              <w:rPr>
                <w:rFonts w:ascii="Arial Narrow" w:eastAsia="Times New Roman" w:hAnsi="Arial Narrow"/>
                <w:sz w:val="12"/>
                <w:szCs w:val="12"/>
                <w:lang w:eastAsia="es-CO"/>
              </w:rPr>
            </w:pPr>
            <w:r>
              <w:rPr>
                <w:rFonts w:ascii="Arial Narrow" w:eastAsia="Times New Roman" w:hAnsi="Arial Narrow"/>
                <w:sz w:val="12"/>
                <w:szCs w:val="12"/>
                <w:lang w:eastAsia="es-CO"/>
              </w:rPr>
              <w:t>Quincenal</w:t>
            </w:r>
          </w:p>
        </w:tc>
      </w:tr>
      <w:tr w:rsidR="00C757F5" w14:paraId="0BF8F873" w14:textId="77777777" w:rsidTr="00C757F5">
        <w:trPr>
          <w:cantSplit/>
          <w:trHeight w:val="418"/>
        </w:trPr>
        <w:tc>
          <w:tcPr>
            <w:tcW w:w="406" w:type="dxa"/>
            <w:tcBorders>
              <w:top w:val="single" w:sz="4" w:space="0" w:color="auto"/>
              <w:left w:val="single" w:sz="4" w:space="0" w:color="auto"/>
              <w:bottom w:val="single" w:sz="4" w:space="0" w:color="auto"/>
              <w:right w:val="single" w:sz="4" w:space="0" w:color="auto"/>
            </w:tcBorders>
            <w:vAlign w:val="center"/>
            <w:hideMark/>
          </w:tcPr>
          <w:p w14:paraId="13D60FBC"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lastRenderedPageBreak/>
              <w:t>4</w:t>
            </w:r>
          </w:p>
        </w:tc>
        <w:tc>
          <w:tcPr>
            <w:tcW w:w="406" w:type="dxa"/>
            <w:tcBorders>
              <w:top w:val="single" w:sz="4" w:space="0" w:color="auto"/>
              <w:left w:val="single" w:sz="4" w:space="0" w:color="auto"/>
              <w:bottom w:val="single" w:sz="4" w:space="0" w:color="auto"/>
              <w:right w:val="single" w:sz="4" w:space="0" w:color="auto"/>
            </w:tcBorders>
            <w:textDirection w:val="btLr"/>
            <w:vAlign w:val="center"/>
            <w:hideMark/>
          </w:tcPr>
          <w:p w14:paraId="1626577F"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General</w:t>
            </w:r>
          </w:p>
        </w:tc>
        <w:tc>
          <w:tcPr>
            <w:tcW w:w="406" w:type="dxa"/>
            <w:tcBorders>
              <w:top w:val="single" w:sz="4" w:space="0" w:color="auto"/>
              <w:left w:val="single" w:sz="4" w:space="0" w:color="auto"/>
              <w:bottom w:val="single" w:sz="4" w:space="0" w:color="auto"/>
              <w:right w:val="single" w:sz="4" w:space="0" w:color="auto"/>
            </w:tcBorders>
            <w:textDirection w:val="btLr"/>
            <w:vAlign w:val="center"/>
            <w:hideMark/>
          </w:tcPr>
          <w:p w14:paraId="57F75F74"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Externo</w:t>
            </w:r>
          </w:p>
        </w:tc>
        <w:tc>
          <w:tcPr>
            <w:tcW w:w="406" w:type="dxa"/>
            <w:tcBorders>
              <w:top w:val="single" w:sz="4" w:space="0" w:color="auto"/>
              <w:left w:val="single" w:sz="4" w:space="0" w:color="auto"/>
              <w:bottom w:val="single" w:sz="4" w:space="0" w:color="auto"/>
              <w:right w:val="single" w:sz="4" w:space="0" w:color="auto"/>
            </w:tcBorders>
            <w:textDirection w:val="btLr"/>
            <w:vAlign w:val="center"/>
            <w:hideMark/>
          </w:tcPr>
          <w:p w14:paraId="4815C772"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Ejecución</w:t>
            </w:r>
          </w:p>
        </w:tc>
        <w:tc>
          <w:tcPr>
            <w:tcW w:w="406" w:type="dxa"/>
            <w:tcBorders>
              <w:top w:val="single" w:sz="4" w:space="0" w:color="auto"/>
              <w:left w:val="single" w:sz="4" w:space="0" w:color="auto"/>
              <w:bottom w:val="single" w:sz="4" w:space="0" w:color="auto"/>
              <w:right w:val="single" w:sz="4" w:space="0" w:color="auto"/>
            </w:tcBorders>
            <w:textDirection w:val="btLr"/>
            <w:vAlign w:val="center"/>
            <w:hideMark/>
          </w:tcPr>
          <w:p w14:paraId="0691463F"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Financiero</w:t>
            </w:r>
          </w:p>
        </w:tc>
        <w:tc>
          <w:tcPr>
            <w:tcW w:w="913" w:type="dxa"/>
            <w:tcBorders>
              <w:top w:val="single" w:sz="4" w:space="0" w:color="auto"/>
              <w:left w:val="single" w:sz="4" w:space="0" w:color="auto"/>
              <w:bottom w:val="single" w:sz="4" w:space="0" w:color="auto"/>
              <w:right w:val="single" w:sz="4" w:space="0" w:color="auto"/>
            </w:tcBorders>
            <w:vAlign w:val="center"/>
            <w:hideMark/>
          </w:tcPr>
          <w:p w14:paraId="0E408C99"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Riesgos por modificación del régimen de impuestos aplicables a terceros, cuando en el desarrollo del contrato, se modifican las tarifas de los impuestos o se crean nuevos impuestos o eliminan los ya existentes, no aplicables al contrato, pero si aplicables a las relaciones con terceros como aportes con el contratista</w:t>
            </w:r>
          </w:p>
        </w:tc>
        <w:tc>
          <w:tcPr>
            <w:tcW w:w="851" w:type="dxa"/>
            <w:tcBorders>
              <w:top w:val="single" w:sz="4" w:space="0" w:color="auto"/>
              <w:left w:val="single" w:sz="4" w:space="0" w:color="auto"/>
              <w:bottom w:val="single" w:sz="4" w:space="0" w:color="auto"/>
              <w:right w:val="single" w:sz="4" w:space="0" w:color="auto"/>
            </w:tcBorders>
            <w:vAlign w:val="center"/>
            <w:hideMark/>
          </w:tcPr>
          <w:p w14:paraId="5D5E756A"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Afectación en sus valores liquidados y pagados al contratista como consecuencia de los impuestos, tasas y tarifas aplicados</w:t>
            </w:r>
          </w:p>
        </w:tc>
        <w:tc>
          <w:tcPr>
            <w:tcW w:w="425" w:type="dxa"/>
            <w:tcBorders>
              <w:top w:val="single" w:sz="4" w:space="0" w:color="auto"/>
              <w:left w:val="single" w:sz="4" w:space="0" w:color="auto"/>
              <w:bottom w:val="single" w:sz="4" w:space="0" w:color="auto"/>
              <w:right w:val="single" w:sz="4" w:space="0" w:color="auto"/>
            </w:tcBorders>
            <w:vAlign w:val="center"/>
            <w:hideMark/>
          </w:tcPr>
          <w:p w14:paraId="0BCB4751"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1</w:t>
            </w:r>
          </w:p>
        </w:tc>
        <w:tc>
          <w:tcPr>
            <w:tcW w:w="425" w:type="dxa"/>
            <w:tcBorders>
              <w:top w:val="single" w:sz="4" w:space="0" w:color="auto"/>
              <w:left w:val="single" w:sz="4" w:space="0" w:color="auto"/>
              <w:bottom w:val="single" w:sz="4" w:space="0" w:color="auto"/>
              <w:right w:val="single" w:sz="4" w:space="0" w:color="auto"/>
            </w:tcBorders>
            <w:vAlign w:val="center"/>
            <w:hideMark/>
          </w:tcPr>
          <w:p w14:paraId="107B9FCF"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1</w:t>
            </w:r>
          </w:p>
        </w:tc>
        <w:tc>
          <w:tcPr>
            <w:tcW w:w="426" w:type="dxa"/>
            <w:tcBorders>
              <w:top w:val="single" w:sz="4" w:space="0" w:color="auto"/>
              <w:left w:val="single" w:sz="4" w:space="0" w:color="auto"/>
              <w:bottom w:val="single" w:sz="4" w:space="0" w:color="auto"/>
              <w:right w:val="single" w:sz="4" w:space="0" w:color="auto"/>
            </w:tcBorders>
            <w:vAlign w:val="center"/>
            <w:hideMark/>
          </w:tcPr>
          <w:p w14:paraId="71AE7035"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2</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14:paraId="4C13A14E"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Bajo</w:t>
            </w:r>
          </w:p>
        </w:tc>
        <w:tc>
          <w:tcPr>
            <w:tcW w:w="850" w:type="dxa"/>
            <w:tcBorders>
              <w:top w:val="single" w:sz="4" w:space="0" w:color="auto"/>
              <w:left w:val="single" w:sz="4" w:space="0" w:color="auto"/>
              <w:bottom w:val="single" w:sz="4" w:space="0" w:color="auto"/>
              <w:right w:val="single" w:sz="4" w:space="0" w:color="auto"/>
            </w:tcBorders>
            <w:vAlign w:val="center"/>
            <w:hideMark/>
          </w:tcPr>
          <w:p w14:paraId="28201783"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Cuando en el desarrollo del contrato, se modifican las tarifas de los impuestos o se crean nuevos impuestos o eliminan los ya existentes, y esto aumenta el valor transaccional entre el contratista y sus proveedores, el municipio de Manizales no reconocerá reajuste en el valor inicial del contrato, toda vez que estas relaciones son responsabilidad total y absoluta del contratista.  Este riesgo y sus consecuencias serán asumidos en su totalidad por el contratista.</w:t>
            </w:r>
          </w:p>
        </w:tc>
        <w:tc>
          <w:tcPr>
            <w:tcW w:w="1560" w:type="dxa"/>
            <w:tcBorders>
              <w:top w:val="single" w:sz="4" w:space="0" w:color="auto"/>
              <w:left w:val="single" w:sz="4" w:space="0" w:color="auto"/>
              <w:bottom w:val="single" w:sz="4" w:space="0" w:color="auto"/>
              <w:right w:val="single" w:sz="4" w:space="0" w:color="auto"/>
            </w:tcBorders>
            <w:vAlign w:val="center"/>
            <w:hideMark/>
          </w:tcPr>
          <w:p w14:paraId="7232BED3"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Todo cambio o modificación en materia de impuestos aplicables al contrato será de obligatorio cumplimiento para el municipio de Manizales Caldas</w:t>
            </w:r>
          </w:p>
        </w:tc>
        <w:tc>
          <w:tcPr>
            <w:tcW w:w="425" w:type="dxa"/>
            <w:tcBorders>
              <w:top w:val="single" w:sz="4" w:space="0" w:color="auto"/>
              <w:left w:val="single" w:sz="4" w:space="0" w:color="auto"/>
              <w:bottom w:val="single" w:sz="4" w:space="0" w:color="auto"/>
              <w:right w:val="single" w:sz="4" w:space="0" w:color="auto"/>
            </w:tcBorders>
            <w:vAlign w:val="center"/>
            <w:hideMark/>
          </w:tcPr>
          <w:p w14:paraId="1FCF945F"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1</w:t>
            </w:r>
          </w:p>
        </w:tc>
        <w:tc>
          <w:tcPr>
            <w:tcW w:w="425" w:type="dxa"/>
            <w:tcBorders>
              <w:top w:val="single" w:sz="4" w:space="0" w:color="auto"/>
              <w:left w:val="single" w:sz="4" w:space="0" w:color="auto"/>
              <w:bottom w:val="single" w:sz="4" w:space="0" w:color="auto"/>
              <w:right w:val="single" w:sz="4" w:space="0" w:color="auto"/>
            </w:tcBorders>
            <w:vAlign w:val="center"/>
            <w:hideMark/>
          </w:tcPr>
          <w:p w14:paraId="797BD3C1"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1</w:t>
            </w:r>
          </w:p>
        </w:tc>
        <w:tc>
          <w:tcPr>
            <w:tcW w:w="425" w:type="dxa"/>
            <w:tcBorders>
              <w:top w:val="single" w:sz="4" w:space="0" w:color="auto"/>
              <w:left w:val="single" w:sz="4" w:space="0" w:color="auto"/>
              <w:bottom w:val="single" w:sz="4" w:space="0" w:color="auto"/>
              <w:right w:val="single" w:sz="4" w:space="0" w:color="auto"/>
            </w:tcBorders>
            <w:vAlign w:val="center"/>
            <w:hideMark/>
          </w:tcPr>
          <w:p w14:paraId="1E778BC0"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2</w:t>
            </w:r>
          </w:p>
        </w:tc>
        <w:tc>
          <w:tcPr>
            <w:tcW w:w="426" w:type="dxa"/>
            <w:tcBorders>
              <w:top w:val="single" w:sz="4" w:space="0" w:color="auto"/>
              <w:left w:val="single" w:sz="4" w:space="0" w:color="auto"/>
              <w:bottom w:val="single" w:sz="4" w:space="0" w:color="auto"/>
              <w:right w:val="single" w:sz="4" w:space="0" w:color="auto"/>
            </w:tcBorders>
            <w:textDirection w:val="btLr"/>
            <w:vAlign w:val="center"/>
            <w:hideMark/>
          </w:tcPr>
          <w:p w14:paraId="6B39094F"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bajo</w:t>
            </w:r>
          </w:p>
        </w:tc>
        <w:tc>
          <w:tcPr>
            <w:tcW w:w="425" w:type="dxa"/>
            <w:tcBorders>
              <w:top w:val="single" w:sz="4" w:space="0" w:color="auto"/>
              <w:left w:val="single" w:sz="4" w:space="0" w:color="auto"/>
              <w:bottom w:val="single" w:sz="4" w:space="0" w:color="auto"/>
              <w:right w:val="single" w:sz="4" w:space="0" w:color="auto"/>
            </w:tcBorders>
            <w:vAlign w:val="center"/>
            <w:hideMark/>
          </w:tcPr>
          <w:p w14:paraId="0626FD42"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no</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20CE93A3" w14:textId="14752CC2" w:rsidR="00C757F5" w:rsidRDefault="00C757F5">
            <w:pPr>
              <w:jc w:val="right"/>
              <w:rPr>
                <w:rFonts w:ascii="Arial Narrow" w:eastAsia="Times New Roman" w:hAnsi="Arial Narrow"/>
                <w:sz w:val="12"/>
                <w:szCs w:val="12"/>
                <w:lang w:eastAsia="es-CO"/>
              </w:rPr>
            </w:pPr>
            <w:r>
              <w:rPr>
                <w:rFonts w:ascii="Arial Narrow" w:eastAsia="Times New Roman" w:hAnsi="Arial Narrow"/>
                <w:sz w:val="12"/>
                <w:szCs w:val="12"/>
                <w:lang w:eastAsia="es-CO"/>
              </w:rPr>
              <w:t>Secretaría de Infraestructura//Supervisión o interventoría</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14:paraId="300292B5"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una vez se conozca el cambio normativo</w:t>
            </w:r>
          </w:p>
        </w:tc>
        <w:tc>
          <w:tcPr>
            <w:tcW w:w="851" w:type="dxa"/>
            <w:tcBorders>
              <w:top w:val="single" w:sz="4" w:space="0" w:color="auto"/>
              <w:left w:val="single" w:sz="4" w:space="0" w:color="auto"/>
              <w:bottom w:val="single" w:sz="4" w:space="0" w:color="auto"/>
              <w:right w:val="single" w:sz="4" w:space="0" w:color="auto"/>
            </w:tcBorders>
            <w:vAlign w:val="center"/>
            <w:hideMark/>
          </w:tcPr>
          <w:p w14:paraId="6DC2EFF6" w14:textId="77777777" w:rsidR="00C757F5" w:rsidRDefault="00C757F5">
            <w:pPr>
              <w:jc w:val="center"/>
              <w:rPr>
                <w:rFonts w:ascii="Arial Narrow" w:eastAsia="Times New Roman" w:hAnsi="Arial Narrow"/>
                <w:sz w:val="12"/>
                <w:szCs w:val="12"/>
                <w:lang w:eastAsia="es-CO"/>
              </w:rPr>
            </w:pPr>
            <w:r>
              <w:rPr>
                <w:rFonts w:ascii="Arial Narrow" w:eastAsia="Times New Roman" w:hAnsi="Arial Narrow"/>
                <w:sz w:val="12"/>
                <w:szCs w:val="12"/>
                <w:lang w:eastAsia="es-CO"/>
              </w:rPr>
              <w:t>Hasta el momento de perfeccionar el cambio normativo en el contrato</w:t>
            </w:r>
          </w:p>
        </w:tc>
        <w:tc>
          <w:tcPr>
            <w:tcW w:w="850" w:type="dxa"/>
            <w:tcBorders>
              <w:top w:val="single" w:sz="4" w:space="0" w:color="auto"/>
              <w:left w:val="single" w:sz="4" w:space="0" w:color="auto"/>
              <w:bottom w:val="single" w:sz="4" w:space="0" w:color="auto"/>
              <w:right w:val="single" w:sz="4" w:space="0" w:color="auto"/>
            </w:tcBorders>
            <w:vAlign w:val="center"/>
            <w:hideMark/>
          </w:tcPr>
          <w:p w14:paraId="6A7C91C6"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Revisión de las normas y leyes tributarias en forma periódica.</w:t>
            </w:r>
          </w:p>
        </w:tc>
        <w:tc>
          <w:tcPr>
            <w:tcW w:w="437" w:type="dxa"/>
            <w:tcBorders>
              <w:top w:val="single" w:sz="4" w:space="0" w:color="auto"/>
              <w:left w:val="single" w:sz="4" w:space="0" w:color="auto"/>
              <w:bottom w:val="single" w:sz="4" w:space="0" w:color="auto"/>
              <w:right w:val="single" w:sz="4" w:space="0" w:color="auto"/>
            </w:tcBorders>
            <w:textDirection w:val="btLr"/>
            <w:vAlign w:val="center"/>
            <w:hideMark/>
          </w:tcPr>
          <w:p w14:paraId="47F137DD" w14:textId="77777777" w:rsidR="00C757F5" w:rsidRDefault="00C757F5">
            <w:pPr>
              <w:jc w:val="center"/>
              <w:rPr>
                <w:rFonts w:ascii="Arial Narrow" w:eastAsia="Times New Roman" w:hAnsi="Arial Narrow"/>
                <w:sz w:val="12"/>
                <w:szCs w:val="12"/>
                <w:lang w:eastAsia="es-CO"/>
              </w:rPr>
            </w:pPr>
            <w:r>
              <w:rPr>
                <w:rFonts w:ascii="Arial Narrow" w:eastAsia="Times New Roman" w:hAnsi="Arial Narrow"/>
                <w:sz w:val="12"/>
                <w:szCs w:val="12"/>
                <w:lang w:eastAsia="es-CO"/>
              </w:rPr>
              <w:t>Mensual</w:t>
            </w:r>
          </w:p>
        </w:tc>
      </w:tr>
      <w:tr w:rsidR="00C757F5" w14:paraId="1F16B1BB" w14:textId="77777777" w:rsidTr="00C757F5">
        <w:trPr>
          <w:cantSplit/>
          <w:trHeight w:val="418"/>
        </w:trPr>
        <w:tc>
          <w:tcPr>
            <w:tcW w:w="406" w:type="dxa"/>
            <w:tcBorders>
              <w:top w:val="single" w:sz="4" w:space="0" w:color="auto"/>
              <w:left w:val="single" w:sz="4" w:space="0" w:color="auto"/>
              <w:bottom w:val="single" w:sz="4" w:space="0" w:color="auto"/>
              <w:right w:val="single" w:sz="4" w:space="0" w:color="auto"/>
            </w:tcBorders>
            <w:vAlign w:val="center"/>
            <w:hideMark/>
          </w:tcPr>
          <w:p w14:paraId="695FFB1D"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5</w:t>
            </w:r>
          </w:p>
        </w:tc>
        <w:tc>
          <w:tcPr>
            <w:tcW w:w="406" w:type="dxa"/>
            <w:tcBorders>
              <w:top w:val="single" w:sz="4" w:space="0" w:color="auto"/>
              <w:left w:val="single" w:sz="4" w:space="0" w:color="auto"/>
              <w:bottom w:val="single" w:sz="4" w:space="0" w:color="auto"/>
              <w:right w:val="single" w:sz="4" w:space="0" w:color="auto"/>
            </w:tcBorders>
            <w:textDirection w:val="btLr"/>
            <w:vAlign w:val="center"/>
            <w:hideMark/>
          </w:tcPr>
          <w:p w14:paraId="22316F3D"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General</w:t>
            </w:r>
          </w:p>
        </w:tc>
        <w:tc>
          <w:tcPr>
            <w:tcW w:w="406" w:type="dxa"/>
            <w:tcBorders>
              <w:top w:val="single" w:sz="4" w:space="0" w:color="auto"/>
              <w:left w:val="single" w:sz="4" w:space="0" w:color="auto"/>
              <w:bottom w:val="single" w:sz="4" w:space="0" w:color="auto"/>
              <w:right w:val="single" w:sz="4" w:space="0" w:color="auto"/>
            </w:tcBorders>
            <w:textDirection w:val="btLr"/>
            <w:vAlign w:val="center"/>
            <w:hideMark/>
          </w:tcPr>
          <w:p w14:paraId="5D85399F"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Externo</w:t>
            </w:r>
          </w:p>
        </w:tc>
        <w:tc>
          <w:tcPr>
            <w:tcW w:w="406" w:type="dxa"/>
            <w:tcBorders>
              <w:top w:val="single" w:sz="4" w:space="0" w:color="auto"/>
              <w:left w:val="single" w:sz="4" w:space="0" w:color="auto"/>
              <w:bottom w:val="single" w:sz="4" w:space="0" w:color="auto"/>
              <w:right w:val="single" w:sz="4" w:space="0" w:color="auto"/>
            </w:tcBorders>
            <w:textDirection w:val="btLr"/>
            <w:vAlign w:val="center"/>
            <w:hideMark/>
          </w:tcPr>
          <w:p w14:paraId="5B006705"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Ejecución</w:t>
            </w:r>
          </w:p>
        </w:tc>
        <w:tc>
          <w:tcPr>
            <w:tcW w:w="406" w:type="dxa"/>
            <w:tcBorders>
              <w:top w:val="single" w:sz="4" w:space="0" w:color="auto"/>
              <w:left w:val="single" w:sz="4" w:space="0" w:color="auto"/>
              <w:bottom w:val="single" w:sz="4" w:space="0" w:color="auto"/>
              <w:right w:val="single" w:sz="4" w:space="0" w:color="auto"/>
            </w:tcBorders>
            <w:textDirection w:val="btLr"/>
            <w:vAlign w:val="center"/>
            <w:hideMark/>
          </w:tcPr>
          <w:p w14:paraId="397D17FD"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Financiero</w:t>
            </w:r>
          </w:p>
        </w:tc>
        <w:tc>
          <w:tcPr>
            <w:tcW w:w="913" w:type="dxa"/>
            <w:tcBorders>
              <w:top w:val="single" w:sz="4" w:space="0" w:color="auto"/>
              <w:left w:val="single" w:sz="4" w:space="0" w:color="auto"/>
              <w:bottom w:val="single" w:sz="4" w:space="0" w:color="auto"/>
              <w:right w:val="single" w:sz="4" w:space="0" w:color="auto"/>
            </w:tcBorders>
            <w:vAlign w:val="center"/>
            <w:hideMark/>
          </w:tcPr>
          <w:p w14:paraId="0F0E1157"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 xml:space="preserve">Cambios </w:t>
            </w:r>
            <w:proofErr w:type="gramStart"/>
            <w:r>
              <w:rPr>
                <w:rFonts w:ascii="Arial Narrow" w:eastAsia="Times New Roman" w:hAnsi="Arial Narrow"/>
                <w:sz w:val="12"/>
                <w:szCs w:val="12"/>
                <w:lang w:eastAsia="es-CO"/>
              </w:rPr>
              <w:t>en  la</w:t>
            </w:r>
            <w:proofErr w:type="gramEnd"/>
            <w:r>
              <w:rPr>
                <w:rFonts w:ascii="Arial Narrow" w:eastAsia="Times New Roman" w:hAnsi="Arial Narrow"/>
                <w:sz w:val="12"/>
                <w:szCs w:val="12"/>
                <w:lang w:eastAsia="es-CO"/>
              </w:rPr>
              <w:t xml:space="preserve"> legislación tributaria municipal</w:t>
            </w:r>
          </w:p>
        </w:tc>
        <w:tc>
          <w:tcPr>
            <w:tcW w:w="851" w:type="dxa"/>
            <w:tcBorders>
              <w:top w:val="single" w:sz="4" w:space="0" w:color="auto"/>
              <w:left w:val="single" w:sz="4" w:space="0" w:color="auto"/>
              <w:bottom w:val="single" w:sz="4" w:space="0" w:color="auto"/>
              <w:right w:val="single" w:sz="4" w:space="0" w:color="auto"/>
            </w:tcBorders>
            <w:vAlign w:val="center"/>
            <w:hideMark/>
          </w:tcPr>
          <w:p w14:paraId="29BBF493"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Afectación en los valores liquidados y pagados al contratista como consecuencia de los impuestos, tasas y tarifas aplicados.</w:t>
            </w:r>
          </w:p>
        </w:tc>
        <w:tc>
          <w:tcPr>
            <w:tcW w:w="425" w:type="dxa"/>
            <w:tcBorders>
              <w:top w:val="single" w:sz="4" w:space="0" w:color="auto"/>
              <w:left w:val="single" w:sz="4" w:space="0" w:color="auto"/>
              <w:bottom w:val="single" w:sz="4" w:space="0" w:color="auto"/>
              <w:right w:val="single" w:sz="4" w:space="0" w:color="auto"/>
            </w:tcBorders>
            <w:vAlign w:val="center"/>
            <w:hideMark/>
          </w:tcPr>
          <w:p w14:paraId="2AA26732"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1</w:t>
            </w:r>
          </w:p>
        </w:tc>
        <w:tc>
          <w:tcPr>
            <w:tcW w:w="425" w:type="dxa"/>
            <w:tcBorders>
              <w:top w:val="single" w:sz="4" w:space="0" w:color="auto"/>
              <w:left w:val="single" w:sz="4" w:space="0" w:color="auto"/>
              <w:bottom w:val="single" w:sz="4" w:space="0" w:color="auto"/>
              <w:right w:val="single" w:sz="4" w:space="0" w:color="auto"/>
            </w:tcBorders>
            <w:vAlign w:val="center"/>
            <w:hideMark/>
          </w:tcPr>
          <w:p w14:paraId="335DC10E"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1</w:t>
            </w:r>
          </w:p>
        </w:tc>
        <w:tc>
          <w:tcPr>
            <w:tcW w:w="426" w:type="dxa"/>
            <w:tcBorders>
              <w:top w:val="single" w:sz="4" w:space="0" w:color="auto"/>
              <w:left w:val="single" w:sz="4" w:space="0" w:color="auto"/>
              <w:bottom w:val="single" w:sz="4" w:space="0" w:color="auto"/>
              <w:right w:val="single" w:sz="4" w:space="0" w:color="auto"/>
            </w:tcBorders>
            <w:vAlign w:val="center"/>
            <w:hideMark/>
          </w:tcPr>
          <w:p w14:paraId="2EC41266"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2</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14:paraId="3302A481"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Bajo</w:t>
            </w:r>
          </w:p>
        </w:tc>
        <w:tc>
          <w:tcPr>
            <w:tcW w:w="850" w:type="dxa"/>
            <w:tcBorders>
              <w:top w:val="single" w:sz="4" w:space="0" w:color="auto"/>
              <w:left w:val="single" w:sz="4" w:space="0" w:color="auto"/>
              <w:bottom w:val="single" w:sz="4" w:space="0" w:color="auto"/>
              <w:right w:val="single" w:sz="4" w:space="0" w:color="auto"/>
            </w:tcBorders>
            <w:vAlign w:val="center"/>
            <w:hideMark/>
          </w:tcPr>
          <w:p w14:paraId="076DAD5A"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Este riesgo es asumido en el 100% por el contratista</w:t>
            </w:r>
          </w:p>
        </w:tc>
        <w:tc>
          <w:tcPr>
            <w:tcW w:w="1560" w:type="dxa"/>
            <w:tcBorders>
              <w:top w:val="single" w:sz="4" w:space="0" w:color="auto"/>
              <w:left w:val="single" w:sz="4" w:space="0" w:color="auto"/>
              <w:bottom w:val="single" w:sz="4" w:space="0" w:color="auto"/>
              <w:right w:val="single" w:sz="4" w:space="0" w:color="auto"/>
            </w:tcBorders>
            <w:vAlign w:val="center"/>
            <w:hideMark/>
          </w:tcPr>
          <w:p w14:paraId="15A009EC"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Los efectos, favorables o desfavorables, de las variaciones en la legislación tributaria, de tal manera que la administración municipal no asumirá los efectos derivados de la variación de las tarifas impositivas, la creación de nuevos impuestos, la supresión o modificación de los existentes, y en general cualquier evento que modifique las condiciones tributarias existentes al momento de la presentación de la propuesta.</w:t>
            </w:r>
          </w:p>
        </w:tc>
        <w:tc>
          <w:tcPr>
            <w:tcW w:w="425" w:type="dxa"/>
            <w:tcBorders>
              <w:top w:val="single" w:sz="4" w:space="0" w:color="auto"/>
              <w:left w:val="single" w:sz="4" w:space="0" w:color="auto"/>
              <w:bottom w:val="single" w:sz="4" w:space="0" w:color="auto"/>
              <w:right w:val="single" w:sz="4" w:space="0" w:color="auto"/>
            </w:tcBorders>
            <w:vAlign w:val="center"/>
            <w:hideMark/>
          </w:tcPr>
          <w:p w14:paraId="37A96D5D"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1</w:t>
            </w:r>
          </w:p>
        </w:tc>
        <w:tc>
          <w:tcPr>
            <w:tcW w:w="425" w:type="dxa"/>
            <w:tcBorders>
              <w:top w:val="single" w:sz="4" w:space="0" w:color="auto"/>
              <w:left w:val="single" w:sz="4" w:space="0" w:color="auto"/>
              <w:bottom w:val="single" w:sz="4" w:space="0" w:color="auto"/>
              <w:right w:val="single" w:sz="4" w:space="0" w:color="auto"/>
            </w:tcBorders>
            <w:vAlign w:val="center"/>
            <w:hideMark/>
          </w:tcPr>
          <w:p w14:paraId="79D55F53"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1</w:t>
            </w:r>
          </w:p>
        </w:tc>
        <w:tc>
          <w:tcPr>
            <w:tcW w:w="425" w:type="dxa"/>
            <w:tcBorders>
              <w:top w:val="single" w:sz="4" w:space="0" w:color="auto"/>
              <w:left w:val="single" w:sz="4" w:space="0" w:color="auto"/>
              <w:bottom w:val="single" w:sz="4" w:space="0" w:color="auto"/>
              <w:right w:val="single" w:sz="4" w:space="0" w:color="auto"/>
            </w:tcBorders>
            <w:vAlign w:val="center"/>
            <w:hideMark/>
          </w:tcPr>
          <w:p w14:paraId="09B6EB7E"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2</w:t>
            </w:r>
          </w:p>
        </w:tc>
        <w:tc>
          <w:tcPr>
            <w:tcW w:w="426" w:type="dxa"/>
            <w:tcBorders>
              <w:top w:val="single" w:sz="4" w:space="0" w:color="auto"/>
              <w:left w:val="single" w:sz="4" w:space="0" w:color="auto"/>
              <w:bottom w:val="single" w:sz="4" w:space="0" w:color="auto"/>
              <w:right w:val="single" w:sz="4" w:space="0" w:color="auto"/>
            </w:tcBorders>
            <w:textDirection w:val="btLr"/>
            <w:vAlign w:val="center"/>
            <w:hideMark/>
          </w:tcPr>
          <w:p w14:paraId="4974E976"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bajo</w:t>
            </w:r>
          </w:p>
        </w:tc>
        <w:tc>
          <w:tcPr>
            <w:tcW w:w="425" w:type="dxa"/>
            <w:tcBorders>
              <w:top w:val="single" w:sz="4" w:space="0" w:color="auto"/>
              <w:left w:val="single" w:sz="4" w:space="0" w:color="auto"/>
              <w:bottom w:val="single" w:sz="4" w:space="0" w:color="auto"/>
              <w:right w:val="single" w:sz="4" w:space="0" w:color="auto"/>
            </w:tcBorders>
            <w:vAlign w:val="center"/>
            <w:hideMark/>
          </w:tcPr>
          <w:p w14:paraId="252D1F8C" w14:textId="77777777" w:rsidR="00C757F5" w:rsidRDefault="00C757F5" w:rsidP="006A42AF">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no</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4F2002DE" w14:textId="15B235CD" w:rsidR="00C757F5" w:rsidRDefault="00C757F5">
            <w:pPr>
              <w:jc w:val="right"/>
              <w:rPr>
                <w:rFonts w:ascii="Arial Narrow" w:eastAsia="Times New Roman" w:hAnsi="Arial Narrow"/>
                <w:sz w:val="12"/>
                <w:szCs w:val="12"/>
                <w:lang w:eastAsia="es-CO"/>
              </w:rPr>
            </w:pPr>
            <w:r>
              <w:rPr>
                <w:rFonts w:ascii="Arial Narrow" w:eastAsia="Times New Roman" w:hAnsi="Arial Narrow"/>
                <w:sz w:val="12"/>
                <w:szCs w:val="12"/>
                <w:lang w:eastAsia="es-CO"/>
              </w:rPr>
              <w:t>Secretaría de Infraestructura//Supervisión o interventoría</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14:paraId="1A1AE3A8"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Una vez se conozca el marco normativo</w:t>
            </w:r>
          </w:p>
        </w:tc>
        <w:tc>
          <w:tcPr>
            <w:tcW w:w="851" w:type="dxa"/>
            <w:tcBorders>
              <w:top w:val="single" w:sz="4" w:space="0" w:color="auto"/>
              <w:left w:val="single" w:sz="4" w:space="0" w:color="auto"/>
              <w:bottom w:val="single" w:sz="4" w:space="0" w:color="auto"/>
              <w:right w:val="single" w:sz="4" w:space="0" w:color="auto"/>
            </w:tcBorders>
            <w:vAlign w:val="center"/>
            <w:hideMark/>
          </w:tcPr>
          <w:p w14:paraId="149C51D1" w14:textId="77777777" w:rsidR="00C757F5" w:rsidRDefault="00C757F5">
            <w:pPr>
              <w:jc w:val="center"/>
              <w:rPr>
                <w:rFonts w:ascii="Arial Narrow" w:eastAsia="Times New Roman" w:hAnsi="Arial Narrow"/>
                <w:sz w:val="12"/>
                <w:szCs w:val="12"/>
                <w:lang w:eastAsia="es-CO"/>
              </w:rPr>
            </w:pPr>
            <w:r>
              <w:rPr>
                <w:rFonts w:ascii="Arial Narrow" w:eastAsia="Times New Roman" w:hAnsi="Arial Narrow"/>
                <w:sz w:val="12"/>
                <w:szCs w:val="12"/>
                <w:lang w:eastAsia="es-CO"/>
              </w:rPr>
              <w:t>Hasta el momento de perfeccionar el cambio normativo en el contrato</w:t>
            </w:r>
          </w:p>
        </w:tc>
        <w:tc>
          <w:tcPr>
            <w:tcW w:w="850" w:type="dxa"/>
            <w:tcBorders>
              <w:top w:val="single" w:sz="4" w:space="0" w:color="auto"/>
              <w:left w:val="single" w:sz="4" w:space="0" w:color="auto"/>
              <w:bottom w:val="single" w:sz="4" w:space="0" w:color="auto"/>
              <w:right w:val="single" w:sz="4" w:space="0" w:color="auto"/>
            </w:tcBorders>
            <w:vAlign w:val="center"/>
            <w:hideMark/>
          </w:tcPr>
          <w:p w14:paraId="4BFB71BA"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Revisión de las normas y leyes tributarias en forma periódica.</w:t>
            </w:r>
          </w:p>
        </w:tc>
        <w:tc>
          <w:tcPr>
            <w:tcW w:w="437" w:type="dxa"/>
            <w:tcBorders>
              <w:top w:val="single" w:sz="4" w:space="0" w:color="auto"/>
              <w:left w:val="single" w:sz="4" w:space="0" w:color="auto"/>
              <w:bottom w:val="single" w:sz="4" w:space="0" w:color="auto"/>
              <w:right w:val="single" w:sz="4" w:space="0" w:color="auto"/>
            </w:tcBorders>
            <w:textDirection w:val="btLr"/>
            <w:vAlign w:val="center"/>
            <w:hideMark/>
          </w:tcPr>
          <w:p w14:paraId="0846CC42" w14:textId="77777777" w:rsidR="00C757F5" w:rsidRDefault="00C757F5">
            <w:pPr>
              <w:jc w:val="center"/>
              <w:rPr>
                <w:rFonts w:ascii="Arial Narrow" w:eastAsia="Times New Roman" w:hAnsi="Arial Narrow"/>
                <w:sz w:val="12"/>
                <w:szCs w:val="12"/>
                <w:lang w:eastAsia="es-CO"/>
              </w:rPr>
            </w:pPr>
            <w:r>
              <w:rPr>
                <w:rFonts w:ascii="Arial Narrow" w:eastAsia="Times New Roman" w:hAnsi="Arial Narrow"/>
                <w:sz w:val="12"/>
                <w:szCs w:val="12"/>
                <w:lang w:eastAsia="es-CO"/>
              </w:rPr>
              <w:t>Mensual</w:t>
            </w:r>
          </w:p>
        </w:tc>
      </w:tr>
      <w:tr w:rsidR="00C757F5" w14:paraId="22E2D5E5" w14:textId="77777777" w:rsidTr="00C757F5">
        <w:trPr>
          <w:cantSplit/>
          <w:trHeight w:val="418"/>
        </w:trPr>
        <w:tc>
          <w:tcPr>
            <w:tcW w:w="406" w:type="dxa"/>
            <w:tcBorders>
              <w:top w:val="single" w:sz="4" w:space="0" w:color="auto"/>
              <w:left w:val="single" w:sz="4" w:space="0" w:color="auto"/>
              <w:bottom w:val="single" w:sz="4" w:space="0" w:color="auto"/>
              <w:right w:val="single" w:sz="4" w:space="0" w:color="auto"/>
            </w:tcBorders>
            <w:vAlign w:val="center"/>
            <w:hideMark/>
          </w:tcPr>
          <w:p w14:paraId="44AD1DC9"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6</w:t>
            </w:r>
          </w:p>
        </w:tc>
        <w:tc>
          <w:tcPr>
            <w:tcW w:w="406" w:type="dxa"/>
            <w:tcBorders>
              <w:top w:val="single" w:sz="4" w:space="0" w:color="auto"/>
              <w:left w:val="single" w:sz="4" w:space="0" w:color="auto"/>
              <w:bottom w:val="single" w:sz="4" w:space="0" w:color="auto"/>
              <w:right w:val="single" w:sz="4" w:space="0" w:color="auto"/>
            </w:tcBorders>
            <w:textDirection w:val="btLr"/>
            <w:vAlign w:val="center"/>
            <w:hideMark/>
          </w:tcPr>
          <w:p w14:paraId="405C9378"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Específico</w:t>
            </w:r>
          </w:p>
        </w:tc>
        <w:tc>
          <w:tcPr>
            <w:tcW w:w="406" w:type="dxa"/>
            <w:tcBorders>
              <w:top w:val="single" w:sz="4" w:space="0" w:color="auto"/>
              <w:left w:val="single" w:sz="4" w:space="0" w:color="auto"/>
              <w:bottom w:val="single" w:sz="4" w:space="0" w:color="auto"/>
              <w:right w:val="single" w:sz="4" w:space="0" w:color="auto"/>
            </w:tcBorders>
            <w:textDirection w:val="btLr"/>
            <w:vAlign w:val="center"/>
            <w:hideMark/>
          </w:tcPr>
          <w:p w14:paraId="3A922834"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Externo</w:t>
            </w:r>
          </w:p>
        </w:tc>
        <w:tc>
          <w:tcPr>
            <w:tcW w:w="406" w:type="dxa"/>
            <w:tcBorders>
              <w:top w:val="single" w:sz="4" w:space="0" w:color="auto"/>
              <w:left w:val="single" w:sz="4" w:space="0" w:color="auto"/>
              <w:bottom w:val="single" w:sz="4" w:space="0" w:color="auto"/>
              <w:right w:val="single" w:sz="4" w:space="0" w:color="auto"/>
            </w:tcBorders>
            <w:textDirection w:val="btLr"/>
            <w:vAlign w:val="center"/>
            <w:hideMark/>
          </w:tcPr>
          <w:p w14:paraId="141D22EB"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Ejecución</w:t>
            </w:r>
          </w:p>
        </w:tc>
        <w:tc>
          <w:tcPr>
            <w:tcW w:w="406" w:type="dxa"/>
            <w:tcBorders>
              <w:top w:val="single" w:sz="4" w:space="0" w:color="auto"/>
              <w:left w:val="single" w:sz="4" w:space="0" w:color="auto"/>
              <w:bottom w:val="single" w:sz="4" w:space="0" w:color="auto"/>
              <w:right w:val="single" w:sz="4" w:space="0" w:color="auto"/>
            </w:tcBorders>
            <w:textDirection w:val="btLr"/>
            <w:vAlign w:val="center"/>
            <w:hideMark/>
          </w:tcPr>
          <w:p w14:paraId="3CD1448C"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Financiero</w:t>
            </w:r>
          </w:p>
        </w:tc>
        <w:tc>
          <w:tcPr>
            <w:tcW w:w="913" w:type="dxa"/>
            <w:tcBorders>
              <w:top w:val="single" w:sz="4" w:space="0" w:color="auto"/>
              <w:left w:val="single" w:sz="4" w:space="0" w:color="auto"/>
              <w:bottom w:val="single" w:sz="4" w:space="0" w:color="auto"/>
              <w:right w:val="single" w:sz="4" w:space="0" w:color="auto"/>
            </w:tcBorders>
            <w:vAlign w:val="center"/>
            <w:hideMark/>
          </w:tcPr>
          <w:p w14:paraId="433F8B05"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Riesgo por incumplimiento de proveedores. Corresponde a los efectos económicos derivados del incumplimiento de los proveedores y subcontratistas</w:t>
            </w:r>
          </w:p>
        </w:tc>
        <w:tc>
          <w:tcPr>
            <w:tcW w:w="851" w:type="dxa"/>
            <w:tcBorders>
              <w:top w:val="single" w:sz="4" w:space="0" w:color="auto"/>
              <w:left w:val="single" w:sz="4" w:space="0" w:color="auto"/>
              <w:bottom w:val="single" w:sz="4" w:space="0" w:color="auto"/>
              <w:right w:val="single" w:sz="4" w:space="0" w:color="auto"/>
            </w:tcBorders>
            <w:vAlign w:val="center"/>
            <w:hideMark/>
          </w:tcPr>
          <w:p w14:paraId="77C528B0"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Retrasos en la entrega de las obras a la entidad contratante.            mayor tiempo de ejecución del contrato</w:t>
            </w:r>
          </w:p>
        </w:tc>
        <w:tc>
          <w:tcPr>
            <w:tcW w:w="425" w:type="dxa"/>
            <w:tcBorders>
              <w:top w:val="single" w:sz="4" w:space="0" w:color="auto"/>
              <w:left w:val="single" w:sz="4" w:space="0" w:color="auto"/>
              <w:bottom w:val="single" w:sz="4" w:space="0" w:color="auto"/>
              <w:right w:val="single" w:sz="4" w:space="0" w:color="auto"/>
            </w:tcBorders>
            <w:vAlign w:val="center"/>
            <w:hideMark/>
          </w:tcPr>
          <w:p w14:paraId="61B6DB07"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1</w:t>
            </w:r>
          </w:p>
        </w:tc>
        <w:tc>
          <w:tcPr>
            <w:tcW w:w="425" w:type="dxa"/>
            <w:tcBorders>
              <w:top w:val="single" w:sz="4" w:space="0" w:color="auto"/>
              <w:left w:val="single" w:sz="4" w:space="0" w:color="auto"/>
              <w:bottom w:val="single" w:sz="4" w:space="0" w:color="auto"/>
              <w:right w:val="single" w:sz="4" w:space="0" w:color="auto"/>
            </w:tcBorders>
            <w:vAlign w:val="center"/>
            <w:hideMark/>
          </w:tcPr>
          <w:p w14:paraId="3EFD7562"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1</w:t>
            </w:r>
          </w:p>
        </w:tc>
        <w:tc>
          <w:tcPr>
            <w:tcW w:w="426" w:type="dxa"/>
            <w:tcBorders>
              <w:top w:val="single" w:sz="4" w:space="0" w:color="auto"/>
              <w:left w:val="single" w:sz="4" w:space="0" w:color="auto"/>
              <w:bottom w:val="single" w:sz="4" w:space="0" w:color="auto"/>
              <w:right w:val="single" w:sz="4" w:space="0" w:color="auto"/>
            </w:tcBorders>
            <w:vAlign w:val="center"/>
            <w:hideMark/>
          </w:tcPr>
          <w:p w14:paraId="1C8D0247"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2</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14:paraId="689D10D1"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Bajo</w:t>
            </w:r>
          </w:p>
        </w:tc>
        <w:tc>
          <w:tcPr>
            <w:tcW w:w="850" w:type="dxa"/>
            <w:tcBorders>
              <w:top w:val="single" w:sz="4" w:space="0" w:color="auto"/>
              <w:left w:val="single" w:sz="4" w:space="0" w:color="auto"/>
              <w:bottom w:val="single" w:sz="4" w:space="0" w:color="auto"/>
              <w:right w:val="single" w:sz="4" w:space="0" w:color="auto"/>
            </w:tcBorders>
            <w:vAlign w:val="center"/>
            <w:hideMark/>
          </w:tcPr>
          <w:p w14:paraId="6C9B1683"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Este riesgo es asumido en el 100% por el contratista</w:t>
            </w:r>
          </w:p>
        </w:tc>
        <w:tc>
          <w:tcPr>
            <w:tcW w:w="1560" w:type="dxa"/>
            <w:tcBorders>
              <w:top w:val="single" w:sz="4" w:space="0" w:color="auto"/>
              <w:left w:val="single" w:sz="4" w:space="0" w:color="auto"/>
              <w:bottom w:val="single" w:sz="4" w:space="0" w:color="auto"/>
              <w:right w:val="single" w:sz="4" w:space="0" w:color="auto"/>
            </w:tcBorders>
            <w:vAlign w:val="center"/>
            <w:hideMark/>
          </w:tcPr>
          <w:p w14:paraId="14BB91B5"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 xml:space="preserve">Evaluar la necesidad o no de dar suspensión al contrato, de darse la suspensión originada por el contratista se procederá a analizar los motivos de la </w:t>
            </w:r>
            <w:proofErr w:type="gramStart"/>
            <w:r>
              <w:rPr>
                <w:rFonts w:ascii="Arial Narrow" w:eastAsia="Times New Roman" w:hAnsi="Arial Narrow"/>
                <w:sz w:val="12"/>
                <w:szCs w:val="12"/>
                <w:lang w:eastAsia="es-CO"/>
              </w:rPr>
              <w:t>misma</w:t>
            </w:r>
            <w:proofErr w:type="gramEnd"/>
            <w:r>
              <w:rPr>
                <w:rFonts w:ascii="Arial Narrow" w:eastAsia="Times New Roman" w:hAnsi="Arial Narrow"/>
                <w:sz w:val="12"/>
                <w:szCs w:val="12"/>
                <w:lang w:eastAsia="es-CO"/>
              </w:rPr>
              <w:t xml:space="preserve"> así como las medidas correctivas que deban tomarse y la valoración de los perjuicios que puedan ocasionarse con dicha suspensión.</w:t>
            </w:r>
          </w:p>
        </w:tc>
        <w:tc>
          <w:tcPr>
            <w:tcW w:w="425" w:type="dxa"/>
            <w:tcBorders>
              <w:top w:val="single" w:sz="4" w:space="0" w:color="auto"/>
              <w:left w:val="single" w:sz="4" w:space="0" w:color="auto"/>
              <w:bottom w:val="single" w:sz="4" w:space="0" w:color="auto"/>
              <w:right w:val="single" w:sz="4" w:space="0" w:color="auto"/>
            </w:tcBorders>
            <w:vAlign w:val="center"/>
            <w:hideMark/>
          </w:tcPr>
          <w:p w14:paraId="7AD198CE"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1</w:t>
            </w:r>
          </w:p>
        </w:tc>
        <w:tc>
          <w:tcPr>
            <w:tcW w:w="425" w:type="dxa"/>
            <w:tcBorders>
              <w:top w:val="single" w:sz="4" w:space="0" w:color="auto"/>
              <w:left w:val="single" w:sz="4" w:space="0" w:color="auto"/>
              <w:bottom w:val="single" w:sz="4" w:space="0" w:color="auto"/>
              <w:right w:val="single" w:sz="4" w:space="0" w:color="auto"/>
            </w:tcBorders>
            <w:vAlign w:val="center"/>
            <w:hideMark/>
          </w:tcPr>
          <w:p w14:paraId="55DFFEB0"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1</w:t>
            </w:r>
          </w:p>
        </w:tc>
        <w:tc>
          <w:tcPr>
            <w:tcW w:w="425" w:type="dxa"/>
            <w:tcBorders>
              <w:top w:val="single" w:sz="4" w:space="0" w:color="auto"/>
              <w:left w:val="single" w:sz="4" w:space="0" w:color="auto"/>
              <w:bottom w:val="single" w:sz="4" w:space="0" w:color="auto"/>
              <w:right w:val="single" w:sz="4" w:space="0" w:color="auto"/>
            </w:tcBorders>
            <w:vAlign w:val="center"/>
            <w:hideMark/>
          </w:tcPr>
          <w:p w14:paraId="0D3A767D"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2</w:t>
            </w:r>
          </w:p>
        </w:tc>
        <w:tc>
          <w:tcPr>
            <w:tcW w:w="426" w:type="dxa"/>
            <w:tcBorders>
              <w:top w:val="single" w:sz="4" w:space="0" w:color="auto"/>
              <w:left w:val="single" w:sz="4" w:space="0" w:color="auto"/>
              <w:bottom w:val="single" w:sz="4" w:space="0" w:color="auto"/>
              <w:right w:val="single" w:sz="4" w:space="0" w:color="auto"/>
            </w:tcBorders>
            <w:textDirection w:val="btLr"/>
            <w:vAlign w:val="center"/>
            <w:hideMark/>
          </w:tcPr>
          <w:p w14:paraId="16E05701"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Bajo</w:t>
            </w:r>
          </w:p>
        </w:tc>
        <w:tc>
          <w:tcPr>
            <w:tcW w:w="425" w:type="dxa"/>
            <w:tcBorders>
              <w:top w:val="single" w:sz="4" w:space="0" w:color="auto"/>
              <w:left w:val="single" w:sz="4" w:space="0" w:color="auto"/>
              <w:bottom w:val="single" w:sz="4" w:space="0" w:color="auto"/>
              <w:right w:val="single" w:sz="4" w:space="0" w:color="auto"/>
            </w:tcBorders>
            <w:vAlign w:val="center"/>
            <w:hideMark/>
          </w:tcPr>
          <w:p w14:paraId="377680AE"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No</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58335958" w14:textId="13D11654" w:rsidR="00C757F5" w:rsidRDefault="00C757F5">
            <w:pPr>
              <w:jc w:val="center"/>
              <w:rPr>
                <w:rFonts w:ascii="Arial Narrow" w:eastAsia="Times New Roman" w:hAnsi="Arial Narrow"/>
                <w:sz w:val="12"/>
                <w:szCs w:val="12"/>
                <w:lang w:eastAsia="es-CO"/>
              </w:rPr>
            </w:pPr>
            <w:r>
              <w:rPr>
                <w:rFonts w:ascii="Arial Narrow" w:eastAsia="Times New Roman" w:hAnsi="Arial Narrow"/>
                <w:sz w:val="12"/>
                <w:szCs w:val="12"/>
                <w:lang w:eastAsia="es-CO"/>
              </w:rPr>
              <w:t>Secretaría de Infraestructura/ /</w:t>
            </w:r>
          </w:p>
          <w:p w14:paraId="44F75F68" w14:textId="77777777" w:rsidR="00C757F5" w:rsidRDefault="00C757F5">
            <w:pPr>
              <w:jc w:val="right"/>
              <w:rPr>
                <w:rFonts w:ascii="Arial Narrow" w:eastAsia="Times New Roman" w:hAnsi="Arial Narrow"/>
                <w:sz w:val="12"/>
                <w:szCs w:val="12"/>
                <w:lang w:eastAsia="es-CO"/>
              </w:rPr>
            </w:pPr>
            <w:proofErr w:type="gramStart"/>
            <w:r>
              <w:rPr>
                <w:rFonts w:ascii="Arial Narrow" w:eastAsia="Times New Roman" w:hAnsi="Arial Narrow"/>
                <w:sz w:val="12"/>
                <w:szCs w:val="12"/>
                <w:lang w:eastAsia="es-CO"/>
              </w:rPr>
              <w:t>Supervisión  o</w:t>
            </w:r>
            <w:proofErr w:type="gramEnd"/>
            <w:r>
              <w:rPr>
                <w:rFonts w:ascii="Arial Narrow" w:eastAsia="Times New Roman" w:hAnsi="Arial Narrow"/>
                <w:sz w:val="12"/>
                <w:szCs w:val="12"/>
                <w:lang w:eastAsia="es-CO"/>
              </w:rPr>
              <w:t xml:space="preserve"> interventoría</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14:paraId="6113FBD6"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Una vez se conozca la ocurrencia del evento</w:t>
            </w:r>
          </w:p>
        </w:tc>
        <w:tc>
          <w:tcPr>
            <w:tcW w:w="851" w:type="dxa"/>
            <w:tcBorders>
              <w:top w:val="single" w:sz="4" w:space="0" w:color="auto"/>
              <w:left w:val="single" w:sz="4" w:space="0" w:color="auto"/>
              <w:bottom w:val="single" w:sz="4" w:space="0" w:color="auto"/>
              <w:right w:val="single" w:sz="4" w:space="0" w:color="auto"/>
            </w:tcBorders>
            <w:vAlign w:val="center"/>
            <w:hideMark/>
          </w:tcPr>
          <w:p w14:paraId="56B11F87" w14:textId="77777777" w:rsidR="00C757F5" w:rsidRDefault="00C757F5">
            <w:pPr>
              <w:jc w:val="center"/>
              <w:rPr>
                <w:rFonts w:ascii="Arial Narrow" w:eastAsia="Times New Roman" w:hAnsi="Arial Narrow"/>
                <w:sz w:val="12"/>
                <w:szCs w:val="12"/>
                <w:lang w:eastAsia="es-CO"/>
              </w:rPr>
            </w:pPr>
            <w:r>
              <w:rPr>
                <w:rFonts w:ascii="Arial Narrow" w:eastAsia="Times New Roman" w:hAnsi="Arial Narrow"/>
                <w:sz w:val="12"/>
                <w:szCs w:val="12"/>
                <w:lang w:eastAsia="es-CO"/>
              </w:rPr>
              <w:t>Hasta el momento de perfeccionar el cambio normativo en el contrato</w:t>
            </w:r>
          </w:p>
        </w:tc>
        <w:tc>
          <w:tcPr>
            <w:tcW w:w="850" w:type="dxa"/>
            <w:tcBorders>
              <w:top w:val="single" w:sz="4" w:space="0" w:color="auto"/>
              <w:left w:val="single" w:sz="4" w:space="0" w:color="auto"/>
              <w:bottom w:val="single" w:sz="4" w:space="0" w:color="auto"/>
              <w:right w:val="single" w:sz="4" w:space="0" w:color="auto"/>
            </w:tcBorders>
            <w:vAlign w:val="center"/>
            <w:hideMark/>
          </w:tcPr>
          <w:p w14:paraId="64134F43"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Revisión de los materiales existentes en obra y avance de ella.</w:t>
            </w:r>
          </w:p>
        </w:tc>
        <w:tc>
          <w:tcPr>
            <w:tcW w:w="437" w:type="dxa"/>
            <w:tcBorders>
              <w:top w:val="single" w:sz="4" w:space="0" w:color="auto"/>
              <w:left w:val="single" w:sz="4" w:space="0" w:color="auto"/>
              <w:bottom w:val="single" w:sz="4" w:space="0" w:color="auto"/>
              <w:right w:val="single" w:sz="4" w:space="0" w:color="auto"/>
            </w:tcBorders>
            <w:textDirection w:val="btLr"/>
            <w:vAlign w:val="center"/>
            <w:hideMark/>
          </w:tcPr>
          <w:p w14:paraId="53D4B9A5" w14:textId="77777777" w:rsidR="00C757F5" w:rsidRDefault="00C757F5">
            <w:pPr>
              <w:jc w:val="center"/>
              <w:rPr>
                <w:rFonts w:ascii="Arial Narrow" w:eastAsia="Times New Roman" w:hAnsi="Arial Narrow"/>
                <w:sz w:val="12"/>
                <w:szCs w:val="12"/>
                <w:lang w:eastAsia="es-CO"/>
              </w:rPr>
            </w:pPr>
            <w:r>
              <w:rPr>
                <w:rFonts w:ascii="Arial Narrow" w:eastAsia="Times New Roman" w:hAnsi="Arial Narrow"/>
                <w:sz w:val="12"/>
                <w:szCs w:val="12"/>
                <w:lang w:eastAsia="es-CO"/>
              </w:rPr>
              <w:t>Mensual</w:t>
            </w:r>
          </w:p>
        </w:tc>
      </w:tr>
      <w:tr w:rsidR="00C757F5" w14:paraId="337AEC2F" w14:textId="77777777" w:rsidTr="00C757F5">
        <w:trPr>
          <w:cantSplit/>
          <w:trHeight w:val="418"/>
        </w:trPr>
        <w:tc>
          <w:tcPr>
            <w:tcW w:w="406" w:type="dxa"/>
            <w:tcBorders>
              <w:top w:val="single" w:sz="4" w:space="0" w:color="auto"/>
              <w:left w:val="single" w:sz="4" w:space="0" w:color="auto"/>
              <w:bottom w:val="single" w:sz="4" w:space="0" w:color="auto"/>
              <w:right w:val="single" w:sz="4" w:space="0" w:color="auto"/>
            </w:tcBorders>
            <w:vAlign w:val="center"/>
            <w:hideMark/>
          </w:tcPr>
          <w:p w14:paraId="73347BB1"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lastRenderedPageBreak/>
              <w:t>7</w:t>
            </w:r>
          </w:p>
        </w:tc>
        <w:tc>
          <w:tcPr>
            <w:tcW w:w="406" w:type="dxa"/>
            <w:tcBorders>
              <w:top w:val="single" w:sz="4" w:space="0" w:color="auto"/>
              <w:left w:val="single" w:sz="4" w:space="0" w:color="auto"/>
              <w:bottom w:val="single" w:sz="4" w:space="0" w:color="auto"/>
              <w:right w:val="single" w:sz="4" w:space="0" w:color="auto"/>
            </w:tcBorders>
            <w:textDirection w:val="btLr"/>
            <w:vAlign w:val="center"/>
            <w:hideMark/>
          </w:tcPr>
          <w:p w14:paraId="3F7A3CC6"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Específico</w:t>
            </w:r>
          </w:p>
        </w:tc>
        <w:tc>
          <w:tcPr>
            <w:tcW w:w="406" w:type="dxa"/>
            <w:tcBorders>
              <w:top w:val="single" w:sz="4" w:space="0" w:color="auto"/>
              <w:left w:val="single" w:sz="4" w:space="0" w:color="auto"/>
              <w:bottom w:val="single" w:sz="4" w:space="0" w:color="auto"/>
              <w:right w:val="single" w:sz="4" w:space="0" w:color="auto"/>
            </w:tcBorders>
            <w:textDirection w:val="btLr"/>
            <w:vAlign w:val="center"/>
            <w:hideMark/>
          </w:tcPr>
          <w:p w14:paraId="4F7A3AFD"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Externo</w:t>
            </w:r>
          </w:p>
        </w:tc>
        <w:tc>
          <w:tcPr>
            <w:tcW w:w="406" w:type="dxa"/>
            <w:tcBorders>
              <w:top w:val="single" w:sz="4" w:space="0" w:color="auto"/>
              <w:left w:val="single" w:sz="4" w:space="0" w:color="auto"/>
              <w:bottom w:val="single" w:sz="4" w:space="0" w:color="auto"/>
              <w:right w:val="single" w:sz="4" w:space="0" w:color="auto"/>
            </w:tcBorders>
            <w:textDirection w:val="btLr"/>
            <w:vAlign w:val="center"/>
            <w:hideMark/>
          </w:tcPr>
          <w:p w14:paraId="1F35EB8E"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Ejecución</w:t>
            </w:r>
          </w:p>
        </w:tc>
        <w:tc>
          <w:tcPr>
            <w:tcW w:w="406" w:type="dxa"/>
            <w:tcBorders>
              <w:top w:val="single" w:sz="4" w:space="0" w:color="auto"/>
              <w:left w:val="single" w:sz="4" w:space="0" w:color="auto"/>
              <w:bottom w:val="single" w:sz="4" w:space="0" w:color="auto"/>
              <w:right w:val="single" w:sz="4" w:space="0" w:color="auto"/>
            </w:tcBorders>
            <w:textDirection w:val="btLr"/>
            <w:vAlign w:val="center"/>
            <w:hideMark/>
          </w:tcPr>
          <w:p w14:paraId="729A72C9"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Financiero</w:t>
            </w:r>
          </w:p>
        </w:tc>
        <w:tc>
          <w:tcPr>
            <w:tcW w:w="913" w:type="dxa"/>
            <w:tcBorders>
              <w:top w:val="single" w:sz="4" w:space="0" w:color="auto"/>
              <w:left w:val="single" w:sz="4" w:space="0" w:color="auto"/>
              <w:bottom w:val="single" w:sz="4" w:space="0" w:color="auto"/>
              <w:right w:val="single" w:sz="4" w:space="0" w:color="auto"/>
            </w:tcBorders>
            <w:vAlign w:val="center"/>
            <w:hideMark/>
          </w:tcPr>
          <w:p w14:paraId="2A327ECF"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 xml:space="preserve">Riesgo de insuficiente análisis económico. </w:t>
            </w:r>
            <w:proofErr w:type="gramStart"/>
            <w:r>
              <w:rPr>
                <w:rFonts w:ascii="Arial Narrow" w:eastAsia="Times New Roman" w:hAnsi="Arial Narrow"/>
                <w:sz w:val="12"/>
                <w:szCs w:val="12"/>
                <w:lang w:eastAsia="es-CO"/>
              </w:rPr>
              <w:t>Corresponde  a</w:t>
            </w:r>
            <w:proofErr w:type="gramEnd"/>
            <w:r>
              <w:rPr>
                <w:rFonts w:ascii="Arial Narrow" w:eastAsia="Times New Roman" w:hAnsi="Arial Narrow"/>
                <w:sz w:val="12"/>
                <w:szCs w:val="12"/>
                <w:lang w:eastAsia="es-CO"/>
              </w:rPr>
              <w:t xml:space="preserve"> los efectos económicos derivados de un insuficiente análisis de costo en el oferente, toda vez que es una obligación contractual del contratista visualizar todos los gastos en que pueda incurrir en la prestación del servicio, teniendo en cuenta la variable constante en el precio de los materiales y suministros del proyecto.</w:t>
            </w:r>
          </w:p>
        </w:tc>
        <w:tc>
          <w:tcPr>
            <w:tcW w:w="851" w:type="dxa"/>
            <w:tcBorders>
              <w:top w:val="single" w:sz="4" w:space="0" w:color="auto"/>
              <w:left w:val="single" w:sz="4" w:space="0" w:color="auto"/>
              <w:bottom w:val="single" w:sz="4" w:space="0" w:color="auto"/>
              <w:right w:val="single" w:sz="4" w:space="0" w:color="auto"/>
            </w:tcBorders>
            <w:vAlign w:val="center"/>
            <w:hideMark/>
          </w:tcPr>
          <w:p w14:paraId="6E37935A"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Variación del presupuesto inicial presentado, por parte del contratista</w:t>
            </w:r>
          </w:p>
        </w:tc>
        <w:tc>
          <w:tcPr>
            <w:tcW w:w="425" w:type="dxa"/>
            <w:tcBorders>
              <w:top w:val="single" w:sz="4" w:space="0" w:color="auto"/>
              <w:left w:val="single" w:sz="4" w:space="0" w:color="auto"/>
              <w:bottom w:val="single" w:sz="4" w:space="0" w:color="auto"/>
              <w:right w:val="single" w:sz="4" w:space="0" w:color="auto"/>
            </w:tcBorders>
            <w:vAlign w:val="center"/>
            <w:hideMark/>
          </w:tcPr>
          <w:p w14:paraId="651CE0D3"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1</w:t>
            </w:r>
          </w:p>
        </w:tc>
        <w:tc>
          <w:tcPr>
            <w:tcW w:w="425" w:type="dxa"/>
            <w:tcBorders>
              <w:top w:val="single" w:sz="4" w:space="0" w:color="auto"/>
              <w:left w:val="single" w:sz="4" w:space="0" w:color="auto"/>
              <w:bottom w:val="single" w:sz="4" w:space="0" w:color="auto"/>
              <w:right w:val="single" w:sz="4" w:space="0" w:color="auto"/>
            </w:tcBorders>
            <w:vAlign w:val="center"/>
            <w:hideMark/>
          </w:tcPr>
          <w:p w14:paraId="1FE9E5AE"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1</w:t>
            </w:r>
          </w:p>
        </w:tc>
        <w:tc>
          <w:tcPr>
            <w:tcW w:w="426" w:type="dxa"/>
            <w:tcBorders>
              <w:top w:val="single" w:sz="4" w:space="0" w:color="auto"/>
              <w:left w:val="single" w:sz="4" w:space="0" w:color="auto"/>
              <w:bottom w:val="single" w:sz="4" w:space="0" w:color="auto"/>
              <w:right w:val="single" w:sz="4" w:space="0" w:color="auto"/>
            </w:tcBorders>
            <w:vAlign w:val="center"/>
            <w:hideMark/>
          </w:tcPr>
          <w:p w14:paraId="6B1D14AE"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2</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14:paraId="55AF5A8F"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Bajo</w:t>
            </w:r>
          </w:p>
        </w:tc>
        <w:tc>
          <w:tcPr>
            <w:tcW w:w="850" w:type="dxa"/>
            <w:tcBorders>
              <w:top w:val="single" w:sz="4" w:space="0" w:color="auto"/>
              <w:left w:val="single" w:sz="4" w:space="0" w:color="auto"/>
              <w:bottom w:val="single" w:sz="4" w:space="0" w:color="auto"/>
              <w:right w:val="single" w:sz="4" w:space="0" w:color="auto"/>
            </w:tcBorders>
            <w:vAlign w:val="center"/>
            <w:hideMark/>
          </w:tcPr>
          <w:p w14:paraId="433209D3"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Este riesgo y sus consecuencias serán asumidos en su totalidad por el contratista</w:t>
            </w:r>
          </w:p>
        </w:tc>
        <w:tc>
          <w:tcPr>
            <w:tcW w:w="1560" w:type="dxa"/>
            <w:tcBorders>
              <w:top w:val="single" w:sz="4" w:space="0" w:color="auto"/>
              <w:left w:val="single" w:sz="4" w:space="0" w:color="auto"/>
              <w:bottom w:val="single" w:sz="4" w:space="0" w:color="auto"/>
              <w:right w:val="single" w:sz="4" w:space="0" w:color="auto"/>
            </w:tcBorders>
            <w:vAlign w:val="center"/>
            <w:hideMark/>
          </w:tcPr>
          <w:p w14:paraId="71AFB060"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Revisión y evaluación del o las variaciones en los costos presentados por el contratista, que permitan la evaluación, perjuicios y posterior toma de decisiones</w:t>
            </w:r>
          </w:p>
        </w:tc>
        <w:tc>
          <w:tcPr>
            <w:tcW w:w="425" w:type="dxa"/>
            <w:tcBorders>
              <w:top w:val="single" w:sz="4" w:space="0" w:color="auto"/>
              <w:left w:val="single" w:sz="4" w:space="0" w:color="auto"/>
              <w:bottom w:val="single" w:sz="4" w:space="0" w:color="auto"/>
              <w:right w:val="single" w:sz="4" w:space="0" w:color="auto"/>
            </w:tcBorders>
            <w:vAlign w:val="center"/>
            <w:hideMark/>
          </w:tcPr>
          <w:p w14:paraId="7C0E5313"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1</w:t>
            </w:r>
          </w:p>
        </w:tc>
        <w:tc>
          <w:tcPr>
            <w:tcW w:w="425" w:type="dxa"/>
            <w:tcBorders>
              <w:top w:val="single" w:sz="4" w:space="0" w:color="auto"/>
              <w:left w:val="single" w:sz="4" w:space="0" w:color="auto"/>
              <w:bottom w:val="single" w:sz="4" w:space="0" w:color="auto"/>
              <w:right w:val="single" w:sz="4" w:space="0" w:color="auto"/>
            </w:tcBorders>
            <w:vAlign w:val="center"/>
            <w:hideMark/>
          </w:tcPr>
          <w:p w14:paraId="4C95F803"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1</w:t>
            </w:r>
          </w:p>
        </w:tc>
        <w:tc>
          <w:tcPr>
            <w:tcW w:w="425" w:type="dxa"/>
            <w:tcBorders>
              <w:top w:val="single" w:sz="4" w:space="0" w:color="auto"/>
              <w:left w:val="single" w:sz="4" w:space="0" w:color="auto"/>
              <w:bottom w:val="single" w:sz="4" w:space="0" w:color="auto"/>
              <w:right w:val="single" w:sz="4" w:space="0" w:color="auto"/>
            </w:tcBorders>
            <w:vAlign w:val="center"/>
            <w:hideMark/>
          </w:tcPr>
          <w:p w14:paraId="30586B86"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2</w:t>
            </w:r>
          </w:p>
        </w:tc>
        <w:tc>
          <w:tcPr>
            <w:tcW w:w="426" w:type="dxa"/>
            <w:tcBorders>
              <w:top w:val="single" w:sz="4" w:space="0" w:color="auto"/>
              <w:left w:val="single" w:sz="4" w:space="0" w:color="auto"/>
              <w:bottom w:val="single" w:sz="4" w:space="0" w:color="auto"/>
              <w:right w:val="single" w:sz="4" w:space="0" w:color="auto"/>
            </w:tcBorders>
            <w:textDirection w:val="btLr"/>
            <w:vAlign w:val="center"/>
            <w:hideMark/>
          </w:tcPr>
          <w:p w14:paraId="4B21C4C0"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Bajo</w:t>
            </w:r>
          </w:p>
        </w:tc>
        <w:tc>
          <w:tcPr>
            <w:tcW w:w="425" w:type="dxa"/>
            <w:tcBorders>
              <w:top w:val="single" w:sz="4" w:space="0" w:color="auto"/>
              <w:left w:val="single" w:sz="4" w:space="0" w:color="auto"/>
              <w:bottom w:val="single" w:sz="4" w:space="0" w:color="auto"/>
              <w:right w:val="single" w:sz="4" w:space="0" w:color="auto"/>
            </w:tcBorders>
            <w:vAlign w:val="center"/>
            <w:hideMark/>
          </w:tcPr>
          <w:p w14:paraId="6985E81E"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No</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5126B617" w14:textId="0AFCA8CF" w:rsidR="00C757F5" w:rsidRDefault="00C757F5">
            <w:pPr>
              <w:jc w:val="center"/>
              <w:rPr>
                <w:rFonts w:ascii="Arial Narrow" w:eastAsia="Times New Roman" w:hAnsi="Arial Narrow"/>
                <w:sz w:val="12"/>
                <w:szCs w:val="12"/>
                <w:lang w:eastAsia="es-CO"/>
              </w:rPr>
            </w:pPr>
            <w:r>
              <w:rPr>
                <w:rFonts w:ascii="Arial Narrow" w:eastAsia="Times New Roman" w:hAnsi="Arial Narrow"/>
                <w:sz w:val="12"/>
                <w:szCs w:val="12"/>
                <w:lang w:eastAsia="es-CO"/>
              </w:rPr>
              <w:t>Secretaría de Infraestructura/ Supervisión o interventoría</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14:paraId="55247F79"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Una vez se conozca la ocurrencia del evento</w:t>
            </w:r>
          </w:p>
        </w:tc>
        <w:tc>
          <w:tcPr>
            <w:tcW w:w="851" w:type="dxa"/>
            <w:tcBorders>
              <w:top w:val="single" w:sz="4" w:space="0" w:color="auto"/>
              <w:left w:val="single" w:sz="4" w:space="0" w:color="auto"/>
              <w:bottom w:val="single" w:sz="4" w:space="0" w:color="auto"/>
              <w:right w:val="single" w:sz="4" w:space="0" w:color="auto"/>
            </w:tcBorders>
            <w:vAlign w:val="center"/>
            <w:hideMark/>
          </w:tcPr>
          <w:p w14:paraId="743B2D1B" w14:textId="77777777" w:rsidR="00C757F5" w:rsidRDefault="00C757F5">
            <w:pPr>
              <w:jc w:val="center"/>
              <w:rPr>
                <w:rFonts w:ascii="Arial Narrow" w:eastAsia="Times New Roman" w:hAnsi="Arial Narrow"/>
                <w:sz w:val="12"/>
                <w:szCs w:val="12"/>
                <w:lang w:eastAsia="es-CO"/>
              </w:rPr>
            </w:pPr>
            <w:r>
              <w:rPr>
                <w:rFonts w:ascii="Arial Narrow" w:eastAsia="Times New Roman" w:hAnsi="Arial Narrow"/>
                <w:sz w:val="12"/>
                <w:szCs w:val="12"/>
                <w:lang w:eastAsia="es-CO"/>
              </w:rPr>
              <w:t>Hasta el momento de perfeccionar el cambio normativo en el contrato</w:t>
            </w:r>
          </w:p>
        </w:tc>
        <w:tc>
          <w:tcPr>
            <w:tcW w:w="850" w:type="dxa"/>
            <w:tcBorders>
              <w:top w:val="single" w:sz="4" w:space="0" w:color="auto"/>
              <w:left w:val="single" w:sz="4" w:space="0" w:color="auto"/>
              <w:bottom w:val="single" w:sz="4" w:space="0" w:color="auto"/>
              <w:right w:val="single" w:sz="4" w:space="0" w:color="auto"/>
            </w:tcBorders>
            <w:vAlign w:val="center"/>
            <w:hideMark/>
          </w:tcPr>
          <w:p w14:paraId="1D3E5115"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Revisiones Periódicas y pago de actas de avance de obra.</w:t>
            </w:r>
          </w:p>
        </w:tc>
        <w:tc>
          <w:tcPr>
            <w:tcW w:w="437" w:type="dxa"/>
            <w:tcBorders>
              <w:top w:val="single" w:sz="4" w:space="0" w:color="auto"/>
              <w:left w:val="single" w:sz="4" w:space="0" w:color="auto"/>
              <w:bottom w:val="single" w:sz="4" w:space="0" w:color="auto"/>
              <w:right w:val="single" w:sz="4" w:space="0" w:color="auto"/>
            </w:tcBorders>
            <w:textDirection w:val="btLr"/>
            <w:vAlign w:val="center"/>
            <w:hideMark/>
          </w:tcPr>
          <w:p w14:paraId="7AB9583C" w14:textId="77777777" w:rsidR="00C757F5" w:rsidRDefault="00C757F5">
            <w:pPr>
              <w:jc w:val="center"/>
              <w:rPr>
                <w:rFonts w:ascii="Arial Narrow" w:eastAsia="Times New Roman" w:hAnsi="Arial Narrow"/>
                <w:sz w:val="12"/>
                <w:szCs w:val="12"/>
                <w:lang w:eastAsia="es-CO"/>
              </w:rPr>
            </w:pPr>
            <w:r>
              <w:rPr>
                <w:rFonts w:ascii="Arial Narrow" w:eastAsia="Times New Roman" w:hAnsi="Arial Narrow"/>
                <w:sz w:val="12"/>
                <w:szCs w:val="12"/>
                <w:lang w:eastAsia="es-CO"/>
              </w:rPr>
              <w:t>Mensual</w:t>
            </w:r>
          </w:p>
        </w:tc>
      </w:tr>
      <w:tr w:rsidR="00C757F5" w14:paraId="65288FA9" w14:textId="77777777" w:rsidTr="00C757F5">
        <w:trPr>
          <w:cantSplit/>
          <w:trHeight w:val="418"/>
        </w:trPr>
        <w:tc>
          <w:tcPr>
            <w:tcW w:w="406" w:type="dxa"/>
            <w:tcBorders>
              <w:top w:val="single" w:sz="4" w:space="0" w:color="auto"/>
              <w:left w:val="single" w:sz="4" w:space="0" w:color="auto"/>
              <w:bottom w:val="single" w:sz="4" w:space="0" w:color="auto"/>
              <w:right w:val="single" w:sz="4" w:space="0" w:color="auto"/>
            </w:tcBorders>
            <w:vAlign w:val="center"/>
            <w:hideMark/>
          </w:tcPr>
          <w:p w14:paraId="0DC3A09E"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8</w:t>
            </w:r>
          </w:p>
        </w:tc>
        <w:tc>
          <w:tcPr>
            <w:tcW w:w="406" w:type="dxa"/>
            <w:tcBorders>
              <w:top w:val="single" w:sz="4" w:space="0" w:color="auto"/>
              <w:left w:val="single" w:sz="4" w:space="0" w:color="auto"/>
              <w:bottom w:val="single" w:sz="4" w:space="0" w:color="auto"/>
              <w:right w:val="single" w:sz="4" w:space="0" w:color="auto"/>
            </w:tcBorders>
            <w:textDirection w:val="btLr"/>
            <w:vAlign w:val="center"/>
            <w:hideMark/>
          </w:tcPr>
          <w:p w14:paraId="24F58333"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General</w:t>
            </w:r>
          </w:p>
        </w:tc>
        <w:tc>
          <w:tcPr>
            <w:tcW w:w="406" w:type="dxa"/>
            <w:tcBorders>
              <w:top w:val="single" w:sz="4" w:space="0" w:color="auto"/>
              <w:left w:val="single" w:sz="4" w:space="0" w:color="auto"/>
              <w:bottom w:val="single" w:sz="4" w:space="0" w:color="auto"/>
              <w:right w:val="single" w:sz="4" w:space="0" w:color="auto"/>
            </w:tcBorders>
            <w:textDirection w:val="btLr"/>
            <w:vAlign w:val="center"/>
            <w:hideMark/>
          </w:tcPr>
          <w:p w14:paraId="79B6FF09"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Externo</w:t>
            </w:r>
          </w:p>
        </w:tc>
        <w:tc>
          <w:tcPr>
            <w:tcW w:w="406" w:type="dxa"/>
            <w:tcBorders>
              <w:top w:val="single" w:sz="4" w:space="0" w:color="auto"/>
              <w:left w:val="single" w:sz="4" w:space="0" w:color="auto"/>
              <w:bottom w:val="single" w:sz="4" w:space="0" w:color="auto"/>
              <w:right w:val="single" w:sz="4" w:space="0" w:color="auto"/>
            </w:tcBorders>
            <w:textDirection w:val="btLr"/>
            <w:vAlign w:val="center"/>
            <w:hideMark/>
          </w:tcPr>
          <w:p w14:paraId="7C62EF5B"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Ejecución</w:t>
            </w:r>
          </w:p>
        </w:tc>
        <w:tc>
          <w:tcPr>
            <w:tcW w:w="406" w:type="dxa"/>
            <w:tcBorders>
              <w:top w:val="single" w:sz="4" w:space="0" w:color="auto"/>
              <w:left w:val="single" w:sz="4" w:space="0" w:color="auto"/>
              <w:bottom w:val="single" w:sz="4" w:space="0" w:color="auto"/>
              <w:right w:val="single" w:sz="4" w:space="0" w:color="auto"/>
            </w:tcBorders>
            <w:textDirection w:val="btLr"/>
            <w:vAlign w:val="center"/>
            <w:hideMark/>
          </w:tcPr>
          <w:p w14:paraId="7A857642"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Financiero</w:t>
            </w:r>
          </w:p>
        </w:tc>
        <w:tc>
          <w:tcPr>
            <w:tcW w:w="913" w:type="dxa"/>
            <w:tcBorders>
              <w:top w:val="single" w:sz="4" w:space="0" w:color="auto"/>
              <w:left w:val="single" w:sz="4" w:space="0" w:color="auto"/>
              <w:bottom w:val="single" w:sz="4" w:space="0" w:color="auto"/>
              <w:right w:val="single" w:sz="4" w:space="0" w:color="auto"/>
            </w:tcBorders>
            <w:vAlign w:val="center"/>
            <w:hideMark/>
          </w:tcPr>
          <w:p w14:paraId="6D16BA16"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Riesgo de consecución de financiación o riesgo de iliquidez. Los efectos favorables y desfavorables de la alteración de las condiciones de financiación como consecuencia de la variación en el entorno del mercado y la obtención de recursos para adelantar el objeto contractual serán por cuenta y riesgo del oferente adjudicatario.</w:t>
            </w:r>
          </w:p>
        </w:tc>
        <w:tc>
          <w:tcPr>
            <w:tcW w:w="851" w:type="dxa"/>
            <w:tcBorders>
              <w:top w:val="single" w:sz="4" w:space="0" w:color="auto"/>
              <w:left w:val="single" w:sz="4" w:space="0" w:color="auto"/>
              <w:bottom w:val="single" w:sz="4" w:space="0" w:color="auto"/>
              <w:right w:val="single" w:sz="4" w:space="0" w:color="auto"/>
            </w:tcBorders>
            <w:vAlign w:val="center"/>
            <w:hideMark/>
          </w:tcPr>
          <w:p w14:paraId="1BEDBE6D"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Retraso en la entrega de las obras a la entidad contratante.    mayor tiempo de ejecución del contrato</w:t>
            </w:r>
          </w:p>
        </w:tc>
        <w:tc>
          <w:tcPr>
            <w:tcW w:w="425" w:type="dxa"/>
            <w:tcBorders>
              <w:top w:val="single" w:sz="4" w:space="0" w:color="auto"/>
              <w:left w:val="single" w:sz="4" w:space="0" w:color="auto"/>
              <w:bottom w:val="single" w:sz="4" w:space="0" w:color="auto"/>
              <w:right w:val="single" w:sz="4" w:space="0" w:color="auto"/>
            </w:tcBorders>
            <w:vAlign w:val="center"/>
            <w:hideMark/>
          </w:tcPr>
          <w:p w14:paraId="0AAF2CC0"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1</w:t>
            </w:r>
          </w:p>
        </w:tc>
        <w:tc>
          <w:tcPr>
            <w:tcW w:w="425" w:type="dxa"/>
            <w:tcBorders>
              <w:top w:val="single" w:sz="4" w:space="0" w:color="auto"/>
              <w:left w:val="single" w:sz="4" w:space="0" w:color="auto"/>
              <w:bottom w:val="single" w:sz="4" w:space="0" w:color="auto"/>
              <w:right w:val="single" w:sz="4" w:space="0" w:color="auto"/>
            </w:tcBorders>
            <w:vAlign w:val="center"/>
            <w:hideMark/>
          </w:tcPr>
          <w:p w14:paraId="7D546A5C"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1</w:t>
            </w:r>
          </w:p>
        </w:tc>
        <w:tc>
          <w:tcPr>
            <w:tcW w:w="426" w:type="dxa"/>
            <w:tcBorders>
              <w:top w:val="single" w:sz="4" w:space="0" w:color="auto"/>
              <w:left w:val="single" w:sz="4" w:space="0" w:color="auto"/>
              <w:bottom w:val="single" w:sz="4" w:space="0" w:color="auto"/>
              <w:right w:val="single" w:sz="4" w:space="0" w:color="auto"/>
            </w:tcBorders>
            <w:vAlign w:val="center"/>
            <w:hideMark/>
          </w:tcPr>
          <w:p w14:paraId="2A81367F"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2</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14:paraId="3A146F58"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Bajo</w:t>
            </w:r>
          </w:p>
        </w:tc>
        <w:tc>
          <w:tcPr>
            <w:tcW w:w="850" w:type="dxa"/>
            <w:tcBorders>
              <w:top w:val="single" w:sz="4" w:space="0" w:color="auto"/>
              <w:left w:val="single" w:sz="4" w:space="0" w:color="auto"/>
              <w:bottom w:val="single" w:sz="4" w:space="0" w:color="auto"/>
              <w:right w:val="single" w:sz="4" w:space="0" w:color="auto"/>
            </w:tcBorders>
            <w:vAlign w:val="center"/>
            <w:hideMark/>
          </w:tcPr>
          <w:p w14:paraId="3D004834"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El contratista deberá cubrir y soportar el 100% de la alteración de las condiciones de financiación</w:t>
            </w:r>
          </w:p>
        </w:tc>
        <w:tc>
          <w:tcPr>
            <w:tcW w:w="1560" w:type="dxa"/>
            <w:tcBorders>
              <w:top w:val="single" w:sz="4" w:space="0" w:color="auto"/>
              <w:left w:val="single" w:sz="4" w:space="0" w:color="auto"/>
              <w:bottom w:val="single" w:sz="4" w:space="0" w:color="auto"/>
              <w:right w:val="single" w:sz="4" w:space="0" w:color="auto"/>
            </w:tcBorders>
            <w:vAlign w:val="center"/>
            <w:hideMark/>
          </w:tcPr>
          <w:p w14:paraId="4EDEC66F"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 xml:space="preserve">Evaluar la necesidad o no de dar suspensión al contrato. de darse la suspensión originada por el contratista se procederá a analizar los motivos de la </w:t>
            </w:r>
            <w:proofErr w:type="gramStart"/>
            <w:r>
              <w:rPr>
                <w:rFonts w:ascii="Arial Narrow" w:eastAsia="Times New Roman" w:hAnsi="Arial Narrow"/>
                <w:sz w:val="12"/>
                <w:szCs w:val="12"/>
                <w:lang w:eastAsia="es-CO"/>
              </w:rPr>
              <w:t>misma</w:t>
            </w:r>
            <w:proofErr w:type="gramEnd"/>
            <w:r>
              <w:rPr>
                <w:rFonts w:ascii="Arial Narrow" w:eastAsia="Times New Roman" w:hAnsi="Arial Narrow"/>
                <w:sz w:val="12"/>
                <w:szCs w:val="12"/>
                <w:lang w:eastAsia="es-CO"/>
              </w:rPr>
              <w:t xml:space="preserve"> así como las medidas correctivas que deban tomarse y la valoración de los perjuicios que puedan ocasionarse con dicha suspensión</w:t>
            </w:r>
          </w:p>
        </w:tc>
        <w:tc>
          <w:tcPr>
            <w:tcW w:w="425" w:type="dxa"/>
            <w:tcBorders>
              <w:top w:val="single" w:sz="4" w:space="0" w:color="auto"/>
              <w:left w:val="single" w:sz="4" w:space="0" w:color="auto"/>
              <w:bottom w:val="single" w:sz="4" w:space="0" w:color="auto"/>
              <w:right w:val="single" w:sz="4" w:space="0" w:color="auto"/>
            </w:tcBorders>
            <w:vAlign w:val="center"/>
            <w:hideMark/>
          </w:tcPr>
          <w:p w14:paraId="536F7E78"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1</w:t>
            </w:r>
          </w:p>
        </w:tc>
        <w:tc>
          <w:tcPr>
            <w:tcW w:w="425" w:type="dxa"/>
            <w:tcBorders>
              <w:top w:val="single" w:sz="4" w:space="0" w:color="auto"/>
              <w:left w:val="single" w:sz="4" w:space="0" w:color="auto"/>
              <w:bottom w:val="single" w:sz="4" w:space="0" w:color="auto"/>
              <w:right w:val="single" w:sz="4" w:space="0" w:color="auto"/>
            </w:tcBorders>
            <w:vAlign w:val="center"/>
            <w:hideMark/>
          </w:tcPr>
          <w:p w14:paraId="77539BE1"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1</w:t>
            </w:r>
          </w:p>
        </w:tc>
        <w:tc>
          <w:tcPr>
            <w:tcW w:w="425" w:type="dxa"/>
            <w:tcBorders>
              <w:top w:val="single" w:sz="4" w:space="0" w:color="auto"/>
              <w:left w:val="single" w:sz="4" w:space="0" w:color="auto"/>
              <w:bottom w:val="single" w:sz="4" w:space="0" w:color="auto"/>
              <w:right w:val="single" w:sz="4" w:space="0" w:color="auto"/>
            </w:tcBorders>
            <w:vAlign w:val="center"/>
            <w:hideMark/>
          </w:tcPr>
          <w:p w14:paraId="5D900238"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2</w:t>
            </w:r>
          </w:p>
        </w:tc>
        <w:tc>
          <w:tcPr>
            <w:tcW w:w="426" w:type="dxa"/>
            <w:tcBorders>
              <w:top w:val="single" w:sz="4" w:space="0" w:color="auto"/>
              <w:left w:val="single" w:sz="4" w:space="0" w:color="auto"/>
              <w:bottom w:val="single" w:sz="4" w:space="0" w:color="auto"/>
              <w:right w:val="single" w:sz="4" w:space="0" w:color="auto"/>
            </w:tcBorders>
            <w:textDirection w:val="btLr"/>
            <w:vAlign w:val="center"/>
            <w:hideMark/>
          </w:tcPr>
          <w:p w14:paraId="78B2055E"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Bajo</w:t>
            </w:r>
          </w:p>
        </w:tc>
        <w:tc>
          <w:tcPr>
            <w:tcW w:w="425" w:type="dxa"/>
            <w:tcBorders>
              <w:top w:val="single" w:sz="4" w:space="0" w:color="auto"/>
              <w:left w:val="single" w:sz="4" w:space="0" w:color="auto"/>
              <w:bottom w:val="single" w:sz="4" w:space="0" w:color="auto"/>
              <w:right w:val="single" w:sz="4" w:space="0" w:color="auto"/>
            </w:tcBorders>
            <w:vAlign w:val="center"/>
            <w:hideMark/>
          </w:tcPr>
          <w:p w14:paraId="6084DDFC"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No</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3839DC75" w14:textId="7AEB1A0C" w:rsidR="00C757F5" w:rsidRDefault="00C757F5">
            <w:pPr>
              <w:jc w:val="center"/>
              <w:rPr>
                <w:rFonts w:ascii="Arial Narrow" w:eastAsia="Times New Roman" w:hAnsi="Arial Narrow"/>
                <w:sz w:val="12"/>
                <w:szCs w:val="12"/>
                <w:lang w:eastAsia="es-CO"/>
              </w:rPr>
            </w:pPr>
            <w:r>
              <w:rPr>
                <w:rFonts w:ascii="Arial Narrow" w:eastAsia="Times New Roman" w:hAnsi="Arial Narrow"/>
                <w:sz w:val="12"/>
                <w:szCs w:val="12"/>
                <w:lang w:eastAsia="es-CO"/>
              </w:rPr>
              <w:t xml:space="preserve">Secretaría de Infraestructura// </w:t>
            </w:r>
            <w:proofErr w:type="gramStart"/>
            <w:r>
              <w:rPr>
                <w:rFonts w:ascii="Arial Narrow" w:eastAsia="Times New Roman" w:hAnsi="Arial Narrow"/>
                <w:sz w:val="12"/>
                <w:szCs w:val="12"/>
                <w:lang w:eastAsia="es-CO"/>
              </w:rPr>
              <w:t>Supervisión  o</w:t>
            </w:r>
            <w:proofErr w:type="gramEnd"/>
            <w:r>
              <w:rPr>
                <w:rFonts w:ascii="Arial Narrow" w:eastAsia="Times New Roman" w:hAnsi="Arial Narrow"/>
                <w:sz w:val="12"/>
                <w:szCs w:val="12"/>
                <w:lang w:eastAsia="es-CO"/>
              </w:rPr>
              <w:t xml:space="preserve"> interventoría</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14:paraId="1ECB3EC3"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Una vez se conozca la ocurrencia del evento</w:t>
            </w:r>
          </w:p>
        </w:tc>
        <w:tc>
          <w:tcPr>
            <w:tcW w:w="851" w:type="dxa"/>
            <w:tcBorders>
              <w:top w:val="single" w:sz="4" w:space="0" w:color="auto"/>
              <w:left w:val="single" w:sz="4" w:space="0" w:color="auto"/>
              <w:bottom w:val="single" w:sz="4" w:space="0" w:color="auto"/>
              <w:right w:val="single" w:sz="4" w:space="0" w:color="auto"/>
            </w:tcBorders>
            <w:vAlign w:val="center"/>
            <w:hideMark/>
          </w:tcPr>
          <w:p w14:paraId="7633728A" w14:textId="77777777" w:rsidR="00C757F5" w:rsidRDefault="00C757F5">
            <w:pPr>
              <w:jc w:val="center"/>
              <w:rPr>
                <w:rFonts w:ascii="Arial Narrow" w:eastAsia="Times New Roman" w:hAnsi="Arial Narrow"/>
                <w:sz w:val="12"/>
                <w:szCs w:val="12"/>
                <w:lang w:eastAsia="es-CO"/>
              </w:rPr>
            </w:pPr>
            <w:r>
              <w:rPr>
                <w:rFonts w:ascii="Arial Narrow" w:eastAsia="Times New Roman" w:hAnsi="Arial Narrow"/>
                <w:sz w:val="12"/>
                <w:szCs w:val="12"/>
                <w:lang w:eastAsia="es-CO"/>
              </w:rPr>
              <w:t>Hasta el momento de perfeccionar el cambio normativo en el contrato</w:t>
            </w:r>
          </w:p>
        </w:tc>
        <w:tc>
          <w:tcPr>
            <w:tcW w:w="850" w:type="dxa"/>
            <w:tcBorders>
              <w:top w:val="single" w:sz="4" w:space="0" w:color="auto"/>
              <w:left w:val="single" w:sz="4" w:space="0" w:color="auto"/>
              <w:bottom w:val="single" w:sz="4" w:space="0" w:color="auto"/>
              <w:right w:val="single" w:sz="4" w:space="0" w:color="auto"/>
            </w:tcBorders>
            <w:vAlign w:val="center"/>
            <w:hideMark/>
          </w:tcPr>
          <w:p w14:paraId="2EBDFEB6"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Revisión periódica y actas de avance de obra.</w:t>
            </w:r>
          </w:p>
        </w:tc>
        <w:tc>
          <w:tcPr>
            <w:tcW w:w="437" w:type="dxa"/>
            <w:tcBorders>
              <w:top w:val="single" w:sz="4" w:space="0" w:color="auto"/>
              <w:left w:val="single" w:sz="4" w:space="0" w:color="auto"/>
              <w:bottom w:val="single" w:sz="4" w:space="0" w:color="auto"/>
              <w:right w:val="single" w:sz="4" w:space="0" w:color="auto"/>
            </w:tcBorders>
            <w:textDirection w:val="btLr"/>
            <w:vAlign w:val="center"/>
            <w:hideMark/>
          </w:tcPr>
          <w:p w14:paraId="49E15938" w14:textId="77777777" w:rsidR="00C757F5" w:rsidRDefault="00C757F5">
            <w:pPr>
              <w:jc w:val="center"/>
              <w:rPr>
                <w:rFonts w:ascii="Arial Narrow" w:eastAsia="Times New Roman" w:hAnsi="Arial Narrow"/>
                <w:sz w:val="12"/>
                <w:szCs w:val="12"/>
                <w:lang w:eastAsia="es-CO"/>
              </w:rPr>
            </w:pPr>
            <w:r>
              <w:rPr>
                <w:rFonts w:ascii="Arial Narrow" w:eastAsia="Times New Roman" w:hAnsi="Arial Narrow"/>
                <w:sz w:val="12"/>
                <w:szCs w:val="12"/>
                <w:lang w:eastAsia="es-CO"/>
              </w:rPr>
              <w:t>Mensual</w:t>
            </w:r>
          </w:p>
        </w:tc>
      </w:tr>
      <w:tr w:rsidR="00C757F5" w14:paraId="6B822FFC" w14:textId="77777777" w:rsidTr="00C757F5">
        <w:trPr>
          <w:cantSplit/>
          <w:trHeight w:val="418"/>
        </w:trPr>
        <w:tc>
          <w:tcPr>
            <w:tcW w:w="406" w:type="dxa"/>
            <w:tcBorders>
              <w:top w:val="single" w:sz="4" w:space="0" w:color="auto"/>
              <w:left w:val="single" w:sz="4" w:space="0" w:color="auto"/>
              <w:bottom w:val="single" w:sz="4" w:space="0" w:color="auto"/>
              <w:right w:val="single" w:sz="4" w:space="0" w:color="auto"/>
            </w:tcBorders>
            <w:vAlign w:val="center"/>
            <w:hideMark/>
          </w:tcPr>
          <w:p w14:paraId="601C29D3"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lastRenderedPageBreak/>
              <w:t>9</w:t>
            </w:r>
          </w:p>
        </w:tc>
        <w:tc>
          <w:tcPr>
            <w:tcW w:w="406" w:type="dxa"/>
            <w:tcBorders>
              <w:top w:val="single" w:sz="4" w:space="0" w:color="auto"/>
              <w:left w:val="single" w:sz="4" w:space="0" w:color="auto"/>
              <w:bottom w:val="single" w:sz="4" w:space="0" w:color="auto"/>
              <w:right w:val="single" w:sz="4" w:space="0" w:color="auto"/>
            </w:tcBorders>
            <w:textDirection w:val="btLr"/>
            <w:vAlign w:val="center"/>
            <w:hideMark/>
          </w:tcPr>
          <w:p w14:paraId="337D5EEB"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Específico</w:t>
            </w:r>
          </w:p>
        </w:tc>
        <w:tc>
          <w:tcPr>
            <w:tcW w:w="406" w:type="dxa"/>
            <w:tcBorders>
              <w:top w:val="single" w:sz="4" w:space="0" w:color="auto"/>
              <w:left w:val="single" w:sz="4" w:space="0" w:color="auto"/>
              <w:bottom w:val="single" w:sz="4" w:space="0" w:color="auto"/>
              <w:right w:val="single" w:sz="4" w:space="0" w:color="auto"/>
            </w:tcBorders>
            <w:textDirection w:val="btLr"/>
            <w:vAlign w:val="center"/>
            <w:hideMark/>
          </w:tcPr>
          <w:p w14:paraId="6BAF19FC"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Externo</w:t>
            </w:r>
          </w:p>
        </w:tc>
        <w:tc>
          <w:tcPr>
            <w:tcW w:w="406" w:type="dxa"/>
            <w:tcBorders>
              <w:top w:val="single" w:sz="4" w:space="0" w:color="auto"/>
              <w:left w:val="single" w:sz="4" w:space="0" w:color="auto"/>
              <w:bottom w:val="single" w:sz="4" w:space="0" w:color="auto"/>
              <w:right w:val="single" w:sz="4" w:space="0" w:color="auto"/>
            </w:tcBorders>
            <w:textDirection w:val="btLr"/>
            <w:vAlign w:val="center"/>
            <w:hideMark/>
          </w:tcPr>
          <w:p w14:paraId="3784D6BA"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Ejecución</w:t>
            </w:r>
          </w:p>
        </w:tc>
        <w:tc>
          <w:tcPr>
            <w:tcW w:w="406" w:type="dxa"/>
            <w:tcBorders>
              <w:top w:val="single" w:sz="4" w:space="0" w:color="auto"/>
              <w:left w:val="single" w:sz="4" w:space="0" w:color="auto"/>
              <w:bottom w:val="single" w:sz="4" w:space="0" w:color="auto"/>
              <w:right w:val="single" w:sz="4" w:space="0" w:color="auto"/>
            </w:tcBorders>
            <w:textDirection w:val="btLr"/>
            <w:vAlign w:val="center"/>
            <w:hideMark/>
          </w:tcPr>
          <w:p w14:paraId="7E2E72E9"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Financiero</w:t>
            </w:r>
          </w:p>
        </w:tc>
        <w:tc>
          <w:tcPr>
            <w:tcW w:w="913" w:type="dxa"/>
            <w:tcBorders>
              <w:top w:val="single" w:sz="4" w:space="0" w:color="auto"/>
              <w:left w:val="single" w:sz="4" w:space="0" w:color="auto"/>
              <w:bottom w:val="single" w:sz="4" w:space="0" w:color="auto"/>
              <w:right w:val="single" w:sz="4" w:space="0" w:color="auto"/>
            </w:tcBorders>
            <w:vAlign w:val="center"/>
            <w:hideMark/>
          </w:tcPr>
          <w:p w14:paraId="56FB5093"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Riesgos por variación en los precios de equipos, materiales e insumos. Este riesgo puede presentarse por la variación en los precios de mercado de los equipos, materiales, e insumos utilizados para la ejecución del proyecto.</w:t>
            </w:r>
          </w:p>
        </w:tc>
        <w:tc>
          <w:tcPr>
            <w:tcW w:w="851" w:type="dxa"/>
            <w:tcBorders>
              <w:top w:val="single" w:sz="4" w:space="0" w:color="auto"/>
              <w:left w:val="single" w:sz="4" w:space="0" w:color="auto"/>
              <w:bottom w:val="single" w:sz="4" w:space="0" w:color="auto"/>
              <w:right w:val="single" w:sz="4" w:space="0" w:color="auto"/>
            </w:tcBorders>
            <w:vAlign w:val="center"/>
            <w:hideMark/>
          </w:tcPr>
          <w:p w14:paraId="024F0208"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variación del presupuesto inicial presentado, por parte del contratista</w:t>
            </w:r>
          </w:p>
        </w:tc>
        <w:tc>
          <w:tcPr>
            <w:tcW w:w="425" w:type="dxa"/>
            <w:tcBorders>
              <w:top w:val="single" w:sz="4" w:space="0" w:color="auto"/>
              <w:left w:val="single" w:sz="4" w:space="0" w:color="auto"/>
              <w:bottom w:val="single" w:sz="4" w:space="0" w:color="auto"/>
              <w:right w:val="single" w:sz="4" w:space="0" w:color="auto"/>
            </w:tcBorders>
            <w:vAlign w:val="center"/>
            <w:hideMark/>
          </w:tcPr>
          <w:p w14:paraId="2C0D8C3A"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2</w:t>
            </w:r>
          </w:p>
        </w:tc>
        <w:tc>
          <w:tcPr>
            <w:tcW w:w="425" w:type="dxa"/>
            <w:tcBorders>
              <w:top w:val="single" w:sz="4" w:space="0" w:color="auto"/>
              <w:left w:val="single" w:sz="4" w:space="0" w:color="auto"/>
              <w:bottom w:val="single" w:sz="4" w:space="0" w:color="auto"/>
              <w:right w:val="single" w:sz="4" w:space="0" w:color="auto"/>
            </w:tcBorders>
            <w:vAlign w:val="center"/>
            <w:hideMark/>
          </w:tcPr>
          <w:p w14:paraId="1EC96411"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2</w:t>
            </w:r>
          </w:p>
        </w:tc>
        <w:tc>
          <w:tcPr>
            <w:tcW w:w="426" w:type="dxa"/>
            <w:tcBorders>
              <w:top w:val="single" w:sz="4" w:space="0" w:color="auto"/>
              <w:left w:val="single" w:sz="4" w:space="0" w:color="auto"/>
              <w:bottom w:val="single" w:sz="4" w:space="0" w:color="auto"/>
              <w:right w:val="single" w:sz="4" w:space="0" w:color="auto"/>
            </w:tcBorders>
            <w:vAlign w:val="center"/>
            <w:hideMark/>
          </w:tcPr>
          <w:p w14:paraId="2F10A63C"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4</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14:paraId="2CC61F45"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Bajo</w:t>
            </w:r>
          </w:p>
        </w:tc>
        <w:tc>
          <w:tcPr>
            <w:tcW w:w="850" w:type="dxa"/>
            <w:tcBorders>
              <w:top w:val="single" w:sz="4" w:space="0" w:color="auto"/>
              <w:left w:val="single" w:sz="4" w:space="0" w:color="auto"/>
              <w:bottom w:val="single" w:sz="4" w:space="0" w:color="auto"/>
              <w:right w:val="single" w:sz="4" w:space="0" w:color="auto"/>
            </w:tcBorders>
            <w:vAlign w:val="center"/>
            <w:hideMark/>
          </w:tcPr>
          <w:p w14:paraId="47AA5AE1"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El contratista correrá con el 100% de la variación de los precios de mercado de insumos, materiales y equipos utilizados durante la ejecución del proyecto</w:t>
            </w:r>
          </w:p>
        </w:tc>
        <w:tc>
          <w:tcPr>
            <w:tcW w:w="1560" w:type="dxa"/>
            <w:tcBorders>
              <w:top w:val="single" w:sz="4" w:space="0" w:color="auto"/>
              <w:left w:val="single" w:sz="4" w:space="0" w:color="auto"/>
              <w:bottom w:val="single" w:sz="4" w:space="0" w:color="auto"/>
              <w:right w:val="single" w:sz="4" w:space="0" w:color="auto"/>
            </w:tcBorders>
            <w:vAlign w:val="center"/>
            <w:hideMark/>
          </w:tcPr>
          <w:p w14:paraId="6D6D4825"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Revisión y evaluación del o las variaciones en los costos presentados por el contratista, que permitan la evaluación, perjuicios y posterior toma de decisiones como las medidas correctivas</w:t>
            </w:r>
          </w:p>
        </w:tc>
        <w:tc>
          <w:tcPr>
            <w:tcW w:w="425" w:type="dxa"/>
            <w:tcBorders>
              <w:top w:val="single" w:sz="4" w:space="0" w:color="auto"/>
              <w:left w:val="single" w:sz="4" w:space="0" w:color="auto"/>
              <w:bottom w:val="single" w:sz="4" w:space="0" w:color="auto"/>
              <w:right w:val="single" w:sz="4" w:space="0" w:color="auto"/>
            </w:tcBorders>
            <w:vAlign w:val="center"/>
            <w:hideMark/>
          </w:tcPr>
          <w:p w14:paraId="1475AE8D"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1</w:t>
            </w:r>
          </w:p>
        </w:tc>
        <w:tc>
          <w:tcPr>
            <w:tcW w:w="425" w:type="dxa"/>
            <w:tcBorders>
              <w:top w:val="single" w:sz="4" w:space="0" w:color="auto"/>
              <w:left w:val="single" w:sz="4" w:space="0" w:color="auto"/>
              <w:bottom w:val="single" w:sz="4" w:space="0" w:color="auto"/>
              <w:right w:val="single" w:sz="4" w:space="0" w:color="auto"/>
            </w:tcBorders>
            <w:vAlign w:val="center"/>
            <w:hideMark/>
          </w:tcPr>
          <w:p w14:paraId="01B61B7D"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1</w:t>
            </w:r>
          </w:p>
        </w:tc>
        <w:tc>
          <w:tcPr>
            <w:tcW w:w="425" w:type="dxa"/>
            <w:tcBorders>
              <w:top w:val="single" w:sz="4" w:space="0" w:color="auto"/>
              <w:left w:val="single" w:sz="4" w:space="0" w:color="auto"/>
              <w:bottom w:val="single" w:sz="4" w:space="0" w:color="auto"/>
              <w:right w:val="single" w:sz="4" w:space="0" w:color="auto"/>
            </w:tcBorders>
            <w:vAlign w:val="center"/>
            <w:hideMark/>
          </w:tcPr>
          <w:p w14:paraId="424929BB"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2</w:t>
            </w:r>
          </w:p>
        </w:tc>
        <w:tc>
          <w:tcPr>
            <w:tcW w:w="426" w:type="dxa"/>
            <w:tcBorders>
              <w:top w:val="single" w:sz="4" w:space="0" w:color="auto"/>
              <w:left w:val="single" w:sz="4" w:space="0" w:color="auto"/>
              <w:bottom w:val="single" w:sz="4" w:space="0" w:color="auto"/>
              <w:right w:val="single" w:sz="4" w:space="0" w:color="auto"/>
            </w:tcBorders>
            <w:textDirection w:val="btLr"/>
            <w:vAlign w:val="center"/>
            <w:hideMark/>
          </w:tcPr>
          <w:p w14:paraId="0BD2C1EE"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Bajo</w:t>
            </w:r>
          </w:p>
        </w:tc>
        <w:tc>
          <w:tcPr>
            <w:tcW w:w="425" w:type="dxa"/>
            <w:tcBorders>
              <w:top w:val="single" w:sz="4" w:space="0" w:color="auto"/>
              <w:left w:val="single" w:sz="4" w:space="0" w:color="auto"/>
              <w:bottom w:val="single" w:sz="4" w:space="0" w:color="auto"/>
              <w:right w:val="single" w:sz="4" w:space="0" w:color="auto"/>
            </w:tcBorders>
            <w:vAlign w:val="center"/>
            <w:hideMark/>
          </w:tcPr>
          <w:p w14:paraId="2F668D85"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No</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0C4FFACA" w14:textId="29F10360" w:rsidR="00C757F5" w:rsidRDefault="00C757F5">
            <w:pPr>
              <w:rPr>
                <w:rFonts w:ascii="Arial Narrow" w:eastAsia="Times New Roman" w:hAnsi="Arial Narrow"/>
                <w:sz w:val="12"/>
                <w:szCs w:val="12"/>
                <w:lang w:eastAsia="es-CO"/>
              </w:rPr>
            </w:pPr>
            <w:r>
              <w:rPr>
                <w:rFonts w:ascii="Arial Narrow" w:eastAsia="Times New Roman" w:hAnsi="Arial Narrow"/>
                <w:sz w:val="12"/>
                <w:szCs w:val="12"/>
                <w:lang w:eastAsia="es-CO"/>
              </w:rPr>
              <w:t>Secretaría de Infraestructura// Supervisión</w:t>
            </w:r>
            <w:r w:rsidR="006A42AF">
              <w:rPr>
                <w:rFonts w:ascii="Arial Narrow" w:eastAsia="Times New Roman" w:hAnsi="Arial Narrow"/>
                <w:sz w:val="12"/>
                <w:szCs w:val="12"/>
                <w:lang w:eastAsia="es-CO"/>
              </w:rPr>
              <w:t xml:space="preserve"> </w:t>
            </w:r>
            <w:r>
              <w:rPr>
                <w:rFonts w:ascii="Arial Narrow" w:eastAsia="Times New Roman" w:hAnsi="Arial Narrow"/>
                <w:sz w:val="12"/>
                <w:szCs w:val="12"/>
                <w:lang w:eastAsia="es-CO"/>
              </w:rPr>
              <w:t>o interventoría</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14:paraId="7354D831"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una vez se conozca la ocurrencia del evento</w:t>
            </w:r>
          </w:p>
        </w:tc>
        <w:tc>
          <w:tcPr>
            <w:tcW w:w="851" w:type="dxa"/>
            <w:tcBorders>
              <w:top w:val="single" w:sz="4" w:space="0" w:color="auto"/>
              <w:left w:val="single" w:sz="4" w:space="0" w:color="auto"/>
              <w:bottom w:val="single" w:sz="4" w:space="0" w:color="auto"/>
              <w:right w:val="single" w:sz="4" w:space="0" w:color="auto"/>
            </w:tcBorders>
            <w:vAlign w:val="center"/>
            <w:hideMark/>
          </w:tcPr>
          <w:p w14:paraId="18F6D494" w14:textId="77777777" w:rsidR="00C757F5" w:rsidRDefault="00C757F5">
            <w:pPr>
              <w:jc w:val="center"/>
              <w:rPr>
                <w:rFonts w:ascii="Arial Narrow" w:eastAsia="Times New Roman" w:hAnsi="Arial Narrow"/>
                <w:sz w:val="12"/>
                <w:szCs w:val="12"/>
                <w:lang w:eastAsia="es-CO"/>
              </w:rPr>
            </w:pPr>
            <w:r>
              <w:rPr>
                <w:rFonts w:ascii="Arial Narrow" w:eastAsia="Times New Roman" w:hAnsi="Arial Narrow"/>
                <w:sz w:val="12"/>
                <w:szCs w:val="12"/>
                <w:lang w:eastAsia="es-CO"/>
              </w:rPr>
              <w:t>Hasta el momento de perfeccionar el cambio normativo en el contrato</w:t>
            </w:r>
          </w:p>
        </w:tc>
        <w:tc>
          <w:tcPr>
            <w:tcW w:w="850" w:type="dxa"/>
            <w:tcBorders>
              <w:top w:val="single" w:sz="4" w:space="0" w:color="auto"/>
              <w:left w:val="single" w:sz="4" w:space="0" w:color="auto"/>
              <w:bottom w:val="single" w:sz="4" w:space="0" w:color="auto"/>
              <w:right w:val="single" w:sz="4" w:space="0" w:color="auto"/>
            </w:tcBorders>
            <w:vAlign w:val="center"/>
            <w:hideMark/>
          </w:tcPr>
          <w:p w14:paraId="5045E025"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Revisión Periódica</w:t>
            </w:r>
          </w:p>
        </w:tc>
        <w:tc>
          <w:tcPr>
            <w:tcW w:w="437" w:type="dxa"/>
            <w:tcBorders>
              <w:top w:val="single" w:sz="4" w:space="0" w:color="auto"/>
              <w:left w:val="single" w:sz="4" w:space="0" w:color="auto"/>
              <w:bottom w:val="single" w:sz="4" w:space="0" w:color="auto"/>
              <w:right w:val="single" w:sz="4" w:space="0" w:color="auto"/>
            </w:tcBorders>
            <w:textDirection w:val="btLr"/>
            <w:vAlign w:val="center"/>
            <w:hideMark/>
          </w:tcPr>
          <w:p w14:paraId="23B4D5FE" w14:textId="77777777" w:rsidR="00C757F5" w:rsidRDefault="00C757F5">
            <w:pPr>
              <w:jc w:val="center"/>
              <w:rPr>
                <w:rFonts w:ascii="Arial Narrow" w:eastAsia="Times New Roman" w:hAnsi="Arial Narrow"/>
                <w:sz w:val="12"/>
                <w:szCs w:val="12"/>
                <w:lang w:eastAsia="es-CO"/>
              </w:rPr>
            </w:pPr>
            <w:r>
              <w:rPr>
                <w:rFonts w:ascii="Arial Narrow" w:eastAsia="Times New Roman" w:hAnsi="Arial Narrow"/>
                <w:sz w:val="12"/>
                <w:szCs w:val="12"/>
                <w:lang w:eastAsia="es-CO"/>
              </w:rPr>
              <w:t>Mensual</w:t>
            </w:r>
          </w:p>
        </w:tc>
      </w:tr>
      <w:tr w:rsidR="00C757F5" w14:paraId="46535C02" w14:textId="77777777" w:rsidTr="00C757F5">
        <w:trPr>
          <w:cantSplit/>
          <w:trHeight w:val="418"/>
        </w:trPr>
        <w:tc>
          <w:tcPr>
            <w:tcW w:w="406" w:type="dxa"/>
            <w:tcBorders>
              <w:top w:val="single" w:sz="4" w:space="0" w:color="auto"/>
              <w:left w:val="single" w:sz="4" w:space="0" w:color="auto"/>
              <w:bottom w:val="single" w:sz="4" w:space="0" w:color="auto"/>
              <w:right w:val="single" w:sz="4" w:space="0" w:color="auto"/>
            </w:tcBorders>
            <w:vAlign w:val="center"/>
            <w:hideMark/>
          </w:tcPr>
          <w:p w14:paraId="7C77D805"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10</w:t>
            </w:r>
          </w:p>
        </w:tc>
        <w:tc>
          <w:tcPr>
            <w:tcW w:w="406" w:type="dxa"/>
            <w:tcBorders>
              <w:top w:val="single" w:sz="4" w:space="0" w:color="auto"/>
              <w:left w:val="single" w:sz="4" w:space="0" w:color="auto"/>
              <w:bottom w:val="single" w:sz="4" w:space="0" w:color="auto"/>
              <w:right w:val="single" w:sz="4" w:space="0" w:color="auto"/>
            </w:tcBorders>
            <w:textDirection w:val="btLr"/>
            <w:vAlign w:val="center"/>
            <w:hideMark/>
          </w:tcPr>
          <w:p w14:paraId="1CA7333A"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Específico</w:t>
            </w:r>
          </w:p>
        </w:tc>
        <w:tc>
          <w:tcPr>
            <w:tcW w:w="406" w:type="dxa"/>
            <w:tcBorders>
              <w:top w:val="single" w:sz="4" w:space="0" w:color="auto"/>
              <w:left w:val="single" w:sz="4" w:space="0" w:color="auto"/>
              <w:bottom w:val="single" w:sz="4" w:space="0" w:color="auto"/>
              <w:right w:val="single" w:sz="4" w:space="0" w:color="auto"/>
            </w:tcBorders>
            <w:textDirection w:val="btLr"/>
            <w:vAlign w:val="center"/>
            <w:hideMark/>
          </w:tcPr>
          <w:p w14:paraId="5564F1D7"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Externo</w:t>
            </w:r>
          </w:p>
        </w:tc>
        <w:tc>
          <w:tcPr>
            <w:tcW w:w="406" w:type="dxa"/>
            <w:tcBorders>
              <w:top w:val="single" w:sz="4" w:space="0" w:color="auto"/>
              <w:left w:val="single" w:sz="4" w:space="0" w:color="auto"/>
              <w:bottom w:val="single" w:sz="4" w:space="0" w:color="auto"/>
              <w:right w:val="single" w:sz="4" w:space="0" w:color="auto"/>
            </w:tcBorders>
            <w:textDirection w:val="btLr"/>
            <w:vAlign w:val="center"/>
            <w:hideMark/>
          </w:tcPr>
          <w:p w14:paraId="1C9EA0AC"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Ejecución</w:t>
            </w:r>
          </w:p>
        </w:tc>
        <w:tc>
          <w:tcPr>
            <w:tcW w:w="406" w:type="dxa"/>
            <w:tcBorders>
              <w:top w:val="single" w:sz="4" w:space="0" w:color="auto"/>
              <w:left w:val="single" w:sz="4" w:space="0" w:color="auto"/>
              <w:bottom w:val="single" w:sz="4" w:space="0" w:color="auto"/>
              <w:right w:val="single" w:sz="4" w:space="0" w:color="auto"/>
            </w:tcBorders>
            <w:textDirection w:val="btLr"/>
            <w:vAlign w:val="center"/>
            <w:hideMark/>
          </w:tcPr>
          <w:p w14:paraId="0C86989D"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Operacional</w:t>
            </w:r>
          </w:p>
        </w:tc>
        <w:tc>
          <w:tcPr>
            <w:tcW w:w="913" w:type="dxa"/>
            <w:tcBorders>
              <w:top w:val="single" w:sz="4" w:space="0" w:color="auto"/>
              <w:left w:val="single" w:sz="4" w:space="0" w:color="auto"/>
              <w:bottom w:val="single" w:sz="4" w:space="0" w:color="auto"/>
              <w:right w:val="single" w:sz="4" w:space="0" w:color="auto"/>
            </w:tcBorders>
            <w:vAlign w:val="center"/>
            <w:hideMark/>
          </w:tcPr>
          <w:p w14:paraId="2299865E"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Riesgos por la variación de las cantidades de obra. Este riesgo se presenta durante la ejecución del proyecto. Puede generarse por variación en las condiciones del terreno, por cambios en las especificaciones técnicas durante la ejecución</w:t>
            </w:r>
          </w:p>
        </w:tc>
        <w:tc>
          <w:tcPr>
            <w:tcW w:w="851" w:type="dxa"/>
            <w:tcBorders>
              <w:top w:val="single" w:sz="4" w:space="0" w:color="auto"/>
              <w:left w:val="single" w:sz="4" w:space="0" w:color="auto"/>
              <w:bottom w:val="single" w:sz="4" w:space="0" w:color="auto"/>
              <w:right w:val="single" w:sz="4" w:space="0" w:color="auto"/>
            </w:tcBorders>
            <w:vAlign w:val="center"/>
            <w:hideMark/>
          </w:tcPr>
          <w:p w14:paraId="76C49AFD"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Al modificarse las cantidades de obra inicialmente proyectadas se puede afectar el plazo de entrega inicialmente pactado y a la vez se pueden generar sobre costos por ejecución de cantidades de obra no previstas inicialmente.</w:t>
            </w:r>
          </w:p>
        </w:tc>
        <w:tc>
          <w:tcPr>
            <w:tcW w:w="425" w:type="dxa"/>
            <w:tcBorders>
              <w:top w:val="single" w:sz="4" w:space="0" w:color="auto"/>
              <w:left w:val="single" w:sz="4" w:space="0" w:color="auto"/>
              <w:bottom w:val="single" w:sz="4" w:space="0" w:color="auto"/>
              <w:right w:val="single" w:sz="4" w:space="0" w:color="auto"/>
            </w:tcBorders>
            <w:vAlign w:val="center"/>
            <w:hideMark/>
          </w:tcPr>
          <w:p w14:paraId="6F7AC9C1"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2</w:t>
            </w:r>
          </w:p>
        </w:tc>
        <w:tc>
          <w:tcPr>
            <w:tcW w:w="425" w:type="dxa"/>
            <w:tcBorders>
              <w:top w:val="single" w:sz="4" w:space="0" w:color="auto"/>
              <w:left w:val="single" w:sz="4" w:space="0" w:color="auto"/>
              <w:bottom w:val="single" w:sz="4" w:space="0" w:color="auto"/>
              <w:right w:val="single" w:sz="4" w:space="0" w:color="auto"/>
            </w:tcBorders>
            <w:vAlign w:val="center"/>
            <w:hideMark/>
          </w:tcPr>
          <w:p w14:paraId="549AD60A"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3</w:t>
            </w:r>
          </w:p>
        </w:tc>
        <w:tc>
          <w:tcPr>
            <w:tcW w:w="426" w:type="dxa"/>
            <w:tcBorders>
              <w:top w:val="single" w:sz="4" w:space="0" w:color="auto"/>
              <w:left w:val="single" w:sz="4" w:space="0" w:color="auto"/>
              <w:bottom w:val="single" w:sz="4" w:space="0" w:color="auto"/>
              <w:right w:val="single" w:sz="4" w:space="0" w:color="auto"/>
            </w:tcBorders>
            <w:vAlign w:val="center"/>
            <w:hideMark/>
          </w:tcPr>
          <w:p w14:paraId="5312313F"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5</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14:paraId="7BF82223"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Medio</w:t>
            </w:r>
          </w:p>
        </w:tc>
        <w:tc>
          <w:tcPr>
            <w:tcW w:w="850" w:type="dxa"/>
            <w:tcBorders>
              <w:top w:val="single" w:sz="4" w:space="0" w:color="auto"/>
              <w:left w:val="single" w:sz="4" w:space="0" w:color="auto"/>
              <w:bottom w:val="single" w:sz="4" w:space="0" w:color="auto"/>
              <w:right w:val="single" w:sz="4" w:space="0" w:color="auto"/>
            </w:tcBorders>
            <w:vAlign w:val="center"/>
            <w:hideMark/>
          </w:tcPr>
          <w:p w14:paraId="79429A43"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En caso que las cantidades de obras se modifiquen por una situación que pudo ser prevista por el contratista y no lo fue, éste deberá asumir la totalidad del riesgo. En caso contrario será evaluado por el Municipio.</w:t>
            </w:r>
          </w:p>
        </w:tc>
        <w:tc>
          <w:tcPr>
            <w:tcW w:w="1560" w:type="dxa"/>
            <w:tcBorders>
              <w:top w:val="single" w:sz="4" w:space="0" w:color="auto"/>
              <w:left w:val="single" w:sz="4" w:space="0" w:color="auto"/>
              <w:bottom w:val="single" w:sz="4" w:space="0" w:color="auto"/>
              <w:right w:val="single" w:sz="4" w:space="0" w:color="auto"/>
            </w:tcBorders>
            <w:vAlign w:val="center"/>
            <w:hideMark/>
          </w:tcPr>
          <w:p w14:paraId="0B24FECB"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Evaluación de las actas parciales e informes periódicos de ejecución del contrato.</w:t>
            </w:r>
          </w:p>
        </w:tc>
        <w:tc>
          <w:tcPr>
            <w:tcW w:w="425" w:type="dxa"/>
            <w:tcBorders>
              <w:top w:val="single" w:sz="4" w:space="0" w:color="auto"/>
              <w:left w:val="single" w:sz="4" w:space="0" w:color="auto"/>
              <w:bottom w:val="single" w:sz="4" w:space="0" w:color="auto"/>
              <w:right w:val="single" w:sz="4" w:space="0" w:color="auto"/>
            </w:tcBorders>
            <w:vAlign w:val="center"/>
            <w:hideMark/>
          </w:tcPr>
          <w:p w14:paraId="254F6E5D"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1</w:t>
            </w:r>
          </w:p>
        </w:tc>
        <w:tc>
          <w:tcPr>
            <w:tcW w:w="425" w:type="dxa"/>
            <w:tcBorders>
              <w:top w:val="single" w:sz="4" w:space="0" w:color="auto"/>
              <w:left w:val="single" w:sz="4" w:space="0" w:color="auto"/>
              <w:bottom w:val="single" w:sz="4" w:space="0" w:color="auto"/>
              <w:right w:val="single" w:sz="4" w:space="0" w:color="auto"/>
            </w:tcBorders>
            <w:vAlign w:val="center"/>
            <w:hideMark/>
          </w:tcPr>
          <w:p w14:paraId="7349BD99"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1</w:t>
            </w:r>
          </w:p>
        </w:tc>
        <w:tc>
          <w:tcPr>
            <w:tcW w:w="425" w:type="dxa"/>
            <w:tcBorders>
              <w:top w:val="single" w:sz="4" w:space="0" w:color="auto"/>
              <w:left w:val="single" w:sz="4" w:space="0" w:color="auto"/>
              <w:bottom w:val="single" w:sz="4" w:space="0" w:color="auto"/>
              <w:right w:val="single" w:sz="4" w:space="0" w:color="auto"/>
            </w:tcBorders>
            <w:vAlign w:val="center"/>
            <w:hideMark/>
          </w:tcPr>
          <w:p w14:paraId="6EFB9249"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2</w:t>
            </w:r>
          </w:p>
        </w:tc>
        <w:tc>
          <w:tcPr>
            <w:tcW w:w="426" w:type="dxa"/>
            <w:tcBorders>
              <w:top w:val="single" w:sz="4" w:space="0" w:color="auto"/>
              <w:left w:val="single" w:sz="4" w:space="0" w:color="auto"/>
              <w:bottom w:val="single" w:sz="4" w:space="0" w:color="auto"/>
              <w:right w:val="single" w:sz="4" w:space="0" w:color="auto"/>
            </w:tcBorders>
            <w:textDirection w:val="btLr"/>
            <w:vAlign w:val="center"/>
            <w:hideMark/>
          </w:tcPr>
          <w:p w14:paraId="4427F687"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Bajo</w:t>
            </w:r>
          </w:p>
        </w:tc>
        <w:tc>
          <w:tcPr>
            <w:tcW w:w="425" w:type="dxa"/>
            <w:tcBorders>
              <w:top w:val="single" w:sz="4" w:space="0" w:color="auto"/>
              <w:left w:val="single" w:sz="4" w:space="0" w:color="auto"/>
              <w:bottom w:val="single" w:sz="4" w:space="0" w:color="auto"/>
              <w:right w:val="single" w:sz="4" w:space="0" w:color="auto"/>
            </w:tcBorders>
            <w:vAlign w:val="center"/>
            <w:hideMark/>
          </w:tcPr>
          <w:p w14:paraId="4C296432"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No</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6AF5B31E" w14:textId="65237EAB" w:rsidR="00C757F5" w:rsidRDefault="00C757F5">
            <w:pPr>
              <w:rPr>
                <w:rFonts w:ascii="Arial Narrow" w:eastAsia="Times New Roman" w:hAnsi="Arial Narrow"/>
                <w:sz w:val="12"/>
                <w:szCs w:val="12"/>
                <w:lang w:eastAsia="es-CO"/>
              </w:rPr>
            </w:pPr>
            <w:r>
              <w:rPr>
                <w:rFonts w:ascii="Arial Narrow" w:eastAsia="Times New Roman" w:hAnsi="Arial Narrow"/>
                <w:sz w:val="12"/>
                <w:szCs w:val="12"/>
                <w:lang w:eastAsia="es-CO"/>
              </w:rPr>
              <w:t xml:space="preserve">Secretaría de Infraestructura// </w:t>
            </w:r>
            <w:proofErr w:type="gramStart"/>
            <w:r>
              <w:rPr>
                <w:rFonts w:ascii="Arial Narrow" w:eastAsia="Times New Roman" w:hAnsi="Arial Narrow"/>
                <w:sz w:val="12"/>
                <w:szCs w:val="12"/>
                <w:lang w:eastAsia="es-CO"/>
              </w:rPr>
              <w:t>Supervisión  o</w:t>
            </w:r>
            <w:proofErr w:type="gramEnd"/>
            <w:r>
              <w:rPr>
                <w:rFonts w:ascii="Arial Narrow" w:eastAsia="Times New Roman" w:hAnsi="Arial Narrow"/>
                <w:sz w:val="12"/>
                <w:szCs w:val="12"/>
                <w:lang w:eastAsia="es-CO"/>
              </w:rPr>
              <w:t xml:space="preserve"> interventoría</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14:paraId="6EE587BF"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Desde la preparación de los pliegos de condiciones</w:t>
            </w:r>
          </w:p>
        </w:tc>
        <w:tc>
          <w:tcPr>
            <w:tcW w:w="851" w:type="dxa"/>
            <w:tcBorders>
              <w:top w:val="single" w:sz="4" w:space="0" w:color="auto"/>
              <w:left w:val="single" w:sz="4" w:space="0" w:color="auto"/>
              <w:bottom w:val="single" w:sz="4" w:space="0" w:color="auto"/>
              <w:right w:val="single" w:sz="4" w:space="0" w:color="auto"/>
            </w:tcBorders>
            <w:vAlign w:val="center"/>
            <w:hideMark/>
          </w:tcPr>
          <w:p w14:paraId="7695A258" w14:textId="77777777" w:rsidR="00C757F5" w:rsidRDefault="00C757F5">
            <w:pPr>
              <w:jc w:val="center"/>
              <w:rPr>
                <w:rFonts w:ascii="Arial Narrow" w:eastAsia="Times New Roman" w:hAnsi="Arial Narrow"/>
                <w:sz w:val="12"/>
                <w:szCs w:val="12"/>
                <w:lang w:eastAsia="es-CO"/>
              </w:rPr>
            </w:pPr>
            <w:r>
              <w:rPr>
                <w:rFonts w:ascii="Arial Narrow" w:eastAsia="Times New Roman" w:hAnsi="Arial Narrow"/>
                <w:sz w:val="12"/>
                <w:szCs w:val="12"/>
                <w:lang w:eastAsia="es-CO"/>
              </w:rPr>
              <w:t>Al finalizar la etapa de pre construcción</w:t>
            </w:r>
          </w:p>
        </w:tc>
        <w:tc>
          <w:tcPr>
            <w:tcW w:w="850" w:type="dxa"/>
            <w:tcBorders>
              <w:top w:val="single" w:sz="4" w:space="0" w:color="auto"/>
              <w:left w:val="single" w:sz="4" w:space="0" w:color="auto"/>
              <w:bottom w:val="single" w:sz="4" w:space="0" w:color="auto"/>
              <w:right w:val="single" w:sz="4" w:space="0" w:color="auto"/>
            </w:tcBorders>
            <w:vAlign w:val="center"/>
            <w:hideMark/>
          </w:tcPr>
          <w:p w14:paraId="658202D3"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Verificación del avance físico y avance presupuestal del proyecto respecto de la planificación inicial</w:t>
            </w:r>
          </w:p>
        </w:tc>
        <w:tc>
          <w:tcPr>
            <w:tcW w:w="437" w:type="dxa"/>
            <w:tcBorders>
              <w:top w:val="single" w:sz="4" w:space="0" w:color="auto"/>
              <w:left w:val="single" w:sz="4" w:space="0" w:color="auto"/>
              <w:bottom w:val="single" w:sz="4" w:space="0" w:color="auto"/>
              <w:right w:val="single" w:sz="4" w:space="0" w:color="auto"/>
            </w:tcBorders>
            <w:textDirection w:val="btLr"/>
            <w:vAlign w:val="center"/>
            <w:hideMark/>
          </w:tcPr>
          <w:p w14:paraId="47B35868" w14:textId="77777777" w:rsidR="00C757F5" w:rsidRDefault="00C757F5">
            <w:pPr>
              <w:jc w:val="center"/>
              <w:rPr>
                <w:rFonts w:ascii="Arial Narrow" w:eastAsia="Times New Roman" w:hAnsi="Arial Narrow"/>
                <w:sz w:val="12"/>
                <w:szCs w:val="12"/>
                <w:lang w:eastAsia="es-CO"/>
              </w:rPr>
            </w:pPr>
            <w:r>
              <w:rPr>
                <w:rFonts w:ascii="Arial Narrow" w:eastAsia="Times New Roman" w:hAnsi="Arial Narrow"/>
                <w:sz w:val="12"/>
                <w:szCs w:val="12"/>
                <w:lang w:eastAsia="es-CO"/>
              </w:rPr>
              <w:t>una vez se cumpla la mitad del plazo contractual</w:t>
            </w:r>
          </w:p>
        </w:tc>
      </w:tr>
      <w:tr w:rsidR="00C757F5" w14:paraId="5405CF5B" w14:textId="77777777" w:rsidTr="00C757F5">
        <w:trPr>
          <w:cantSplit/>
          <w:trHeight w:val="418"/>
        </w:trPr>
        <w:tc>
          <w:tcPr>
            <w:tcW w:w="406" w:type="dxa"/>
            <w:tcBorders>
              <w:top w:val="single" w:sz="4" w:space="0" w:color="auto"/>
              <w:left w:val="single" w:sz="4" w:space="0" w:color="auto"/>
              <w:bottom w:val="single" w:sz="4" w:space="0" w:color="auto"/>
              <w:right w:val="single" w:sz="4" w:space="0" w:color="auto"/>
            </w:tcBorders>
            <w:vAlign w:val="center"/>
            <w:hideMark/>
          </w:tcPr>
          <w:p w14:paraId="06FD847C"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11</w:t>
            </w:r>
          </w:p>
        </w:tc>
        <w:tc>
          <w:tcPr>
            <w:tcW w:w="406" w:type="dxa"/>
            <w:tcBorders>
              <w:top w:val="single" w:sz="4" w:space="0" w:color="auto"/>
              <w:left w:val="single" w:sz="4" w:space="0" w:color="auto"/>
              <w:bottom w:val="single" w:sz="4" w:space="0" w:color="auto"/>
              <w:right w:val="single" w:sz="4" w:space="0" w:color="auto"/>
            </w:tcBorders>
            <w:textDirection w:val="btLr"/>
            <w:vAlign w:val="center"/>
            <w:hideMark/>
          </w:tcPr>
          <w:p w14:paraId="46D02EA9"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Específico</w:t>
            </w:r>
          </w:p>
        </w:tc>
        <w:tc>
          <w:tcPr>
            <w:tcW w:w="406" w:type="dxa"/>
            <w:tcBorders>
              <w:top w:val="single" w:sz="4" w:space="0" w:color="auto"/>
              <w:left w:val="single" w:sz="4" w:space="0" w:color="auto"/>
              <w:bottom w:val="single" w:sz="4" w:space="0" w:color="auto"/>
              <w:right w:val="single" w:sz="4" w:space="0" w:color="auto"/>
            </w:tcBorders>
            <w:textDirection w:val="btLr"/>
            <w:vAlign w:val="center"/>
            <w:hideMark/>
          </w:tcPr>
          <w:p w14:paraId="3B9AEA47"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Interna</w:t>
            </w:r>
          </w:p>
        </w:tc>
        <w:tc>
          <w:tcPr>
            <w:tcW w:w="406" w:type="dxa"/>
            <w:tcBorders>
              <w:top w:val="single" w:sz="4" w:space="0" w:color="auto"/>
              <w:left w:val="single" w:sz="4" w:space="0" w:color="auto"/>
              <w:bottom w:val="single" w:sz="4" w:space="0" w:color="auto"/>
              <w:right w:val="single" w:sz="4" w:space="0" w:color="auto"/>
            </w:tcBorders>
            <w:textDirection w:val="btLr"/>
            <w:vAlign w:val="center"/>
            <w:hideMark/>
          </w:tcPr>
          <w:p w14:paraId="411A7A50"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Ejecución</w:t>
            </w:r>
          </w:p>
        </w:tc>
        <w:tc>
          <w:tcPr>
            <w:tcW w:w="406" w:type="dxa"/>
            <w:tcBorders>
              <w:top w:val="single" w:sz="4" w:space="0" w:color="auto"/>
              <w:left w:val="single" w:sz="4" w:space="0" w:color="auto"/>
              <w:bottom w:val="single" w:sz="4" w:space="0" w:color="auto"/>
              <w:right w:val="single" w:sz="4" w:space="0" w:color="auto"/>
            </w:tcBorders>
            <w:textDirection w:val="btLr"/>
            <w:vAlign w:val="center"/>
            <w:hideMark/>
          </w:tcPr>
          <w:p w14:paraId="2FD324B5"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Operacional</w:t>
            </w:r>
          </w:p>
        </w:tc>
        <w:tc>
          <w:tcPr>
            <w:tcW w:w="913" w:type="dxa"/>
            <w:tcBorders>
              <w:top w:val="single" w:sz="4" w:space="0" w:color="auto"/>
              <w:left w:val="single" w:sz="4" w:space="0" w:color="auto"/>
              <w:bottom w:val="single" w:sz="4" w:space="0" w:color="auto"/>
              <w:right w:val="single" w:sz="4" w:space="0" w:color="auto"/>
            </w:tcBorders>
            <w:vAlign w:val="center"/>
            <w:hideMark/>
          </w:tcPr>
          <w:p w14:paraId="5233FED5"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Riesgos por la modificación de estudios, diseños y especificaciones técnicas.  este riesgo puede evidenciarse durante la ejecución del proyecto y se pueden presentar variaciones en el diseño planteado inicialmente</w:t>
            </w:r>
          </w:p>
        </w:tc>
        <w:tc>
          <w:tcPr>
            <w:tcW w:w="851" w:type="dxa"/>
            <w:tcBorders>
              <w:top w:val="single" w:sz="4" w:space="0" w:color="auto"/>
              <w:left w:val="single" w:sz="4" w:space="0" w:color="auto"/>
              <w:bottom w:val="single" w:sz="4" w:space="0" w:color="auto"/>
              <w:right w:val="single" w:sz="4" w:space="0" w:color="auto"/>
            </w:tcBorders>
            <w:vAlign w:val="center"/>
            <w:hideMark/>
          </w:tcPr>
          <w:p w14:paraId="2FC40B5E"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La modificación de los diseños puede impactar el cronograma y el costo inicialmente planificado en el contrato</w:t>
            </w:r>
          </w:p>
        </w:tc>
        <w:tc>
          <w:tcPr>
            <w:tcW w:w="425" w:type="dxa"/>
            <w:tcBorders>
              <w:top w:val="single" w:sz="4" w:space="0" w:color="auto"/>
              <w:left w:val="single" w:sz="4" w:space="0" w:color="auto"/>
              <w:bottom w:val="single" w:sz="4" w:space="0" w:color="auto"/>
              <w:right w:val="single" w:sz="4" w:space="0" w:color="auto"/>
            </w:tcBorders>
            <w:vAlign w:val="center"/>
            <w:hideMark/>
          </w:tcPr>
          <w:p w14:paraId="0EF4F4C3"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3</w:t>
            </w:r>
          </w:p>
        </w:tc>
        <w:tc>
          <w:tcPr>
            <w:tcW w:w="425" w:type="dxa"/>
            <w:tcBorders>
              <w:top w:val="single" w:sz="4" w:space="0" w:color="auto"/>
              <w:left w:val="single" w:sz="4" w:space="0" w:color="auto"/>
              <w:bottom w:val="single" w:sz="4" w:space="0" w:color="auto"/>
              <w:right w:val="single" w:sz="4" w:space="0" w:color="auto"/>
            </w:tcBorders>
            <w:vAlign w:val="center"/>
            <w:hideMark/>
          </w:tcPr>
          <w:p w14:paraId="665E879F"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2</w:t>
            </w:r>
          </w:p>
        </w:tc>
        <w:tc>
          <w:tcPr>
            <w:tcW w:w="426" w:type="dxa"/>
            <w:tcBorders>
              <w:top w:val="single" w:sz="4" w:space="0" w:color="auto"/>
              <w:left w:val="single" w:sz="4" w:space="0" w:color="auto"/>
              <w:bottom w:val="single" w:sz="4" w:space="0" w:color="auto"/>
              <w:right w:val="single" w:sz="4" w:space="0" w:color="auto"/>
            </w:tcBorders>
            <w:vAlign w:val="center"/>
            <w:hideMark/>
          </w:tcPr>
          <w:p w14:paraId="5385D419"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5</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14:paraId="5026AE27"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Medio</w:t>
            </w:r>
          </w:p>
        </w:tc>
        <w:tc>
          <w:tcPr>
            <w:tcW w:w="850" w:type="dxa"/>
            <w:tcBorders>
              <w:top w:val="single" w:sz="4" w:space="0" w:color="auto"/>
              <w:left w:val="single" w:sz="4" w:space="0" w:color="auto"/>
              <w:bottom w:val="single" w:sz="4" w:space="0" w:color="auto"/>
              <w:right w:val="single" w:sz="4" w:space="0" w:color="auto"/>
            </w:tcBorders>
            <w:vAlign w:val="center"/>
            <w:hideMark/>
          </w:tcPr>
          <w:p w14:paraId="76F3FDA9"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Este riesgo es compartido por el municipio y el contratista</w:t>
            </w:r>
          </w:p>
        </w:tc>
        <w:tc>
          <w:tcPr>
            <w:tcW w:w="1560" w:type="dxa"/>
            <w:tcBorders>
              <w:top w:val="single" w:sz="4" w:space="0" w:color="auto"/>
              <w:left w:val="single" w:sz="4" w:space="0" w:color="auto"/>
              <w:bottom w:val="single" w:sz="4" w:space="0" w:color="auto"/>
              <w:right w:val="single" w:sz="4" w:space="0" w:color="auto"/>
            </w:tcBorders>
            <w:vAlign w:val="center"/>
            <w:hideMark/>
          </w:tcPr>
          <w:p w14:paraId="09572107"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El contratista debe verificar en detalle la coherencia y vigencia de los estudios y diseños iniciales</w:t>
            </w:r>
          </w:p>
        </w:tc>
        <w:tc>
          <w:tcPr>
            <w:tcW w:w="425" w:type="dxa"/>
            <w:tcBorders>
              <w:top w:val="single" w:sz="4" w:space="0" w:color="auto"/>
              <w:left w:val="single" w:sz="4" w:space="0" w:color="auto"/>
              <w:bottom w:val="single" w:sz="4" w:space="0" w:color="auto"/>
              <w:right w:val="single" w:sz="4" w:space="0" w:color="auto"/>
            </w:tcBorders>
            <w:vAlign w:val="center"/>
            <w:hideMark/>
          </w:tcPr>
          <w:p w14:paraId="6E9ABAEB"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1</w:t>
            </w:r>
          </w:p>
        </w:tc>
        <w:tc>
          <w:tcPr>
            <w:tcW w:w="425" w:type="dxa"/>
            <w:tcBorders>
              <w:top w:val="single" w:sz="4" w:space="0" w:color="auto"/>
              <w:left w:val="single" w:sz="4" w:space="0" w:color="auto"/>
              <w:bottom w:val="single" w:sz="4" w:space="0" w:color="auto"/>
              <w:right w:val="single" w:sz="4" w:space="0" w:color="auto"/>
            </w:tcBorders>
            <w:vAlign w:val="center"/>
            <w:hideMark/>
          </w:tcPr>
          <w:p w14:paraId="4101BE1C"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1</w:t>
            </w:r>
          </w:p>
        </w:tc>
        <w:tc>
          <w:tcPr>
            <w:tcW w:w="425" w:type="dxa"/>
            <w:tcBorders>
              <w:top w:val="single" w:sz="4" w:space="0" w:color="auto"/>
              <w:left w:val="single" w:sz="4" w:space="0" w:color="auto"/>
              <w:bottom w:val="single" w:sz="4" w:space="0" w:color="auto"/>
              <w:right w:val="single" w:sz="4" w:space="0" w:color="auto"/>
            </w:tcBorders>
            <w:vAlign w:val="center"/>
            <w:hideMark/>
          </w:tcPr>
          <w:p w14:paraId="7AE71202"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2</w:t>
            </w:r>
          </w:p>
        </w:tc>
        <w:tc>
          <w:tcPr>
            <w:tcW w:w="426" w:type="dxa"/>
            <w:tcBorders>
              <w:top w:val="single" w:sz="4" w:space="0" w:color="auto"/>
              <w:left w:val="single" w:sz="4" w:space="0" w:color="auto"/>
              <w:bottom w:val="single" w:sz="4" w:space="0" w:color="auto"/>
              <w:right w:val="single" w:sz="4" w:space="0" w:color="auto"/>
            </w:tcBorders>
            <w:textDirection w:val="btLr"/>
            <w:vAlign w:val="center"/>
            <w:hideMark/>
          </w:tcPr>
          <w:p w14:paraId="0DAACEC4"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Bajo</w:t>
            </w:r>
          </w:p>
        </w:tc>
        <w:tc>
          <w:tcPr>
            <w:tcW w:w="425" w:type="dxa"/>
            <w:tcBorders>
              <w:top w:val="single" w:sz="4" w:space="0" w:color="auto"/>
              <w:left w:val="single" w:sz="4" w:space="0" w:color="auto"/>
              <w:bottom w:val="single" w:sz="4" w:space="0" w:color="auto"/>
              <w:right w:val="single" w:sz="4" w:space="0" w:color="auto"/>
            </w:tcBorders>
            <w:vAlign w:val="center"/>
            <w:hideMark/>
          </w:tcPr>
          <w:p w14:paraId="6CCAE860"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No</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3F41AD67" w14:textId="528EB248" w:rsidR="00C757F5" w:rsidRDefault="00C757F5">
            <w:pPr>
              <w:rPr>
                <w:rFonts w:ascii="Arial Narrow" w:eastAsia="Times New Roman" w:hAnsi="Arial Narrow"/>
                <w:sz w:val="12"/>
                <w:szCs w:val="12"/>
                <w:lang w:eastAsia="es-CO"/>
              </w:rPr>
            </w:pPr>
            <w:proofErr w:type="gramStart"/>
            <w:r>
              <w:rPr>
                <w:rFonts w:ascii="Arial Narrow" w:eastAsia="Times New Roman" w:hAnsi="Arial Narrow"/>
                <w:sz w:val="12"/>
                <w:szCs w:val="12"/>
                <w:lang w:eastAsia="es-CO"/>
              </w:rPr>
              <w:t>Contratista  /</w:t>
            </w:r>
            <w:proofErr w:type="gramEnd"/>
            <w:r>
              <w:rPr>
                <w:rFonts w:ascii="Arial Narrow" w:eastAsia="Times New Roman" w:hAnsi="Arial Narrow"/>
                <w:sz w:val="12"/>
                <w:szCs w:val="12"/>
                <w:lang w:eastAsia="es-CO"/>
              </w:rPr>
              <w:t xml:space="preserve"> Secretaría de Infraestructura/Supervisión o interventoría   del contrato</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14:paraId="55A60C14"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Desde el inicio de la etapa de construcción</w:t>
            </w:r>
          </w:p>
        </w:tc>
        <w:tc>
          <w:tcPr>
            <w:tcW w:w="851" w:type="dxa"/>
            <w:tcBorders>
              <w:top w:val="single" w:sz="4" w:space="0" w:color="auto"/>
              <w:left w:val="single" w:sz="4" w:space="0" w:color="auto"/>
              <w:bottom w:val="single" w:sz="4" w:space="0" w:color="auto"/>
              <w:right w:val="single" w:sz="4" w:space="0" w:color="auto"/>
            </w:tcBorders>
            <w:vAlign w:val="center"/>
            <w:hideMark/>
          </w:tcPr>
          <w:p w14:paraId="5E2A35ED" w14:textId="77777777" w:rsidR="00C757F5" w:rsidRDefault="00C757F5">
            <w:pPr>
              <w:jc w:val="center"/>
              <w:rPr>
                <w:rFonts w:ascii="Arial Narrow" w:eastAsia="Times New Roman" w:hAnsi="Arial Narrow"/>
                <w:sz w:val="12"/>
                <w:szCs w:val="12"/>
                <w:lang w:eastAsia="es-CO"/>
              </w:rPr>
            </w:pPr>
            <w:r>
              <w:rPr>
                <w:rFonts w:ascii="Arial Narrow" w:eastAsia="Times New Roman" w:hAnsi="Arial Narrow"/>
                <w:sz w:val="12"/>
                <w:szCs w:val="12"/>
                <w:lang w:eastAsia="es-CO"/>
              </w:rPr>
              <w:t>Al finalizar la etapa de preconstrucción</w:t>
            </w:r>
          </w:p>
        </w:tc>
        <w:tc>
          <w:tcPr>
            <w:tcW w:w="850" w:type="dxa"/>
            <w:tcBorders>
              <w:top w:val="single" w:sz="4" w:space="0" w:color="auto"/>
              <w:left w:val="single" w:sz="4" w:space="0" w:color="auto"/>
              <w:bottom w:val="single" w:sz="4" w:space="0" w:color="auto"/>
              <w:right w:val="single" w:sz="4" w:space="0" w:color="auto"/>
            </w:tcBorders>
            <w:vAlign w:val="center"/>
            <w:hideMark/>
          </w:tcPr>
          <w:p w14:paraId="1463BD10"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Verificación de avance físico y avance presupuestal del proyecto respecto de la planificación inicial</w:t>
            </w:r>
          </w:p>
        </w:tc>
        <w:tc>
          <w:tcPr>
            <w:tcW w:w="437" w:type="dxa"/>
            <w:tcBorders>
              <w:top w:val="single" w:sz="4" w:space="0" w:color="auto"/>
              <w:left w:val="single" w:sz="4" w:space="0" w:color="auto"/>
              <w:bottom w:val="single" w:sz="4" w:space="0" w:color="auto"/>
              <w:right w:val="single" w:sz="4" w:space="0" w:color="auto"/>
            </w:tcBorders>
            <w:textDirection w:val="btLr"/>
            <w:vAlign w:val="center"/>
            <w:hideMark/>
          </w:tcPr>
          <w:p w14:paraId="5158BADF" w14:textId="77777777" w:rsidR="00C757F5" w:rsidRDefault="00C757F5">
            <w:pPr>
              <w:jc w:val="center"/>
              <w:rPr>
                <w:rFonts w:ascii="Arial Narrow" w:eastAsia="Times New Roman" w:hAnsi="Arial Narrow"/>
                <w:sz w:val="12"/>
                <w:szCs w:val="12"/>
                <w:lang w:eastAsia="es-CO"/>
              </w:rPr>
            </w:pPr>
            <w:r>
              <w:rPr>
                <w:rFonts w:ascii="Arial Narrow" w:eastAsia="Times New Roman" w:hAnsi="Arial Narrow"/>
                <w:sz w:val="12"/>
                <w:szCs w:val="12"/>
                <w:lang w:eastAsia="es-CO"/>
              </w:rPr>
              <w:t xml:space="preserve">una </w:t>
            </w:r>
            <w:proofErr w:type="gramStart"/>
            <w:r>
              <w:rPr>
                <w:rFonts w:ascii="Arial Narrow" w:eastAsia="Times New Roman" w:hAnsi="Arial Narrow"/>
                <w:sz w:val="12"/>
                <w:szCs w:val="12"/>
                <w:lang w:eastAsia="es-CO"/>
              </w:rPr>
              <w:t>vez ,</w:t>
            </w:r>
            <w:proofErr w:type="gramEnd"/>
            <w:r>
              <w:rPr>
                <w:rFonts w:ascii="Arial Narrow" w:eastAsia="Times New Roman" w:hAnsi="Arial Narrow"/>
                <w:sz w:val="12"/>
                <w:szCs w:val="12"/>
                <w:lang w:eastAsia="es-CO"/>
              </w:rPr>
              <w:t xml:space="preserve"> se cumpla la mitad del plazo contractual</w:t>
            </w:r>
          </w:p>
        </w:tc>
      </w:tr>
      <w:tr w:rsidR="00C757F5" w14:paraId="724637CF" w14:textId="77777777" w:rsidTr="00C757F5">
        <w:trPr>
          <w:cantSplit/>
          <w:trHeight w:val="418"/>
        </w:trPr>
        <w:tc>
          <w:tcPr>
            <w:tcW w:w="406" w:type="dxa"/>
            <w:tcBorders>
              <w:top w:val="single" w:sz="4" w:space="0" w:color="auto"/>
              <w:left w:val="single" w:sz="4" w:space="0" w:color="auto"/>
              <w:bottom w:val="single" w:sz="4" w:space="0" w:color="auto"/>
              <w:right w:val="single" w:sz="4" w:space="0" w:color="auto"/>
            </w:tcBorders>
            <w:vAlign w:val="center"/>
            <w:hideMark/>
          </w:tcPr>
          <w:p w14:paraId="7DF0C7CC"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lastRenderedPageBreak/>
              <w:t>12</w:t>
            </w:r>
          </w:p>
        </w:tc>
        <w:tc>
          <w:tcPr>
            <w:tcW w:w="406" w:type="dxa"/>
            <w:tcBorders>
              <w:top w:val="single" w:sz="4" w:space="0" w:color="auto"/>
              <w:left w:val="single" w:sz="4" w:space="0" w:color="auto"/>
              <w:bottom w:val="single" w:sz="4" w:space="0" w:color="auto"/>
              <w:right w:val="single" w:sz="4" w:space="0" w:color="auto"/>
            </w:tcBorders>
            <w:textDirection w:val="btLr"/>
            <w:vAlign w:val="center"/>
            <w:hideMark/>
          </w:tcPr>
          <w:p w14:paraId="192DD2F9"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específico</w:t>
            </w:r>
          </w:p>
        </w:tc>
        <w:tc>
          <w:tcPr>
            <w:tcW w:w="406" w:type="dxa"/>
            <w:tcBorders>
              <w:top w:val="single" w:sz="4" w:space="0" w:color="auto"/>
              <w:left w:val="single" w:sz="4" w:space="0" w:color="auto"/>
              <w:bottom w:val="single" w:sz="4" w:space="0" w:color="auto"/>
              <w:right w:val="single" w:sz="4" w:space="0" w:color="auto"/>
            </w:tcBorders>
            <w:textDirection w:val="btLr"/>
            <w:vAlign w:val="center"/>
            <w:hideMark/>
          </w:tcPr>
          <w:p w14:paraId="0E0369A9"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interna</w:t>
            </w:r>
          </w:p>
        </w:tc>
        <w:tc>
          <w:tcPr>
            <w:tcW w:w="406" w:type="dxa"/>
            <w:tcBorders>
              <w:top w:val="single" w:sz="4" w:space="0" w:color="auto"/>
              <w:left w:val="single" w:sz="4" w:space="0" w:color="auto"/>
              <w:bottom w:val="single" w:sz="4" w:space="0" w:color="auto"/>
              <w:right w:val="single" w:sz="4" w:space="0" w:color="auto"/>
            </w:tcBorders>
            <w:textDirection w:val="btLr"/>
            <w:vAlign w:val="center"/>
            <w:hideMark/>
          </w:tcPr>
          <w:p w14:paraId="33F92BA6"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ejecución</w:t>
            </w:r>
          </w:p>
        </w:tc>
        <w:tc>
          <w:tcPr>
            <w:tcW w:w="406" w:type="dxa"/>
            <w:tcBorders>
              <w:top w:val="single" w:sz="4" w:space="0" w:color="auto"/>
              <w:left w:val="single" w:sz="4" w:space="0" w:color="auto"/>
              <w:bottom w:val="single" w:sz="4" w:space="0" w:color="auto"/>
              <w:right w:val="single" w:sz="4" w:space="0" w:color="auto"/>
            </w:tcBorders>
            <w:textDirection w:val="btLr"/>
            <w:vAlign w:val="center"/>
            <w:hideMark/>
          </w:tcPr>
          <w:p w14:paraId="790C3C12"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operacional</w:t>
            </w:r>
          </w:p>
        </w:tc>
        <w:tc>
          <w:tcPr>
            <w:tcW w:w="913" w:type="dxa"/>
            <w:tcBorders>
              <w:top w:val="single" w:sz="4" w:space="0" w:color="auto"/>
              <w:left w:val="single" w:sz="4" w:space="0" w:color="auto"/>
              <w:bottom w:val="single" w:sz="4" w:space="0" w:color="auto"/>
              <w:right w:val="single" w:sz="4" w:space="0" w:color="auto"/>
            </w:tcBorders>
            <w:vAlign w:val="center"/>
            <w:hideMark/>
          </w:tcPr>
          <w:p w14:paraId="6569644A"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Riesgo por la falta de idoneidad de la mano de obra.  Este riesgo se presenta cuando el personal que labora en la ejecución del proyecto no es el idóneo para realizar las actividades propias del proyecto, y no cumplen con los aspectos técnicos solicitados por la administración municipal</w:t>
            </w:r>
          </w:p>
        </w:tc>
        <w:tc>
          <w:tcPr>
            <w:tcW w:w="851" w:type="dxa"/>
            <w:tcBorders>
              <w:top w:val="single" w:sz="4" w:space="0" w:color="auto"/>
              <w:left w:val="single" w:sz="4" w:space="0" w:color="auto"/>
              <w:bottom w:val="single" w:sz="4" w:space="0" w:color="auto"/>
              <w:right w:val="single" w:sz="4" w:space="0" w:color="auto"/>
            </w:tcBorders>
            <w:vAlign w:val="center"/>
            <w:hideMark/>
          </w:tcPr>
          <w:p w14:paraId="17395E80"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Se puede ver afectada la calidad de los trabajos, no cumpliendo de esta manera las especificaciones técnicas del proyecto y la normatividad vigente que rige el desarrollo del tipo de obras a ejecutar en el contrato</w:t>
            </w:r>
          </w:p>
        </w:tc>
        <w:tc>
          <w:tcPr>
            <w:tcW w:w="425" w:type="dxa"/>
            <w:tcBorders>
              <w:top w:val="single" w:sz="4" w:space="0" w:color="auto"/>
              <w:left w:val="single" w:sz="4" w:space="0" w:color="auto"/>
              <w:bottom w:val="single" w:sz="4" w:space="0" w:color="auto"/>
              <w:right w:val="single" w:sz="4" w:space="0" w:color="auto"/>
            </w:tcBorders>
            <w:vAlign w:val="center"/>
            <w:hideMark/>
          </w:tcPr>
          <w:p w14:paraId="0EEB1265"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1</w:t>
            </w:r>
          </w:p>
        </w:tc>
        <w:tc>
          <w:tcPr>
            <w:tcW w:w="425" w:type="dxa"/>
            <w:tcBorders>
              <w:top w:val="single" w:sz="4" w:space="0" w:color="auto"/>
              <w:left w:val="single" w:sz="4" w:space="0" w:color="auto"/>
              <w:bottom w:val="single" w:sz="4" w:space="0" w:color="auto"/>
              <w:right w:val="single" w:sz="4" w:space="0" w:color="auto"/>
            </w:tcBorders>
            <w:vAlign w:val="center"/>
            <w:hideMark/>
          </w:tcPr>
          <w:p w14:paraId="6B2D6183"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1</w:t>
            </w:r>
          </w:p>
        </w:tc>
        <w:tc>
          <w:tcPr>
            <w:tcW w:w="426" w:type="dxa"/>
            <w:tcBorders>
              <w:top w:val="single" w:sz="4" w:space="0" w:color="auto"/>
              <w:left w:val="single" w:sz="4" w:space="0" w:color="auto"/>
              <w:bottom w:val="single" w:sz="4" w:space="0" w:color="auto"/>
              <w:right w:val="single" w:sz="4" w:space="0" w:color="auto"/>
            </w:tcBorders>
            <w:vAlign w:val="center"/>
            <w:hideMark/>
          </w:tcPr>
          <w:p w14:paraId="4702E0F7"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2</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14:paraId="547D3FAB"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Bajo</w:t>
            </w:r>
          </w:p>
        </w:tc>
        <w:tc>
          <w:tcPr>
            <w:tcW w:w="850" w:type="dxa"/>
            <w:tcBorders>
              <w:top w:val="single" w:sz="4" w:space="0" w:color="auto"/>
              <w:left w:val="single" w:sz="4" w:space="0" w:color="auto"/>
              <w:bottom w:val="single" w:sz="4" w:space="0" w:color="auto"/>
              <w:right w:val="single" w:sz="4" w:space="0" w:color="auto"/>
            </w:tcBorders>
            <w:vAlign w:val="center"/>
            <w:hideMark/>
          </w:tcPr>
          <w:p w14:paraId="64005817"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Este riesgo y sus consecuencias serán asumidos en su totalidad por el contratista</w:t>
            </w:r>
          </w:p>
        </w:tc>
        <w:tc>
          <w:tcPr>
            <w:tcW w:w="1560" w:type="dxa"/>
            <w:tcBorders>
              <w:top w:val="single" w:sz="4" w:space="0" w:color="auto"/>
              <w:left w:val="single" w:sz="4" w:space="0" w:color="auto"/>
              <w:bottom w:val="single" w:sz="4" w:space="0" w:color="auto"/>
              <w:right w:val="single" w:sz="4" w:space="0" w:color="auto"/>
            </w:tcBorders>
            <w:vAlign w:val="center"/>
            <w:hideMark/>
          </w:tcPr>
          <w:p w14:paraId="7C404371"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 xml:space="preserve">La experiencia específica requerida por parte dela entidad para los proponentes debe garantizar la idoneidad de la mano de obra </w:t>
            </w:r>
            <w:proofErr w:type="gramStart"/>
            <w:r>
              <w:rPr>
                <w:rFonts w:ascii="Arial Narrow" w:eastAsia="Times New Roman" w:hAnsi="Arial Narrow"/>
                <w:sz w:val="12"/>
                <w:szCs w:val="12"/>
                <w:lang w:eastAsia="es-CO"/>
              </w:rPr>
              <w:t>que  se</w:t>
            </w:r>
            <w:proofErr w:type="gramEnd"/>
            <w:r>
              <w:rPr>
                <w:rFonts w:ascii="Arial Narrow" w:eastAsia="Times New Roman" w:hAnsi="Arial Narrow"/>
                <w:sz w:val="12"/>
                <w:szCs w:val="12"/>
                <w:lang w:eastAsia="es-CO"/>
              </w:rPr>
              <w:t xml:space="preserve"> asignará para la ejecución de las actividades del contrato</w:t>
            </w:r>
          </w:p>
        </w:tc>
        <w:tc>
          <w:tcPr>
            <w:tcW w:w="425" w:type="dxa"/>
            <w:tcBorders>
              <w:top w:val="single" w:sz="4" w:space="0" w:color="auto"/>
              <w:left w:val="single" w:sz="4" w:space="0" w:color="auto"/>
              <w:bottom w:val="single" w:sz="4" w:space="0" w:color="auto"/>
              <w:right w:val="single" w:sz="4" w:space="0" w:color="auto"/>
            </w:tcBorders>
            <w:vAlign w:val="center"/>
            <w:hideMark/>
          </w:tcPr>
          <w:p w14:paraId="48684521"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1</w:t>
            </w:r>
          </w:p>
        </w:tc>
        <w:tc>
          <w:tcPr>
            <w:tcW w:w="425" w:type="dxa"/>
            <w:tcBorders>
              <w:top w:val="single" w:sz="4" w:space="0" w:color="auto"/>
              <w:left w:val="single" w:sz="4" w:space="0" w:color="auto"/>
              <w:bottom w:val="single" w:sz="4" w:space="0" w:color="auto"/>
              <w:right w:val="single" w:sz="4" w:space="0" w:color="auto"/>
            </w:tcBorders>
            <w:vAlign w:val="center"/>
            <w:hideMark/>
          </w:tcPr>
          <w:p w14:paraId="6330DF39"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1</w:t>
            </w:r>
          </w:p>
        </w:tc>
        <w:tc>
          <w:tcPr>
            <w:tcW w:w="425" w:type="dxa"/>
            <w:tcBorders>
              <w:top w:val="single" w:sz="4" w:space="0" w:color="auto"/>
              <w:left w:val="single" w:sz="4" w:space="0" w:color="auto"/>
              <w:bottom w:val="single" w:sz="4" w:space="0" w:color="auto"/>
              <w:right w:val="single" w:sz="4" w:space="0" w:color="auto"/>
            </w:tcBorders>
            <w:vAlign w:val="center"/>
            <w:hideMark/>
          </w:tcPr>
          <w:p w14:paraId="64F07E8C"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2</w:t>
            </w:r>
          </w:p>
        </w:tc>
        <w:tc>
          <w:tcPr>
            <w:tcW w:w="426" w:type="dxa"/>
            <w:tcBorders>
              <w:top w:val="single" w:sz="4" w:space="0" w:color="auto"/>
              <w:left w:val="single" w:sz="4" w:space="0" w:color="auto"/>
              <w:bottom w:val="single" w:sz="4" w:space="0" w:color="auto"/>
              <w:right w:val="single" w:sz="4" w:space="0" w:color="auto"/>
            </w:tcBorders>
            <w:textDirection w:val="btLr"/>
            <w:vAlign w:val="center"/>
            <w:hideMark/>
          </w:tcPr>
          <w:p w14:paraId="7933AFD3"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Bajo</w:t>
            </w:r>
          </w:p>
        </w:tc>
        <w:tc>
          <w:tcPr>
            <w:tcW w:w="425" w:type="dxa"/>
            <w:tcBorders>
              <w:top w:val="single" w:sz="4" w:space="0" w:color="auto"/>
              <w:left w:val="single" w:sz="4" w:space="0" w:color="auto"/>
              <w:bottom w:val="single" w:sz="4" w:space="0" w:color="auto"/>
              <w:right w:val="single" w:sz="4" w:space="0" w:color="auto"/>
            </w:tcBorders>
            <w:vAlign w:val="center"/>
            <w:hideMark/>
          </w:tcPr>
          <w:p w14:paraId="4EED323B"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No</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7CACCF95" w14:textId="6E9A1F5E" w:rsidR="00C757F5" w:rsidRDefault="00C757F5">
            <w:pPr>
              <w:rPr>
                <w:rFonts w:ascii="Arial Narrow" w:eastAsia="Times New Roman" w:hAnsi="Arial Narrow"/>
                <w:sz w:val="12"/>
                <w:szCs w:val="12"/>
                <w:lang w:eastAsia="es-CO"/>
              </w:rPr>
            </w:pPr>
            <w:proofErr w:type="gramStart"/>
            <w:r>
              <w:rPr>
                <w:rFonts w:ascii="Arial Narrow" w:eastAsia="Times New Roman" w:hAnsi="Arial Narrow"/>
                <w:sz w:val="12"/>
                <w:szCs w:val="12"/>
                <w:lang w:eastAsia="es-CO"/>
              </w:rPr>
              <w:t>Contratista  /</w:t>
            </w:r>
            <w:proofErr w:type="gramEnd"/>
            <w:r>
              <w:rPr>
                <w:rFonts w:ascii="Arial Narrow" w:eastAsia="Times New Roman" w:hAnsi="Arial Narrow"/>
                <w:sz w:val="12"/>
                <w:szCs w:val="12"/>
                <w:lang w:eastAsia="es-CO"/>
              </w:rPr>
              <w:t xml:space="preserve"> Secretaría de Infraestructura/ Supervisión o interventoría   del contrato</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14:paraId="0CA47248"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Desde la preparación de los pliegos de condiciones</w:t>
            </w:r>
          </w:p>
        </w:tc>
        <w:tc>
          <w:tcPr>
            <w:tcW w:w="851" w:type="dxa"/>
            <w:tcBorders>
              <w:top w:val="single" w:sz="4" w:space="0" w:color="auto"/>
              <w:left w:val="single" w:sz="4" w:space="0" w:color="auto"/>
              <w:bottom w:val="single" w:sz="4" w:space="0" w:color="auto"/>
              <w:right w:val="single" w:sz="4" w:space="0" w:color="auto"/>
            </w:tcBorders>
            <w:vAlign w:val="center"/>
            <w:hideMark/>
          </w:tcPr>
          <w:p w14:paraId="1BC0DE0B" w14:textId="77777777" w:rsidR="00C757F5" w:rsidRDefault="00C757F5">
            <w:pPr>
              <w:jc w:val="center"/>
              <w:rPr>
                <w:rFonts w:ascii="Arial Narrow" w:eastAsia="Times New Roman" w:hAnsi="Arial Narrow"/>
                <w:sz w:val="12"/>
                <w:szCs w:val="12"/>
                <w:lang w:eastAsia="es-CO"/>
              </w:rPr>
            </w:pPr>
            <w:r>
              <w:rPr>
                <w:rFonts w:ascii="Arial Narrow" w:eastAsia="Times New Roman" w:hAnsi="Arial Narrow"/>
                <w:sz w:val="12"/>
                <w:szCs w:val="12"/>
                <w:lang w:eastAsia="es-CO"/>
              </w:rPr>
              <w:t>Hasta la adjudicación del contrato</w:t>
            </w:r>
          </w:p>
        </w:tc>
        <w:tc>
          <w:tcPr>
            <w:tcW w:w="850" w:type="dxa"/>
            <w:tcBorders>
              <w:top w:val="single" w:sz="4" w:space="0" w:color="auto"/>
              <w:left w:val="single" w:sz="4" w:space="0" w:color="auto"/>
              <w:bottom w:val="single" w:sz="4" w:space="0" w:color="auto"/>
              <w:right w:val="single" w:sz="4" w:space="0" w:color="auto"/>
            </w:tcBorders>
            <w:vAlign w:val="center"/>
            <w:hideMark/>
          </w:tcPr>
          <w:p w14:paraId="51131414"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Verificación de cumplimiento de las especificaciones técnicas del contrato de acuerdo con los reportes de los informes de supervisión o Interventoría</w:t>
            </w:r>
          </w:p>
        </w:tc>
        <w:tc>
          <w:tcPr>
            <w:tcW w:w="437" w:type="dxa"/>
            <w:tcBorders>
              <w:top w:val="single" w:sz="4" w:space="0" w:color="auto"/>
              <w:left w:val="single" w:sz="4" w:space="0" w:color="auto"/>
              <w:bottom w:val="single" w:sz="4" w:space="0" w:color="auto"/>
              <w:right w:val="single" w:sz="4" w:space="0" w:color="auto"/>
            </w:tcBorders>
            <w:textDirection w:val="btLr"/>
            <w:vAlign w:val="center"/>
            <w:hideMark/>
          </w:tcPr>
          <w:p w14:paraId="63F61310" w14:textId="77777777" w:rsidR="00C757F5" w:rsidRDefault="00C757F5">
            <w:pPr>
              <w:jc w:val="center"/>
              <w:rPr>
                <w:rFonts w:ascii="Arial Narrow" w:eastAsia="Times New Roman" w:hAnsi="Arial Narrow"/>
                <w:sz w:val="12"/>
                <w:szCs w:val="12"/>
                <w:lang w:eastAsia="es-CO"/>
              </w:rPr>
            </w:pPr>
            <w:r>
              <w:rPr>
                <w:rFonts w:ascii="Arial Narrow" w:eastAsia="Times New Roman" w:hAnsi="Arial Narrow"/>
                <w:sz w:val="12"/>
                <w:szCs w:val="12"/>
                <w:lang w:eastAsia="es-CO"/>
              </w:rPr>
              <w:t>una vez, cuando se cumpla la mitad del plazo contractual</w:t>
            </w:r>
          </w:p>
        </w:tc>
      </w:tr>
      <w:tr w:rsidR="00C757F5" w14:paraId="4F447E49" w14:textId="77777777" w:rsidTr="00C757F5">
        <w:trPr>
          <w:cantSplit/>
          <w:trHeight w:val="418"/>
        </w:trPr>
        <w:tc>
          <w:tcPr>
            <w:tcW w:w="406" w:type="dxa"/>
            <w:tcBorders>
              <w:top w:val="single" w:sz="4" w:space="0" w:color="auto"/>
              <w:left w:val="single" w:sz="4" w:space="0" w:color="auto"/>
              <w:bottom w:val="single" w:sz="4" w:space="0" w:color="auto"/>
              <w:right w:val="single" w:sz="4" w:space="0" w:color="auto"/>
            </w:tcBorders>
            <w:vAlign w:val="center"/>
            <w:hideMark/>
          </w:tcPr>
          <w:p w14:paraId="0AD7E8BA"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13</w:t>
            </w:r>
          </w:p>
        </w:tc>
        <w:tc>
          <w:tcPr>
            <w:tcW w:w="406" w:type="dxa"/>
            <w:tcBorders>
              <w:top w:val="single" w:sz="4" w:space="0" w:color="auto"/>
              <w:left w:val="single" w:sz="4" w:space="0" w:color="auto"/>
              <w:bottom w:val="single" w:sz="4" w:space="0" w:color="auto"/>
              <w:right w:val="single" w:sz="4" w:space="0" w:color="auto"/>
            </w:tcBorders>
            <w:textDirection w:val="btLr"/>
            <w:vAlign w:val="center"/>
            <w:hideMark/>
          </w:tcPr>
          <w:p w14:paraId="1807EA09"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Específico</w:t>
            </w:r>
          </w:p>
        </w:tc>
        <w:tc>
          <w:tcPr>
            <w:tcW w:w="406" w:type="dxa"/>
            <w:tcBorders>
              <w:top w:val="single" w:sz="4" w:space="0" w:color="auto"/>
              <w:left w:val="single" w:sz="4" w:space="0" w:color="auto"/>
              <w:bottom w:val="single" w:sz="4" w:space="0" w:color="auto"/>
              <w:right w:val="single" w:sz="4" w:space="0" w:color="auto"/>
            </w:tcBorders>
            <w:textDirection w:val="btLr"/>
            <w:vAlign w:val="center"/>
            <w:hideMark/>
          </w:tcPr>
          <w:p w14:paraId="02AA132C"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Externo</w:t>
            </w:r>
          </w:p>
        </w:tc>
        <w:tc>
          <w:tcPr>
            <w:tcW w:w="406" w:type="dxa"/>
            <w:tcBorders>
              <w:top w:val="single" w:sz="4" w:space="0" w:color="auto"/>
              <w:left w:val="single" w:sz="4" w:space="0" w:color="auto"/>
              <w:bottom w:val="single" w:sz="4" w:space="0" w:color="auto"/>
              <w:right w:val="single" w:sz="4" w:space="0" w:color="auto"/>
            </w:tcBorders>
            <w:textDirection w:val="btLr"/>
            <w:vAlign w:val="center"/>
            <w:hideMark/>
          </w:tcPr>
          <w:p w14:paraId="51AE1F6D"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Ejecución</w:t>
            </w:r>
          </w:p>
        </w:tc>
        <w:tc>
          <w:tcPr>
            <w:tcW w:w="406" w:type="dxa"/>
            <w:tcBorders>
              <w:top w:val="single" w:sz="4" w:space="0" w:color="auto"/>
              <w:left w:val="single" w:sz="4" w:space="0" w:color="auto"/>
              <w:bottom w:val="single" w:sz="4" w:space="0" w:color="auto"/>
              <w:right w:val="single" w:sz="4" w:space="0" w:color="auto"/>
            </w:tcBorders>
            <w:textDirection w:val="btLr"/>
            <w:vAlign w:val="center"/>
            <w:hideMark/>
          </w:tcPr>
          <w:p w14:paraId="1FF88B64"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De la naturaleza</w:t>
            </w:r>
          </w:p>
        </w:tc>
        <w:tc>
          <w:tcPr>
            <w:tcW w:w="913" w:type="dxa"/>
            <w:tcBorders>
              <w:top w:val="single" w:sz="4" w:space="0" w:color="auto"/>
              <w:left w:val="single" w:sz="4" w:space="0" w:color="auto"/>
              <w:bottom w:val="single" w:sz="4" w:space="0" w:color="auto"/>
              <w:right w:val="single" w:sz="4" w:space="0" w:color="auto"/>
            </w:tcBorders>
            <w:vAlign w:val="center"/>
            <w:hideMark/>
          </w:tcPr>
          <w:p w14:paraId="1D08504D"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Riesgo climatológico.  Cuando se produzcan cambios en el clima que afecten la ejecución de la obra.     Se consideran condiciones climáticas adversas, entre otras: periodos de lluvias con altas precipitaciones en un tiempo prolongado, inundaciones, vientos huracanados, incendios forestales, entre otros.</w:t>
            </w:r>
          </w:p>
        </w:tc>
        <w:tc>
          <w:tcPr>
            <w:tcW w:w="851" w:type="dxa"/>
            <w:tcBorders>
              <w:top w:val="single" w:sz="4" w:space="0" w:color="auto"/>
              <w:left w:val="single" w:sz="4" w:space="0" w:color="auto"/>
              <w:bottom w:val="single" w:sz="4" w:space="0" w:color="auto"/>
              <w:right w:val="single" w:sz="4" w:space="0" w:color="auto"/>
            </w:tcBorders>
            <w:vAlign w:val="center"/>
            <w:hideMark/>
          </w:tcPr>
          <w:p w14:paraId="62FD4CB3"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Afectación del cronograma de obra y del plazo de finalización.  Reclamaciones por parte del contratista por sobre costos administrativos durante el periodo que no se puedan ejecutar obras.</w:t>
            </w:r>
          </w:p>
        </w:tc>
        <w:tc>
          <w:tcPr>
            <w:tcW w:w="425" w:type="dxa"/>
            <w:tcBorders>
              <w:top w:val="single" w:sz="4" w:space="0" w:color="auto"/>
              <w:left w:val="single" w:sz="4" w:space="0" w:color="auto"/>
              <w:bottom w:val="single" w:sz="4" w:space="0" w:color="auto"/>
              <w:right w:val="single" w:sz="4" w:space="0" w:color="auto"/>
            </w:tcBorders>
            <w:vAlign w:val="center"/>
            <w:hideMark/>
          </w:tcPr>
          <w:p w14:paraId="2A7447BE"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2</w:t>
            </w:r>
          </w:p>
        </w:tc>
        <w:tc>
          <w:tcPr>
            <w:tcW w:w="425" w:type="dxa"/>
            <w:tcBorders>
              <w:top w:val="single" w:sz="4" w:space="0" w:color="auto"/>
              <w:left w:val="single" w:sz="4" w:space="0" w:color="auto"/>
              <w:bottom w:val="single" w:sz="4" w:space="0" w:color="auto"/>
              <w:right w:val="single" w:sz="4" w:space="0" w:color="auto"/>
            </w:tcBorders>
            <w:vAlign w:val="center"/>
            <w:hideMark/>
          </w:tcPr>
          <w:p w14:paraId="49F12043"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2</w:t>
            </w:r>
          </w:p>
        </w:tc>
        <w:tc>
          <w:tcPr>
            <w:tcW w:w="426" w:type="dxa"/>
            <w:tcBorders>
              <w:top w:val="single" w:sz="4" w:space="0" w:color="auto"/>
              <w:left w:val="single" w:sz="4" w:space="0" w:color="auto"/>
              <w:bottom w:val="single" w:sz="4" w:space="0" w:color="auto"/>
              <w:right w:val="single" w:sz="4" w:space="0" w:color="auto"/>
            </w:tcBorders>
            <w:vAlign w:val="center"/>
            <w:hideMark/>
          </w:tcPr>
          <w:p w14:paraId="426F74D2"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4</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14:paraId="48E164E5"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Bajo</w:t>
            </w:r>
          </w:p>
        </w:tc>
        <w:tc>
          <w:tcPr>
            <w:tcW w:w="850" w:type="dxa"/>
            <w:tcBorders>
              <w:top w:val="single" w:sz="4" w:space="0" w:color="auto"/>
              <w:left w:val="single" w:sz="4" w:space="0" w:color="auto"/>
              <w:bottom w:val="single" w:sz="4" w:space="0" w:color="auto"/>
              <w:right w:val="single" w:sz="4" w:space="0" w:color="auto"/>
            </w:tcBorders>
            <w:vAlign w:val="center"/>
            <w:hideMark/>
          </w:tcPr>
          <w:p w14:paraId="09E87F69"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Si se requiere, la ampliación del tiempo establecido para la ejecución del contrato, el riesgo y sus consecuencias serán evaluados por el Municipio y el contratista con el fin de verificar la proporción en que debe ser asumido el mismo.</w:t>
            </w:r>
          </w:p>
        </w:tc>
        <w:tc>
          <w:tcPr>
            <w:tcW w:w="1560" w:type="dxa"/>
            <w:tcBorders>
              <w:top w:val="single" w:sz="4" w:space="0" w:color="auto"/>
              <w:left w:val="single" w:sz="4" w:space="0" w:color="auto"/>
              <w:bottom w:val="single" w:sz="4" w:space="0" w:color="auto"/>
              <w:right w:val="single" w:sz="4" w:space="0" w:color="auto"/>
            </w:tcBorders>
            <w:vAlign w:val="center"/>
          </w:tcPr>
          <w:p w14:paraId="376C86EF" w14:textId="77777777" w:rsidR="00C757F5" w:rsidRDefault="00C757F5">
            <w:pPr>
              <w:rPr>
                <w:rFonts w:ascii="Arial Narrow" w:eastAsia="Times New Roman" w:hAnsi="Arial Narrow"/>
                <w:sz w:val="12"/>
                <w:szCs w:val="12"/>
                <w:lang w:eastAsia="es-CO"/>
              </w:rPr>
            </w:pPr>
          </w:p>
          <w:p w14:paraId="5981439B" w14:textId="77777777" w:rsidR="00C757F5" w:rsidRDefault="00C757F5">
            <w:pPr>
              <w:rPr>
                <w:rFonts w:ascii="Arial Narrow" w:eastAsia="Times New Roman" w:hAnsi="Arial Narrow"/>
                <w:sz w:val="12"/>
                <w:szCs w:val="12"/>
                <w:lang w:eastAsia="es-CO"/>
              </w:rPr>
            </w:pPr>
            <w:r>
              <w:rPr>
                <w:rFonts w:ascii="Arial Narrow" w:eastAsia="Times New Roman" w:hAnsi="Arial Narrow"/>
                <w:sz w:val="12"/>
                <w:szCs w:val="12"/>
                <w:lang w:eastAsia="es-CO"/>
              </w:rPr>
              <w:t xml:space="preserve">Cuando esto se llegare a presentar será causal de ampliación de plazo o suspensión del mismo hasta que las condiciones climáticas sean óptimas para continuar con la ejecución del contrato previa aprobación de la Supervisión, pero no de reconocimiento de mayores costos o desequilibrio económico.  En los casos donde no se superen las condiciones climáticas adversas y ante la necesidad de ejecutar parcial o totalmente actividades previstas en el contrato, la entidad podrá, de común acuerdo con el contratista, bajo un marco previo de plena justificación técnica, pactar nuevas actividades que permitan llevar a cabo el desarrollo de los trabajos en estas condiciones.  </w:t>
            </w:r>
            <w:proofErr w:type="gramStart"/>
            <w:r>
              <w:rPr>
                <w:rFonts w:ascii="Arial Narrow" w:eastAsia="Times New Roman" w:hAnsi="Arial Narrow"/>
                <w:sz w:val="12"/>
                <w:szCs w:val="12"/>
                <w:lang w:eastAsia="es-CO"/>
              </w:rPr>
              <w:t>Ésta</w:t>
            </w:r>
            <w:proofErr w:type="gramEnd"/>
            <w:r>
              <w:rPr>
                <w:rFonts w:ascii="Arial Narrow" w:eastAsia="Times New Roman" w:hAnsi="Arial Narrow"/>
                <w:sz w:val="12"/>
                <w:szCs w:val="12"/>
                <w:lang w:eastAsia="es-CO"/>
              </w:rPr>
              <w:t xml:space="preserve"> condición generaría un acta de modificación al contrato celebrado firmado por las partes.</w:t>
            </w:r>
          </w:p>
          <w:p w14:paraId="4F0B87C5" w14:textId="77777777" w:rsidR="00C757F5" w:rsidRDefault="00C757F5">
            <w:pPr>
              <w:spacing w:after="100" w:afterAutospacing="1"/>
              <w:jc w:val="center"/>
              <w:rPr>
                <w:rFonts w:ascii="Arial Narrow" w:eastAsia="Times New Roman" w:hAnsi="Arial Narrow"/>
                <w:sz w:val="12"/>
                <w:szCs w:val="12"/>
                <w:lang w:eastAsia="es-CO"/>
              </w:rPr>
            </w:pPr>
          </w:p>
        </w:tc>
        <w:tc>
          <w:tcPr>
            <w:tcW w:w="425" w:type="dxa"/>
            <w:tcBorders>
              <w:top w:val="single" w:sz="4" w:space="0" w:color="auto"/>
              <w:left w:val="single" w:sz="4" w:space="0" w:color="auto"/>
              <w:bottom w:val="single" w:sz="4" w:space="0" w:color="auto"/>
              <w:right w:val="single" w:sz="4" w:space="0" w:color="auto"/>
            </w:tcBorders>
            <w:vAlign w:val="center"/>
            <w:hideMark/>
          </w:tcPr>
          <w:p w14:paraId="08647114"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1</w:t>
            </w:r>
          </w:p>
        </w:tc>
        <w:tc>
          <w:tcPr>
            <w:tcW w:w="425" w:type="dxa"/>
            <w:tcBorders>
              <w:top w:val="single" w:sz="4" w:space="0" w:color="auto"/>
              <w:left w:val="single" w:sz="4" w:space="0" w:color="auto"/>
              <w:bottom w:val="single" w:sz="4" w:space="0" w:color="auto"/>
              <w:right w:val="single" w:sz="4" w:space="0" w:color="auto"/>
            </w:tcBorders>
            <w:vAlign w:val="center"/>
            <w:hideMark/>
          </w:tcPr>
          <w:p w14:paraId="1052BDF2"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1</w:t>
            </w:r>
          </w:p>
        </w:tc>
        <w:tc>
          <w:tcPr>
            <w:tcW w:w="425" w:type="dxa"/>
            <w:tcBorders>
              <w:top w:val="single" w:sz="4" w:space="0" w:color="auto"/>
              <w:left w:val="single" w:sz="4" w:space="0" w:color="auto"/>
              <w:bottom w:val="single" w:sz="4" w:space="0" w:color="auto"/>
              <w:right w:val="single" w:sz="4" w:space="0" w:color="auto"/>
            </w:tcBorders>
            <w:vAlign w:val="center"/>
            <w:hideMark/>
          </w:tcPr>
          <w:p w14:paraId="514DB0CC"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2</w:t>
            </w:r>
          </w:p>
        </w:tc>
        <w:tc>
          <w:tcPr>
            <w:tcW w:w="426" w:type="dxa"/>
            <w:tcBorders>
              <w:top w:val="single" w:sz="4" w:space="0" w:color="auto"/>
              <w:left w:val="single" w:sz="4" w:space="0" w:color="auto"/>
              <w:bottom w:val="single" w:sz="4" w:space="0" w:color="auto"/>
              <w:right w:val="single" w:sz="4" w:space="0" w:color="auto"/>
            </w:tcBorders>
            <w:textDirection w:val="btLr"/>
            <w:vAlign w:val="center"/>
            <w:hideMark/>
          </w:tcPr>
          <w:p w14:paraId="2C8471AE"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Bajo</w:t>
            </w:r>
          </w:p>
        </w:tc>
        <w:tc>
          <w:tcPr>
            <w:tcW w:w="425" w:type="dxa"/>
            <w:tcBorders>
              <w:top w:val="single" w:sz="4" w:space="0" w:color="auto"/>
              <w:left w:val="single" w:sz="4" w:space="0" w:color="auto"/>
              <w:bottom w:val="single" w:sz="4" w:space="0" w:color="auto"/>
              <w:right w:val="single" w:sz="4" w:space="0" w:color="auto"/>
            </w:tcBorders>
            <w:vAlign w:val="center"/>
            <w:hideMark/>
          </w:tcPr>
          <w:p w14:paraId="7009E571"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Si</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46B419F6" w14:textId="3685AC9F" w:rsidR="00C757F5" w:rsidRDefault="00C757F5">
            <w:pPr>
              <w:jc w:val="center"/>
              <w:rPr>
                <w:rFonts w:ascii="Arial Narrow" w:eastAsia="Times New Roman" w:hAnsi="Arial Narrow"/>
                <w:sz w:val="12"/>
                <w:szCs w:val="12"/>
                <w:lang w:eastAsia="es-CO"/>
              </w:rPr>
            </w:pPr>
            <w:r>
              <w:rPr>
                <w:rFonts w:ascii="Arial Narrow" w:eastAsia="Times New Roman" w:hAnsi="Arial Narrow"/>
                <w:sz w:val="12"/>
                <w:szCs w:val="12"/>
                <w:lang w:eastAsia="es-CO"/>
              </w:rPr>
              <w:t>Secretaría de Infraestructura/, Secretaría de Hacienda,</w:t>
            </w:r>
          </w:p>
          <w:p w14:paraId="0654BA3A" w14:textId="77777777" w:rsidR="00C757F5" w:rsidRDefault="00C757F5">
            <w:pPr>
              <w:jc w:val="center"/>
              <w:rPr>
                <w:rFonts w:ascii="Arial Narrow" w:eastAsia="Times New Roman" w:hAnsi="Arial Narrow"/>
                <w:sz w:val="12"/>
                <w:szCs w:val="12"/>
                <w:lang w:eastAsia="es-CO"/>
              </w:rPr>
            </w:pPr>
            <w:r>
              <w:rPr>
                <w:rFonts w:ascii="Arial Narrow" w:eastAsia="Times New Roman" w:hAnsi="Arial Narrow"/>
                <w:sz w:val="12"/>
                <w:szCs w:val="12"/>
                <w:lang w:eastAsia="es-CO"/>
              </w:rPr>
              <w:t>Oficina jurídica, Supervisión</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14:paraId="7B78FDF6" w14:textId="77777777" w:rsidR="00C757F5" w:rsidRDefault="00C757F5" w:rsidP="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Cuando se inicie el evento adverso</w:t>
            </w:r>
          </w:p>
        </w:tc>
        <w:tc>
          <w:tcPr>
            <w:tcW w:w="851" w:type="dxa"/>
            <w:tcBorders>
              <w:top w:val="single" w:sz="4" w:space="0" w:color="auto"/>
              <w:left w:val="single" w:sz="4" w:space="0" w:color="auto"/>
              <w:bottom w:val="single" w:sz="4" w:space="0" w:color="auto"/>
              <w:right w:val="single" w:sz="4" w:space="0" w:color="auto"/>
            </w:tcBorders>
            <w:vAlign w:val="center"/>
            <w:hideMark/>
          </w:tcPr>
          <w:p w14:paraId="6BB3BDBA" w14:textId="77777777" w:rsidR="00C757F5" w:rsidRDefault="00C757F5">
            <w:pPr>
              <w:jc w:val="center"/>
              <w:rPr>
                <w:rFonts w:ascii="Arial Narrow" w:eastAsia="Times New Roman" w:hAnsi="Arial Narrow"/>
                <w:sz w:val="12"/>
                <w:szCs w:val="12"/>
                <w:lang w:eastAsia="es-CO"/>
              </w:rPr>
            </w:pPr>
            <w:r>
              <w:rPr>
                <w:rFonts w:ascii="Arial Narrow" w:eastAsia="Times New Roman" w:hAnsi="Arial Narrow"/>
                <w:sz w:val="12"/>
                <w:szCs w:val="12"/>
                <w:lang w:eastAsia="es-CO"/>
              </w:rPr>
              <w:t>Hasta la finalización del evento adverso</w:t>
            </w:r>
          </w:p>
        </w:tc>
        <w:tc>
          <w:tcPr>
            <w:tcW w:w="850" w:type="dxa"/>
            <w:tcBorders>
              <w:top w:val="single" w:sz="4" w:space="0" w:color="auto"/>
              <w:left w:val="single" w:sz="4" w:space="0" w:color="auto"/>
              <w:bottom w:val="single" w:sz="4" w:space="0" w:color="auto"/>
              <w:right w:val="single" w:sz="4" w:space="0" w:color="auto"/>
            </w:tcBorders>
            <w:vAlign w:val="center"/>
            <w:hideMark/>
          </w:tcPr>
          <w:p w14:paraId="6982700B"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Verificación documentos contractuales del contrato</w:t>
            </w:r>
          </w:p>
        </w:tc>
        <w:tc>
          <w:tcPr>
            <w:tcW w:w="437" w:type="dxa"/>
            <w:tcBorders>
              <w:top w:val="single" w:sz="4" w:space="0" w:color="auto"/>
              <w:left w:val="single" w:sz="4" w:space="0" w:color="auto"/>
              <w:bottom w:val="single" w:sz="4" w:space="0" w:color="auto"/>
              <w:right w:val="single" w:sz="4" w:space="0" w:color="auto"/>
            </w:tcBorders>
            <w:textDirection w:val="btLr"/>
            <w:vAlign w:val="center"/>
            <w:hideMark/>
          </w:tcPr>
          <w:p w14:paraId="4C11505B" w14:textId="77777777" w:rsidR="00C757F5" w:rsidRDefault="00C757F5">
            <w:pPr>
              <w:jc w:val="center"/>
              <w:rPr>
                <w:rFonts w:ascii="Arial Narrow" w:eastAsia="Times New Roman" w:hAnsi="Arial Narrow"/>
                <w:sz w:val="12"/>
                <w:szCs w:val="12"/>
                <w:lang w:eastAsia="es-CO"/>
              </w:rPr>
            </w:pPr>
            <w:r>
              <w:rPr>
                <w:rFonts w:ascii="Arial Narrow" w:eastAsia="Times New Roman" w:hAnsi="Arial Narrow"/>
                <w:sz w:val="12"/>
                <w:szCs w:val="12"/>
                <w:lang w:eastAsia="es-CO"/>
              </w:rPr>
              <w:t>una vez, cuando se cumpla la mitad del plazo contractual</w:t>
            </w:r>
          </w:p>
        </w:tc>
      </w:tr>
      <w:tr w:rsidR="00C757F5" w14:paraId="107EE2A1" w14:textId="77777777" w:rsidTr="00C757F5">
        <w:trPr>
          <w:cantSplit/>
          <w:trHeight w:val="418"/>
        </w:trPr>
        <w:tc>
          <w:tcPr>
            <w:tcW w:w="406" w:type="dxa"/>
            <w:tcBorders>
              <w:top w:val="single" w:sz="4" w:space="0" w:color="auto"/>
              <w:left w:val="single" w:sz="4" w:space="0" w:color="auto"/>
              <w:bottom w:val="single" w:sz="4" w:space="0" w:color="auto"/>
              <w:right w:val="single" w:sz="4" w:space="0" w:color="auto"/>
            </w:tcBorders>
            <w:vAlign w:val="center"/>
            <w:hideMark/>
          </w:tcPr>
          <w:p w14:paraId="11AD9E73"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lastRenderedPageBreak/>
              <w:t>14</w:t>
            </w:r>
          </w:p>
        </w:tc>
        <w:tc>
          <w:tcPr>
            <w:tcW w:w="406" w:type="dxa"/>
            <w:tcBorders>
              <w:top w:val="single" w:sz="4" w:space="0" w:color="auto"/>
              <w:left w:val="single" w:sz="4" w:space="0" w:color="auto"/>
              <w:bottom w:val="single" w:sz="4" w:space="0" w:color="auto"/>
              <w:right w:val="single" w:sz="4" w:space="0" w:color="auto"/>
            </w:tcBorders>
            <w:textDirection w:val="btLr"/>
            <w:vAlign w:val="center"/>
            <w:hideMark/>
          </w:tcPr>
          <w:p w14:paraId="4CA452C8"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Específico</w:t>
            </w:r>
          </w:p>
        </w:tc>
        <w:tc>
          <w:tcPr>
            <w:tcW w:w="406" w:type="dxa"/>
            <w:tcBorders>
              <w:top w:val="single" w:sz="4" w:space="0" w:color="auto"/>
              <w:left w:val="single" w:sz="4" w:space="0" w:color="auto"/>
              <w:bottom w:val="single" w:sz="4" w:space="0" w:color="auto"/>
              <w:right w:val="single" w:sz="4" w:space="0" w:color="auto"/>
            </w:tcBorders>
            <w:textDirection w:val="btLr"/>
            <w:vAlign w:val="center"/>
            <w:hideMark/>
          </w:tcPr>
          <w:p w14:paraId="5708948D"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Interna</w:t>
            </w:r>
          </w:p>
        </w:tc>
        <w:tc>
          <w:tcPr>
            <w:tcW w:w="406" w:type="dxa"/>
            <w:tcBorders>
              <w:top w:val="single" w:sz="4" w:space="0" w:color="auto"/>
              <w:left w:val="single" w:sz="4" w:space="0" w:color="auto"/>
              <w:bottom w:val="single" w:sz="4" w:space="0" w:color="auto"/>
              <w:right w:val="single" w:sz="4" w:space="0" w:color="auto"/>
            </w:tcBorders>
            <w:textDirection w:val="btLr"/>
            <w:vAlign w:val="center"/>
            <w:hideMark/>
          </w:tcPr>
          <w:p w14:paraId="7F37D383"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Ejecución</w:t>
            </w:r>
          </w:p>
        </w:tc>
        <w:tc>
          <w:tcPr>
            <w:tcW w:w="406" w:type="dxa"/>
            <w:tcBorders>
              <w:top w:val="single" w:sz="4" w:space="0" w:color="auto"/>
              <w:left w:val="single" w:sz="4" w:space="0" w:color="auto"/>
              <w:bottom w:val="single" w:sz="4" w:space="0" w:color="auto"/>
              <w:right w:val="single" w:sz="4" w:space="0" w:color="auto"/>
            </w:tcBorders>
            <w:textDirection w:val="btLr"/>
            <w:vAlign w:val="center"/>
            <w:hideMark/>
          </w:tcPr>
          <w:p w14:paraId="1BBA572E"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Operacional</w:t>
            </w:r>
          </w:p>
        </w:tc>
        <w:tc>
          <w:tcPr>
            <w:tcW w:w="913" w:type="dxa"/>
            <w:tcBorders>
              <w:top w:val="single" w:sz="4" w:space="0" w:color="auto"/>
              <w:left w:val="single" w:sz="4" w:space="0" w:color="auto"/>
              <w:bottom w:val="single" w:sz="4" w:space="0" w:color="auto"/>
              <w:right w:val="single" w:sz="4" w:space="0" w:color="auto"/>
            </w:tcBorders>
            <w:vAlign w:val="center"/>
            <w:hideMark/>
          </w:tcPr>
          <w:p w14:paraId="56AF4CA9"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Riesgo por mal funcionamiento de los equipos de construcción. El mal funcionamiento mecánico y eléctrico de los equipos de construcción, derivados de las labores propias del proyecto</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1CDE24"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Se puede ver afectada la calidad de los trabajos, no cumpliendo de esta manera las especificaciones técnicas del proyecto y afectando el cronograma de obra por rendimiento inadecuado de los equipos</w:t>
            </w:r>
          </w:p>
        </w:tc>
        <w:tc>
          <w:tcPr>
            <w:tcW w:w="425" w:type="dxa"/>
            <w:tcBorders>
              <w:top w:val="single" w:sz="4" w:space="0" w:color="auto"/>
              <w:left w:val="single" w:sz="4" w:space="0" w:color="auto"/>
              <w:bottom w:val="single" w:sz="4" w:space="0" w:color="auto"/>
              <w:right w:val="single" w:sz="4" w:space="0" w:color="auto"/>
            </w:tcBorders>
            <w:vAlign w:val="center"/>
            <w:hideMark/>
          </w:tcPr>
          <w:p w14:paraId="5482D063"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1</w:t>
            </w:r>
          </w:p>
        </w:tc>
        <w:tc>
          <w:tcPr>
            <w:tcW w:w="425" w:type="dxa"/>
            <w:tcBorders>
              <w:top w:val="single" w:sz="4" w:space="0" w:color="auto"/>
              <w:left w:val="single" w:sz="4" w:space="0" w:color="auto"/>
              <w:bottom w:val="single" w:sz="4" w:space="0" w:color="auto"/>
              <w:right w:val="single" w:sz="4" w:space="0" w:color="auto"/>
            </w:tcBorders>
            <w:vAlign w:val="center"/>
            <w:hideMark/>
          </w:tcPr>
          <w:p w14:paraId="3981407B"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1</w:t>
            </w:r>
          </w:p>
        </w:tc>
        <w:tc>
          <w:tcPr>
            <w:tcW w:w="426" w:type="dxa"/>
            <w:tcBorders>
              <w:top w:val="single" w:sz="4" w:space="0" w:color="auto"/>
              <w:left w:val="single" w:sz="4" w:space="0" w:color="auto"/>
              <w:bottom w:val="single" w:sz="4" w:space="0" w:color="auto"/>
              <w:right w:val="single" w:sz="4" w:space="0" w:color="auto"/>
            </w:tcBorders>
            <w:vAlign w:val="center"/>
            <w:hideMark/>
          </w:tcPr>
          <w:p w14:paraId="2E937258"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2</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14:paraId="699674A1"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Bajo</w:t>
            </w:r>
          </w:p>
        </w:tc>
        <w:tc>
          <w:tcPr>
            <w:tcW w:w="850" w:type="dxa"/>
            <w:tcBorders>
              <w:top w:val="single" w:sz="4" w:space="0" w:color="auto"/>
              <w:left w:val="single" w:sz="4" w:space="0" w:color="auto"/>
              <w:bottom w:val="single" w:sz="4" w:space="0" w:color="auto"/>
              <w:right w:val="single" w:sz="4" w:space="0" w:color="auto"/>
            </w:tcBorders>
            <w:vAlign w:val="center"/>
            <w:hideMark/>
          </w:tcPr>
          <w:p w14:paraId="4C053C73"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Este riesgo y sus consecuencias serán asumidos en su totalidad por el contratista</w:t>
            </w:r>
          </w:p>
        </w:tc>
        <w:tc>
          <w:tcPr>
            <w:tcW w:w="1560" w:type="dxa"/>
            <w:tcBorders>
              <w:top w:val="single" w:sz="4" w:space="0" w:color="auto"/>
              <w:left w:val="single" w:sz="4" w:space="0" w:color="auto"/>
              <w:bottom w:val="single" w:sz="4" w:space="0" w:color="auto"/>
              <w:right w:val="single" w:sz="4" w:space="0" w:color="auto"/>
            </w:tcBorders>
            <w:vAlign w:val="center"/>
            <w:hideMark/>
          </w:tcPr>
          <w:p w14:paraId="7FECDA32" w14:textId="77777777" w:rsidR="00C757F5" w:rsidRDefault="00C757F5">
            <w:pPr>
              <w:rPr>
                <w:rFonts w:ascii="Arial Narrow" w:eastAsia="Times New Roman" w:hAnsi="Arial Narrow"/>
                <w:sz w:val="12"/>
                <w:szCs w:val="12"/>
                <w:lang w:eastAsia="es-CO"/>
              </w:rPr>
            </w:pPr>
            <w:r>
              <w:rPr>
                <w:rFonts w:ascii="Arial Narrow" w:eastAsia="Times New Roman" w:hAnsi="Arial Narrow"/>
                <w:sz w:val="12"/>
                <w:szCs w:val="12"/>
                <w:lang w:eastAsia="es-CO"/>
              </w:rPr>
              <w:t>Se incluirá dentro del contrato de obra una cláusula que especifique como obligación del contratista, el garantizar que los equipos que sean requeridos para el desarrollo de las actividades del contrato deben estar en óptimas condiciones técnico mecánicas y a la vez estos equipos deben de ser de última tecnología y de modelo reciente de acuerdo con el tipo de actividades o actividades a ejecutar en el contrato.</w:t>
            </w:r>
          </w:p>
        </w:tc>
        <w:tc>
          <w:tcPr>
            <w:tcW w:w="425" w:type="dxa"/>
            <w:tcBorders>
              <w:top w:val="single" w:sz="4" w:space="0" w:color="auto"/>
              <w:left w:val="single" w:sz="4" w:space="0" w:color="auto"/>
              <w:bottom w:val="single" w:sz="4" w:space="0" w:color="auto"/>
              <w:right w:val="single" w:sz="4" w:space="0" w:color="auto"/>
            </w:tcBorders>
            <w:vAlign w:val="center"/>
            <w:hideMark/>
          </w:tcPr>
          <w:p w14:paraId="3C7BA8E0"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1</w:t>
            </w:r>
          </w:p>
        </w:tc>
        <w:tc>
          <w:tcPr>
            <w:tcW w:w="425" w:type="dxa"/>
            <w:tcBorders>
              <w:top w:val="single" w:sz="4" w:space="0" w:color="auto"/>
              <w:left w:val="single" w:sz="4" w:space="0" w:color="auto"/>
              <w:bottom w:val="single" w:sz="4" w:space="0" w:color="auto"/>
              <w:right w:val="single" w:sz="4" w:space="0" w:color="auto"/>
            </w:tcBorders>
            <w:vAlign w:val="center"/>
            <w:hideMark/>
          </w:tcPr>
          <w:p w14:paraId="6F0A64D3"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1</w:t>
            </w:r>
          </w:p>
        </w:tc>
        <w:tc>
          <w:tcPr>
            <w:tcW w:w="425" w:type="dxa"/>
            <w:tcBorders>
              <w:top w:val="single" w:sz="4" w:space="0" w:color="auto"/>
              <w:left w:val="single" w:sz="4" w:space="0" w:color="auto"/>
              <w:bottom w:val="single" w:sz="4" w:space="0" w:color="auto"/>
              <w:right w:val="single" w:sz="4" w:space="0" w:color="auto"/>
            </w:tcBorders>
            <w:vAlign w:val="center"/>
            <w:hideMark/>
          </w:tcPr>
          <w:p w14:paraId="7CCAEF7B"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2</w:t>
            </w:r>
          </w:p>
        </w:tc>
        <w:tc>
          <w:tcPr>
            <w:tcW w:w="426" w:type="dxa"/>
            <w:tcBorders>
              <w:top w:val="single" w:sz="4" w:space="0" w:color="auto"/>
              <w:left w:val="single" w:sz="4" w:space="0" w:color="auto"/>
              <w:bottom w:val="single" w:sz="4" w:space="0" w:color="auto"/>
              <w:right w:val="single" w:sz="4" w:space="0" w:color="auto"/>
            </w:tcBorders>
            <w:textDirection w:val="btLr"/>
            <w:vAlign w:val="center"/>
            <w:hideMark/>
          </w:tcPr>
          <w:p w14:paraId="10523334"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Bajo</w:t>
            </w:r>
          </w:p>
        </w:tc>
        <w:tc>
          <w:tcPr>
            <w:tcW w:w="425" w:type="dxa"/>
            <w:tcBorders>
              <w:top w:val="single" w:sz="4" w:space="0" w:color="auto"/>
              <w:left w:val="single" w:sz="4" w:space="0" w:color="auto"/>
              <w:bottom w:val="single" w:sz="4" w:space="0" w:color="auto"/>
              <w:right w:val="single" w:sz="4" w:space="0" w:color="auto"/>
            </w:tcBorders>
            <w:vAlign w:val="center"/>
            <w:hideMark/>
          </w:tcPr>
          <w:p w14:paraId="3C830C8F"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No</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0A85AC69" w14:textId="59DEC299" w:rsidR="00C757F5" w:rsidRDefault="00C757F5">
            <w:pPr>
              <w:jc w:val="center"/>
              <w:rPr>
                <w:rFonts w:ascii="Arial Narrow" w:eastAsia="Times New Roman" w:hAnsi="Arial Narrow"/>
                <w:sz w:val="12"/>
                <w:szCs w:val="12"/>
                <w:lang w:eastAsia="es-CO"/>
              </w:rPr>
            </w:pPr>
            <w:r>
              <w:rPr>
                <w:rFonts w:ascii="Arial Narrow" w:eastAsia="Times New Roman" w:hAnsi="Arial Narrow"/>
                <w:sz w:val="12"/>
                <w:szCs w:val="12"/>
                <w:lang w:eastAsia="es-CO"/>
              </w:rPr>
              <w:t xml:space="preserve">Secretaria de </w:t>
            </w:r>
            <w:r w:rsidR="006A42AF">
              <w:rPr>
                <w:rFonts w:ascii="Arial Narrow" w:eastAsia="Times New Roman" w:hAnsi="Arial Narrow"/>
                <w:sz w:val="12"/>
                <w:szCs w:val="12"/>
                <w:lang w:eastAsia="es-CO"/>
              </w:rPr>
              <w:t>Infraestructura</w:t>
            </w:r>
            <w:r>
              <w:rPr>
                <w:rFonts w:ascii="Arial Narrow" w:eastAsia="Times New Roman" w:hAnsi="Arial Narrow"/>
                <w:sz w:val="12"/>
                <w:szCs w:val="12"/>
                <w:lang w:eastAsia="es-CO"/>
              </w:rPr>
              <w:t xml:space="preserve">, </w:t>
            </w:r>
          </w:p>
          <w:p w14:paraId="4533DF2F" w14:textId="77777777" w:rsidR="00C757F5" w:rsidRDefault="00C757F5">
            <w:pPr>
              <w:jc w:val="center"/>
              <w:rPr>
                <w:rFonts w:ascii="Arial Narrow" w:eastAsia="Times New Roman" w:hAnsi="Arial Narrow"/>
                <w:sz w:val="12"/>
                <w:szCs w:val="12"/>
                <w:lang w:eastAsia="es-CO"/>
              </w:rPr>
            </w:pPr>
            <w:proofErr w:type="gramStart"/>
            <w:r>
              <w:rPr>
                <w:rFonts w:ascii="Arial Narrow" w:eastAsia="Times New Roman" w:hAnsi="Arial Narrow"/>
                <w:sz w:val="12"/>
                <w:szCs w:val="12"/>
                <w:lang w:eastAsia="es-CO"/>
              </w:rPr>
              <w:t>Supervisión  o</w:t>
            </w:r>
            <w:proofErr w:type="gramEnd"/>
            <w:r>
              <w:rPr>
                <w:rFonts w:ascii="Arial Narrow" w:eastAsia="Times New Roman" w:hAnsi="Arial Narrow"/>
                <w:sz w:val="12"/>
                <w:szCs w:val="12"/>
                <w:lang w:eastAsia="es-CO"/>
              </w:rPr>
              <w:t xml:space="preserve"> interventoría</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14:paraId="7205D9E6"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Desde la preparación de los pliegos de condiciones</w:t>
            </w:r>
          </w:p>
        </w:tc>
        <w:tc>
          <w:tcPr>
            <w:tcW w:w="851" w:type="dxa"/>
            <w:tcBorders>
              <w:top w:val="single" w:sz="4" w:space="0" w:color="auto"/>
              <w:left w:val="single" w:sz="4" w:space="0" w:color="auto"/>
              <w:bottom w:val="single" w:sz="4" w:space="0" w:color="auto"/>
              <w:right w:val="single" w:sz="4" w:space="0" w:color="auto"/>
            </w:tcBorders>
            <w:vAlign w:val="center"/>
            <w:hideMark/>
          </w:tcPr>
          <w:p w14:paraId="658545DD" w14:textId="77777777" w:rsidR="00C757F5" w:rsidRDefault="00C757F5">
            <w:pPr>
              <w:jc w:val="center"/>
              <w:rPr>
                <w:rFonts w:ascii="Arial Narrow" w:eastAsia="Times New Roman" w:hAnsi="Arial Narrow"/>
                <w:sz w:val="12"/>
                <w:szCs w:val="12"/>
                <w:lang w:eastAsia="es-CO"/>
              </w:rPr>
            </w:pPr>
            <w:r>
              <w:rPr>
                <w:rFonts w:ascii="Arial Narrow" w:eastAsia="Times New Roman" w:hAnsi="Arial Narrow"/>
                <w:sz w:val="12"/>
                <w:szCs w:val="12"/>
                <w:lang w:eastAsia="es-CO"/>
              </w:rPr>
              <w:t>Hasta la adjudicación del contrato</w:t>
            </w:r>
          </w:p>
        </w:tc>
        <w:tc>
          <w:tcPr>
            <w:tcW w:w="850" w:type="dxa"/>
            <w:tcBorders>
              <w:top w:val="single" w:sz="4" w:space="0" w:color="auto"/>
              <w:left w:val="single" w:sz="4" w:space="0" w:color="auto"/>
              <w:bottom w:val="single" w:sz="4" w:space="0" w:color="auto"/>
              <w:right w:val="single" w:sz="4" w:space="0" w:color="auto"/>
            </w:tcBorders>
            <w:vAlign w:val="center"/>
            <w:hideMark/>
          </w:tcPr>
          <w:p w14:paraId="44D60C1F"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 xml:space="preserve">Verificación del cumplimiento de la obligación contractual de acuerdo con los reportes de los informes de supervisión. </w:t>
            </w:r>
          </w:p>
        </w:tc>
        <w:tc>
          <w:tcPr>
            <w:tcW w:w="437" w:type="dxa"/>
            <w:tcBorders>
              <w:top w:val="single" w:sz="4" w:space="0" w:color="auto"/>
              <w:left w:val="single" w:sz="4" w:space="0" w:color="auto"/>
              <w:bottom w:val="single" w:sz="4" w:space="0" w:color="auto"/>
              <w:right w:val="single" w:sz="4" w:space="0" w:color="auto"/>
            </w:tcBorders>
            <w:textDirection w:val="btLr"/>
            <w:vAlign w:val="center"/>
            <w:hideMark/>
          </w:tcPr>
          <w:p w14:paraId="629BDD1F" w14:textId="77777777" w:rsidR="00C757F5" w:rsidRDefault="00C757F5">
            <w:pPr>
              <w:jc w:val="center"/>
              <w:rPr>
                <w:rFonts w:ascii="Arial Narrow" w:eastAsia="Times New Roman" w:hAnsi="Arial Narrow"/>
                <w:sz w:val="12"/>
                <w:szCs w:val="12"/>
                <w:lang w:eastAsia="es-CO"/>
              </w:rPr>
            </w:pPr>
            <w:r>
              <w:rPr>
                <w:rFonts w:ascii="Arial Narrow" w:eastAsia="Times New Roman" w:hAnsi="Arial Narrow"/>
                <w:sz w:val="12"/>
                <w:szCs w:val="12"/>
                <w:lang w:eastAsia="es-CO"/>
              </w:rPr>
              <w:t>Una vez, cuando se cumpla la mitad del plazo contractual</w:t>
            </w:r>
          </w:p>
        </w:tc>
      </w:tr>
      <w:tr w:rsidR="00C757F5" w14:paraId="5C609AA8" w14:textId="77777777" w:rsidTr="00C757F5">
        <w:trPr>
          <w:cantSplit/>
          <w:trHeight w:val="418"/>
        </w:trPr>
        <w:tc>
          <w:tcPr>
            <w:tcW w:w="406" w:type="dxa"/>
            <w:tcBorders>
              <w:top w:val="single" w:sz="4" w:space="0" w:color="auto"/>
              <w:left w:val="single" w:sz="4" w:space="0" w:color="auto"/>
              <w:bottom w:val="single" w:sz="4" w:space="0" w:color="auto"/>
              <w:right w:val="single" w:sz="4" w:space="0" w:color="auto"/>
            </w:tcBorders>
            <w:vAlign w:val="center"/>
            <w:hideMark/>
          </w:tcPr>
          <w:p w14:paraId="6EC8F155"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15</w:t>
            </w:r>
          </w:p>
        </w:tc>
        <w:tc>
          <w:tcPr>
            <w:tcW w:w="406" w:type="dxa"/>
            <w:tcBorders>
              <w:top w:val="single" w:sz="4" w:space="0" w:color="auto"/>
              <w:left w:val="single" w:sz="4" w:space="0" w:color="auto"/>
              <w:bottom w:val="single" w:sz="4" w:space="0" w:color="auto"/>
              <w:right w:val="single" w:sz="4" w:space="0" w:color="auto"/>
            </w:tcBorders>
            <w:textDirection w:val="btLr"/>
            <w:vAlign w:val="center"/>
            <w:hideMark/>
          </w:tcPr>
          <w:p w14:paraId="2DDF4896"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General</w:t>
            </w:r>
          </w:p>
        </w:tc>
        <w:tc>
          <w:tcPr>
            <w:tcW w:w="406" w:type="dxa"/>
            <w:tcBorders>
              <w:top w:val="single" w:sz="4" w:space="0" w:color="auto"/>
              <w:left w:val="single" w:sz="4" w:space="0" w:color="auto"/>
              <w:bottom w:val="single" w:sz="4" w:space="0" w:color="auto"/>
              <w:right w:val="single" w:sz="4" w:space="0" w:color="auto"/>
            </w:tcBorders>
            <w:textDirection w:val="btLr"/>
            <w:vAlign w:val="center"/>
            <w:hideMark/>
          </w:tcPr>
          <w:p w14:paraId="69F05BF6"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Externo</w:t>
            </w:r>
          </w:p>
        </w:tc>
        <w:tc>
          <w:tcPr>
            <w:tcW w:w="406" w:type="dxa"/>
            <w:tcBorders>
              <w:top w:val="single" w:sz="4" w:space="0" w:color="auto"/>
              <w:left w:val="single" w:sz="4" w:space="0" w:color="auto"/>
              <w:bottom w:val="single" w:sz="4" w:space="0" w:color="auto"/>
              <w:right w:val="single" w:sz="4" w:space="0" w:color="auto"/>
            </w:tcBorders>
            <w:textDirection w:val="btLr"/>
            <w:vAlign w:val="center"/>
            <w:hideMark/>
          </w:tcPr>
          <w:p w14:paraId="4504D26B"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Ejecución</w:t>
            </w:r>
          </w:p>
        </w:tc>
        <w:tc>
          <w:tcPr>
            <w:tcW w:w="406" w:type="dxa"/>
            <w:tcBorders>
              <w:top w:val="single" w:sz="4" w:space="0" w:color="auto"/>
              <w:left w:val="single" w:sz="4" w:space="0" w:color="auto"/>
              <w:bottom w:val="single" w:sz="4" w:space="0" w:color="auto"/>
              <w:right w:val="single" w:sz="4" w:space="0" w:color="auto"/>
            </w:tcBorders>
            <w:textDirection w:val="btLr"/>
            <w:vAlign w:val="center"/>
            <w:hideMark/>
          </w:tcPr>
          <w:p w14:paraId="65093BD8"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Social, de la naturaleza, política</w:t>
            </w:r>
          </w:p>
        </w:tc>
        <w:tc>
          <w:tcPr>
            <w:tcW w:w="913" w:type="dxa"/>
            <w:tcBorders>
              <w:top w:val="single" w:sz="4" w:space="0" w:color="auto"/>
              <w:left w:val="single" w:sz="4" w:space="0" w:color="auto"/>
              <w:bottom w:val="single" w:sz="4" w:space="0" w:color="auto"/>
              <w:right w:val="single" w:sz="4" w:space="0" w:color="auto"/>
            </w:tcBorders>
            <w:vAlign w:val="center"/>
            <w:hideMark/>
          </w:tcPr>
          <w:p w14:paraId="2E49B9AB"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 xml:space="preserve">Riesgo por </w:t>
            </w:r>
            <w:proofErr w:type="spellStart"/>
            <w:r>
              <w:rPr>
                <w:rFonts w:ascii="Arial Narrow" w:eastAsia="Times New Roman" w:hAnsi="Arial Narrow"/>
                <w:sz w:val="12"/>
                <w:szCs w:val="12"/>
                <w:lang w:eastAsia="es-CO"/>
              </w:rPr>
              <w:t>intransitabilidad</w:t>
            </w:r>
            <w:proofErr w:type="spellEnd"/>
            <w:r>
              <w:rPr>
                <w:rFonts w:ascii="Arial Narrow" w:eastAsia="Times New Roman" w:hAnsi="Arial Narrow"/>
                <w:sz w:val="12"/>
                <w:szCs w:val="12"/>
                <w:lang w:eastAsia="es-CO"/>
              </w:rPr>
              <w:t xml:space="preserve"> de las vías</w:t>
            </w:r>
          </w:p>
        </w:tc>
        <w:tc>
          <w:tcPr>
            <w:tcW w:w="851" w:type="dxa"/>
            <w:tcBorders>
              <w:top w:val="single" w:sz="4" w:space="0" w:color="auto"/>
              <w:left w:val="single" w:sz="4" w:space="0" w:color="auto"/>
              <w:bottom w:val="single" w:sz="4" w:space="0" w:color="auto"/>
              <w:right w:val="single" w:sz="4" w:space="0" w:color="auto"/>
            </w:tcBorders>
            <w:vAlign w:val="center"/>
            <w:hideMark/>
          </w:tcPr>
          <w:p w14:paraId="5D6493AF"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Imposibilidad de ejecutar las actividades propias del proyecto</w:t>
            </w:r>
          </w:p>
        </w:tc>
        <w:tc>
          <w:tcPr>
            <w:tcW w:w="425" w:type="dxa"/>
            <w:tcBorders>
              <w:top w:val="single" w:sz="4" w:space="0" w:color="auto"/>
              <w:left w:val="single" w:sz="4" w:space="0" w:color="auto"/>
              <w:bottom w:val="single" w:sz="4" w:space="0" w:color="auto"/>
              <w:right w:val="single" w:sz="4" w:space="0" w:color="auto"/>
            </w:tcBorders>
            <w:vAlign w:val="center"/>
            <w:hideMark/>
          </w:tcPr>
          <w:p w14:paraId="7682941C"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1</w:t>
            </w:r>
          </w:p>
        </w:tc>
        <w:tc>
          <w:tcPr>
            <w:tcW w:w="425" w:type="dxa"/>
            <w:tcBorders>
              <w:top w:val="single" w:sz="4" w:space="0" w:color="auto"/>
              <w:left w:val="single" w:sz="4" w:space="0" w:color="auto"/>
              <w:bottom w:val="single" w:sz="4" w:space="0" w:color="auto"/>
              <w:right w:val="single" w:sz="4" w:space="0" w:color="auto"/>
            </w:tcBorders>
            <w:vAlign w:val="center"/>
            <w:hideMark/>
          </w:tcPr>
          <w:p w14:paraId="0A78F9D3"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1</w:t>
            </w:r>
          </w:p>
        </w:tc>
        <w:tc>
          <w:tcPr>
            <w:tcW w:w="426" w:type="dxa"/>
            <w:tcBorders>
              <w:top w:val="single" w:sz="4" w:space="0" w:color="auto"/>
              <w:left w:val="single" w:sz="4" w:space="0" w:color="auto"/>
              <w:bottom w:val="single" w:sz="4" w:space="0" w:color="auto"/>
              <w:right w:val="single" w:sz="4" w:space="0" w:color="auto"/>
            </w:tcBorders>
            <w:vAlign w:val="center"/>
            <w:hideMark/>
          </w:tcPr>
          <w:p w14:paraId="5E14CCAC"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2</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14:paraId="5EFCC517"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Bajo</w:t>
            </w:r>
          </w:p>
        </w:tc>
        <w:tc>
          <w:tcPr>
            <w:tcW w:w="850" w:type="dxa"/>
            <w:tcBorders>
              <w:top w:val="single" w:sz="4" w:space="0" w:color="auto"/>
              <w:left w:val="single" w:sz="4" w:space="0" w:color="auto"/>
              <w:bottom w:val="single" w:sz="4" w:space="0" w:color="auto"/>
              <w:right w:val="single" w:sz="4" w:space="0" w:color="auto"/>
            </w:tcBorders>
            <w:vAlign w:val="center"/>
            <w:hideMark/>
          </w:tcPr>
          <w:p w14:paraId="2221DEB2"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El riesgo es compartido por el contratista y el municipio de Manizales</w:t>
            </w:r>
          </w:p>
        </w:tc>
        <w:tc>
          <w:tcPr>
            <w:tcW w:w="1560" w:type="dxa"/>
            <w:tcBorders>
              <w:top w:val="single" w:sz="4" w:space="0" w:color="auto"/>
              <w:left w:val="single" w:sz="4" w:space="0" w:color="auto"/>
              <w:bottom w:val="single" w:sz="4" w:space="0" w:color="auto"/>
              <w:right w:val="single" w:sz="4" w:space="0" w:color="auto"/>
            </w:tcBorders>
            <w:vAlign w:val="center"/>
            <w:hideMark/>
          </w:tcPr>
          <w:p w14:paraId="08691641" w14:textId="77777777" w:rsidR="00C757F5" w:rsidRDefault="00C757F5">
            <w:pPr>
              <w:rPr>
                <w:rFonts w:ascii="Arial Narrow" w:eastAsia="Times New Roman" w:hAnsi="Arial Narrow"/>
                <w:sz w:val="12"/>
                <w:szCs w:val="12"/>
                <w:lang w:eastAsia="es-CO"/>
              </w:rPr>
            </w:pPr>
            <w:r>
              <w:rPr>
                <w:rFonts w:ascii="Arial Narrow" w:eastAsia="Times New Roman" w:hAnsi="Arial Narrow"/>
                <w:sz w:val="12"/>
                <w:szCs w:val="12"/>
                <w:lang w:eastAsia="es-CO"/>
              </w:rPr>
              <w:t xml:space="preserve">Cuando esto se llegare a presentar será causal de ampliación de plazo o suspensión del mismo hasta que las condiciones sean óptimas para continuar con la ejecución del contrato previa aprobación de la </w:t>
            </w:r>
            <w:proofErr w:type="gramStart"/>
            <w:r>
              <w:rPr>
                <w:rFonts w:ascii="Arial Narrow" w:eastAsia="Times New Roman" w:hAnsi="Arial Narrow"/>
                <w:sz w:val="12"/>
                <w:szCs w:val="12"/>
                <w:lang w:eastAsia="es-CO"/>
              </w:rPr>
              <w:t>supervisión ,</w:t>
            </w:r>
            <w:proofErr w:type="gramEnd"/>
            <w:r>
              <w:rPr>
                <w:rFonts w:ascii="Arial Narrow" w:eastAsia="Times New Roman" w:hAnsi="Arial Narrow"/>
                <w:sz w:val="12"/>
                <w:szCs w:val="12"/>
                <w:lang w:eastAsia="es-CO"/>
              </w:rPr>
              <w:t xml:space="preserve"> pero no de reconocimiento de mayores costos o desequilibrio económico</w:t>
            </w:r>
          </w:p>
        </w:tc>
        <w:tc>
          <w:tcPr>
            <w:tcW w:w="425" w:type="dxa"/>
            <w:tcBorders>
              <w:top w:val="single" w:sz="4" w:space="0" w:color="auto"/>
              <w:left w:val="single" w:sz="4" w:space="0" w:color="auto"/>
              <w:bottom w:val="single" w:sz="4" w:space="0" w:color="auto"/>
              <w:right w:val="single" w:sz="4" w:space="0" w:color="auto"/>
            </w:tcBorders>
            <w:vAlign w:val="center"/>
            <w:hideMark/>
          </w:tcPr>
          <w:p w14:paraId="428768F2"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1</w:t>
            </w:r>
          </w:p>
        </w:tc>
        <w:tc>
          <w:tcPr>
            <w:tcW w:w="425" w:type="dxa"/>
            <w:tcBorders>
              <w:top w:val="single" w:sz="4" w:space="0" w:color="auto"/>
              <w:left w:val="single" w:sz="4" w:space="0" w:color="auto"/>
              <w:bottom w:val="single" w:sz="4" w:space="0" w:color="auto"/>
              <w:right w:val="single" w:sz="4" w:space="0" w:color="auto"/>
            </w:tcBorders>
            <w:vAlign w:val="center"/>
            <w:hideMark/>
          </w:tcPr>
          <w:p w14:paraId="5FD1E1A1"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1</w:t>
            </w:r>
          </w:p>
        </w:tc>
        <w:tc>
          <w:tcPr>
            <w:tcW w:w="425" w:type="dxa"/>
            <w:tcBorders>
              <w:top w:val="single" w:sz="4" w:space="0" w:color="auto"/>
              <w:left w:val="single" w:sz="4" w:space="0" w:color="auto"/>
              <w:bottom w:val="single" w:sz="4" w:space="0" w:color="auto"/>
              <w:right w:val="single" w:sz="4" w:space="0" w:color="auto"/>
            </w:tcBorders>
            <w:vAlign w:val="center"/>
            <w:hideMark/>
          </w:tcPr>
          <w:p w14:paraId="11C9D5E7"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2</w:t>
            </w:r>
          </w:p>
        </w:tc>
        <w:tc>
          <w:tcPr>
            <w:tcW w:w="426" w:type="dxa"/>
            <w:tcBorders>
              <w:top w:val="single" w:sz="4" w:space="0" w:color="auto"/>
              <w:left w:val="single" w:sz="4" w:space="0" w:color="auto"/>
              <w:bottom w:val="single" w:sz="4" w:space="0" w:color="auto"/>
              <w:right w:val="single" w:sz="4" w:space="0" w:color="auto"/>
            </w:tcBorders>
            <w:textDirection w:val="btLr"/>
            <w:vAlign w:val="center"/>
            <w:hideMark/>
          </w:tcPr>
          <w:p w14:paraId="071FAE6D"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bajo</w:t>
            </w:r>
          </w:p>
        </w:tc>
        <w:tc>
          <w:tcPr>
            <w:tcW w:w="425" w:type="dxa"/>
            <w:tcBorders>
              <w:top w:val="single" w:sz="4" w:space="0" w:color="auto"/>
              <w:left w:val="single" w:sz="4" w:space="0" w:color="auto"/>
              <w:bottom w:val="single" w:sz="4" w:space="0" w:color="auto"/>
              <w:right w:val="single" w:sz="4" w:space="0" w:color="auto"/>
            </w:tcBorders>
            <w:vAlign w:val="center"/>
            <w:hideMark/>
          </w:tcPr>
          <w:p w14:paraId="65734537"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no</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123342F9" w14:textId="0AB4F9B5" w:rsidR="00C757F5" w:rsidRDefault="00C757F5">
            <w:pPr>
              <w:jc w:val="center"/>
              <w:rPr>
                <w:rFonts w:ascii="Arial Narrow" w:eastAsia="Times New Roman" w:hAnsi="Arial Narrow"/>
                <w:sz w:val="12"/>
                <w:szCs w:val="12"/>
                <w:lang w:eastAsia="es-CO"/>
              </w:rPr>
            </w:pPr>
            <w:r>
              <w:rPr>
                <w:rFonts w:ascii="Arial Narrow" w:eastAsia="Times New Roman" w:hAnsi="Arial Narrow"/>
                <w:sz w:val="12"/>
                <w:szCs w:val="12"/>
                <w:lang w:eastAsia="es-CO"/>
              </w:rPr>
              <w:t xml:space="preserve">Secretaria de </w:t>
            </w:r>
            <w:r w:rsidR="006A42AF">
              <w:rPr>
                <w:rFonts w:ascii="Arial Narrow" w:eastAsia="Times New Roman" w:hAnsi="Arial Narrow"/>
                <w:sz w:val="12"/>
                <w:szCs w:val="12"/>
                <w:lang w:eastAsia="es-CO"/>
              </w:rPr>
              <w:t>Infraestructura</w:t>
            </w:r>
            <w:r>
              <w:rPr>
                <w:rFonts w:ascii="Arial Narrow" w:eastAsia="Times New Roman" w:hAnsi="Arial Narrow"/>
                <w:sz w:val="12"/>
                <w:szCs w:val="12"/>
                <w:lang w:eastAsia="es-CO"/>
              </w:rPr>
              <w:t xml:space="preserve">, </w:t>
            </w:r>
          </w:p>
          <w:p w14:paraId="539D04D3" w14:textId="77777777" w:rsidR="00C757F5" w:rsidRDefault="00C757F5">
            <w:pPr>
              <w:jc w:val="center"/>
              <w:rPr>
                <w:rFonts w:ascii="Arial Narrow" w:eastAsia="Times New Roman" w:hAnsi="Arial Narrow"/>
                <w:sz w:val="12"/>
                <w:szCs w:val="12"/>
                <w:lang w:eastAsia="es-CO"/>
              </w:rPr>
            </w:pPr>
            <w:proofErr w:type="gramStart"/>
            <w:r>
              <w:rPr>
                <w:rFonts w:ascii="Arial Narrow" w:eastAsia="Times New Roman" w:hAnsi="Arial Narrow"/>
                <w:sz w:val="12"/>
                <w:szCs w:val="12"/>
                <w:lang w:eastAsia="es-CO"/>
              </w:rPr>
              <w:t>supervisión  o</w:t>
            </w:r>
            <w:proofErr w:type="gramEnd"/>
            <w:r>
              <w:rPr>
                <w:rFonts w:ascii="Arial Narrow" w:eastAsia="Times New Roman" w:hAnsi="Arial Narrow"/>
                <w:sz w:val="12"/>
                <w:szCs w:val="12"/>
                <w:lang w:eastAsia="es-CO"/>
              </w:rPr>
              <w:t xml:space="preserve"> interventoría </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14:paraId="49CEFF99"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Cuando se inicie el evento adverso</w:t>
            </w:r>
          </w:p>
        </w:tc>
        <w:tc>
          <w:tcPr>
            <w:tcW w:w="851" w:type="dxa"/>
            <w:tcBorders>
              <w:top w:val="single" w:sz="4" w:space="0" w:color="auto"/>
              <w:left w:val="single" w:sz="4" w:space="0" w:color="auto"/>
              <w:bottom w:val="single" w:sz="4" w:space="0" w:color="auto"/>
              <w:right w:val="single" w:sz="4" w:space="0" w:color="auto"/>
            </w:tcBorders>
            <w:vAlign w:val="center"/>
            <w:hideMark/>
          </w:tcPr>
          <w:p w14:paraId="25306E78" w14:textId="77777777" w:rsidR="00C757F5" w:rsidRDefault="00C757F5">
            <w:pPr>
              <w:jc w:val="center"/>
              <w:rPr>
                <w:rFonts w:ascii="Arial Narrow" w:eastAsia="Times New Roman" w:hAnsi="Arial Narrow"/>
                <w:sz w:val="12"/>
                <w:szCs w:val="12"/>
                <w:lang w:eastAsia="es-CO"/>
              </w:rPr>
            </w:pPr>
            <w:r>
              <w:rPr>
                <w:rFonts w:ascii="Arial Narrow" w:eastAsia="Times New Roman" w:hAnsi="Arial Narrow"/>
                <w:sz w:val="12"/>
                <w:szCs w:val="12"/>
                <w:lang w:eastAsia="es-CO"/>
              </w:rPr>
              <w:t>Hasta la finalización del evento adverso</w:t>
            </w:r>
          </w:p>
        </w:tc>
        <w:tc>
          <w:tcPr>
            <w:tcW w:w="850" w:type="dxa"/>
            <w:tcBorders>
              <w:top w:val="single" w:sz="4" w:space="0" w:color="auto"/>
              <w:left w:val="single" w:sz="4" w:space="0" w:color="auto"/>
              <w:bottom w:val="single" w:sz="4" w:space="0" w:color="auto"/>
              <w:right w:val="single" w:sz="4" w:space="0" w:color="auto"/>
            </w:tcBorders>
            <w:vAlign w:val="center"/>
            <w:hideMark/>
          </w:tcPr>
          <w:p w14:paraId="4E0ABBEC"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Verificación documentos contractuales del contrato</w:t>
            </w:r>
          </w:p>
        </w:tc>
        <w:tc>
          <w:tcPr>
            <w:tcW w:w="437" w:type="dxa"/>
            <w:tcBorders>
              <w:top w:val="single" w:sz="4" w:space="0" w:color="auto"/>
              <w:left w:val="single" w:sz="4" w:space="0" w:color="auto"/>
              <w:bottom w:val="single" w:sz="4" w:space="0" w:color="auto"/>
              <w:right w:val="single" w:sz="4" w:space="0" w:color="auto"/>
            </w:tcBorders>
            <w:textDirection w:val="btLr"/>
            <w:vAlign w:val="center"/>
            <w:hideMark/>
          </w:tcPr>
          <w:p w14:paraId="0CD82DC5" w14:textId="77777777" w:rsidR="00C757F5" w:rsidRDefault="00C757F5">
            <w:pPr>
              <w:jc w:val="center"/>
              <w:rPr>
                <w:rFonts w:ascii="Arial Narrow" w:eastAsia="Times New Roman" w:hAnsi="Arial Narrow"/>
                <w:sz w:val="12"/>
                <w:szCs w:val="12"/>
                <w:lang w:eastAsia="es-CO"/>
              </w:rPr>
            </w:pPr>
            <w:r>
              <w:rPr>
                <w:rFonts w:ascii="Arial Narrow" w:eastAsia="Times New Roman" w:hAnsi="Arial Narrow"/>
                <w:sz w:val="12"/>
                <w:szCs w:val="12"/>
                <w:lang w:eastAsia="es-CO"/>
              </w:rPr>
              <w:t>una vez, cuando se cumpla la mitad del plazo contractual</w:t>
            </w:r>
          </w:p>
        </w:tc>
      </w:tr>
      <w:tr w:rsidR="00C757F5" w14:paraId="57B0B39D" w14:textId="77777777" w:rsidTr="00C757F5">
        <w:trPr>
          <w:cantSplit/>
          <w:trHeight w:val="418"/>
        </w:trPr>
        <w:tc>
          <w:tcPr>
            <w:tcW w:w="406" w:type="dxa"/>
            <w:tcBorders>
              <w:top w:val="single" w:sz="4" w:space="0" w:color="auto"/>
              <w:left w:val="single" w:sz="4" w:space="0" w:color="auto"/>
              <w:bottom w:val="single" w:sz="4" w:space="0" w:color="auto"/>
              <w:right w:val="single" w:sz="4" w:space="0" w:color="auto"/>
            </w:tcBorders>
            <w:vAlign w:val="center"/>
            <w:hideMark/>
          </w:tcPr>
          <w:p w14:paraId="011A12CD"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16</w:t>
            </w:r>
          </w:p>
        </w:tc>
        <w:tc>
          <w:tcPr>
            <w:tcW w:w="406" w:type="dxa"/>
            <w:tcBorders>
              <w:top w:val="single" w:sz="4" w:space="0" w:color="auto"/>
              <w:left w:val="single" w:sz="4" w:space="0" w:color="auto"/>
              <w:bottom w:val="single" w:sz="4" w:space="0" w:color="auto"/>
              <w:right w:val="single" w:sz="4" w:space="0" w:color="auto"/>
            </w:tcBorders>
            <w:textDirection w:val="btLr"/>
            <w:vAlign w:val="center"/>
            <w:hideMark/>
          </w:tcPr>
          <w:p w14:paraId="604FE7EF"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Específico</w:t>
            </w:r>
          </w:p>
        </w:tc>
        <w:tc>
          <w:tcPr>
            <w:tcW w:w="406" w:type="dxa"/>
            <w:tcBorders>
              <w:top w:val="single" w:sz="4" w:space="0" w:color="auto"/>
              <w:left w:val="single" w:sz="4" w:space="0" w:color="auto"/>
              <w:bottom w:val="single" w:sz="4" w:space="0" w:color="auto"/>
              <w:right w:val="single" w:sz="4" w:space="0" w:color="auto"/>
            </w:tcBorders>
            <w:textDirection w:val="btLr"/>
            <w:vAlign w:val="center"/>
            <w:hideMark/>
          </w:tcPr>
          <w:p w14:paraId="7481B522"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Interna</w:t>
            </w:r>
          </w:p>
        </w:tc>
        <w:tc>
          <w:tcPr>
            <w:tcW w:w="406" w:type="dxa"/>
            <w:tcBorders>
              <w:top w:val="single" w:sz="4" w:space="0" w:color="auto"/>
              <w:left w:val="single" w:sz="4" w:space="0" w:color="auto"/>
              <w:bottom w:val="single" w:sz="4" w:space="0" w:color="auto"/>
              <w:right w:val="single" w:sz="4" w:space="0" w:color="auto"/>
            </w:tcBorders>
            <w:textDirection w:val="btLr"/>
            <w:vAlign w:val="center"/>
            <w:hideMark/>
          </w:tcPr>
          <w:p w14:paraId="2F0EC194"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Ejecución</w:t>
            </w:r>
          </w:p>
        </w:tc>
        <w:tc>
          <w:tcPr>
            <w:tcW w:w="406" w:type="dxa"/>
            <w:tcBorders>
              <w:top w:val="single" w:sz="4" w:space="0" w:color="auto"/>
              <w:left w:val="single" w:sz="4" w:space="0" w:color="auto"/>
              <w:bottom w:val="single" w:sz="4" w:space="0" w:color="auto"/>
              <w:right w:val="single" w:sz="4" w:space="0" w:color="auto"/>
            </w:tcBorders>
            <w:textDirection w:val="btLr"/>
            <w:vAlign w:val="center"/>
            <w:hideMark/>
          </w:tcPr>
          <w:p w14:paraId="642517B7"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Operacional</w:t>
            </w:r>
          </w:p>
        </w:tc>
        <w:tc>
          <w:tcPr>
            <w:tcW w:w="913" w:type="dxa"/>
            <w:tcBorders>
              <w:top w:val="single" w:sz="4" w:space="0" w:color="auto"/>
              <w:left w:val="single" w:sz="4" w:space="0" w:color="auto"/>
              <w:bottom w:val="single" w:sz="4" w:space="0" w:color="auto"/>
              <w:right w:val="single" w:sz="4" w:space="0" w:color="auto"/>
            </w:tcBorders>
            <w:vAlign w:val="center"/>
            <w:hideMark/>
          </w:tcPr>
          <w:p w14:paraId="7E0BB639"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Riesgos logísticos para la ejecución del contrato</w:t>
            </w:r>
          </w:p>
        </w:tc>
        <w:tc>
          <w:tcPr>
            <w:tcW w:w="851" w:type="dxa"/>
            <w:tcBorders>
              <w:top w:val="single" w:sz="4" w:space="0" w:color="auto"/>
              <w:left w:val="single" w:sz="4" w:space="0" w:color="auto"/>
              <w:bottom w:val="single" w:sz="4" w:space="0" w:color="auto"/>
              <w:right w:val="single" w:sz="4" w:space="0" w:color="auto"/>
            </w:tcBorders>
            <w:vAlign w:val="center"/>
            <w:hideMark/>
          </w:tcPr>
          <w:p w14:paraId="225A9462"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Afectación del cronograma de obra por no contar con los recursos al momento de ser requeridos de acuerdo con la programación de la obra</w:t>
            </w:r>
          </w:p>
        </w:tc>
        <w:tc>
          <w:tcPr>
            <w:tcW w:w="425" w:type="dxa"/>
            <w:tcBorders>
              <w:top w:val="single" w:sz="4" w:space="0" w:color="auto"/>
              <w:left w:val="single" w:sz="4" w:space="0" w:color="auto"/>
              <w:bottom w:val="single" w:sz="4" w:space="0" w:color="auto"/>
              <w:right w:val="single" w:sz="4" w:space="0" w:color="auto"/>
            </w:tcBorders>
            <w:vAlign w:val="center"/>
            <w:hideMark/>
          </w:tcPr>
          <w:p w14:paraId="07FB27D5"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2</w:t>
            </w:r>
          </w:p>
        </w:tc>
        <w:tc>
          <w:tcPr>
            <w:tcW w:w="425" w:type="dxa"/>
            <w:tcBorders>
              <w:top w:val="single" w:sz="4" w:space="0" w:color="auto"/>
              <w:left w:val="single" w:sz="4" w:space="0" w:color="auto"/>
              <w:bottom w:val="single" w:sz="4" w:space="0" w:color="auto"/>
              <w:right w:val="single" w:sz="4" w:space="0" w:color="auto"/>
            </w:tcBorders>
            <w:vAlign w:val="center"/>
            <w:hideMark/>
          </w:tcPr>
          <w:p w14:paraId="4933BAA5" w14:textId="77777777" w:rsidR="00C757F5" w:rsidRDefault="00C757F5" w:rsidP="006A42AF">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1</w:t>
            </w:r>
          </w:p>
        </w:tc>
        <w:tc>
          <w:tcPr>
            <w:tcW w:w="426" w:type="dxa"/>
            <w:tcBorders>
              <w:top w:val="single" w:sz="4" w:space="0" w:color="auto"/>
              <w:left w:val="single" w:sz="4" w:space="0" w:color="auto"/>
              <w:bottom w:val="single" w:sz="4" w:space="0" w:color="auto"/>
              <w:right w:val="single" w:sz="4" w:space="0" w:color="auto"/>
            </w:tcBorders>
            <w:vAlign w:val="center"/>
            <w:hideMark/>
          </w:tcPr>
          <w:p w14:paraId="608C227B"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3</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14:paraId="7B13C104"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Bajo</w:t>
            </w:r>
          </w:p>
        </w:tc>
        <w:tc>
          <w:tcPr>
            <w:tcW w:w="850" w:type="dxa"/>
            <w:tcBorders>
              <w:top w:val="single" w:sz="4" w:space="0" w:color="auto"/>
              <w:left w:val="single" w:sz="4" w:space="0" w:color="auto"/>
              <w:bottom w:val="single" w:sz="4" w:space="0" w:color="auto"/>
              <w:right w:val="single" w:sz="4" w:space="0" w:color="auto"/>
            </w:tcBorders>
            <w:vAlign w:val="center"/>
            <w:hideMark/>
          </w:tcPr>
          <w:p w14:paraId="3FE0ABB7" w14:textId="77777777" w:rsidR="00C757F5" w:rsidRDefault="00C757F5" w:rsidP="006A42AF">
            <w:pPr>
              <w:spacing w:after="100" w:afterAutospacing="1"/>
              <w:rPr>
                <w:rFonts w:ascii="Arial Narrow" w:eastAsia="Times New Roman" w:hAnsi="Arial Narrow"/>
                <w:sz w:val="12"/>
                <w:szCs w:val="12"/>
                <w:lang w:eastAsia="es-CO"/>
              </w:rPr>
            </w:pPr>
            <w:r>
              <w:rPr>
                <w:rFonts w:ascii="Arial Narrow" w:eastAsia="Times New Roman" w:hAnsi="Arial Narrow"/>
                <w:sz w:val="12"/>
                <w:szCs w:val="12"/>
                <w:lang w:eastAsia="es-CO"/>
              </w:rPr>
              <w:t xml:space="preserve">El contratista correrá con el 100% </w:t>
            </w:r>
            <w:proofErr w:type="gramStart"/>
            <w:r>
              <w:rPr>
                <w:rFonts w:ascii="Arial Narrow" w:eastAsia="Times New Roman" w:hAnsi="Arial Narrow"/>
                <w:sz w:val="12"/>
                <w:szCs w:val="12"/>
                <w:lang w:eastAsia="es-CO"/>
              </w:rPr>
              <w:t>de  los</w:t>
            </w:r>
            <w:proofErr w:type="gramEnd"/>
            <w:r>
              <w:rPr>
                <w:rFonts w:ascii="Arial Narrow" w:eastAsia="Times New Roman" w:hAnsi="Arial Narrow"/>
                <w:sz w:val="12"/>
                <w:szCs w:val="12"/>
                <w:lang w:eastAsia="es-CO"/>
              </w:rPr>
              <w:t xml:space="preserve"> riesgos logísticos para la ejecución del contrato</w:t>
            </w:r>
          </w:p>
        </w:tc>
        <w:tc>
          <w:tcPr>
            <w:tcW w:w="1560" w:type="dxa"/>
            <w:tcBorders>
              <w:top w:val="single" w:sz="4" w:space="0" w:color="auto"/>
              <w:left w:val="single" w:sz="4" w:space="0" w:color="auto"/>
              <w:bottom w:val="single" w:sz="4" w:space="0" w:color="auto"/>
              <w:right w:val="single" w:sz="4" w:space="0" w:color="auto"/>
            </w:tcBorders>
            <w:vAlign w:val="center"/>
            <w:hideMark/>
          </w:tcPr>
          <w:p w14:paraId="29286FA9" w14:textId="77777777" w:rsidR="00C757F5" w:rsidRDefault="00C757F5">
            <w:pPr>
              <w:rPr>
                <w:rFonts w:ascii="Arial Narrow" w:eastAsia="Times New Roman" w:hAnsi="Arial Narrow"/>
                <w:sz w:val="12"/>
                <w:szCs w:val="12"/>
                <w:lang w:eastAsia="es-CO"/>
              </w:rPr>
            </w:pPr>
            <w:r>
              <w:rPr>
                <w:rFonts w:ascii="Arial Narrow" w:eastAsia="Times New Roman" w:hAnsi="Arial Narrow"/>
                <w:sz w:val="12"/>
                <w:szCs w:val="12"/>
                <w:lang w:eastAsia="es-CO"/>
              </w:rPr>
              <w:t xml:space="preserve">Poner en marcha un plan de contingencia que puede </w:t>
            </w:r>
            <w:proofErr w:type="gramStart"/>
            <w:r>
              <w:rPr>
                <w:rFonts w:ascii="Arial Narrow" w:eastAsia="Times New Roman" w:hAnsi="Arial Narrow"/>
                <w:sz w:val="12"/>
                <w:szCs w:val="12"/>
                <w:lang w:eastAsia="es-CO"/>
              </w:rPr>
              <w:t>representar  mayor</w:t>
            </w:r>
            <w:proofErr w:type="gramEnd"/>
            <w:r>
              <w:rPr>
                <w:rFonts w:ascii="Arial Narrow" w:eastAsia="Times New Roman" w:hAnsi="Arial Narrow"/>
                <w:sz w:val="12"/>
                <w:szCs w:val="12"/>
                <w:lang w:eastAsia="es-CO"/>
              </w:rPr>
              <w:t xml:space="preserve"> disposición de personal, materiales y equipos.</w:t>
            </w:r>
          </w:p>
        </w:tc>
        <w:tc>
          <w:tcPr>
            <w:tcW w:w="425" w:type="dxa"/>
            <w:tcBorders>
              <w:top w:val="single" w:sz="4" w:space="0" w:color="auto"/>
              <w:left w:val="single" w:sz="4" w:space="0" w:color="auto"/>
              <w:bottom w:val="single" w:sz="4" w:space="0" w:color="auto"/>
              <w:right w:val="single" w:sz="4" w:space="0" w:color="auto"/>
            </w:tcBorders>
            <w:vAlign w:val="center"/>
            <w:hideMark/>
          </w:tcPr>
          <w:p w14:paraId="0F507A9E"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1</w:t>
            </w:r>
          </w:p>
        </w:tc>
        <w:tc>
          <w:tcPr>
            <w:tcW w:w="425" w:type="dxa"/>
            <w:tcBorders>
              <w:top w:val="single" w:sz="4" w:space="0" w:color="auto"/>
              <w:left w:val="single" w:sz="4" w:space="0" w:color="auto"/>
              <w:bottom w:val="single" w:sz="4" w:space="0" w:color="auto"/>
              <w:right w:val="single" w:sz="4" w:space="0" w:color="auto"/>
            </w:tcBorders>
            <w:vAlign w:val="center"/>
            <w:hideMark/>
          </w:tcPr>
          <w:p w14:paraId="1D7CB92C"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1</w:t>
            </w:r>
          </w:p>
        </w:tc>
        <w:tc>
          <w:tcPr>
            <w:tcW w:w="425" w:type="dxa"/>
            <w:tcBorders>
              <w:top w:val="single" w:sz="4" w:space="0" w:color="auto"/>
              <w:left w:val="single" w:sz="4" w:space="0" w:color="auto"/>
              <w:bottom w:val="single" w:sz="4" w:space="0" w:color="auto"/>
              <w:right w:val="single" w:sz="4" w:space="0" w:color="auto"/>
            </w:tcBorders>
            <w:vAlign w:val="center"/>
            <w:hideMark/>
          </w:tcPr>
          <w:p w14:paraId="54D8822F"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2</w:t>
            </w:r>
          </w:p>
        </w:tc>
        <w:tc>
          <w:tcPr>
            <w:tcW w:w="426" w:type="dxa"/>
            <w:tcBorders>
              <w:top w:val="single" w:sz="4" w:space="0" w:color="auto"/>
              <w:left w:val="single" w:sz="4" w:space="0" w:color="auto"/>
              <w:bottom w:val="single" w:sz="4" w:space="0" w:color="auto"/>
              <w:right w:val="single" w:sz="4" w:space="0" w:color="auto"/>
            </w:tcBorders>
            <w:textDirection w:val="btLr"/>
            <w:vAlign w:val="center"/>
            <w:hideMark/>
          </w:tcPr>
          <w:p w14:paraId="11071D91"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bajo</w:t>
            </w:r>
          </w:p>
        </w:tc>
        <w:tc>
          <w:tcPr>
            <w:tcW w:w="425" w:type="dxa"/>
            <w:tcBorders>
              <w:top w:val="single" w:sz="4" w:space="0" w:color="auto"/>
              <w:left w:val="single" w:sz="4" w:space="0" w:color="auto"/>
              <w:bottom w:val="single" w:sz="4" w:space="0" w:color="auto"/>
              <w:right w:val="single" w:sz="4" w:space="0" w:color="auto"/>
            </w:tcBorders>
            <w:vAlign w:val="center"/>
            <w:hideMark/>
          </w:tcPr>
          <w:p w14:paraId="59060B02"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no</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57E12291" w14:textId="2B61A167" w:rsidR="00C757F5" w:rsidRDefault="00C757F5">
            <w:pPr>
              <w:jc w:val="center"/>
              <w:rPr>
                <w:rFonts w:ascii="Arial Narrow" w:eastAsia="Times New Roman" w:hAnsi="Arial Narrow"/>
                <w:sz w:val="12"/>
                <w:szCs w:val="12"/>
                <w:lang w:eastAsia="es-CO"/>
              </w:rPr>
            </w:pPr>
            <w:r>
              <w:rPr>
                <w:rFonts w:ascii="Arial Narrow" w:eastAsia="Times New Roman" w:hAnsi="Arial Narrow"/>
                <w:sz w:val="12"/>
                <w:szCs w:val="12"/>
                <w:lang w:eastAsia="es-CO"/>
              </w:rPr>
              <w:t xml:space="preserve">Secretaria de </w:t>
            </w:r>
            <w:r w:rsidR="006A42AF">
              <w:rPr>
                <w:rFonts w:ascii="Arial Narrow" w:eastAsia="Times New Roman" w:hAnsi="Arial Narrow"/>
                <w:sz w:val="12"/>
                <w:szCs w:val="12"/>
                <w:lang w:eastAsia="es-CO"/>
              </w:rPr>
              <w:t>Infraestructura</w:t>
            </w:r>
            <w:r>
              <w:rPr>
                <w:rFonts w:ascii="Arial Narrow" w:eastAsia="Times New Roman" w:hAnsi="Arial Narrow"/>
                <w:sz w:val="12"/>
                <w:szCs w:val="12"/>
                <w:lang w:eastAsia="es-CO"/>
              </w:rPr>
              <w:t xml:space="preserve">, </w:t>
            </w:r>
          </w:p>
          <w:p w14:paraId="72F80285" w14:textId="77777777" w:rsidR="00C757F5" w:rsidRDefault="00C757F5">
            <w:pPr>
              <w:jc w:val="center"/>
              <w:rPr>
                <w:rFonts w:ascii="Arial Narrow" w:eastAsia="Times New Roman" w:hAnsi="Arial Narrow"/>
                <w:sz w:val="12"/>
                <w:szCs w:val="12"/>
                <w:lang w:eastAsia="es-CO"/>
              </w:rPr>
            </w:pPr>
            <w:proofErr w:type="gramStart"/>
            <w:r>
              <w:rPr>
                <w:rFonts w:ascii="Arial Narrow" w:eastAsia="Times New Roman" w:hAnsi="Arial Narrow"/>
                <w:sz w:val="12"/>
                <w:szCs w:val="12"/>
                <w:lang w:eastAsia="es-CO"/>
              </w:rPr>
              <w:t>supervisión  o</w:t>
            </w:r>
            <w:proofErr w:type="gramEnd"/>
            <w:r>
              <w:rPr>
                <w:rFonts w:ascii="Arial Narrow" w:eastAsia="Times New Roman" w:hAnsi="Arial Narrow"/>
                <w:sz w:val="12"/>
                <w:szCs w:val="12"/>
                <w:lang w:eastAsia="es-CO"/>
              </w:rPr>
              <w:t xml:space="preserve"> interventoría y contratista</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14:paraId="2F858D19"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Desde la preparación de los pliegos de condiciones</w:t>
            </w:r>
          </w:p>
        </w:tc>
        <w:tc>
          <w:tcPr>
            <w:tcW w:w="851" w:type="dxa"/>
            <w:tcBorders>
              <w:top w:val="single" w:sz="4" w:space="0" w:color="auto"/>
              <w:left w:val="single" w:sz="4" w:space="0" w:color="auto"/>
              <w:bottom w:val="single" w:sz="4" w:space="0" w:color="auto"/>
              <w:right w:val="single" w:sz="4" w:space="0" w:color="auto"/>
            </w:tcBorders>
            <w:vAlign w:val="center"/>
            <w:hideMark/>
          </w:tcPr>
          <w:p w14:paraId="3182B766" w14:textId="77777777" w:rsidR="00C757F5" w:rsidRDefault="00C757F5">
            <w:pPr>
              <w:jc w:val="center"/>
              <w:rPr>
                <w:rFonts w:ascii="Arial Narrow" w:eastAsia="Times New Roman" w:hAnsi="Arial Narrow"/>
                <w:sz w:val="12"/>
                <w:szCs w:val="12"/>
                <w:lang w:eastAsia="es-CO"/>
              </w:rPr>
            </w:pPr>
            <w:r>
              <w:rPr>
                <w:rFonts w:ascii="Arial Narrow" w:eastAsia="Times New Roman" w:hAnsi="Arial Narrow"/>
                <w:sz w:val="12"/>
                <w:szCs w:val="12"/>
                <w:lang w:eastAsia="es-CO"/>
              </w:rPr>
              <w:t>Al finalizar la etapa de construcción</w:t>
            </w:r>
          </w:p>
        </w:tc>
        <w:tc>
          <w:tcPr>
            <w:tcW w:w="850" w:type="dxa"/>
            <w:tcBorders>
              <w:top w:val="single" w:sz="4" w:space="0" w:color="auto"/>
              <w:left w:val="single" w:sz="4" w:space="0" w:color="auto"/>
              <w:bottom w:val="single" w:sz="4" w:space="0" w:color="auto"/>
              <w:right w:val="single" w:sz="4" w:space="0" w:color="auto"/>
            </w:tcBorders>
            <w:vAlign w:val="center"/>
            <w:hideMark/>
          </w:tcPr>
          <w:p w14:paraId="7EC28A2F" w14:textId="77777777" w:rsidR="00C757F5" w:rsidRDefault="00C757F5" w:rsidP="006A42AF">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Verificación de la implementación del plan de contingencia frente al avance de ejecución de obra.</w:t>
            </w:r>
          </w:p>
        </w:tc>
        <w:tc>
          <w:tcPr>
            <w:tcW w:w="437" w:type="dxa"/>
            <w:tcBorders>
              <w:top w:val="single" w:sz="4" w:space="0" w:color="auto"/>
              <w:left w:val="single" w:sz="4" w:space="0" w:color="auto"/>
              <w:bottom w:val="single" w:sz="4" w:space="0" w:color="auto"/>
              <w:right w:val="single" w:sz="4" w:space="0" w:color="auto"/>
            </w:tcBorders>
            <w:textDirection w:val="btLr"/>
            <w:vAlign w:val="center"/>
            <w:hideMark/>
          </w:tcPr>
          <w:p w14:paraId="083C2DE1" w14:textId="77777777" w:rsidR="00C757F5" w:rsidRDefault="00C757F5">
            <w:pPr>
              <w:jc w:val="center"/>
              <w:rPr>
                <w:rFonts w:ascii="Arial Narrow" w:eastAsia="Times New Roman" w:hAnsi="Arial Narrow"/>
                <w:sz w:val="12"/>
                <w:szCs w:val="12"/>
                <w:lang w:eastAsia="es-CO"/>
              </w:rPr>
            </w:pPr>
            <w:r>
              <w:rPr>
                <w:rFonts w:ascii="Arial Narrow" w:eastAsia="Times New Roman" w:hAnsi="Arial Narrow"/>
                <w:sz w:val="12"/>
                <w:szCs w:val="12"/>
                <w:lang w:eastAsia="es-CO"/>
              </w:rPr>
              <w:t xml:space="preserve">Una vez, cuando se cumpla la mitad del </w:t>
            </w:r>
          </w:p>
          <w:p w14:paraId="07B8CD82" w14:textId="77777777" w:rsidR="00C757F5" w:rsidRDefault="00C757F5">
            <w:pPr>
              <w:jc w:val="center"/>
              <w:rPr>
                <w:rFonts w:ascii="Arial Narrow" w:eastAsia="Times New Roman" w:hAnsi="Arial Narrow"/>
                <w:sz w:val="12"/>
                <w:szCs w:val="12"/>
                <w:lang w:eastAsia="es-CO"/>
              </w:rPr>
            </w:pPr>
            <w:r>
              <w:rPr>
                <w:rFonts w:ascii="Arial Narrow" w:eastAsia="Times New Roman" w:hAnsi="Arial Narrow"/>
                <w:sz w:val="12"/>
                <w:szCs w:val="12"/>
                <w:lang w:eastAsia="es-CO"/>
              </w:rPr>
              <w:t>plazo contractual</w:t>
            </w:r>
          </w:p>
        </w:tc>
      </w:tr>
      <w:tr w:rsidR="00C757F5" w14:paraId="2E004BF8" w14:textId="77777777" w:rsidTr="00C757F5">
        <w:trPr>
          <w:cantSplit/>
          <w:trHeight w:val="418"/>
        </w:trPr>
        <w:tc>
          <w:tcPr>
            <w:tcW w:w="406" w:type="dxa"/>
            <w:tcBorders>
              <w:top w:val="single" w:sz="4" w:space="0" w:color="auto"/>
              <w:left w:val="single" w:sz="4" w:space="0" w:color="auto"/>
              <w:bottom w:val="single" w:sz="4" w:space="0" w:color="auto"/>
              <w:right w:val="single" w:sz="4" w:space="0" w:color="auto"/>
            </w:tcBorders>
            <w:vAlign w:val="center"/>
            <w:hideMark/>
          </w:tcPr>
          <w:p w14:paraId="30E78180"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17</w:t>
            </w:r>
          </w:p>
        </w:tc>
        <w:tc>
          <w:tcPr>
            <w:tcW w:w="406" w:type="dxa"/>
            <w:tcBorders>
              <w:top w:val="single" w:sz="4" w:space="0" w:color="auto"/>
              <w:left w:val="single" w:sz="4" w:space="0" w:color="auto"/>
              <w:bottom w:val="single" w:sz="4" w:space="0" w:color="auto"/>
              <w:right w:val="single" w:sz="4" w:space="0" w:color="auto"/>
            </w:tcBorders>
            <w:textDirection w:val="btLr"/>
            <w:vAlign w:val="center"/>
            <w:hideMark/>
          </w:tcPr>
          <w:p w14:paraId="3C5FE1D1"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Específico</w:t>
            </w:r>
          </w:p>
        </w:tc>
        <w:tc>
          <w:tcPr>
            <w:tcW w:w="406" w:type="dxa"/>
            <w:tcBorders>
              <w:top w:val="single" w:sz="4" w:space="0" w:color="auto"/>
              <w:left w:val="single" w:sz="4" w:space="0" w:color="auto"/>
              <w:bottom w:val="single" w:sz="4" w:space="0" w:color="auto"/>
              <w:right w:val="single" w:sz="4" w:space="0" w:color="auto"/>
            </w:tcBorders>
            <w:textDirection w:val="btLr"/>
            <w:vAlign w:val="center"/>
            <w:hideMark/>
          </w:tcPr>
          <w:p w14:paraId="4566F25B"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Interna</w:t>
            </w:r>
          </w:p>
        </w:tc>
        <w:tc>
          <w:tcPr>
            <w:tcW w:w="406" w:type="dxa"/>
            <w:tcBorders>
              <w:top w:val="single" w:sz="4" w:space="0" w:color="auto"/>
              <w:left w:val="single" w:sz="4" w:space="0" w:color="auto"/>
              <w:bottom w:val="single" w:sz="4" w:space="0" w:color="auto"/>
              <w:right w:val="single" w:sz="4" w:space="0" w:color="auto"/>
            </w:tcBorders>
            <w:textDirection w:val="btLr"/>
            <w:vAlign w:val="center"/>
            <w:hideMark/>
          </w:tcPr>
          <w:p w14:paraId="196C6853"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Ejecución</w:t>
            </w:r>
          </w:p>
        </w:tc>
        <w:tc>
          <w:tcPr>
            <w:tcW w:w="406" w:type="dxa"/>
            <w:tcBorders>
              <w:top w:val="single" w:sz="4" w:space="0" w:color="auto"/>
              <w:left w:val="single" w:sz="4" w:space="0" w:color="auto"/>
              <w:bottom w:val="single" w:sz="4" w:space="0" w:color="auto"/>
              <w:right w:val="single" w:sz="4" w:space="0" w:color="auto"/>
            </w:tcBorders>
            <w:textDirection w:val="btLr"/>
            <w:vAlign w:val="center"/>
            <w:hideMark/>
          </w:tcPr>
          <w:p w14:paraId="6EEAF4C4"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Operacional</w:t>
            </w:r>
          </w:p>
        </w:tc>
        <w:tc>
          <w:tcPr>
            <w:tcW w:w="913" w:type="dxa"/>
            <w:tcBorders>
              <w:top w:val="single" w:sz="4" w:space="0" w:color="auto"/>
              <w:left w:val="single" w:sz="4" w:space="0" w:color="auto"/>
              <w:bottom w:val="single" w:sz="4" w:space="0" w:color="auto"/>
              <w:right w:val="single" w:sz="4" w:space="0" w:color="auto"/>
            </w:tcBorders>
            <w:vAlign w:val="center"/>
            <w:hideMark/>
          </w:tcPr>
          <w:p w14:paraId="46BD0162"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Riesgos por la ejecución de actividades inherentes a la prestación de servicios que se presentan en la zona o área a intervenir</w:t>
            </w:r>
          </w:p>
        </w:tc>
        <w:tc>
          <w:tcPr>
            <w:tcW w:w="851" w:type="dxa"/>
            <w:tcBorders>
              <w:top w:val="single" w:sz="4" w:space="0" w:color="auto"/>
              <w:left w:val="single" w:sz="4" w:space="0" w:color="auto"/>
              <w:bottom w:val="single" w:sz="4" w:space="0" w:color="auto"/>
              <w:right w:val="single" w:sz="4" w:space="0" w:color="auto"/>
            </w:tcBorders>
            <w:vAlign w:val="center"/>
            <w:hideMark/>
          </w:tcPr>
          <w:p w14:paraId="5BEAE1F2"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Afectación al cronograma de obra, por la no posibilidad de intervención de algunas áreas o en algunos horarios específicos de acuerdo a la programación de la prestación de los servicios existentes en el área a intervenir</w:t>
            </w:r>
          </w:p>
        </w:tc>
        <w:tc>
          <w:tcPr>
            <w:tcW w:w="425" w:type="dxa"/>
            <w:tcBorders>
              <w:top w:val="single" w:sz="4" w:space="0" w:color="auto"/>
              <w:left w:val="single" w:sz="4" w:space="0" w:color="auto"/>
              <w:bottom w:val="single" w:sz="4" w:space="0" w:color="auto"/>
              <w:right w:val="single" w:sz="4" w:space="0" w:color="auto"/>
            </w:tcBorders>
            <w:vAlign w:val="center"/>
            <w:hideMark/>
          </w:tcPr>
          <w:p w14:paraId="5CEAD67B"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3</w:t>
            </w:r>
          </w:p>
        </w:tc>
        <w:tc>
          <w:tcPr>
            <w:tcW w:w="425" w:type="dxa"/>
            <w:tcBorders>
              <w:top w:val="single" w:sz="4" w:space="0" w:color="auto"/>
              <w:left w:val="single" w:sz="4" w:space="0" w:color="auto"/>
              <w:bottom w:val="single" w:sz="4" w:space="0" w:color="auto"/>
              <w:right w:val="single" w:sz="4" w:space="0" w:color="auto"/>
            </w:tcBorders>
            <w:vAlign w:val="center"/>
            <w:hideMark/>
          </w:tcPr>
          <w:p w14:paraId="38331728"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2</w:t>
            </w:r>
          </w:p>
        </w:tc>
        <w:tc>
          <w:tcPr>
            <w:tcW w:w="426" w:type="dxa"/>
            <w:tcBorders>
              <w:top w:val="single" w:sz="4" w:space="0" w:color="auto"/>
              <w:left w:val="single" w:sz="4" w:space="0" w:color="auto"/>
              <w:bottom w:val="single" w:sz="4" w:space="0" w:color="auto"/>
              <w:right w:val="single" w:sz="4" w:space="0" w:color="auto"/>
            </w:tcBorders>
            <w:vAlign w:val="center"/>
            <w:hideMark/>
          </w:tcPr>
          <w:p w14:paraId="1B0C37A5"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5</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14:paraId="3EBF6DD0"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medio</w:t>
            </w:r>
          </w:p>
        </w:tc>
        <w:tc>
          <w:tcPr>
            <w:tcW w:w="850" w:type="dxa"/>
            <w:tcBorders>
              <w:top w:val="single" w:sz="4" w:space="0" w:color="auto"/>
              <w:left w:val="single" w:sz="4" w:space="0" w:color="auto"/>
              <w:bottom w:val="single" w:sz="4" w:space="0" w:color="auto"/>
              <w:right w:val="single" w:sz="4" w:space="0" w:color="auto"/>
            </w:tcBorders>
            <w:vAlign w:val="center"/>
            <w:hideMark/>
          </w:tcPr>
          <w:p w14:paraId="50E4993B"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El riesgo es compartido por el contratista y el municipio de Manizales</w:t>
            </w:r>
          </w:p>
        </w:tc>
        <w:tc>
          <w:tcPr>
            <w:tcW w:w="1560" w:type="dxa"/>
            <w:tcBorders>
              <w:top w:val="single" w:sz="4" w:space="0" w:color="auto"/>
              <w:left w:val="single" w:sz="4" w:space="0" w:color="auto"/>
              <w:bottom w:val="single" w:sz="4" w:space="0" w:color="auto"/>
              <w:right w:val="single" w:sz="4" w:space="0" w:color="auto"/>
            </w:tcBorders>
            <w:vAlign w:val="center"/>
            <w:hideMark/>
          </w:tcPr>
          <w:p w14:paraId="6CD75003" w14:textId="77777777" w:rsidR="00C757F5" w:rsidRDefault="00C757F5">
            <w:pPr>
              <w:rPr>
                <w:rFonts w:ascii="Arial Narrow" w:eastAsia="Times New Roman" w:hAnsi="Arial Narrow"/>
                <w:sz w:val="12"/>
                <w:szCs w:val="12"/>
                <w:lang w:eastAsia="es-CO"/>
              </w:rPr>
            </w:pPr>
            <w:r>
              <w:rPr>
                <w:rFonts w:ascii="Arial Narrow" w:eastAsia="Times New Roman" w:hAnsi="Arial Narrow"/>
                <w:sz w:val="12"/>
                <w:szCs w:val="12"/>
                <w:lang w:eastAsia="es-CO"/>
              </w:rPr>
              <w:t>Cuando esto se llegare a presentar será causal de ampliación del plazo o suspensión del mismo hasta que las condiciones sean óptimas para continuar con la ejecución del contrato previa aprobación de la supervisión, pero no de reconocimiento de mayores costos o desequilibrio económico.</w:t>
            </w:r>
          </w:p>
        </w:tc>
        <w:tc>
          <w:tcPr>
            <w:tcW w:w="425" w:type="dxa"/>
            <w:tcBorders>
              <w:top w:val="single" w:sz="4" w:space="0" w:color="auto"/>
              <w:left w:val="single" w:sz="4" w:space="0" w:color="auto"/>
              <w:bottom w:val="single" w:sz="4" w:space="0" w:color="auto"/>
              <w:right w:val="single" w:sz="4" w:space="0" w:color="auto"/>
            </w:tcBorders>
            <w:vAlign w:val="center"/>
            <w:hideMark/>
          </w:tcPr>
          <w:p w14:paraId="1B256C4B"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1</w:t>
            </w:r>
          </w:p>
        </w:tc>
        <w:tc>
          <w:tcPr>
            <w:tcW w:w="425" w:type="dxa"/>
            <w:tcBorders>
              <w:top w:val="single" w:sz="4" w:space="0" w:color="auto"/>
              <w:left w:val="single" w:sz="4" w:space="0" w:color="auto"/>
              <w:bottom w:val="single" w:sz="4" w:space="0" w:color="auto"/>
              <w:right w:val="single" w:sz="4" w:space="0" w:color="auto"/>
            </w:tcBorders>
            <w:vAlign w:val="center"/>
            <w:hideMark/>
          </w:tcPr>
          <w:p w14:paraId="05B82DA0"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1</w:t>
            </w:r>
          </w:p>
        </w:tc>
        <w:tc>
          <w:tcPr>
            <w:tcW w:w="425" w:type="dxa"/>
            <w:tcBorders>
              <w:top w:val="single" w:sz="4" w:space="0" w:color="auto"/>
              <w:left w:val="single" w:sz="4" w:space="0" w:color="auto"/>
              <w:bottom w:val="single" w:sz="4" w:space="0" w:color="auto"/>
              <w:right w:val="single" w:sz="4" w:space="0" w:color="auto"/>
            </w:tcBorders>
            <w:vAlign w:val="center"/>
            <w:hideMark/>
          </w:tcPr>
          <w:p w14:paraId="05BB0555"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2</w:t>
            </w:r>
          </w:p>
        </w:tc>
        <w:tc>
          <w:tcPr>
            <w:tcW w:w="426" w:type="dxa"/>
            <w:tcBorders>
              <w:top w:val="single" w:sz="4" w:space="0" w:color="auto"/>
              <w:left w:val="single" w:sz="4" w:space="0" w:color="auto"/>
              <w:bottom w:val="single" w:sz="4" w:space="0" w:color="auto"/>
              <w:right w:val="single" w:sz="4" w:space="0" w:color="auto"/>
            </w:tcBorders>
            <w:textDirection w:val="btLr"/>
            <w:vAlign w:val="center"/>
            <w:hideMark/>
          </w:tcPr>
          <w:p w14:paraId="72C835D0"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Bajo</w:t>
            </w:r>
          </w:p>
        </w:tc>
        <w:tc>
          <w:tcPr>
            <w:tcW w:w="425" w:type="dxa"/>
            <w:tcBorders>
              <w:top w:val="single" w:sz="4" w:space="0" w:color="auto"/>
              <w:left w:val="single" w:sz="4" w:space="0" w:color="auto"/>
              <w:bottom w:val="single" w:sz="4" w:space="0" w:color="auto"/>
              <w:right w:val="single" w:sz="4" w:space="0" w:color="auto"/>
            </w:tcBorders>
            <w:vAlign w:val="center"/>
            <w:hideMark/>
          </w:tcPr>
          <w:p w14:paraId="05C565A7"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Si</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00D9592A" w14:textId="77777777" w:rsidR="00C757F5" w:rsidRDefault="00C757F5">
            <w:pPr>
              <w:jc w:val="center"/>
              <w:rPr>
                <w:rFonts w:ascii="Arial Narrow" w:eastAsia="Times New Roman" w:hAnsi="Arial Narrow"/>
                <w:sz w:val="12"/>
                <w:szCs w:val="12"/>
                <w:lang w:eastAsia="es-CO"/>
              </w:rPr>
            </w:pPr>
            <w:proofErr w:type="gramStart"/>
            <w:r>
              <w:rPr>
                <w:rFonts w:ascii="Arial Narrow" w:eastAsia="Times New Roman" w:hAnsi="Arial Narrow"/>
                <w:sz w:val="12"/>
                <w:szCs w:val="12"/>
                <w:lang w:eastAsia="es-CO"/>
              </w:rPr>
              <w:t>Contratista ,</w:t>
            </w:r>
            <w:proofErr w:type="gramEnd"/>
            <w:r>
              <w:rPr>
                <w:rFonts w:ascii="Arial Narrow" w:eastAsia="Times New Roman" w:hAnsi="Arial Narrow"/>
                <w:sz w:val="12"/>
                <w:szCs w:val="12"/>
                <w:lang w:eastAsia="es-CO"/>
              </w:rPr>
              <w:t xml:space="preserve">   supervisión  del contrato</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14:paraId="2D3E5B27"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Cuando se inicie el evento adverso</w:t>
            </w:r>
          </w:p>
        </w:tc>
        <w:tc>
          <w:tcPr>
            <w:tcW w:w="851" w:type="dxa"/>
            <w:tcBorders>
              <w:top w:val="single" w:sz="4" w:space="0" w:color="auto"/>
              <w:left w:val="single" w:sz="4" w:space="0" w:color="auto"/>
              <w:bottom w:val="single" w:sz="4" w:space="0" w:color="auto"/>
              <w:right w:val="single" w:sz="4" w:space="0" w:color="auto"/>
            </w:tcBorders>
            <w:vAlign w:val="center"/>
            <w:hideMark/>
          </w:tcPr>
          <w:p w14:paraId="4C3BB82B" w14:textId="77777777" w:rsidR="00C757F5" w:rsidRDefault="00C757F5">
            <w:pPr>
              <w:jc w:val="center"/>
              <w:rPr>
                <w:rFonts w:ascii="Arial Narrow" w:eastAsia="Times New Roman" w:hAnsi="Arial Narrow"/>
                <w:sz w:val="12"/>
                <w:szCs w:val="12"/>
                <w:lang w:eastAsia="es-CO"/>
              </w:rPr>
            </w:pPr>
            <w:r>
              <w:rPr>
                <w:rFonts w:ascii="Arial Narrow" w:eastAsia="Times New Roman" w:hAnsi="Arial Narrow"/>
                <w:sz w:val="12"/>
                <w:szCs w:val="12"/>
                <w:lang w:eastAsia="es-CO"/>
              </w:rPr>
              <w:t>Hasta la finalización del evento adverso</w:t>
            </w:r>
          </w:p>
        </w:tc>
        <w:tc>
          <w:tcPr>
            <w:tcW w:w="850" w:type="dxa"/>
            <w:tcBorders>
              <w:top w:val="single" w:sz="4" w:space="0" w:color="auto"/>
              <w:left w:val="single" w:sz="4" w:space="0" w:color="auto"/>
              <w:bottom w:val="single" w:sz="4" w:space="0" w:color="auto"/>
              <w:right w:val="single" w:sz="4" w:space="0" w:color="auto"/>
            </w:tcBorders>
            <w:vAlign w:val="center"/>
            <w:hideMark/>
          </w:tcPr>
          <w:p w14:paraId="2A151629"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verificación documentos contractuales del contrato</w:t>
            </w:r>
          </w:p>
        </w:tc>
        <w:tc>
          <w:tcPr>
            <w:tcW w:w="437" w:type="dxa"/>
            <w:tcBorders>
              <w:top w:val="single" w:sz="4" w:space="0" w:color="auto"/>
              <w:left w:val="single" w:sz="4" w:space="0" w:color="auto"/>
              <w:bottom w:val="single" w:sz="4" w:space="0" w:color="auto"/>
              <w:right w:val="single" w:sz="4" w:space="0" w:color="auto"/>
            </w:tcBorders>
            <w:textDirection w:val="btLr"/>
            <w:vAlign w:val="center"/>
            <w:hideMark/>
          </w:tcPr>
          <w:p w14:paraId="05FFFE76" w14:textId="77777777" w:rsidR="00C757F5" w:rsidRDefault="00C757F5">
            <w:pPr>
              <w:jc w:val="center"/>
              <w:rPr>
                <w:rFonts w:ascii="Arial Narrow" w:eastAsia="Times New Roman" w:hAnsi="Arial Narrow"/>
                <w:sz w:val="12"/>
                <w:szCs w:val="12"/>
                <w:lang w:eastAsia="es-CO"/>
              </w:rPr>
            </w:pPr>
            <w:r>
              <w:rPr>
                <w:rFonts w:ascii="Arial Narrow" w:eastAsia="Times New Roman" w:hAnsi="Arial Narrow"/>
                <w:sz w:val="12"/>
                <w:szCs w:val="12"/>
                <w:lang w:eastAsia="es-CO"/>
              </w:rPr>
              <w:t xml:space="preserve">una vez, cuando se cumpla la mitad del </w:t>
            </w:r>
          </w:p>
          <w:p w14:paraId="48D1A6FE" w14:textId="77777777" w:rsidR="00C757F5" w:rsidRDefault="00C757F5">
            <w:pPr>
              <w:jc w:val="center"/>
              <w:rPr>
                <w:rFonts w:ascii="Arial Narrow" w:eastAsia="Times New Roman" w:hAnsi="Arial Narrow"/>
                <w:sz w:val="12"/>
                <w:szCs w:val="12"/>
                <w:lang w:eastAsia="es-CO"/>
              </w:rPr>
            </w:pPr>
            <w:r>
              <w:rPr>
                <w:rFonts w:ascii="Arial Narrow" w:eastAsia="Times New Roman" w:hAnsi="Arial Narrow"/>
                <w:sz w:val="12"/>
                <w:szCs w:val="12"/>
                <w:lang w:eastAsia="es-CO"/>
              </w:rPr>
              <w:t>plazo contractual</w:t>
            </w:r>
          </w:p>
        </w:tc>
      </w:tr>
      <w:tr w:rsidR="00C757F5" w14:paraId="28E5E257" w14:textId="77777777" w:rsidTr="00C757F5">
        <w:trPr>
          <w:cantSplit/>
          <w:trHeight w:val="418"/>
        </w:trPr>
        <w:tc>
          <w:tcPr>
            <w:tcW w:w="406" w:type="dxa"/>
            <w:tcBorders>
              <w:top w:val="single" w:sz="4" w:space="0" w:color="auto"/>
              <w:left w:val="single" w:sz="4" w:space="0" w:color="auto"/>
              <w:bottom w:val="single" w:sz="4" w:space="0" w:color="auto"/>
              <w:right w:val="single" w:sz="4" w:space="0" w:color="auto"/>
            </w:tcBorders>
            <w:vAlign w:val="center"/>
            <w:hideMark/>
          </w:tcPr>
          <w:p w14:paraId="5C6F3FEF"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lastRenderedPageBreak/>
              <w:t>18</w:t>
            </w:r>
          </w:p>
        </w:tc>
        <w:tc>
          <w:tcPr>
            <w:tcW w:w="406" w:type="dxa"/>
            <w:tcBorders>
              <w:top w:val="single" w:sz="4" w:space="0" w:color="auto"/>
              <w:left w:val="single" w:sz="4" w:space="0" w:color="auto"/>
              <w:bottom w:val="single" w:sz="4" w:space="0" w:color="auto"/>
              <w:right w:val="single" w:sz="4" w:space="0" w:color="auto"/>
            </w:tcBorders>
            <w:textDirection w:val="btLr"/>
            <w:vAlign w:val="center"/>
            <w:hideMark/>
          </w:tcPr>
          <w:p w14:paraId="32F4A1AC"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Especifico</w:t>
            </w:r>
          </w:p>
        </w:tc>
        <w:tc>
          <w:tcPr>
            <w:tcW w:w="406" w:type="dxa"/>
            <w:tcBorders>
              <w:top w:val="single" w:sz="4" w:space="0" w:color="auto"/>
              <w:left w:val="single" w:sz="4" w:space="0" w:color="auto"/>
              <w:bottom w:val="single" w:sz="4" w:space="0" w:color="auto"/>
              <w:right w:val="single" w:sz="4" w:space="0" w:color="auto"/>
            </w:tcBorders>
            <w:textDirection w:val="btLr"/>
            <w:vAlign w:val="center"/>
            <w:hideMark/>
          </w:tcPr>
          <w:p w14:paraId="6DEB01E6"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Externo</w:t>
            </w:r>
          </w:p>
        </w:tc>
        <w:tc>
          <w:tcPr>
            <w:tcW w:w="406" w:type="dxa"/>
            <w:tcBorders>
              <w:top w:val="single" w:sz="4" w:space="0" w:color="auto"/>
              <w:left w:val="single" w:sz="4" w:space="0" w:color="auto"/>
              <w:bottom w:val="single" w:sz="4" w:space="0" w:color="auto"/>
              <w:right w:val="single" w:sz="4" w:space="0" w:color="auto"/>
            </w:tcBorders>
            <w:textDirection w:val="btLr"/>
            <w:vAlign w:val="center"/>
            <w:hideMark/>
          </w:tcPr>
          <w:p w14:paraId="6BB4BA28"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Ejecución</w:t>
            </w:r>
          </w:p>
        </w:tc>
        <w:tc>
          <w:tcPr>
            <w:tcW w:w="406" w:type="dxa"/>
            <w:tcBorders>
              <w:top w:val="single" w:sz="4" w:space="0" w:color="auto"/>
              <w:left w:val="single" w:sz="4" w:space="0" w:color="auto"/>
              <w:bottom w:val="single" w:sz="4" w:space="0" w:color="auto"/>
              <w:right w:val="single" w:sz="4" w:space="0" w:color="auto"/>
            </w:tcBorders>
            <w:textDirection w:val="btLr"/>
            <w:vAlign w:val="center"/>
            <w:hideMark/>
          </w:tcPr>
          <w:p w14:paraId="0F567610"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Operacional</w:t>
            </w:r>
          </w:p>
        </w:tc>
        <w:tc>
          <w:tcPr>
            <w:tcW w:w="913" w:type="dxa"/>
            <w:tcBorders>
              <w:top w:val="single" w:sz="4" w:space="0" w:color="auto"/>
              <w:left w:val="single" w:sz="4" w:space="0" w:color="auto"/>
              <w:bottom w:val="single" w:sz="4" w:space="0" w:color="auto"/>
              <w:right w:val="single" w:sz="4" w:space="0" w:color="auto"/>
            </w:tcBorders>
            <w:vAlign w:val="center"/>
            <w:hideMark/>
          </w:tcPr>
          <w:p w14:paraId="02FBFC16"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 xml:space="preserve">Riesgo por demora en la construcción. </w:t>
            </w:r>
          </w:p>
        </w:tc>
        <w:tc>
          <w:tcPr>
            <w:tcW w:w="851" w:type="dxa"/>
            <w:tcBorders>
              <w:top w:val="single" w:sz="4" w:space="0" w:color="auto"/>
              <w:left w:val="single" w:sz="4" w:space="0" w:color="auto"/>
              <w:bottom w:val="single" w:sz="4" w:space="0" w:color="auto"/>
              <w:right w:val="single" w:sz="4" w:space="0" w:color="auto"/>
            </w:tcBorders>
            <w:vAlign w:val="center"/>
            <w:hideMark/>
          </w:tcPr>
          <w:p w14:paraId="18029B48"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Afectación del cronograma de obra por no cumplir con la Ruta Crítica del proyecto</w:t>
            </w:r>
          </w:p>
        </w:tc>
        <w:tc>
          <w:tcPr>
            <w:tcW w:w="425" w:type="dxa"/>
            <w:tcBorders>
              <w:top w:val="single" w:sz="4" w:space="0" w:color="auto"/>
              <w:left w:val="single" w:sz="4" w:space="0" w:color="auto"/>
              <w:bottom w:val="single" w:sz="4" w:space="0" w:color="auto"/>
              <w:right w:val="single" w:sz="4" w:space="0" w:color="auto"/>
            </w:tcBorders>
            <w:vAlign w:val="center"/>
            <w:hideMark/>
          </w:tcPr>
          <w:p w14:paraId="370BD0FB"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3</w:t>
            </w:r>
          </w:p>
        </w:tc>
        <w:tc>
          <w:tcPr>
            <w:tcW w:w="425" w:type="dxa"/>
            <w:tcBorders>
              <w:top w:val="single" w:sz="4" w:space="0" w:color="auto"/>
              <w:left w:val="single" w:sz="4" w:space="0" w:color="auto"/>
              <w:bottom w:val="single" w:sz="4" w:space="0" w:color="auto"/>
              <w:right w:val="single" w:sz="4" w:space="0" w:color="auto"/>
            </w:tcBorders>
            <w:vAlign w:val="center"/>
            <w:hideMark/>
          </w:tcPr>
          <w:p w14:paraId="5B5D0406"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3</w:t>
            </w:r>
          </w:p>
        </w:tc>
        <w:tc>
          <w:tcPr>
            <w:tcW w:w="426" w:type="dxa"/>
            <w:tcBorders>
              <w:top w:val="single" w:sz="4" w:space="0" w:color="auto"/>
              <w:left w:val="single" w:sz="4" w:space="0" w:color="auto"/>
              <w:bottom w:val="single" w:sz="4" w:space="0" w:color="auto"/>
              <w:right w:val="single" w:sz="4" w:space="0" w:color="auto"/>
            </w:tcBorders>
            <w:vAlign w:val="center"/>
            <w:hideMark/>
          </w:tcPr>
          <w:p w14:paraId="1A704807"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5</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14:paraId="6087F2F5"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medio</w:t>
            </w:r>
          </w:p>
        </w:tc>
        <w:tc>
          <w:tcPr>
            <w:tcW w:w="850" w:type="dxa"/>
            <w:tcBorders>
              <w:top w:val="single" w:sz="4" w:space="0" w:color="auto"/>
              <w:left w:val="single" w:sz="4" w:space="0" w:color="auto"/>
              <w:bottom w:val="single" w:sz="4" w:space="0" w:color="auto"/>
              <w:right w:val="single" w:sz="4" w:space="0" w:color="auto"/>
            </w:tcBorders>
            <w:vAlign w:val="center"/>
            <w:hideMark/>
          </w:tcPr>
          <w:p w14:paraId="5A80869B"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Este riesgo es asumido en el 100% por el contratista.</w:t>
            </w:r>
          </w:p>
        </w:tc>
        <w:tc>
          <w:tcPr>
            <w:tcW w:w="1560" w:type="dxa"/>
            <w:tcBorders>
              <w:top w:val="single" w:sz="4" w:space="0" w:color="auto"/>
              <w:left w:val="single" w:sz="4" w:space="0" w:color="auto"/>
              <w:bottom w:val="single" w:sz="4" w:space="0" w:color="auto"/>
              <w:right w:val="single" w:sz="4" w:space="0" w:color="auto"/>
            </w:tcBorders>
            <w:vAlign w:val="center"/>
            <w:hideMark/>
          </w:tcPr>
          <w:p w14:paraId="0FB8CDD7" w14:textId="77777777" w:rsidR="00C757F5" w:rsidRDefault="00C757F5">
            <w:pPr>
              <w:rPr>
                <w:rFonts w:ascii="Arial Narrow" w:eastAsia="Times New Roman" w:hAnsi="Arial Narrow"/>
                <w:sz w:val="12"/>
                <w:szCs w:val="12"/>
                <w:lang w:eastAsia="es-CO"/>
              </w:rPr>
            </w:pPr>
            <w:r>
              <w:rPr>
                <w:rFonts w:ascii="Arial Narrow" w:eastAsia="Times New Roman" w:hAnsi="Arial Narrow"/>
                <w:sz w:val="12"/>
                <w:szCs w:val="12"/>
                <w:lang w:eastAsia="es-CO"/>
              </w:rPr>
              <w:t xml:space="preserve">El contratista debe dar inicio a las obras en el menor tiempo posible luego de la adjudicación del contrato y velar, luego del inicio, por el estricto cumplimiento de un cronograma y un plan de manejo de tráfico tal que permita el normal y ágil desenvolvimiento del proyecto. Adicional a ello, debe tener diseñado un plan de contingencia para afrontar posibles retrasos en la ejecución del tramo de vía deprimido. </w:t>
            </w:r>
          </w:p>
        </w:tc>
        <w:tc>
          <w:tcPr>
            <w:tcW w:w="425" w:type="dxa"/>
            <w:tcBorders>
              <w:top w:val="single" w:sz="4" w:space="0" w:color="auto"/>
              <w:left w:val="single" w:sz="4" w:space="0" w:color="auto"/>
              <w:bottom w:val="single" w:sz="4" w:space="0" w:color="auto"/>
              <w:right w:val="single" w:sz="4" w:space="0" w:color="auto"/>
            </w:tcBorders>
            <w:vAlign w:val="center"/>
            <w:hideMark/>
          </w:tcPr>
          <w:p w14:paraId="3FBD694D"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1</w:t>
            </w:r>
          </w:p>
        </w:tc>
        <w:tc>
          <w:tcPr>
            <w:tcW w:w="425" w:type="dxa"/>
            <w:tcBorders>
              <w:top w:val="single" w:sz="4" w:space="0" w:color="auto"/>
              <w:left w:val="single" w:sz="4" w:space="0" w:color="auto"/>
              <w:bottom w:val="single" w:sz="4" w:space="0" w:color="auto"/>
              <w:right w:val="single" w:sz="4" w:space="0" w:color="auto"/>
            </w:tcBorders>
            <w:vAlign w:val="center"/>
            <w:hideMark/>
          </w:tcPr>
          <w:p w14:paraId="607D91A7"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1</w:t>
            </w:r>
          </w:p>
        </w:tc>
        <w:tc>
          <w:tcPr>
            <w:tcW w:w="425" w:type="dxa"/>
            <w:tcBorders>
              <w:top w:val="single" w:sz="4" w:space="0" w:color="auto"/>
              <w:left w:val="single" w:sz="4" w:space="0" w:color="auto"/>
              <w:bottom w:val="single" w:sz="4" w:space="0" w:color="auto"/>
              <w:right w:val="single" w:sz="4" w:space="0" w:color="auto"/>
            </w:tcBorders>
            <w:vAlign w:val="center"/>
            <w:hideMark/>
          </w:tcPr>
          <w:p w14:paraId="4C4995F9"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2</w:t>
            </w:r>
          </w:p>
        </w:tc>
        <w:tc>
          <w:tcPr>
            <w:tcW w:w="426" w:type="dxa"/>
            <w:tcBorders>
              <w:top w:val="single" w:sz="4" w:space="0" w:color="auto"/>
              <w:left w:val="single" w:sz="4" w:space="0" w:color="auto"/>
              <w:bottom w:val="single" w:sz="4" w:space="0" w:color="auto"/>
              <w:right w:val="single" w:sz="4" w:space="0" w:color="auto"/>
            </w:tcBorders>
            <w:textDirection w:val="btLr"/>
            <w:vAlign w:val="center"/>
            <w:hideMark/>
          </w:tcPr>
          <w:p w14:paraId="3E0B5749"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bajo</w:t>
            </w:r>
          </w:p>
        </w:tc>
        <w:tc>
          <w:tcPr>
            <w:tcW w:w="425" w:type="dxa"/>
            <w:tcBorders>
              <w:top w:val="single" w:sz="4" w:space="0" w:color="auto"/>
              <w:left w:val="single" w:sz="4" w:space="0" w:color="auto"/>
              <w:bottom w:val="single" w:sz="4" w:space="0" w:color="auto"/>
              <w:right w:val="single" w:sz="4" w:space="0" w:color="auto"/>
            </w:tcBorders>
            <w:vAlign w:val="center"/>
            <w:hideMark/>
          </w:tcPr>
          <w:p w14:paraId="54205F97"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no</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78FFF60C" w14:textId="77777777" w:rsidR="00C757F5" w:rsidRDefault="00C757F5">
            <w:pPr>
              <w:jc w:val="center"/>
              <w:rPr>
                <w:rFonts w:ascii="Arial Narrow" w:eastAsia="Times New Roman" w:hAnsi="Arial Narrow"/>
                <w:sz w:val="12"/>
                <w:szCs w:val="12"/>
                <w:lang w:eastAsia="es-CO"/>
              </w:rPr>
            </w:pPr>
            <w:proofErr w:type="gramStart"/>
            <w:r>
              <w:rPr>
                <w:rFonts w:ascii="Arial Narrow" w:eastAsia="Times New Roman" w:hAnsi="Arial Narrow"/>
                <w:sz w:val="12"/>
                <w:szCs w:val="12"/>
                <w:lang w:eastAsia="es-CO"/>
              </w:rPr>
              <w:t>Supervisión  o</w:t>
            </w:r>
            <w:proofErr w:type="gramEnd"/>
            <w:r>
              <w:rPr>
                <w:rFonts w:ascii="Arial Narrow" w:eastAsia="Times New Roman" w:hAnsi="Arial Narrow"/>
                <w:sz w:val="12"/>
                <w:szCs w:val="12"/>
                <w:lang w:eastAsia="es-CO"/>
              </w:rPr>
              <w:t xml:space="preserve"> interventoría</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14:paraId="0E8F3488"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Desde el inicio de la etapa de construcción</w:t>
            </w:r>
          </w:p>
        </w:tc>
        <w:tc>
          <w:tcPr>
            <w:tcW w:w="851" w:type="dxa"/>
            <w:tcBorders>
              <w:top w:val="single" w:sz="4" w:space="0" w:color="auto"/>
              <w:left w:val="single" w:sz="4" w:space="0" w:color="auto"/>
              <w:bottom w:val="single" w:sz="4" w:space="0" w:color="auto"/>
              <w:right w:val="single" w:sz="4" w:space="0" w:color="auto"/>
            </w:tcBorders>
            <w:vAlign w:val="center"/>
            <w:hideMark/>
          </w:tcPr>
          <w:p w14:paraId="26DEF6C9" w14:textId="77777777" w:rsidR="00C757F5" w:rsidRDefault="00C757F5">
            <w:pPr>
              <w:jc w:val="center"/>
              <w:rPr>
                <w:rFonts w:ascii="Arial Narrow" w:eastAsia="Times New Roman" w:hAnsi="Arial Narrow"/>
                <w:sz w:val="12"/>
                <w:szCs w:val="12"/>
                <w:lang w:eastAsia="es-CO"/>
              </w:rPr>
            </w:pPr>
            <w:r>
              <w:rPr>
                <w:rFonts w:ascii="Arial Narrow" w:eastAsia="Times New Roman" w:hAnsi="Arial Narrow"/>
                <w:sz w:val="12"/>
                <w:szCs w:val="12"/>
                <w:lang w:eastAsia="es-CO"/>
              </w:rPr>
              <w:t xml:space="preserve">Al finalizar la </w:t>
            </w:r>
            <w:proofErr w:type="gramStart"/>
            <w:r>
              <w:rPr>
                <w:rFonts w:ascii="Arial Narrow" w:eastAsia="Times New Roman" w:hAnsi="Arial Narrow"/>
                <w:sz w:val="12"/>
                <w:szCs w:val="12"/>
                <w:lang w:eastAsia="es-CO"/>
              </w:rPr>
              <w:t>etapa  de</w:t>
            </w:r>
            <w:proofErr w:type="gramEnd"/>
            <w:r>
              <w:rPr>
                <w:rFonts w:ascii="Arial Narrow" w:eastAsia="Times New Roman" w:hAnsi="Arial Narrow"/>
                <w:sz w:val="12"/>
                <w:szCs w:val="12"/>
                <w:lang w:eastAsia="es-CO"/>
              </w:rPr>
              <w:t xml:space="preserve"> construcción del deprimido.</w:t>
            </w:r>
          </w:p>
        </w:tc>
        <w:tc>
          <w:tcPr>
            <w:tcW w:w="850" w:type="dxa"/>
            <w:tcBorders>
              <w:top w:val="single" w:sz="4" w:space="0" w:color="auto"/>
              <w:left w:val="single" w:sz="4" w:space="0" w:color="auto"/>
              <w:bottom w:val="single" w:sz="4" w:space="0" w:color="auto"/>
              <w:right w:val="single" w:sz="4" w:space="0" w:color="auto"/>
            </w:tcBorders>
            <w:vAlign w:val="center"/>
            <w:hideMark/>
          </w:tcPr>
          <w:p w14:paraId="52AE4B65" w14:textId="77777777" w:rsidR="00C757F5" w:rsidRDefault="00C757F5">
            <w:pPr>
              <w:spacing w:after="100" w:afterAutospacing="1"/>
              <w:jc w:val="center"/>
              <w:rPr>
                <w:rFonts w:ascii="Arial Narrow" w:eastAsia="Times New Roman" w:hAnsi="Arial Narrow"/>
                <w:sz w:val="12"/>
                <w:szCs w:val="12"/>
                <w:lang w:eastAsia="es-CO"/>
              </w:rPr>
            </w:pPr>
            <w:r>
              <w:rPr>
                <w:rFonts w:ascii="Arial Narrow" w:eastAsia="Times New Roman" w:hAnsi="Arial Narrow"/>
                <w:sz w:val="12"/>
                <w:szCs w:val="12"/>
                <w:lang w:eastAsia="es-CO"/>
              </w:rPr>
              <w:t>Verificación de avance físico.</w:t>
            </w:r>
          </w:p>
        </w:tc>
        <w:tc>
          <w:tcPr>
            <w:tcW w:w="437" w:type="dxa"/>
            <w:tcBorders>
              <w:top w:val="single" w:sz="4" w:space="0" w:color="auto"/>
              <w:left w:val="single" w:sz="4" w:space="0" w:color="auto"/>
              <w:bottom w:val="single" w:sz="4" w:space="0" w:color="auto"/>
              <w:right w:val="single" w:sz="4" w:space="0" w:color="auto"/>
            </w:tcBorders>
            <w:textDirection w:val="btLr"/>
            <w:vAlign w:val="center"/>
            <w:hideMark/>
          </w:tcPr>
          <w:p w14:paraId="038F3B62" w14:textId="77777777" w:rsidR="00C757F5" w:rsidRDefault="00C757F5">
            <w:pPr>
              <w:jc w:val="center"/>
              <w:rPr>
                <w:rFonts w:ascii="Arial Narrow" w:eastAsia="Times New Roman" w:hAnsi="Arial Narrow"/>
                <w:sz w:val="12"/>
                <w:szCs w:val="12"/>
                <w:lang w:eastAsia="es-CO"/>
              </w:rPr>
            </w:pPr>
            <w:r>
              <w:rPr>
                <w:rFonts w:ascii="Arial Narrow" w:eastAsia="Times New Roman" w:hAnsi="Arial Narrow"/>
                <w:sz w:val="12"/>
                <w:szCs w:val="12"/>
                <w:lang w:eastAsia="es-CO"/>
              </w:rPr>
              <w:t xml:space="preserve">una </w:t>
            </w:r>
            <w:proofErr w:type="gramStart"/>
            <w:r>
              <w:rPr>
                <w:rFonts w:ascii="Arial Narrow" w:eastAsia="Times New Roman" w:hAnsi="Arial Narrow"/>
                <w:sz w:val="12"/>
                <w:szCs w:val="12"/>
                <w:lang w:eastAsia="es-CO"/>
              </w:rPr>
              <w:t>vez ,</w:t>
            </w:r>
            <w:proofErr w:type="gramEnd"/>
            <w:r>
              <w:rPr>
                <w:rFonts w:ascii="Arial Narrow" w:eastAsia="Times New Roman" w:hAnsi="Arial Narrow"/>
                <w:sz w:val="12"/>
                <w:szCs w:val="12"/>
                <w:lang w:eastAsia="es-CO"/>
              </w:rPr>
              <w:t xml:space="preserve"> se cumpla la mitad del plazo contractual</w:t>
            </w:r>
          </w:p>
        </w:tc>
      </w:tr>
    </w:tbl>
    <w:p w14:paraId="1628DEE0" w14:textId="77777777" w:rsidR="00C757F5" w:rsidRDefault="00C757F5" w:rsidP="00C757F5">
      <w:pPr>
        <w:spacing w:after="100" w:afterAutospacing="1"/>
        <w:rPr>
          <w:rFonts w:ascii="Arial" w:eastAsia="SimSun" w:hAnsi="Arial" w:cs="Arial"/>
          <w:kern w:val="3"/>
          <w:sz w:val="20"/>
          <w:szCs w:val="20"/>
          <w:lang w:val="es-ES_tradnl" w:eastAsia="zh-CN" w:bidi="hi-IN"/>
        </w:rPr>
      </w:pPr>
    </w:p>
    <w:p w14:paraId="38FB04DA" w14:textId="77777777" w:rsidR="00C757F5" w:rsidRDefault="00C757F5" w:rsidP="00C757F5">
      <w:pPr>
        <w:spacing w:after="100" w:afterAutospacing="1"/>
        <w:rPr>
          <w:rFonts w:ascii="Arial" w:eastAsia="SimSun" w:hAnsi="Arial" w:cs="Arial"/>
          <w:kern w:val="3"/>
          <w:sz w:val="20"/>
          <w:szCs w:val="20"/>
          <w:lang w:eastAsia="zh-CN" w:bidi="hi-IN"/>
        </w:rPr>
      </w:pPr>
    </w:p>
    <w:p w14:paraId="10F5F1FF" w14:textId="77777777" w:rsidR="00C757F5" w:rsidRDefault="00C757F5" w:rsidP="00C757F5">
      <w:pPr>
        <w:rPr>
          <w:sz w:val="24"/>
          <w:szCs w:val="24"/>
        </w:rPr>
      </w:pPr>
    </w:p>
    <w:p w14:paraId="6A4C3B5B" w14:textId="77777777" w:rsidR="00C757F5" w:rsidRDefault="00C757F5" w:rsidP="00C757F5">
      <w:pPr>
        <w:spacing w:after="100" w:afterAutospacing="1"/>
        <w:rPr>
          <w:rFonts w:ascii="Arial" w:eastAsia="SimSun" w:hAnsi="Arial" w:cs="Arial"/>
          <w:b/>
          <w:kern w:val="3"/>
          <w:sz w:val="20"/>
          <w:szCs w:val="20"/>
          <w:u w:val="single"/>
          <w:lang w:eastAsia="zh-CN" w:bidi="hi-IN"/>
        </w:rPr>
      </w:pPr>
    </w:p>
    <w:p w14:paraId="25773E87" w14:textId="77777777" w:rsidR="00C757F5" w:rsidRDefault="00C757F5" w:rsidP="00D91F90">
      <w:pPr>
        <w:spacing w:after="100" w:afterAutospacing="1"/>
        <w:rPr>
          <w:rFonts w:ascii="Arial" w:eastAsia="SimSun" w:hAnsi="Arial" w:cs="Arial"/>
          <w:b/>
          <w:kern w:val="3"/>
          <w:sz w:val="20"/>
          <w:szCs w:val="20"/>
          <w:u w:val="single"/>
          <w:lang w:eastAsia="zh-CN" w:bidi="hi-IN"/>
        </w:rPr>
      </w:pPr>
    </w:p>
    <w:p w14:paraId="142C064E" w14:textId="77777777" w:rsidR="00C757F5" w:rsidRDefault="00C757F5" w:rsidP="00D91F90">
      <w:pPr>
        <w:spacing w:after="100" w:afterAutospacing="1"/>
        <w:rPr>
          <w:rFonts w:ascii="Arial" w:eastAsia="SimSun" w:hAnsi="Arial" w:cs="Arial"/>
          <w:b/>
          <w:kern w:val="3"/>
          <w:sz w:val="20"/>
          <w:szCs w:val="20"/>
          <w:u w:val="single"/>
          <w:lang w:eastAsia="zh-CN" w:bidi="hi-IN"/>
        </w:rPr>
      </w:pPr>
    </w:p>
    <w:p w14:paraId="6145DAEA" w14:textId="77777777" w:rsidR="00C757F5" w:rsidRPr="002C3E53" w:rsidRDefault="00C757F5" w:rsidP="00D91F90">
      <w:pPr>
        <w:spacing w:after="100" w:afterAutospacing="1"/>
        <w:rPr>
          <w:rFonts w:ascii="Arial" w:eastAsia="SimSun" w:hAnsi="Arial" w:cs="Arial"/>
          <w:kern w:val="3"/>
          <w:sz w:val="20"/>
          <w:szCs w:val="20"/>
          <w:lang w:eastAsia="zh-CN" w:bidi="hi-IN"/>
        </w:rPr>
      </w:pPr>
    </w:p>
    <w:p w14:paraId="6B09D844" w14:textId="77777777" w:rsidR="00D91F90" w:rsidRPr="002C3E53" w:rsidRDefault="00D91F90" w:rsidP="00D91F90">
      <w:pPr>
        <w:spacing w:after="100" w:afterAutospacing="1"/>
        <w:rPr>
          <w:rFonts w:ascii="Arial" w:eastAsia="SimSun" w:hAnsi="Arial" w:cs="Arial"/>
          <w:kern w:val="3"/>
          <w:sz w:val="20"/>
          <w:szCs w:val="20"/>
          <w:lang w:eastAsia="zh-CN" w:bidi="hi-IN"/>
        </w:rPr>
      </w:pPr>
    </w:p>
    <w:p w14:paraId="11377354" w14:textId="77777777" w:rsidR="00D91F90" w:rsidRPr="002C3E53" w:rsidRDefault="00D91F90" w:rsidP="00A25862">
      <w:pPr>
        <w:spacing w:after="100" w:afterAutospacing="1"/>
        <w:jc w:val="center"/>
        <w:rPr>
          <w:rFonts w:ascii="Arial" w:eastAsia="SimSun" w:hAnsi="Arial" w:cs="Arial"/>
          <w:kern w:val="3"/>
          <w:sz w:val="20"/>
          <w:szCs w:val="20"/>
          <w:lang w:eastAsia="zh-CN" w:bidi="hi-IN"/>
        </w:rPr>
      </w:pPr>
    </w:p>
    <w:p w14:paraId="175010EB" w14:textId="77777777" w:rsidR="00D91F90" w:rsidRPr="00FF5BE9" w:rsidRDefault="00D91F90" w:rsidP="00D91F90">
      <w:pPr>
        <w:spacing w:after="100" w:afterAutospacing="1"/>
        <w:rPr>
          <w:rFonts w:ascii="Arial" w:eastAsia="SimSun" w:hAnsi="Arial" w:cs="Arial"/>
          <w:kern w:val="3"/>
          <w:sz w:val="20"/>
          <w:szCs w:val="20"/>
          <w:lang w:eastAsia="zh-CN" w:bidi="hi-IN"/>
        </w:rPr>
      </w:pPr>
    </w:p>
    <w:p w14:paraId="168C9C57" w14:textId="77777777" w:rsidR="00D70D7B" w:rsidRPr="00FF5BE9" w:rsidRDefault="00D70D7B" w:rsidP="00D70D7B">
      <w:pPr>
        <w:spacing w:after="100" w:afterAutospacing="1"/>
        <w:rPr>
          <w:rFonts w:ascii="Arial" w:eastAsia="SimSun" w:hAnsi="Arial" w:cs="Arial"/>
          <w:b/>
          <w:kern w:val="3"/>
          <w:sz w:val="20"/>
          <w:szCs w:val="20"/>
          <w:lang w:eastAsia="zh-CN" w:bidi="hi-IN"/>
        </w:rPr>
      </w:pPr>
    </w:p>
    <w:sectPr w:rsidR="00D70D7B" w:rsidRPr="00FF5BE9" w:rsidSect="001C106F">
      <w:headerReference w:type="default" r:id="rId11"/>
      <w:footerReference w:type="default" r:id="rId12"/>
      <w:pgSz w:w="15840" w:h="12240" w:orient="landscape" w:code="1"/>
      <w:pgMar w:top="720" w:right="720" w:bottom="720" w:left="720"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BE91E9" w14:textId="77777777" w:rsidR="001C106F" w:rsidRDefault="001C106F" w:rsidP="00091875">
      <w:pPr>
        <w:spacing w:line="240" w:lineRule="auto"/>
      </w:pPr>
      <w:r>
        <w:separator/>
      </w:r>
    </w:p>
  </w:endnote>
  <w:endnote w:type="continuationSeparator" w:id="0">
    <w:p w14:paraId="6E6AC259" w14:textId="77777777" w:rsidR="001C106F" w:rsidRDefault="001C106F" w:rsidP="000918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0" w:type="auto"/>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148"/>
      <w:gridCol w:w="1607"/>
      <w:gridCol w:w="1019"/>
      <w:gridCol w:w="740"/>
    </w:tblGrid>
    <w:tr w:rsidR="000F4C04" w:rsidRPr="00D21EFF" w14:paraId="6F68C8C5" w14:textId="77777777" w:rsidTr="0015557F">
      <w:trPr>
        <w:trHeight w:val="164"/>
      </w:trPr>
      <w:tc>
        <w:tcPr>
          <w:tcW w:w="1148" w:type="dxa"/>
        </w:tcPr>
        <w:p w14:paraId="5BFCF6C6" w14:textId="77777777" w:rsidR="000F4C04" w:rsidRPr="00D21EFF" w:rsidRDefault="000F4C04" w:rsidP="000F4C04">
          <w:pPr>
            <w:pStyle w:val="Piedepgina"/>
            <w:rPr>
              <w:rFonts w:ascii="Arial" w:hAnsi="Arial" w:cs="Arial"/>
              <w:b/>
              <w:bCs/>
              <w:sz w:val="16"/>
              <w:szCs w:val="18"/>
            </w:rPr>
          </w:pPr>
          <w:r w:rsidRPr="00D21EFF">
            <w:rPr>
              <w:rFonts w:ascii="Arial" w:hAnsi="Arial" w:cs="Arial"/>
              <w:b/>
              <w:bCs/>
              <w:sz w:val="16"/>
              <w:szCs w:val="18"/>
            </w:rPr>
            <w:t>Código:</w:t>
          </w:r>
        </w:p>
      </w:tc>
      <w:tc>
        <w:tcPr>
          <w:tcW w:w="1607" w:type="dxa"/>
        </w:tcPr>
        <w:p w14:paraId="12940231" w14:textId="6A9C13E9" w:rsidR="000F4C04" w:rsidRPr="00D21EFF" w:rsidRDefault="000F4C04" w:rsidP="000F4C04">
          <w:pPr>
            <w:pStyle w:val="Piedepgina"/>
            <w:rPr>
              <w:rFonts w:ascii="Arial" w:hAnsi="Arial" w:cs="Arial"/>
              <w:sz w:val="16"/>
              <w:szCs w:val="18"/>
            </w:rPr>
          </w:pPr>
          <w:r w:rsidRPr="00D21EFF">
            <w:rPr>
              <w:rFonts w:ascii="Arial" w:hAnsi="Arial" w:cs="Arial"/>
              <w:sz w:val="16"/>
              <w:szCs w:val="16"/>
              <w:shd w:val="clear" w:color="auto" w:fill="FFFFFF"/>
            </w:rPr>
            <w:t>CCE-EICP-FM-3</w:t>
          </w:r>
          <w:r>
            <w:rPr>
              <w:rFonts w:ascii="Arial" w:hAnsi="Arial" w:cs="Arial"/>
              <w:sz w:val="16"/>
              <w:szCs w:val="16"/>
              <w:shd w:val="clear" w:color="auto" w:fill="FFFFFF"/>
            </w:rPr>
            <w:t>4</w:t>
          </w:r>
        </w:p>
      </w:tc>
      <w:tc>
        <w:tcPr>
          <w:tcW w:w="1019" w:type="dxa"/>
        </w:tcPr>
        <w:p w14:paraId="5324D9BB" w14:textId="77777777" w:rsidR="000F4C04" w:rsidRPr="00D21EFF" w:rsidRDefault="000F4C04" w:rsidP="000F4C04">
          <w:pPr>
            <w:pStyle w:val="Piedepgina"/>
            <w:rPr>
              <w:rFonts w:ascii="Arial" w:hAnsi="Arial" w:cs="Arial"/>
              <w:b/>
              <w:bCs/>
              <w:sz w:val="16"/>
              <w:szCs w:val="18"/>
            </w:rPr>
          </w:pPr>
          <w:r w:rsidRPr="00D21EFF">
            <w:rPr>
              <w:rFonts w:ascii="Arial" w:hAnsi="Arial" w:cs="Arial"/>
              <w:b/>
              <w:bCs/>
              <w:sz w:val="16"/>
              <w:szCs w:val="18"/>
            </w:rPr>
            <w:t>Versión:</w:t>
          </w:r>
        </w:p>
      </w:tc>
      <w:tc>
        <w:tcPr>
          <w:tcW w:w="740" w:type="dxa"/>
        </w:tcPr>
        <w:p w14:paraId="47C1C329" w14:textId="77777777" w:rsidR="000F4C04" w:rsidRPr="00D21EFF" w:rsidRDefault="000F4C04" w:rsidP="000F4C04">
          <w:pPr>
            <w:pStyle w:val="Piedepgina"/>
            <w:rPr>
              <w:rFonts w:ascii="Arial" w:hAnsi="Arial" w:cs="Arial"/>
              <w:sz w:val="16"/>
              <w:szCs w:val="18"/>
            </w:rPr>
          </w:pPr>
          <w:r w:rsidRPr="00D21EFF">
            <w:rPr>
              <w:rFonts w:ascii="Arial" w:hAnsi="Arial" w:cs="Arial"/>
              <w:sz w:val="16"/>
              <w:szCs w:val="18"/>
            </w:rPr>
            <w:t>2</w:t>
          </w:r>
        </w:p>
      </w:tc>
    </w:tr>
  </w:tbl>
  <w:p w14:paraId="21ED77E0" w14:textId="7640C0E6" w:rsidR="00091875" w:rsidRDefault="00091875" w:rsidP="001E33E1">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83284C" w14:textId="77777777" w:rsidR="001C106F" w:rsidRDefault="001C106F" w:rsidP="00091875">
      <w:pPr>
        <w:spacing w:line="240" w:lineRule="auto"/>
      </w:pPr>
      <w:r>
        <w:separator/>
      </w:r>
    </w:p>
  </w:footnote>
  <w:footnote w:type="continuationSeparator" w:id="0">
    <w:p w14:paraId="3C015B08" w14:textId="77777777" w:rsidR="001C106F" w:rsidRDefault="001C106F" w:rsidP="0009187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778"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01"/>
      <w:gridCol w:w="3575"/>
      <w:gridCol w:w="8275"/>
    </w:tblGrid>
    <w:tr w:rsidR="00350BB3" w:rsidRPr="00350BB3" w14:paraId="197E3463" w14:textId="77777777" w:rsidTr="00833DA9">
      <w:trPr>
        <w:trHeight w:val="125"/>
        <w:jc w:val="center"/>
      </w:trPr>
      <w:tc>
        <w:tcPr>
          <w:tcW w:w="691" w:type="pct"/>
          <w:shd w:val="clear" w:color="auto" w:fill="auto"/>
          <w:vAlign w:val="center"/>
        </w:tcPr>
        <w:p w14:paraId="70A7463A" w14:textId="77777777" w:rsidR="00AC57F3" w:rsidRPr="0055750F" w:rsidRDefault="00AC57F3" w:rsidP="0098628A">
          <w:pPr>
            <w:spacing w:after="4" w:line="249" w:lineRule="auto"/>
            <w:ind w:left="10" w:hanging="10"/>
            <w:contextualSpacing w:val="0"/>
            <w:jc w:val="left"/>
            <w:rPr>
              <w:rFonts w:ascii="Arial" w:eastAsia="Arial" w:hAnsi="Arial" w:cs="Arial"/>
              <w:b/>
              <w:sz w:val="16"/>
              <w:szCs w:val="16"/>
              <w:lang w:val="es-MX" w:eastAsia="es-CO"/>
            </w:rPr>
          </w:pPr>
          <w:r w:rsidRPr="0055750F">
            <w:rPr>
              <w:rFonts w:ascii="Arial" w:eastAsia="Arial" w:hAnsi="Arial" w:cs="Arial"/>
              <w:b/>
              <w:sz w:val="16"/>
              <w:szCs w:val="16"/>
              <w:lang w:val="es-MX" w:eastAsia="es-CO"/>
            </w:rPr>
            <w:t>Código</w:t>
          </w:r>
        </w:p>
      </w:tc>
      <w:tc>
        <w:tcPr>
          <w:tcW w:w="1300" w:type="pct"/>
          <w:shd w:val="clear" w:color="auto" w:fill="auto"/>
          <w:vAlign w:val="center"/>
        </w:tcPr>
        <w:p w14:paraId="5C3E1B13" w14:textId="76485EDA" w:rsidR="00AC57F3" w:rsidRPr="0055750F" w:rsidRDefault="00F8405D" w:rsidP="0055750F">
          <w:pPr>
            <w:spacing w:after="4" w:line="249" w:lineRule="auto"/>
            <w:contextualSpacing w:val="0"/>
            <w:jc w:val="left"/>
            <w:rPr>
              <w:rFonts w:ascii="Arial" w:eastAsia="Arial" w:hAnsi="Arial" w:cs="Arial"/>
              <w:sz w:val="16"/>
              <w:szCs w:val="16"/>
              <w:lang w:val="es-MX" w:eastAsia="es-CO"/>
            </w:rPr>
          </w:pPr>
          <w:r>
            <w:rPr>
              <w:rFonts w:ascii="Arial" w:eastAsia="Arial" w:hAnsi="Arial" w:cs="Arial"/>
              <w:sz w:val="16"/>
              <w:szCs w:val="16"/>
              <w:lang w:val="es-MX" w:eastAsia="es-CO"/>
            </w:rPr>
            <w:t>CCE-EICP-FM-34</w:t>
          </w:r>
        </w:p>
      </w:tc>
      <w:tc>
        <w:tcPr>
          <w:tcW w:w="3009" w:type="pct"/>
          <w:vMerge w:val="restart"/>
          <w:shd w:val="clear" w:color="auto" w:fill="auto"/>
          <w:vAlign w:val="center"/>
        </w:tcPr>
        <w:p w14:paraId="33877ED4" w14:textId="4E9B62CF" w:rsidR="00AC57F3" w:rsidRPr="0055750F" w:rsidRDefault="00AC57F3" w:rsidP="00C26A95">
          <w:pPr>
            <w:spacing w:after="4" w:line="249" w:lineRule="auto"/>
            <w:contextualSpacing w:val="0"/>
            <w:jc w:val="center"/>
            <w:rPr>
              <w:rFonts w:ascii="Arial" w:eastAsia="Arial" w:hAnsi="Arial" w:cs="Arial"/>
              <w:sz w:val="16"/>
              <w:szCs w:val="16"/>
              <w:lang w:eastAsia="es-CO"/>
            </w:rPr>
          </w:pPr>
          <w:r w:rsidRPr="0055750F">
            <w:rPr>
              <w:rFonts w:ascii="Arial" w:hAnsi="Arial" w:cs="Arial"/>
              <w:b/>
              <w:sz w:val="16"/>
              <w:szCs w:val="16"/>
              <w:lang w:val="es-ES"/>
            </w:rPr>
            <w:t>MÍNIMA CUANTÍA DE INFRAESTRUCTURA DE TRANSPORTE</w:t>
          </w:r>
          <w:r w:rsidR="00350BB3" w:rsidRPr="0055750F">
            <w:rPr>
              <w:rFonts w:ascii="Arial" w:hAnsi="Arial" w:cs="Arial"/>
              <w:b/>
              <w:sz w:val="16"/>
              <w:szCs w:val="16"/>
              <w:lang w:val="es-ES"/>
            </w:rPr>
            <w:t xml:space="preserve"> – VERSIÓN 2</w:t>
          </w:r>
        </w:p>
      </w:tc>
    </w:tr>
    <w:tr w:rsidR="00350BB3" w:rsidRPr="00350BB3" w14:paraId="4FF32E11" w14:textId="77777777" w:rsidTr="00833DA9">
      <w:trPr>
        <w:trHeight w:val="66"/>
        <w:jc w:val="center"/>
      </w:trPr>
      <w:tc>
        <w:tcPr>
          <w:tcW w:w="691" w:type="pct"/>
          <w:shd w:val="clear" w:color="auto" w:fill="auto"/>
          <w:vAlign w:val="center"/>
        </w:tcPr>
        <w:p w14:paraId="3DCF5508" w14:textId="77777777" w:rsidR="00AC57F3" w:rsidRPr="0055750F" w:rsidRDefault="00AC57F3" w:rsidP="0098628A">
          <w:pPr>
            <w:spacing w:after="4" w:line="249" w:lineRule="auto"/>
            <w:ind w:left="10" w:hanging="10"/>
            <w:contextualSpacing w:val="0"/>
            <w:jc w:val="left"/>
            <w:rPr>
              <w:rFonts w:ascii="Arial" w:eastAsia="Arial" w:hAnsi="Arial" w:cs="Arial"/>
              <w:sz w:val="16"/>
              <w:szCs w:val="16"/>
              <w:lang w:val="es-MX" w:eastAsia="es-CO"/>
            </w:rPr>
          </w:pPr>
          <w:r w:rsidRPr="0055750F">
            <w:rPr>
              <w:rFonts w:ascii="Arial" w:eastAsia="Arial" w:hAnsi="Arial" w:cs="Arial"/>
              <w:b/>
              <w:sz w:val="16"/>
              <w:szCs w:val="16"/>
              <w:lang w:val="es-MX" w:eastAsia="es-CO"/>
            </w:rPr>
            <w:t>Versión No.</w:t>
          </w:r>
        </w:p>
      </w:tc>
      <w:tc>
        <w:tcPr>
          <w:tcW w:w="1300" w:type="pct"/>
          <w:shd w:val="clear" w:color="auto" w:fill="auto"/>
          <w:vAlign w:val="center"/>
        </w:tcPr>
        <w:p w14:paraId="4898C97B" w14:textId="3138BD33" w:rsidR="00AC57F3" w:rsidRPr="0055750F" w:rsidRDefault="00F8405D" w:rsidP="0098628A">
          <w:pPr>
            <w:spacing w:after="4" w:line="249" w:lineRule="auto"/>
            <w:contextualSpacing w:val="0"/>
            <w:jc w:val="left"/>
            <w:rPr>
              <w:rFonts w:ascii="Arial" w:eastAsia="Arial" w:hAnsi="Arial" w:cs="Arial"/>
              <w:sz w:val="16"/>
              <w:szCs w:val="16"/>
              <w:lang w:val="es-MX" w:eastAsia="es-CO"/>
            </w:rPr>
          </w:pPr>
          <w:r>
            <w:rPr>
              <w:rFonts w:ascii="Arial" w:eastAsia="Arial" w:hAnsi="Arial" w:cs="Arial"/>
              <w:sz w:val="16"/>
              <w:szCs w:val="16"/>
              <w:lang w:val="es-MX" w:eastAsia="es-CO"/>
            </w:rPr>
            <w:t>2</w:t>
          </w:r>
        </w:p>
      </w:tc>
      <w:tc>
        <w:tcPr>
          <w:tcW w:w="3009" w:type="pct"/>
          <w:vMerge/>
          <w:shd w:val="clear" w:color="auto" w:fill="auto"/>
          <w:vAlign w:val="center"/>
        </w:tcPr>
        <w:p w14:paraId="55FDE4AE" w14:textId="721C73F1" w:rsidR="00AC57F3" w:rsidRPr="0055750F" w:rsidRDefault="00AC57F3" w:rsidP="0098628A">
          <w:pPr>
            <w:spacing w:after="4" w:line="249" w:lineRule="auto"/>
            <w:contextualSpacing w:val="0"/>
            <w:jc w:val="left"/>
            <w:rPr>
              <w:rFonts w:ascii="Arial" w:eastAsia="Arial" w:hAnsi="Arial" w:cs="Arial"/>
              <w:sz w:val="16"/>
              <w:szCs w:val="16"/>
              <w:lang w:val="es-MX" w:eastAsia="es-CO"/>
            </w:rPr>
          </w:pPr>
        </w:p>
      </w:tc>
    </w:tr>
  </w:tbl>
  <w:p w14:paraId="2A0CDEE0" w14:textId="0D71084D" w:rsidR="00F8011E" w:rsidRDefault="00F8011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618217201">
    <w:abstractNumId w:val="6"/>
  </w:num>
  <w:num w:numId="2" w16cid:durableId="1848522165">
    <w:abstractNumId w:val="6"/>
  </w:num>
  <w:num w:numId="3" w16cid:durableId="911767956">
    <w:abstractNumId w:val="6"/>
  </w:num>
  <w:num w:numId="4" w16cid:durableId="2017883699">
    <w:abstractNumId w:val="6"/>
  </w:num>
  <w:num w:numId="5" w16cid:durableId="434134804">
    <w:abstractNumId w:val="6"/>
  </w:num>
  <w:num w:numId="6" w16cid:durableId="1870298549">
    <w:abstractNumId w:val="6"/>
  </w:num>
  <w:num w:numId="7" w16cid:durableId="1863009451">
    <w:abstractNumId w:val="6"/>
  </w:num>
  <w:num w:numId="8" w16cid:durableId="1892422430">
    <w:abstractNumId w:val="6"/>
  </w:num>
  <w:num w:numId="9" w16cid:durableId="2067338615">
    <w:abstractNumId w:val="6"/>
  </w:num>
  <w:num w:numId="10" w16cid:durableId="1861971342">
    <w:abstractNumId w:val="3"/>
  </w:num>
  <w:num w:numId="11" w16cid:durableId="480580321">
    <w:abstractNumId w:val="1"/>
  </w:num>
  <w:num w:numId="12" w16cid:durableId="419834665">
    <w:abstractNumId w:val="21"/>
  </w:num>
  <w:num w:numId="13" w16cid:durableId="39287136">
    <w:abstractNumId w:val="29"/>
  </w:num>
  <w:num w:numId="14" w16cid:durableId="74933918">
    <w:abstractNumId w:val="14"/>
  </w:num>
  <w:num w:numId="15" w16cid:durableId="1537699039">
    <w:abstractNumId w:val="16"/>
  </w:num>
  <w:num w:numId="16" w16cid:durableId="1362243647">
    <w:abstractNumId w:val="0"/>
  </w:num>
  <w:num w:numId="17" w16cid:durableId="69352735">
    <w:abstractNumId w:val="2"/>
  </w:num>
  <w:num w:numId="18" w16cid:durableId="498236335">
    <w:abstractNumId w:val="9"/>
  </w:num>
  <w:num w:numId="19" w16cid:durableId="250041244">
    <w:abstractNumId w:val="4"/>
  </w:num>
  <w:num w:numId="20" w16cid:durableId="639238206">
    <w:abstractNumId w:val="18"/>
  </w:num>
  <w:num w:numId="21" w16cid:durableId="1845823301">
    <w:abstractNumId w:val="7"/>
  </w:num>
  <w:num w:numId="22" w16cid:durableId="2055806510">
    <w:abstractNumId w:val="27"/>
  </w:num>
  <w:num w:numId="23" w16cid:durableId="1893612556">
    <w:abstractNumId w:val="11"/>
  </w:num>
  <w:num w:numId="24" w16cid:durableId="2032097876">
    <w:abstractNumId w:val="12"/>
  </w:num>
  <w:num w:numId="25" w16cid:durableId="1234587117">
    <w:abstractNumId w:val="5"/>
  </w:num>
  <w:num w:numId="26" w16cid:durableId="1042093160">
    <w:abstractNumId w:val="17"/>
  </w:num>
  <w:num w:numId="27" w16cid:durableId="1286275624">
    <w:abstractNumId w:val="15"/>
  </w:num>
  <w:num w:numId="28" w16cid:durableId="750659916">
    <w:abstractNumId w:val="10"/>
  </w:num>
  <w:num w:numId="29" w16cid:durableId="680619489">
    <w:abstractNumId w:val="25"/>
  </w:num>
  <w:num w:numId="30" w16cid:durableId="2054188582">
    <w:abstractNumId w:val="26"/>
  </w:num>
  <w:num w:numId="31" w16cid:durableId="81032570">
    <w:abstractNumId w:val="24"/>
  </w:num>
  <w:num w:numId="32" w16cid:durableId="2115055532">
    <w:abstractNumId w:val="13"/>
  </w:num>
  <w:num w:numId="33" w16cid:durableId="1708096574">
    <w:abstractNumId w:val="23"/>
  </w:num>
  <w:num w:numId="34" w16cid:durableId="1755936097">
    <w:abstractNumId w:val="8"/>
  </w:num>
  <w:num w:numId="35" w16cid:durableId="574978992">
    <w:abstractNumId w:val="22"/>
  </w:num>
  <w:num w:numId="36" w16cid:durableId="516773468">
    <w:abstractNumId w:val="28"/>
  </w:num>
  <w:num w:numId="37" w16cid:durableId="117727128">
    <w:abstractNumId w:val="20"/>
  </w:num>
  <w:num w:numId="38" w16cid:durableId="142614981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65FC7"/>
    <w:rsid w:val="00074A9E"/>
    <w:rsid w:val="0008682F"/>
    <w:rsid w:val="00091875"/>
    <w:rsid w:val="000A2F3B"/>
    <w:rsid w:val="000C2AAE"/>
    <w:rsid w:val="000D26C5"/>
    <w:rsid w:val="000F4C04"/>
    <w:rsid w:val="00101037"/>
    <w:rsid w:val="00103B17"/>
    <w:rsid w:val="00106362"/>
    <w:rsid w:val="001477DE"/>
    <w:rsid w:val="00150E48"/>
    <w:rsid w:val="0015719E"/>
    <w:rsid w:val="001653EA"/>
    <w:rsid w:val="00181502"/>
    <w:rsid w:val="001C106F"/>
    <w:rsid w:val="001D1F23"/>
    <w:rsid w:val="001D4E64"/>
    <w:rsid w:val="001E33E1"/>
    <w:rsid w:val="001E546E"/>
    <w:rsid w:val="001E7630"/>
    <w:rsid w:val="00267732"/>
    <w:rsid w:val="00273844"/>
    <w:rsid w:val="00275402"/>
    <w:rsid w:val="00277255"/>
    <w:rsid w:val="002C3E53"/>
    <w:rsid w:val="00316FC7"/>
    <w:rsid w:val="003322F8"/>
    <w:rsid w:val="00350BB3"/>
    <w:rsid w:val="00363013"/>
    <w:rsid w:val="00374B32"/>
    <w:rsid w:val="00375454"/>
    <w:rsid w:val="00382212"/>
    <w:rsid w:val="0039239D"/>
    <w:rsid w:val="003A1074"/>
    <w:rsid w:val="003B6A4A"/>
    <w:rsid w:val="003B7338"/>
    <w:rsid w:val="003E331F"/>
    <w:rsid w:val="003E4428"/>
    <w:rsid w:val="003F1C55"/>
    <w:rsid w:val="003F4C27"/>
    <w:rsid w:val="003F50E3"/>
    <w:rsid w:val="00426B4F"/>
    <w:rsid w:val="004338C5"/>
    <w:rsid w:val="004D7C35"/>
    <w:rsid w:val="004F2F86"/>
    <w:rsid w:val="00511F46"/>
    <w:rsid w:val="00513343"/>
    <w:rsid w:val="00540CF2"/>
    <w:rsid w:val="00545461"/>
    <w:rsid w:val="005544D9"/>
    <w:rsid w:val="0055750F"/>
    <w:rsid w:val="00565A40"/>
    <w:rsid w:val="005752CE"/>
    <w:rsid w:val="0058222E"/>
    <w:rsid w:val="005A076F"/>
    <w:rsid w:val="005B22D1"/>
    <w:rsid w:val="005C1ED6"/>
    <w:rsid w:val="00617ED9"/>
    <w:rsid w:val="00637D0E"/>
    <w:rsid w:val="00686C25"/>
    <w:rsid w:val="006A0811"/>
    <w:rsid w:val="006A3288"/>
    <w:rsid w:val="006A42AF"/>
    <w:rsid w:val="006B4FEE"/>
    <w:rsid w:val="006E6D9B"/>
    <w:rsid w:val="00721886"/>
    <w:rsid w:val="0074055B"/>
    <w:rsid w:val="00760EFA"/>
    <w:rsid w:val="00762556"/>
    <w:rsid w:val="0076567A"/>
    <w:rsid w:val="0077727E"/>
    <w:rsid w:val="00784DE2"/>
    <w:rsid w:val="007B33E6"/>
    <w:rsid w:val="007C32ED"/>
    <w:rsid w:val="007C5B18"/>
    <w:rsid w:val="007C702A"/>
    <w:rsid w:val="00805ECB"/>
    <w:rsid w:val="00815604"/>
    <w:rsid w:val="00821B3A"/>
    <w:rsid w:val="00833DA9"/>
    <w:rsid w:val="00833F3B"/>
    <w:rsid w:val="008537E3"/>
    <w:rsid w:val="0085653A"/>
    <w:rsid w:val="0085672F"/>
    <w:rsid w:val="00874392"/>
    <w:rsid w:val="00885039"/>
    <w:rsid w:val="008E1E1A"/>
    <w:rsid w:val="0090542B"/>
    <w:rsid w:val="009135CD"/>
    <w:rsid w:val="009179E6"/>
    <w:rsid w:val="009321E7"/>
    <w:rsid w:val="0098628A"/>
    <w:rsid w:val="009E77AD"/>
    <w:rsid w:val="00A1437D"/>
    <w:rsid w:val="00A25862"/>
    <w:rsid w:val="00A802EF"/>
    <w:rsid w:val="00A865C2"/>
    <w:rsid w:val="00A9107A"/>
    <w:rsid w:val="00AB5F8B"/>
    <w:rsid w:val="00AC57F3"/>
    <w:rsid w:val="00AE2ECB"/>
    <w:rsid w:val="00AE6C4B"/>
    <w:rsid w:val="00B26E25"/>
    <w:rsid w:val="00B36D4C"/>
    <w:rsid w:val="00B76DAD"/>
    <w:rsid w:val="00B773A4"/>
    <w:rsid w:val="00B81B1F"/>
    <w:rsid w:val="00B83621"/>
    <w:rsid w:val="00B92158"/>
    <w:rsid w:val="00B94790"/>
    <w:rsid w:val="00B95771"/>
    <w:rsid w:val="00BA3870"/>
    <w:rsid w:val="00BC072F"/>
    <w:rsid w:val="00C21B19"/>
    <w:rsid w:val="00C26A95"/>
    <w:rsid w:val="00C757F5"/>
    <w:rsid w:val="00C80D56"/>
    <w:rsid w:val="00CB5A91"/>
    <w:rsid w:val="00CB7D17"/>
    <w:rsid w:val="00CC276F"/>
    <w:rsid w:val="00CE7481"/>
    <w:rsid w:val="00D13765"/>
    <w:rsid w:val="00D17B26"/>
    <w:rsid w:val="00D24B0C"/>
    <w:rsid w:val="00D70D7B"/>
    <w:rsid w:val="00D862D3"/>
    <w:rsid w:val="00D86ECC"/>
    <w:rsid w:val="00D91F90"/>
    <w:rsid w:val="00DA2321"/>
    <w:rsid w:val="00DA7D7C"/>
    <w:rsid w:val="00DB09BC"/>
    <w:rsid w:val="00DC16E4"/>
    <w:rsid w:val="00DC19B9"/>
    <w:rsid w:val="00DC2438"/>
    <w:rsid w:val="00DF0270"/>
    <w:rsid w:val="00DF421A"/>
    <w:rsid w:val="00E56873"/>
    <w:rsid w:val="00F05681"/>
    <w:rsid w:val="00F6022F"/>
    <w:rsid w:val="00F63350"/>
    <w:rsid w:val="00F77C04"/>
    <w:rsid w:val="00F8011E"/>
    <w:rsid w:val="00F8405D"/>
    <w:rsid w:val="00FC1C64"/>
    <w:rsid w:val="00FE7AC3"/>
    <w:rsid w:val="00FF5BE9"/>
    <w:rsid w:val="03B316FB"/>
    <w:rsid w:val="1816089C"/>
    <w:rsid w:val="1D2C459F"/>
    <w:rsid w:val="2007F224"/>
    <w:rsid w:val="32ADA942"/>
    <w:rsid w:val="5ABA9F87"/>
    <w:rsid w:val="7B329CA0"/>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table" w:customStyle="1" w:styleId="Cuadrculadetablaclara1">
    <w:name w:val="Cuadrícula de tabla clara1"/>
    <w:basedOn w:val="Tablanormal"/>
    <w:next w:val="Tablaconcuadrculaclara"/>
    <w:uiPriority w:val="99"/>
    <w:rsid w:val="0098628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8628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B36D4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26993736">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D2AA98CE-43AE-4243-8041-2AAEB64B6A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4.xml><?xml version="1.0" encoding="utf-8"?>
<ds:datastoreItem xmlns:ds="http://schemas.openxmlformats.org/officeDocument/2006/customXml" ds:itemID="{50E97490-B22D-40AF-89E9-D7B9CADA1F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8</Pages>
  <Words>3192</Words>
  <Characters>17558</Characters>
  <Application>Microsoft Office Word</Application>
  <DocSecurity>0</DocSecurity>
  <Lines>146</Lines>
  <Paragraphs>41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20709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Manuel</dc:creator>
  <cp:lastModifiedBy>Angela Marcela Parra Alzate</cp:lastModifiedBy>
  <cp:revision>6</cp:revision>
  <cp:lastPrinted>2020-04-30T17:44:00Z</cp:lastPrinted>
  <dcterms:created xsi:type="dcterms:W3CDTF">2022-12-12T17:15:00Z</dcterms:created>
  <dcterms:modified xsi:type="dcterms:W3CDTF">2024-02-23T22:25:00Z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024">
    <vt:lpwstr>14</vt:lpwstr>
  </property>
  <property fmtid="{D5CDD505-2E9C-101B-9397-08002B2CF9AE}" pid="4" name="Order">
    <vt:r8>19435500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